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113D" w14:textId="6C822993" w:rsidR="00E2713A" w:rsidRDefault="00E2713A" w:rsidP="000068F7">
      <w:pPr>
        <w:pStyle w:val="TOCHeading"/>
        <w:spacing w:after="240"/>
        <w:rPr>
          <w:rFonts w:ascii="Arial" w:hAnsi="Arial" w:cs="Arial"/>
          <w:b w:val="0"/>
          <w:bCs w:val="0"/>
        </w:rPr>
      </w:pPr>
    </w:p>
    <w:sdt>
      <w:sdtPr>
        <w:id w:val="-1710018176"/>
        <w:docPartObj>
          <w:docPartGallery w:val="Table of Contents"/>
          <w:docPartUnique/>
        </w:docPartObj>
      </w:sdtPr>
      <w:sdtEndPr>
        <w:rPr>
          <w:rFonts w:ascii="Times New Roman" w:eastAsia="Times New Roman" w:hAnsi="Times New Roman" w:cs="Times New Roman"/>
          <w:noProof/>
          <w:color w:val="auto"/>
          <w:sz w:val="24"/>
          <w:szCs w:val="24"/>
          <w:lang w:val="en-GB" w:eastAsia="en-GB"/>
        </w:rPr>
      </w:sdtEndPr>
      <w:sdtContent>
        <w:p w14:paraId="47A539BE" w14:textId="6791522B" w:rsidR="000068F7" w:rsidRPr="000068F7" w:rsidRDefault="000068F7">
          <w:pPr>
            <w:pStyle w:val="TOCHeading"/>
            <w:rPr>
              <w:rFonts w:ascii="Arial" w:hAnsi="Arial" w:cs="Arial"/>
              <w:color w:val="000000" w:themeColor="text1"/>
              <w:sz w:val="24"/>
              <w:szCs w:val="24"/>
            </w:rPr>
          </w:pPr>
          <w:r w:rsidRPr="000068F7">
            <w:rPr>
              <w:rFonts w:ascii="Arial" w:hAnsi="Arial" w:cs="Arial"/>
              <w:color w:val="000000" w:themeColor="text1"/>
              <w:sz w:val="24"/>
              <w:szCs w:val="24"/>
            </w:rPr>
            <w:t>Table of Contents</w:t>
          </w:r>
        </w:p>
        <w:p w14:paraId="746DE7AA" w14:textId="0B690144" w:rsidR="000068F7" w:rsidRPr="000068F7" w:rsidRDefault="000068F7">
          <w:pPr>
            <w:pStyle w:val="TOC1"/>
            <w:tabs>
              <w:tab w:val="right" w:leader="dot" w:pos="9010"/>
            </w:tabs>
            <w:rPr>
              <w:rFonts w:ascii="Arial" w:eastAsiaTheme="minorEastAsia" w:hAnsi="Arial" w:cs="Arial"/>
              <w:b w:val="0"/>
              <w:bCs w:val="0"/>
              <w:caps/>
              <w:noProof/>
              <w:color w:val="000000" w:themeColor="text1"/>
            </w:rPr>
          </w:pPr>
          <w:r w:rsidRPr="000068F7">
            <w:rPr>
              <w:rFonts w:ascii="Arial" w:hAnsi="Arial" w:cs="Arial"/>
              <w:b w:val="0"/>
              <w:bCs w:val="0"/>
              <w:color w:val="000000" w:themeColor="text1"/>
            </w:rPr>
            <w:fldChar w:fldCharType="begin"/>
          </w:r>
          <w:r w:rsidRPr="000068F7">
            <w:rPr>
              <w:rFonts w:ascii="Arial" w:hAnsi="Arial" w:cs="Arial"/>
              <w:color w:val="000000" w:themeColor="text1"/>
            </w:rPr>
            <w:instrText xml:space="preserve"> TOC \o "1-3" \h \z \u </w:instrText>
          </w:r>
          <w:r w:rsidRPr="000068F7">
            <w:rPr>
              <w:rFonts w:ascii="Arial" w:hAnsi="Arial" w:cs="Arial"/>
              <w:b w:val="0"/>
              <w:bCs w:val="0"/>
              <w:color w:val="000000" w:themeColor="text1"/>
            </w:rPr>
            <w:fldChar w:fldCharType="separate"/>
          </w:r>
          <w:hyperlink w:anchor="_Toc83299348" w:history="1">
            <w:r w:rsidRPr="000068F7">
              <w:rPr>
                <w:rStyle w:val="Hyperlink"/>
                <w:rFonts w:ascii="Arial" w:hAnsi="Arial" w:cs="Arial"/>
                <w:noProof/>
                <w:color w:val="000000" w:themeColor="text1"/>
              </w:rPr>
              <w:t>Quality Assessment Scoring</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_Toc83299348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2</w:t>
            </w:r>
            <w:r w:rsidRPr="000068F7">
              <w:rPr>
                <w:rFonts w:ascii="Arial" w:hAnsi="Arial" w:cs="Arial"/>
                <w:noProof/>
                <w:webHidden/>
                <w:color w:val="000000" w:themeColor="text1"/>
              </w:rPr>
              <w:fldChar w:fldCharType="end"/>
            </w:r>
          </w:hyperlink>
        </w:p>
        <w:p w14:paraId="375D53CD" w14:textId="3AC76578"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49" w:history="1">
            <w:r w:rsidRPr="000068F7">
              <w:rPr>
                <w:rStyle w:val="Hyperlink"/>
                <w:rFonts w:ascii="Arial" w:hAnsi="Arial" w:cs="Arial"/>
                <w:noProof/>
                <w:color w:val="000000" w:themeColor="text1"/>
              </w:rPr>
              <w:t>Quality Assessment</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_Toc83299349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4</w:t>
            </w:r>
            <w:r w:rsidRPr="000068F7">
              <w:rPr>
                <w:rFonts w:ascii="Arial" w:hAnsi="Arial" w:cs="Arial"/>
                <w:noProof/>
                <w:webHidden/>
                <w:color w:val="000000" w:themeColor="text1"/>
              </w:rPr>
              <w:fldChar w:fldCharType="end"/>
            </w:r>
          </w:hyperlink>
        </w:p>
        <w:p w14:paraId="1264C0CF" w14:textId="28FA9FE5"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50" w:history="1">
            <w:r w:rsidRPr="000068F7">
              <w:rPr>
                <w:rStyle w:val="Hyperlink"/>
                <w:rFonts w:ascii="Arial" w:hAnsi="Arial" w:cs="Arial"/>
                <w:noProof/>
                <w:color w:val="000000" w:themeColor="text1"/>
              </w:rPr>
              <w:t>Characteristics of the Literature</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_Toc83299350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6</w:t>
            </w:r>
            <w:r w:rsidRPr="000068F7">
              <w:rPr>
                <w:rFonts w:ascii="Arial" w:hAnsi="Arial" w:cs="Arial"/>
                <w:noProof/>
                <w:webHidden/>
                <w:color w:val="000000" w:themeColor="text1"/>
              </w:rPr>
              <w:fldChar w:fldCharType="end"/>
            </w:r>
          </w:hyperlink>
        </w:p>
        <w:p w14:paraId="3E4576CD" w14:textId="5B454B2B"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51" w:history="1">
            <w:r w:rsidRPr="000068F7">
              <w:rPr>
                <w:rStyle w:val="Hyperlink"/>
                <w:rFonts w:ascii="Arial" w:hAnsi="Arial" w:cs="Arial"/>
                <w:noProof/>
                <w:color w:val="000000" w:themeColor="text1"/>
              </w:rPr>
              <w:t>Analysis Stage One: Coding text</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_Toc83299351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8</w:t>
            </w:r>
            <w:r w:rsidRPr="000068F7">
              <w:rPr>
                <w:rFonts w:ascii="Arial" w:hAnsi="Arial" w:cs="Arial"/>
                <w:noProof/>
                <w:webHidden/>
                <w:color w:val="000000" w:themeColor="text1"/>
              </w:rPr>
              <w:fldChar w:fldCharType="end"/>
            </w:r>
          </w:hyperlink>
        </w:p>
        <w:p w14:paraId="09EB79C2" w14:textId="4715B3C4"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52" w:history="1">
            <w:r w:rsidRPr="000068F7">
              <w:rPr>
                <w:rStyle w:val="Hyperlink"/>
                <w:rFonts w:ascii="Arial" w:hAnsi="Arial" w:cs="Arial"/>
                <w:noProof/>
                <w:color w:val="000000" w:themeColor="text1"/>
              </w:rPr>
              <w:t>Analysis Stage two: Developing descriptive themes (visual mapping)</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_Toc83299352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9</w:t>
            </w:r>
            <w:r w:rsidRPr="000068F7">
              <w:rPr>
                <w:rFonts w:ascii="Arial" w:hAnsi="Arial" w:cs="Arial"/>
                <w:noProof/>
                <w:webHidden/>
                <w:color w:val="000000" w:themeColor="text1"/>
              </w:rPr>
              <w:fldChar w:fldCharType="end"/>
            </w:r>
          </w:hyperlink>
        </w:p>
        <w:p w14:paraId="29AAAE71" w14:textId="37039245"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53" w:history="1">
            <w:r w:rsidRPr="000068F7">
              <w:rPr>
                <w:rStyle w:val="Hyperlink"/>
                <w:rFonts w:ascii="Arial" w:hAnsi="Arial" w:cs="Arial"/>
                <w:noProof/>
                <w:color w:val="000000" w:themeColor="text1"/>
              </w:rPr>
              <w:t>Analysis Stage three: The development of 'analytical' themes</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_Toc83299353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10</w:t>
            </w:r>
            <w:r w:rsidRPr="000068F7">
              <w:rPr>
                <w:rFonts w:ascii="Arial" w:hAnsi="Arial" w:cs="Arial"/>
                <w:noProof/>
                <w:webHidden/>
                <w:color w:val="000000" w:themeColor="text1"/>
              </w:rPr>
              <w:fldChar w:fldCharType="end"/>
            </w:r>
          </w:hyperlink>
        </w:p>
        <w:p w14:paraId="13F2E9EA" w14:textId="3B29383F" w:rsidR="000068F7" w:rsidRPr="000068F7" w:rsidRDefault="000068F7">
          <w:pPr>
            <w:pStyle w:val="TOC1"/>
            <w:tabs>
              <w:tab w:val="right" w:leader="dot" w:pos="9010"/>
            </w:tabs>
            <w:rPr>
              <w:rFonts w:ascii="Arial" w:eastAsiaTheme="minorEastAsia" w:hAnsi="Arial" w:cs="Arial"/>
              <w:b w:val="0"/>
              <w:bCs w:val="0"/>
              <w:caps/>
              <w:noProof/>
              <w:color w:val="000000" w:themeColor="text1"/>
            </w:rPr>
          </w:pPr>
          <w:hyperlink w:anchor="_Toc83299354" w:history="1">
            <w:r w:rsidRPr="000068F7">
              <w:rPr>
                <w:rStyle w:val="Hyperlink"/>
                <w:rFonts w:ascii="Arial" w:hAnsi="Arial" w:cs="Arial"/>
                <w:noProof/>
                <w:color w:val="000000" w:themeColor="text1"/>
              </w:rPr>
              <w:t>Additional Quotes</w:t>
            </w:r>
            <w:r w:rsidRPr="000068F7">
              <w:rPr>
                <w:rFonts w:ascii="Arial" w:hAnsi="Arial" w:cs="Arial"/>
                <w:noProof/>
                <w:webHidden/>
                <w:color w:val="000000" w:themeColor="text1"/>
              </w:rPr>
              <w:tab/>
            </w:r>
            <w:r w:rsidRPr="000068F7">
              <w:rPr>
                <w:rFonts w:ascii="Arial" w:hAnsi="Arial" w:cs="Arial"/>
                <w:noProof/>
                <w:webHidden/>
                <w:color w:val="000000" w:themeColor="text1"/>
              </w:rPr>
              <w:fldChar w:fldCharType="begin"/>
            </w:r>
            <w:r w:rsidRPr="000068F7">
              <w:rPr>
                <w:rFonts w:ascii="Arial" w:hAnsi="Arial" w:cs="Arial"/>
                <w:noProof/>
                <w:webHidden/>
                <w:color w:val="000000" w:themeColor="text1"/>
              </w:rPr>
              <w:instrText xml:space="preserve"> PAGEREF _Toc83299354 \h </w:instrText>
            </w:r>
            <w:r w:rsidRPr="000068F7">
              <w:rPr>
                <w:rFonts w:ascii="Arial" w:hAnsi="Arial" w:cs="Arial"/>
                <w:noProof/>
                <w:webHidden/>
                <w:color w:val="000000" w:themeColor="text1"/>
              </w:rPr>
            </w:r>
            <w:r w:rsidRPr="000068F7">
              <w:rPr>
                <w:rFonts w:ascii="Arial" w:hAnsi="Arial" w:cs="Arial"/>
                <w:noProof/>
                <w:webHidden/>
                <w:color w:val="000000" w:themeColor="text1"/>
              </w:rPr>
              <w:fldChar w:fldCharType="separate"/>
            </w:r>
            <w:r w:rsidRPr="000068F7">
              <w:rPr>
                <w:rFonts w:ascii="Arial" w:hAnsi="Arial" w:cs="Arial"/>
                <w:noProof/>
                <w:webHidden/>
                <w:color w:val="000000" w:themeColor="text1"/>
              </w:rPr>
              <w:t>11</w:t>
            </w:r>
            <w:r w:rsidRPr="000068F7">
              <w:rPr>
                <w:rFonts w:ascii="Arial" w:hAnsi="Arial" w:cs="Arial"/>
                <w:noProof/>
                <w:webHidden/>
                <w:color w:val="000000" w:themeColor="text1"/>
              </w:rPr>
              <w:fldChar w:fldCharType="end"/>
            </w:r>
          </w:hyperlink>
        </w:p>
        <w:p w14:paraId="28A51640" w14:textId="375F8C2C" w:rsidR="000068F7" w:rsidRDefault="000068F7">
          <w:r w:rsidRPr="000068F7">
            <w:rPr>
              <w:rFonts w:ascii="Arial" w:hAnsi="Arial" w:cs="Arial"/>
              <w:b/>
              <w:bCs/>
              <w:noProof/>
              <w:color w:val="000000" w:themeColor="text1"/>
            </w:rPr>
            <w:fldChar w:fldCharType="end"/>
          </w:r>
        </w:p>
      </w:sdtContent>
    </w:sdt>
    <w:p w14:paraId="4BE7F008" w14:textId="79A19A31" w:rsidR="00E2713A" w:rsidRPr="008E64C0" w:rsidRDefault="00E2713A" w:rsidP="000068F7">
      <w:pPr>
        <w:pStyle w:val="TOC3"/>
        <w:rPr>
          <w:i/>
        </w:rPr>
      </w:pPr>
    </w:p>
    <w:p w14:paraId="3EDBA674" w14:textId="1BF03BD9" w:rsidR="00825BCB" w:rsidRDefault="00825BCB">
      <w:pPr>
        <w:spacing w:line="480" w:lineRule="auto"/>
        <w:ind w:firstLine="720"/>
        <w:jc w:val="both"/>
        <w:rPr>
          <w:rFonts w:ascii="Arial" w:hAnsi="Arial" w:cs="Arial"/>
          <w:b/>
          <w:bCs/>
        </w:rPr>
      </w:pPr>
    </w:p>
    <w:p w14:paraId="3118BEE3" w14:textId="77777777" w:rsidR="00E2713A" w:rsidRDefault="00E2713A" w:rsidP="00460B8C">
      <w:pPr>
        <w:rPr>
          <w:rFonts w:ascii="Arial" w:hAnsi="Arial" w:cs="Arial"/>
          <w:b/>
          <w:bCs/>
        </w:rPr>
        <w:sectPr w:rsidR="00E2713A" w:rsidSect="00E2713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pPr>
    </w:p>
    <w:p w14:paraId="3C5C88C8" w14:textId="660035B1" w:rsidR="00460B8C" w:rsidRPr="00E2713A" w:rsidRDefault="00460B8C" w:rsidP="00E2713A">
      <w:pPr>
        <w:pStyle w:val="Heading1"/>
      </w:pPr>
      <w:bookmarkStart w:id="0" w:name="_Toc83299348"/>
      <w:r w:rsidRPr="00E2713A">
        <w:t>Quality Assessment Scoring</w:t>
      </w:r>
      <w:bookmarkEnd w:id="0"/>
    </w:p>
    <w:p w14:paraId="7ED26F5F" w14:textId="77777777" w:rsidR="00460B8C" w:rsidRDefault="00460B8C" w:rsidP="00460B8C">
      <w:pPr>
        <w:rPr>
          <w:rFonts w:ascii="Arial" w:hAnsi="Arial" w:cs="Arial"/>
          <w:b/>
          <w:bCs/>
        </w:rPr>
      </w:pPr>
    </w:p>
    <w:tbl>
      <w:tblPr>
        <w:tblW w:w="14187" w:type="dxa"/>
        <w:tblInd w:w="-426" w:type="dxa"/>
        <w:tblBorders>
          <w:top w:val="single" w:sz="4" w:space="0" w:color="000000" w:themeColor="text1"/>
          <w:bottom w:val="single" w:sz="4" w:space="0" w:color="000000" w:themeColor="text1"/>
        </w:tblBorders>
        <w:tblLayout w:type="fixed"/>
        <w:tblCellMar>
          <w:top w:w="15" w:type="dxa"/>
        </w:tblCellMar>
        <w:tblLook w:val="04A0" w:firstRow="1" w:lastRow="0" w:firstColumn="1" w:lastColumn="0" w:noHBand="0" w:noVBand="1"/>
      </w:tblPr>
      <w:tblGrid>
        <w:gridCol w:w="2292"/>
        <w:gridCol w:w="439"/>
        <w:gridCol w:w="673"/>
        <w:gridCol w:w="439"/>
        <w:gridCol w:w="822"/>
        <w:gridCol w:w="440"/>
        <w:gridCol w:w="861"/>
        <w:gridCol w:w="567"/>
        <w:gridCol w:w="709"/>
        <w:gridCol w:w="567"/>
        <w:gridCol w:w="850"/>
        <w:gridCol w:w="602"/>
        <w:gridCol w:w="673"/>
        <w:gridCol w:w="567"/>
        <w:gridCol w:w="796"/>
        <w:gridCol w:w="516"/>
        <w:gridCol w:w="957"/>
        <w:gridCol w:w="499"/>
        <w:gridCol w:w="918"/>
      </w:tblGrid>
      <w:tr w:rsidR="008C5F70" w:rsidRPr="00CB3495" w14:paraId="1BBDA5B6" w14:textId="77777777" w:rsidTr="008C5F70">
        <w:trPr>
          <w:trHeight w:val="1100"/>
        </w:trPr>
        <w:tc>
          <w:tcPr>
            <w:tcW w:w="2292" w:type="dxa"/>
            <w:tcBorders>
              <w:bottom w:val="single" w:sz="4" w:space="0" w:color="000000" w:themeColor="text1"/>
            </w:tcBorders>
            <w:shd w:val="clear" w:color="auto" w:fill="auto"/>
            <w:noWrap/>
            <w:vAlign w:val="bottom"/>
            <w:hideMark/>
          </w:tcPr>
          <w:p w14:paraId="6A077DA7" w14:textId="77777777" w:rsidR="008C5F70" w:rsidRPr="00D5049D" w:rsidRDefault="008C5F70" w:rsidP="006B4C49">
            <w:pPr>
              <w:rPr>
                <w:rFonts w:ascii="Calibri" w:hAnsi="Calibri" w:cs="Calibri"/>
                <w:color w:val="000000"/>
                <w:sz w:val="20"/>
                <w:szCs w:val="20"/>
              </w:rPr>
            </w:pPr>
            <w:r w:rsidRPr="00D5049D">
              <w:rPr>
                <w:rFonts w:ascii="Calibri" w:hAnsi="Calibri" w:cs="Calibri"/>
                <w:color w:val="000000"/>
                <w:sz w:val="20"/>
                <w:szCs w:val="20"/>
              </w:rPr>
              <w:t> </w:t>
            </w:r>
          </w:p>
        </w:tc>
        <w:tc>
          <w:tcPr>
            <w:tcW w:w="1112" w:type="dxa"/>
            <w:gridSpan w:val="2"/>
            <w:tcBorders>
              <w:top w:val="single" w:sz="4" w:space="0" w:color="000000" w:themeColor="text1"/>
              <w:bottom w:val="single" w:sz="4" w:space="0" w:color="000000" w:themeColor="text1"/>
            </w:tcBorders>
            <w:shd w:val="clear" w:color="auto" w:fill="auto"/>
            <w:hideMark/>
          </w:tcPr>
          <w:p w14:paraId="27238EA7" w14:textId="77777777" w:rsidR="008C5F70" w:rsidRPr="00CB3495" w:rsidRDefault="008C5F70" w:rsidP="006B4C49">
            <w:pPr>
              <w:rPr>
                <w:rFonts w:ascii="Arial" w:hAnsi="Arial" w:cs="Arial"/>
                <w:color w:val="000000"/>
                <w:sz w:val="20"/>
                <w:szCs w:val="20"/>
              </w:rPr>
            </w:pPr>
          </w:p>
          <w:p w14:paraId="1A24551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Badger (2005)</w:t>
            </w:r>
          </w:p>
        </w:tc>
        <w:tc>
          <w:tcPr>
            <w:tcW w:w="1261" w:type="dxa"/>
            <w:gridSpan w:val="2"/>
            <w:tcBorders>
              <w:top w:val="single" w:sz="4" w:space="0" w:color="000000" w:themeColor="text1"/>
              <w:bottom w:val="single" w:sz="4" w:space="0" w:color="000000" w:themeColor="text1"/>
            </w:tcBorders>
            <w:shd w:val="clear" w:color="auto" w:fill="auto"/>
            <w:hideMark/>
          </w:tcPr>
          <w:p w14:paraId="7EE12493" w14:textId="77777777" w:rsidR="008C5F70" w:rsidRPr="00CB3495" w:rsidRDefault="008C5F70" w:rsidP="006B4C49">
            <w:pPr>
              <w:rPr>
                <w:rFonts w:ascii="Arial" w:hAnsi="Arial" w:cs="Arial"/>
                <w:color w:val="000000"/>
                <w:sz w:val="20"/>
                <w:szCs w:val="20"/>
              </w:rPr>
            </w:pPr>
          </w:p>
          <w:p w14:paraId="1E4517B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Bailey et al. (2011)</w:t>
            </w:r>
          </w:p>
        </w:tc>
        <w:tc>
          <w:tcPr>
            <w:tcW w:w="1301" w:type="dxa"/>
            <w:gridSpan w:val="2"/>
            <w:tcBorders>
              <w:top w:val="single" w:sz="4" w:space="0" w:color="000000" w:themeColor="text1"/>
              <w:bottom w:val="single" w:sz="4" w:space="0" w:color="000000" w:themeColor="text1"/>
            </w:tcBorders>
            <w:shd w:val="clear" w:color="auto" w:fill="auto"/>
            <w:hideMark/>
          </w:tcPr>
          <w:p w14:paraId="5BAB61C7" w14:textId="77777777" w:rsidR="008C5F70" w:rsidRPr="00CB3495" w:rsidRDefault="008C5F70" w:rsidP="006B4C49">
            <w:pPr>
              <w:rPr>
                <w:rFonts w:ascii="Arial" w:hAnsi="Arial" w:cs="Arial"/>
                <w:color w:val="000000"/>
                <w:sz w:val="20"/>
                <w:szCs w:val="20"/>
              </w:rPr>
            </w:pPr>
          </w:p>
          <w:p w14:paraId="58D3062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Becker et al. (2017)</w:t>
            </w:r>
          </w:p>
        </w:tc>
        <w:tc>
          <w:tcPr>
            <w:tcW w:w="1276" w:type="dxa"/>
            <w:gridSpan w:val="2"/>
            <w:tcBorders>
              <w:top w:val="single" w:sz="4" w:space="0" w:color="000000" w:themeColor="text1"/>
              <w:bottom w:val="single" w:sz="4" w:space="0" w:color="000000" w:themeColor="text1"/>
            </w:tcBorders>
            <w:shd w:val="clear" w:color="auto" w:fill="auto"/>
            <w:hideMark/>
          </w:tcPr>
          <w:p w14:paraId="329EFCFA" w14:textId="77777777" w:rsidR="008C5F70" w:rsidRPr="00CB3495" w:rsidRDefault="008C5F70" w:rsidP="006B4C49">
            <w:pPr>
              <w:rPr>
                <w:rFonts w:ascii="Arial" w:hAnsi="Arial" w:cs="Arial"/>
                <w:color w:val="000000"/>
                <w:sz w:val="20"/>
                <w:szCs w:val="20"/>
              </w:rPr>
            </w:pPr>
          </w:p>
          <w:p w14:paraId="185BC64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Chong &amp; Abdullah (2017)</w:t>
            </w:r>
          </w:p>
        </w:tc>
        <w:tc>
          <w:tcPr>
            <w:tcW w:w="1417" w:type="dxa"/>
            <w:gridSpan w:val="2"/>
            <w:tcBorders>
              <w:top w:val="single" w:sz="4" w:space="0" w:color="000000" w:themeColor="text1"/>
              <w:bottom w:val="single" w:sz="4" w:space="0" w:color="000000" w:themeColor="text1"/>
            </w:tcBorders>
            <w:shd w:val="clear" w:color="auto" w:fill="auto"/>
            <w:hideMark/>
          </w:tcPr>
          <w:p w14:paraId="13D197BD" w14:textId="77777777" w:rsidR="008C5F70" w:rsidRPr="00CB3495" w:rsidRDefault="008C5F70" w:rsidP="006B4C49">
            <w:pPr>
              <w:rPr>
                <w:rFonts w:ascii="Arial" w:hAnsi="Arial" w:cs="Arial"/>
                <w:color w:val="000000"/>
                <w:sz w:val="20"/>
                <w:szCs w:val="20"/>
              </w:rPr>
            </w:pPr>
          </w:p>
          <w:p w14:paraId="6AB6E54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Gelinas et al. (2012)</w:t>
            </w:r>
          </w:p>
        </w:tc>
        <w:tc>
          <w:tcPr>
            <w:tcW w:w="1275" w:type="dxa"/>
            <w:gridSpan w:val="2"/>
            <w:tcBorders>
              <w:top w:val="single" w:sz="4" w:space="0" w:color="000000" w:themeColor="text1"/>
              <w:bottom w:val="single" w:sz="4" w:space="0" w:color="000000" w:themeColor="text1"/>
            </w:tcBorders>
            <w:shd w:val="clear" w:color="auto" w:fill="auto"/>
            <w:hideMark/>
          </w:tcPr>
          <w:p w14:paraId="0585E647" w14:textId="77777777" w:rsidR="008C5F70" w:rsidRPr="00CB3495" w:rsidRDefault="008C5F70" w:rsidP="006B4C49">
            <w:pPr>
              <w:rPr>
                <w:rFonts w:ascii="Arial" w:hAnsi="Arial" w:cs="Arial"/>
                <w:color w:val="000000"/>
                <w:sz w:val="20"/>
                <w:szCs w:val="20"/>
              </w:rPr>
            </w:pPr>
          </w:p>
          <w:p w14:paraId="7CDFE85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Harris (2013)</w:t>
            </w:r>
          </w:p>
        </w:tc>
        <w:tc>
          <w:tcPr>
            <w:tcW w:w="1363" w:type="dxa"/>
            <w:gridSpan w:val="2"/>
            <w:tcBorders>
              <w:top w:val="single" w:sz="4" w:space="0" w:color="000000" w:themeColor="text1"/>
              <w:bottom w:val="single" w:sz="4" w:space="0" w:color="000000" w:themeColor="text1"/>
            </w:tcBorders>
            <w:shd w:val="clear" w:color="auto" w:fill="auto"/>
            <w:hideMark/>
          </w:tcPr>
          <w:p w14:paraId="34E13470" w14:textId="77777777" w:rsidR="008C5F70" w:rsidRPr="00CB3495" w:rsidRDefault="008C5F70" w:rsidP="006B4C49">
            <w:pPr>
              <w:rPr>
                <w:rFonts w:ascii="Arial" w:hAnsi="Arial" w:cs="Arial"/>
                <w:color w:val="000000"/>
                <w:sz w:val="20"/>
                <w:szCs w:val="20"/>
              </w:rPr>
            </w:pPr>
          </w:p>
          <w:p w14:paraId="3EA576A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Johansson &amp; Lindahl (2012)</w:t>
            </w:r>
          </w:p>
        </w:tc>
        <w:tc>
          <w:tcPr>
            <w:tcW w:w="1473" w:type="dxa"/>
            <w:gridSpan w:val="2"/>
            <w:tcBorders>
              <w:top w:val="single" w:sz="4" w:space="0" w:color="000000" w:themeColor="text1"/>
              <w:bottom w:val="single" w:sz="4" w:space="0" w:color="000000" w:themeColor="text1"/>
            </w:tcBorders>
            <w:shd w:val="clear" w:color="auto" w:fill="auto"/>
            <w:hideMark/>
          </w:tcPr>
          <w:p w14:paraId="6CC55621" w14:textId="77777777" w:rsidR="008C5F70" w:rsidRPr="00CB3495" w:rsidRDefault="008C5F70" w:rsidP="006B4C49">
            <w:pPr>
              <w:rPr>
                <w:rFonts w:ascii="Arial" w:hAnsi="Arial" w:cs="Arial"/>
                <w:color w:val="000000"/>
                <w:sz w:val="20"/>
                <w:szCs w:val="20"/>
              </w:rPr>
            </w:pPr>
          </w:p>
          <w:p w14:paraId="6986270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Jordan et al. (2014)</w:t>
            </w:r>
          </w:p>
        </w:tc>
        <w:tc>
          <w:tcPr>
            <w:tcW w:w="1417" w:type="dxa"/>
            <w:gridSpan w:val="2"/>
            <w:tcBorders>
              <w:top w:val="single" w:sz="4" w:space="0" w:color="000000" w:themeColor="text1"/>
              <w:bottom w:val="single" w:sz="4" w:space="0" w:color="000000" w:themeColor="text1"/>
            </w:tcBorders>
            <w:shd w:val="clear" w:color="auto" w:fill="auto"/>
            <w:hideMark/>
          </w:tcPr>
          <w:p w14:paraId="5A94E953" w14:textId="77777777" w:rsidR="008C5F70" w:rsidRPr="00CB3495" w:rsidRDefault="008C5F70" w:rsidP="006B4C49">
            <w:pPr>
              <w:rPr>
                <w:rFonts w:ascii="Arial" w:hAnsi="Arial" w:cs="Arial"/>
                <w:color w:val="000000"/>
                <w:sz w:val="20"/>
                <w:szCs w:val="20"/>
              </w:rPr>
            </w:pPr>
          </w:p>
          <w:p w14:paraId="1DC7F98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Källström Karlsson et al. (2008)</w:t>
            </w:r>
          </w:p>
        </w:tc>
      </w:tr>
      <w:tr w:rsidR="008C5F70" w:rsidRPr="00CB3495" w14:paraId="2C497FA3" w14:textId="77777777" w:rsidTr="008C5F70">
        <w:trPr>
          <w:trHeight w:val="340"/>
        </w:trPr>
        <w:tc>
          <w:tcPr>
            <w:tcW w:w="2292" w:type="dxa"/>
            <w:tcBorders>
              <w:top w:val="single" w:sz="4" w:space="0" w:color="000000" w:themeColor="text1"/>
              <w:bottom w:val="single" w:sz="4" w:space="0" w:color="000000" w:themeColor="text1"/>
            </w:tcBorders>
            <w:shd w:val="clear" w:color="auto" w:fill="auto"/>
            <w:noWrap/>
            <w:vAlign w:val="center"/>
            <w:hideMark/>
          </w:tcPr>
          <w:p w14:paraId="558B0AE3" w14:textId="77777777" w:rsidR="008C5F70" w:rsidRPr="00CB3495" w:rsidRDefault="008C5F70" w:rsidP="006B4C49">
            <w:pPr>
              <w:jc w:val="center"/>
              <w:rPr>
                <w:rFonts w:ascii="Arial" w:hAnsi="Arial" w:cs="Arial"/>
                <w:b/>
                <w:bCs/>
                <w:color w:val="000000"/>
                <w:sz w:val="20"/>
                <w:szCs w:val="20"/>
              </w:rPr>
            </w:pPr>
            <w:r w:rsidRPr="00D5049D">
              <w:rPr>
                <w:rFonts w:ascii="Arial" w:hAnsi="Arial" w:cs="Arial"/>
                <w:b/>
                <w:bCs/>
                <w:color w:val="000000"/>
                <w:sz w:val="20"/>
                <w:szCs w:val="20"/>
              </w:rPr>
              <w:t>Rater</w:t>
            </w:r>
          </w:p>
          <w:p w14:paraId="522D8326" w14:textId="77777777" w:rsidR="008C5F70" w:rsidRPr="00D5049D" w:rsidRDefault="008C5F70" w:rsidP="006B4C49">
            <w:pPr>
              <w:jc w:val="center"/>
              <w:rPr>
                <w:rFonts w:ascii="Calibri" w:hAnsi="Calibri" w:cs="Calibri"/>
                <w:color w:val="000000"/>
                <w:sz w:val="20"/>
                <w:szCs w:val="20"/>
              </w:rPr>
            </w:pPr>
          </w:p>
        </w:tc>
        <w:tc>
          <w:tcPr>
            <w:tcW w:w="439" w:type="dxa"/>
            <w:tcBorders>
              <w:top w:val="single" w:sz="4" w:space="0" w:color="000000" w:themeColor="text1"/>
              <w:bottom w:val="single" w:sz="4" w:space="0" w:color="000000" w:themeColor="text1"/>
            </w:tcBorders>
            <w:shd w:val="clear" w:color="auto" w:fill="auto"/>
            <w:vAlign w:val="center"/>
            <w:hideMark/>
          </w:tcPr>
          <w:p w14:paraId="11ED97F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73" w:type="dxa"/>
            <w:tcBorders>
              <w:top w:val="single" w:sz="4" w:space="0" w:color="000000" w:themeColor="text1"/>
              <w:bottom w:val="single" w:sz="4" w:space="0" w:color="000000" w:themeColor="text1"/>
            </w:tcBorders>
            <w:shd w:val="clear" w:color="auto" w:fill="auto"/>
            <w:vAlign w:val="center"/>
            <w:hideMark/>
          </w:tcPr>
          <w:p w14:paraId="62EB94D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single" w:sz="4" w:space="0" w:color="000000" w:themeColor="text1"/>
              <w:bottom w:val="single" w:sz="4" w:space="0" w:color="000000" w:themeColor="text1"/>
            </w:tcBorders>
            <w:shd w:val="clear" w:color="auto" w:fill="auto"/>
            <w:vAlign w:val="center"/>
            <w:hideMark/>
          </w:tcPr>
          <w:p w14:paraId="02B9686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22" w:type="dxa"/>
            <w:tcBorders>
              <w:top w:val="single" w:sz="4" w:space="0" w:color="000000" w:themeColor="text1"/>
              <w:bottom w:val="single" w:sz="4" w:space="0" w:color="000000" w:themeColor="text1"/>
            </w:tcBorders>
            <w:shd w:val="clear" w:color="auto" w:fill="auto"/>
            <w:vAlign w:val="center"/>
            <w:hideMark/>
          </w:tcPr>
          <w:p w14:paraId="1DE6F3A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tcBorders>
              <w:top w:val="single" w:sz="4" w:space="0" w:color="000000" w:themeColor="text1"/>
              <w:bottom w:val="single" w:sz="4" w:space="0" w:color="000000" w:themeColor="text1"/>
            </w:tcBorders>
            <w:shd w:val="clear" w:color="auto" w:fill="auto"/>
            <w:vAlign w:val="center"/>
            <w:hideMark/>
          </w:tcPr>
          <w:p w14:paraId="401E75B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61" w:type="dxa"/>
            <w:tcBorders>
              <w:top w:val="single" w:sz="4" w:space="0" w:color="000000" w:themeColor="text1"/>
              <w:bottom w:val="single" w:sz="4" w:space="0" w:color="000000" w:themeColor="text1"/>
            </w:tcBorders>
            <w:shd w:val="clear" w:color="auto" w:fill="auto"/>
            <w:vAlign w:val="center"/>
            <w:hideMark/>
          </w:tcPr>
          <w:p w14:paraId="6B9787E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single" w:sz="4" w:space="0" w:color="000000" w:themeColor="text1"/>
              <w:bottom w:val="single" w:sz="4" w:space="0" w:color="000000" w:themeColor="text1"/>
            </w:tcBorders>
            <w:shd w:val="clear" w:color="auto" w:fill="auto"/>
            <w:vAlign w:val="center"/>
            <w:hideMark/>
          </w:tcPr>
          <w:p w14:paraId="2F44DA1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709" w:type="dxa"/>
            <w:tcBorders>
              <w:top w:val="single" w:sz="4" w:space="0" w:color="000000" w:themeColor="text1"/>
              <w:bottom w:val="single" w:sz="4" w:space="0" w:color="000000" w:themeColor="text1"/>
            </w:tcBorders>
            <w:shd w:val="clear" w:color="auto" w:fill="auto"/>
            <w:vAlign w:val="center"/>
            <w:hideMark/>
          </w:tcPr>
          <w:p w14:paraId="7F6FA14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single" w:sz="4" w:space="0" w:color="000000" w:themeColor="text1"/>
              <w:bottom w:val="single" w:sz="4" w:space="0" w:color="000000" w:themeColor="text1"/>
            </w:tcBorders>
            <w:shd w:val="clear" w:color="auto" w:fill="auto"/>
            <w:vAlign w:val="center"/>
            <w:hideMark/>
          </w:tcPr>
          <w:p w14:paraId="788A594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50" w:type="dxa"/>
            <w:tcBorders>
              <w:top w:val="single" w:sz="4" w:space="0" w:color="000000" w:themeColor="text1"/>
              <w:bottom w:val="single" w:sz="4" w:space="0" w:color="000000" w:themeColor="text1"/>
            </w:tcBorders>
            <w:shd w:val="clear" w:color="auto" w:fill="auto"/>
            <w:vAlign w:val="center"/>
            <w:hideMark/>
          </w:tcPr>
          <w:p w14:paraId="6E91211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tcBorders>
              <w:top w:val="single" w:sz="4" w:space="0" w:color="000000" w:themeColor="text1"/>
              <w:bottom w:val="single" w:sz="4" w:space="0" w:color="000000" w:themeColor="text1"/>
            </w:tcBorders>
            <w:shd w:val="clear" w:color="auto" w:fill="auto"/>
            <w:vAlign w:val="center"/>
            <w:hideMark/>
          </w:tcPr>
          <w:p w14:paraId="50B0214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73" w:type="dxa"/>
            <w:tcBorders>
              <w:top w:val="single" w:sz="4" w:space="0" w:color="000000" w:themeColor="text1"/>
              <w:bottom w:val="single" w:sz="4" w:space="0" w:color="000000" w:themeColor="text1"/>
            </w:tcBorders>
            <w:shd w:val="clear" w:color="auto" w:fill="auto"/>
            <w:vAlign w:val="center"/>
            <w:hideMark/>
          </w:tcPr>
          <w:p w14:paraId="0FF9DFF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single" w:sz="4" w:space="0" w:color="000000" w:themeColor="text1"/>
              <w:bottom w:val="single" w:sz="4" w:space="0" w:color="000000" w:themeColor="text1"/>
            </w:tcBorders>
            <w:shd w:val="clear" w:color="auto" w:fill="auto"/>
            <w:vAlign w:val="center"/>
            <w:hideMark/>
          </w:tcPr>
          <w:p w14:paraId="0010BBA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796" w:type="dxa"/>
            <w:tcBorders>
              <w:top w:val="single" w:sz="4" w:space="0" w:color="000000" w:themeColor="text1"/>
              <w:bottom w:val="single" w:sz="4" w:space="0" w:color="000000" w:themeColor="text1"/>
            </w:tcBorders>
            <w:shd w:val="clear" w:color="auto" w:fill="auto"/>
            <w:vAlign w:val="center"/>
            <w:hideMark/>
          </w:tcPr>
          <w:p w14:paraId="1CFCAC4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tcBorders>
              <w:top w:val="single" w:sz="4" w:space="0" w:color="000000" w:themeColor="text1"/>
              <w:bottom w:val="single" w:sz="4" w:space="0" w:color="000000" w:themeColor="text1"/>
            </w:tcBorders>
            <w:shd w:val="clear" w:color="auto" w:fill="auto"/>
            <w:vAlign w:val="center"/>
            <w:hideMark/>
          </w:tcPr>
          <w:p w14:paraId="2468C2E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957" w:type="dxa"/>
            <w:tcBorders>
              <w:top w:val="single" w:sz="4" w:space="0" w:color="000000" w:themeColor="text1"/>
              <w:bottom w:val="single" w:sz="4" w:space="0" w:color="000000" w:themeColor="text1"/>
            </w:tcBorders>
            <w:shd w:val="clear" w:color="auto" w:fill="auto"/>
            <w:vAlign w:val="center"/>
            <w:hideMark/>
          </w:tcPr>
          <w:p w14:paraId="620A137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tcBorders>
              <w:top w:val="single" w:sz="4" w:space="0" w:color="000000" w:themeColor="text1"/>
              <w:bottom w:val="single" w:sz="4" w:space="0" w:color="000000" w:themeColor="text1"/>
            </w:tcBorders>
            <w:shd w:val="clear" w:color="auto" w:fill="auto"/>
            <w:vAlign w:val="center"/>
            <w:hideMark/>
          </w:tcPr>
          <w:p w14:paraId="3799F6F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918" w:type="dxa"/>
            <w:tcBorders>
              <w:top w:val="single" w:sz="4" w:space="0" w:color="000000" w:themeColor="text1"/>
              <w:bottom w:val="single" w:sz="4" w:space="0" w:color="000000" w:themeColor="text1"/>
            </w:tcBorders>
            <w:shd w:val="clear" w:color="auto" w:fill="auto"/>
            <w:vAlign w:val="center"/>
            <w:hideMark/>
          </w:tcPr>
          <w:p w14:paraId="28A3BAF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08612736" w14:textId="77777777" w:rsidTr="008C5F70">
        <w:trPr>
          <w:trHeight w:val="320"/>
        </w:trPr>
        <w:tc>
          <w:tcPr>
            <w:tcW w:w="2292" w:type="dxa"/>
            <w:tcBorders>
              <w:top w:val="single" w:sz="4" w:space="0" w:color="000000" w:themeColor="text1"/>
              <w:bottom w:val="nil"/>
            </w:tcBorders>
            <w:shd w:val="clear" w:color="auto" w:fill="auto"/>
            <w:noWrap/>
            <w:vAlign w:val="bottom"/>
            <w:hideMark/>
          </w:tcPr>
          <w:p w14:paraId="1AB25022" w14:textId="77777777" w:rsidR="008C5F70" w:rsidRPr="00D5049D" w:rsidRDefault="008C5F70" w:rsidP="006B4C49">
            <w:pPr>
              <w:rPr>
                <w:rFonts w:ascii="Calibri" w:hAnsi="Calibri" w:cs="Calibri"/>
                <w:b/>
                <w:bCs/>
                <w:color w:val="000000"/>
                <w:sz w:val="20"/>
                <w:szCs w:val="20"/>
              </w:rPr>
            </w:pPr>
            <w:r w:rsidRPr="00D5049D">
              <w:rPr>
                <w:rFonts w:ascii="Calibri" w:hAnsi="Calibri" w:cs="Calibri"/>
                <w:b/>
                <w:bCs/>
                <w:color w:val="000000"/>
                <w:sz w:val="20"/>
                <w:szCs w:val="20"/>
              </w:rPr>
              <w:t>CASP Questions</w:t>
            </w:r>
          </w:p>
        </w:tc>
        <w:tc>
          <w:tcPr>
            <w:tcW w:w="439" w:type="dxa"/>
            <w:tcBorders>
              <w:top w:val="single" w:sz="4" w:space="0" w:color="000000" w:themeColor="text1"/>
              <w:bottom w:val="nil"/>
            </w:tcBorders>
            <w:shd w:val="clear" w:color="auto" w:fill="auto"/>
            <w:hideMark/>
          </w:tcPr>
          <w:p w14:paraId="5F7D09B2" w14:textId="77777777" w:rsidR="008C5F70" w:rsidRPr="00D5049D" w:rsidRDefault="008C5F70" w:rsidP="006B4C49">
            <w:pPr>
              <w:rPr>
                <w:rFonts w:ascii="Arial" w:hAnsi="Arial" w:cs="Arial"/>
                <w:color w:val="000000"/>
                <w:sz w:val="20"/>
                <w:szCs w:val="20"/>
              </w:rPr>
            </w:pPr>
          </w:p>
        </w:tc>
        <w:tc>
          <w:tcPr>
            <w:tcW w:w="673" w:type="dxa"/>
            <w:tcBorders>
              <w:top w:val="single" w:sz="4" w:space="0" w:color="000000" w:themeColor="text1"/>
              <w:bottom w:val="nil"/>
            </w:tcBorders>
            <w:shd w:val="clear" w:color="auto" w:fill="auto"/>
            <w:hideMark/>
          </w:tcPr>
          <w:p w14:paraId="5AE9D7B7" w14:textId="77777777" w:rsidR="008C5F70" w:rsidRPr="00D5049D" w:rsidRDefault="008C5F70" w:rsidP="006B4C49">
            <w:pPr>
              <w:rPr>
                <w:rFonts w:ascii="Arial" w:hAnsi="Arial" w:cs="Arial"/>
                <w:color w:val="000000"/>
                <w:sz w:val="20"/>
                <w:szCs w:val="20"/>
              </w:rPr>
            </w:pPr>
          </w:p>
        </w:tc>
        <w:tc>
          <w:tcPr>
            <w:tcW w:w="439" w:type="dxa"/>
            <w:tcBorders>
              <w:top w:val="single" w:sz="4" w:space="0" w:color="000000" w:themeColor="text1"/>
              <w:bottom w:val="nil"/>
            </w:tcBorders>
            <w:shd w:val="clear" w:color="auto" w:fill="auto"/>
            <w:hideMark/>
          </w:tcPr>
          <w:p w14:paraId="58057074" w14:textId="77777777" w:rsidR="008C5F70" w:rsidRPr="00D5049D" w:rsidRDefault="008C5F70" w:rsidP="006B4C49">
            <w:pPr>
              <w:rPr>
                <w:rFonts w:ascii="Arial" w:hAnsi="Arial" w:cs="Arial"/>
                <w:color w:val="000000"/>
                <w:sz w:val="20"/>
                <w:szCs w:val="20"/>
              </w:rPr>
            </w:pPr>
          </w:p>
        </w:tc>
        <w:tc>
          <w:tcPr>
            <w:tcW w:w="822" w:type="dxa"/>
            <w:tcBorders>
              <w:top w:val="single" w:sz="4" w:space="0" w:color="000000" w:themeColor="text1"/>
              <w:bottom w:val="nil"/>
            </w:tcBorders>
            <w:shd w:val="clear" w:color="auto" w:fill="auto"/>
            <w:hideMark/>
          </w:tcPr>
          <w:p w14:paraId="63B7FE56" w14:textId="77777777" w:rsidR="008C5F70" w:rsidRPr="00D5049D" w:rsidRDefault="008C5F70" w:rsidP="006B4C49">
            <w:pPr>
              <w:rPr>
                <w:rFonts w:ascii="Arial" w:hAnsi="Arial" w:cs="Arial"/>
                <w:color w:val="000000"/>
                <w:sz w:val="20"/>
                <w:szCs w:val="20"/>
              </w:rPr>
            </w:pPr>
          </w:p>
        </w:tc>
        <w:tc>
          <w:tcPr>
            <w:tcW w:w="440" w:type="dxa"/>
            <w:tcBorders>
              <w:top w:val="single" w:sz="4" w:space="0" w:color="000000" w:themeColor="text1"/>
              <w:bottom w:val="nil"/>
            </w:tcBorders>
            <w:shd w:val="clear" w:color="auto" w:fill="auto"/>
            <w:hideMark/>
          </w:tcPr>
          <w:p w14:paraId="24A50E2C" w14:textId="77777777" w:rsidR="008C5F70" w:rsidRPr="00D5049D" w:rsidRDefault="008C5F70" w:rsidP="006B4C49">
            <w:pPr>
              <w:rPr>
                <w:rFonts w:ascii="Arial" w:hAnsi="Arial" w:cs="Arial"/>
                <w:color w:val="000000"/>
                <w:sz w:val="20"/>
                <w:szCs w:val="20"/>
              </w:rPr>
            </w:pPr>
          </w:p>
        </w:tc>
        <w:tc>
          <w:tcPr>
            <w:tcW w:w="861" w:type="dxa"/>
            <w:tcBorders>
              <w:top w:val="single" w:sz="4" w:space="0" w:color="000000" w:themeColor="text1"/>
              <w:bottom w:val="nil"/>
            </w:tcBorders>
            <w:shd w:val="clear" w:color="auto" w:fill="auto"/>
            <w:hideMark/>
          </w:tcPr>
          <w:p w14:paraId="6B1D7B29" w14:textId="77777777" w:rsidR="008C5F70" w:rsidRPr="00D5049D" w:rsidRDefault="008C5F70" w:rsidP="006B4C49">
            <w:pPr>
              <w:rPr>
                <w:rFonts w:ascii="Arial" w:hAnsi="Arial" w:cs="Arial"/>
                <w:color w:val="000000"/>
                <w:sz w:val="20"/>
                <w:szCs w:val="20"/>
              </w:rPr>
            </w:pPr>
          </w:p>
        </w:tc>
        <w:tc>
          <w:tcPr>
            <w:tcW w:w="567" w:type="dxa"/>
            <w:tcBorders>
              <w:top w:val="single" w:sz="4" w:space="0" w:color="000000" w:themeColor="text1"/>
              <w:bottom w:val="nil"/>
            </w:tcBorders>
            <w:shd w:val="clear" w:color="auto" w:fill="auto"/>
            <w:hideMark/>
          </w:tcPr>
          <w:p w14:paraId="650AB12E" w14:textId="77777777" w:rsidR="008C5F70" w:rsidRPr="00D5049D" w:rsidRDefault="008C5F70" w:rsidP="006B4C49">
            <w:pPr>
              <w:rPr>
                <w:rFonts w:ascii="Arial" w:hAnsi="Arial" w:cs="Arial"/>
                <w:color w:val="000000"/>
                <w:sz w:val="20"/>
                <w:szCs w:val="20"/>
              </w:rPr>
            </w:pPr>
          </w:p>
        </w:tc>
        <w:tc>
          <w:tcPr>
            <w:tcW w:w="709" w:type="dxa"/>
            <w:tcBorders>
              <w:top w:val="single" w:sz="4" w:space="0" w:color="000000" w:themeColor="text1"/>
              <w:bottom w:val="nil"/>
            </w:tcBorders>
            <w:shd w:val="clear" w:color="auto" w:fill="auto"/>
            <w:hideMark/>
          </w:tcPr>
          <w:p w14:paraId="663C1118" w14:textId="77777777" w:rsidR="008C5F70" w:rsidRPr="00D5049D" w:rsidRDefault="008C5F70" w:rsidP="006B4C49">
            <w:pPr>
              <w:rPr>
                <w:rFonts w:ascii="Arial" w:hAnsi="Arial" w:cs="Arial"/>
                <w:color w:val="000000"/>
                <w:sz w:val="20"/>
                <w:szCs w:val="20"/>
              </w:rPr>
            </w:pPr>
          </w:p>
        </w:tc>
        <w:tc>
          <w:tcPr>
            <w:tcW w:w="567" w:type="dxa"/>
            <w:tcBorders>
              <w:top w:val="single" w:sz="4" w:space="0" w:color="000000" w:themeColor="text1"/>
              <w:bottom w:val="nil"/>
            </w:tcBorders>
            <w:shd w:val="clear" w:color="auto" w:fill="auto"/>
            <w:hideMark/>
          </w:tcPr>
          <w:p w14:paraId="2968A853" w14:textId="77777777" w:rsidR="008C5F70" w:rsidRPr="00D5049D" w:rsidRDefault="008C5F70" w:rsidP="006B4C49">
            <w:pPr>
              <w:rPr>
                <w:rFonts w:ascii="Arial" w:hAnsi="Arial" w:cs="Arial"/>
                <w:color w:val="000000"/>
                <w:sz w:val="20"/>
                <w:szCs w:val="20"/>
              </w:rPr>
            </w:pPr>
          </w:p>
        </w:tc>
        <w:tc>
          <w:tcPr>
            <w:tcW w:w="850" w:type="dxa"/>
            <w:tcBorders>
              <w:top w:val="single" w:sz="4" w:space="0" w:color="000000" w:themeColor="text1"/>
              <w:bottom w:val="nil"/>
            </w:tcBorders>
            <w:shd w:val="clear" w:color="auto" w:fill="auto"/>
            <w:hideMark/>
          </w:tcPr>
          <w:p w14:paraId="2F0E537E" w14:textId="77777777" w:rsidR="008C5F70" w:rsidRPr="00D5049D" w:rsidRDefault="008C5F70" w:rsidP="006B4C49">
            <w:pPr>
              <w:rPr>
                <w:rFonts w:ascii="Arial" w:hAnsi="Arial" w:cs="Arial"/>
                <w:color w:val="000000"/>
                <w:sz w:val="20"/>
                <w:szCs w:val="20"/>
              </w:rPr>
            </w:pPr>
          </w:p>
        </w:tc>
        <w:tc>
          <w:tcPr>
            <w:tcW w:w="602" w:type="dxa"/>
            <w:tcBorders>
              <w:top w:val="single" w:sz="4" w:space="0" w:color="000000" w:themeColor="text1"/>
              <w:bottom w:val="nil"/>
            </w:tcBorders>
            <w:shd w:val="clear" w:color="auto" w:fill="auto"/>
            <w:hideMark/>
          </w:tcPr>
          <w:p w14:paraId="53A5CC5C" w14:textId="77777777" w:rsidR="008C5F70" w:rsidRPr="00D5049D" w:rsidRDefault="008C5F70" w:rsidP="006B4C49">
            <w:pPr>
              <w:rPr>
                <w:rFonts w:ascii="Arial" w:hAnsi="Arial" w:cs="Arial"/>
                <w:color w:val="000000"/>
                <w:sz w:val="20"/>
                <w:szCs w:val="20"/>
              </w:rPr>
            </w:pPr>
          </w:p>
        </w:tc>
        <w:tc>
          <w:tcPr>
            <w:tcW w:w="673" w:type="dxa"/>
            <w:tcBorders>
              <w:top w:val="single" w:sz="4" w:space="0" w:color="000000" w:themeColor="text1"/>
              <w:bottom w:val="nil"/>
            </w:tcBorders>
            <w:shd w:val="clear" w:color="auto" w:fill="auto"/>
            <w:hideMark/>
          </w:tcPr>
          <w:p w14:paraId="1A9DB91F" w14:textId="77777777" w:rsidR="008C5F70" w:rsidRPr="00D5049D" w:rsidRDefault="008C5F70" w:rsidP="006B4C49">
            <w:pPr>
              <w:rPr>
                <w:rFonts w:ascii="Arial" w:hAnsi="Arial" w:cs="Arial"/>
                <w:color w:val="000000"/>
                <w:sz w:val="20"/>
                <w:szCs w:val="20"/>
              </w:rPr>
            </w:pPr>
          </w:p>
        </w:tc>
        <w:tc>
          <w:tcPr>
            <w:tcW w:w="567" w:type="dxa"/>
            <w:tcBorders>
              <w:top w:val="single" w:sz="4" w:space="0" w:color="000000" w:themeColor="text1"/>
              <w:bottom w:val="nil"/>
            </w:tcBorders>
            <w:shd w:val="clear" w:color="auto" w:fill="auto"/>
            <w:hideMark/>
          </w:tcPr>
          <w:p w14:paraId="2FD3899E" w14:textId="77777777" w:rsidR="008C5F70" w:rsidRPr="00D5049D" w:rsidRDefault="008C5F70" w:rsidP="006B4C49">
            <w:pPr>
              <w:rPr>
                <w:rFonts w:ascii="Arial" w:hAnsi="Arial" w:cs="Arial"/>
                <w:color w:val="000000"/>
                <w:sz w:val="20"/>
                <w:szCs w:val="20"/>
              </w:rPr>
            </w:pPr>
          </w:p>
        </w:tc>
        <w:tc>
          <w:tcPr>
            <w:tcW w:w="796" w:type="dxa"/>
            <w:tcBorders>
              <w:top w:val="single" w:sz="4" w:space="0" w:color="000000" w:themeColor="text1"/>
              <w:bottom w:val="nil"/>
            </w:tcBorders>
            <w:shd w:val="clear" w:color="auto" w:fill="auto"/>
            <w:hideMark/>
          </w:tcPr>
          <w:p w14:paraId="61534471" w14:textId="77777777" w:rsidR="008C5F70" w:rsidRPr="00D5049D" w:rsidRDefault="008C5F70" w:rsidP="006B4C49">
            <w:pPr>
              <w:rPr>
                <w:rFonts w:ascii="Arial" w:hAnsi="Arial" w:cs="Arial"/>
                <w:color w:val="000000"/>
                <w:sz w:val="20"/>
                <w:szCs w:val="20"/>
              </w:rPr>
            </w:pPr>
          </w:p>
        </w:tc>
        <w:tc>
          <w:tcPr>
            <w:tcW w:w="516" w:type="dxa"/>
            <w:tcBorders>
              <w:top w:val="single" w:sz="4" w:space="0" w:color="000000" w:themeColor="text1"/>
              <w:bottom w:val="nil"/>
            </w:tcBorders>
            <w:shd w:val="clear" w:color="auto" w:fill="auto"/>
            <w:hideMark/>
          </w:tcPr>
          <w:p w14:paraId="52759F48" w14:textId="77777777" w:rsidR="008C5F70" w:rsidRPr="00D5049D" w:rsidRDefault="008C5F70" w:rsidP="006B4C49">
            <w:pPr>
              <w:rPr>
                <w:rFonts w:ascii="Arial" w:hAnsi="Arial" w:cs="Arial"/>
                <w:color w:val="000000"/>
                <w:sz w:val="20"/>
                <w:szCs w:val="20"/>
              </w:rPr>
            </w:pPr>
          </w:p>
        </w:tc>
        <w:tc>
          <w:tcPr>
            <w:tcW w:w="957" w:type="dxa"/>
            <w:tcBorders>
              <w:top w:val="single" w:sz="4" w:space="0" w:color="000000" w:themeColor="text1"/>
              <w:bottom w:val="nil"/>
            </w:tcBorders>
            <w:shd w:val="clear" w:color="auto" w:fill="auto"/>
            <w:hideMark/>
          </w:tcPr>
          <w:p w14:paraId="056C6D25" w14:textId="77777777" w:rsidR="008C5F70" w:rsidRPr="00D5049D" w:rsidRDefault="008C5F70" w:rsidP="006B4C49">
            <w:pPr>
              <w:rPr>
                <w:rFonts w:ascii="Arial" w:hAnsi="Arial" w:cs="Arial"/>
                <w:color w:val="000000"/>
                <w:sz w:val="20"/>
                <w:szCs w:val="20"/>
              </w:rPr>
            </w:pPr>
          </w:p>
        </w:tc>
        <w:tc>
          <w:tcPr>
            <w:tcW w:w="499" w:type="dxa"/>
            <w:tcBorders>
              <w:top w:val="single" w:sz="4" w:space="0" w:color="000000" w:themeColor="text1"/>
              <w:bottom w:val="nil"/>
            </w:tcBorders>
            <w:shd w:val="clear" w:color="auto" w:fill="auto"/>
            <w:hideMark/>
          </w:tcPr>
          <w:p w14:paraId="2BA3CBB5" w14:textId="77777777" w:rsidR="008C5F70" w:rsidRPr="00D5049D" w:rsidRDefault="008C5F70" w:rsidP="006B4C49">
            <w:pPr>
              <w:rPr>
                <w:rFonts w:ascii="Arial" w:hAnsi="Arial" w:cs="Arial"/>
                <w:color w:val="000000"/>
                <w:sz w:val="20"/>
                <w:szCs w:val="20"/>
              </w:rPr>
            </w:pPr>
          </w:p>
        </w:tc>
        <w:tc>
          <w:tcPr>
            <w:tcW w:w="918" w:type="dxa"/>
            <w:tcBorders>
              <w:top w:val="single" w:sz="4" w:space="0" w:color="000000" w:themeColor="text1"/>
              <w:bottom w:val="nil"/>
            </w:tcBorders>
            <w:shd w:val="clear" w:color="auto" w:fill="auto"/>
            <w:hideMark/>
          </w:tcPr>
          <w:p w14:paraId="45CA991F" w14:textId="77777777" w:rsidR="008C5F70" w:rsidRPr="00D5049D" w:rsidRDefault="008C5F70" w:rsidP="006B4C49">
            <w:pPr>
              <w:rPr>
                <w:rFonts w:ascii="Arial" w:hAnsi="Arial" w:cs="Arial"/>
                <w:color w:val="000000"/>
                <w:sz w:val="20"/>
                <w:szCs w:val="20"/>
              </w:rPr>
            </w:pPr>
          </w:p>
        </w:tc>
      </w:tr>
      <w:tr w:rsidR="008C5F70" w:rsidRPr="00CB3495" w14:paraId="2168AF44" w14:textId="77777777" w:rsidTr="008C5F70">
        <w:trPr>
          <w:trHeight w:val="320"/>
        </w:trPr>
        <w:tc>
          <w:tcPr>
            <w:tcW w:w="2292" w:type="dxa"/>
            <w:tcBorders>
              <w:top w:val="nil"/>
            </w:tcBorders>
            <w:shd w:val="clear" w:color="auto" w:fill="auto"/>
            <w:vAlign w:val="center"/>
            <w:hideMark/>
          </w:tcPr>
          <w:p w14:paraId="1229FA24"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Q.1 </w:t>
            </w:r>
          </w:p>
        </w:tc>
        <w:tc>
          <w:tcPr>
            <w:tcW w:w="439" w:type="dxa"/>
            <w:tcBorders>
              <w:top w:val="nil"/>
            </w:tcBorders>
            <w:shd w:val="clear" w:color="auto" w:fill="auto"/>
            <w:hideMark/>
          </w:tcPr>
          <w:p w14:paraId="6A38D3D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tcBorders>
              <w:top w:val="nil"/>
            </w:tcBorders>
            <w:shd w:val="clear" w:color="auto" w:fill="auto"/>
            <w:hideMark/>
          </w:tcPr>
          <w:p w14:paraId="2122B51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tcBorders>
            <w:shd w:val="clear" w:color="auto" w:fill="auto"/>
            <w:hideMark/>
          </w:tcPr>
          <w:p w14:paraId="4B8A2E1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tcBorders>
              <w:top w:val="nil"/>
            </w:tcBorders>
            <w:shd w:val="clear" w:color="auto" w:fill="auto"/>
            <w:hideMark/>
          </w:tcPr>
          <w:p w14:paraId="0F16F01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tcBorders>
              <w:top w:val="nil"/>
            </w:tcBorders>
            <w:shd w:val="clear" w:color="auto" w:fill="auto"/>
            <w:hideMark/>
          </w:tcPr>
          <w:p w14:paraId="7E04692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tcBorders>
              <w:top w:val="nil"/>
            </w:tcBorders>
            <w:shd w:val="clear" w:color="auto" w:fill="auto"/>
            <w:hideMark/>
          </w:tcPr>
          <w:p w14:paraId="0A42169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nil"/>
            </w:tcBorders>
            <w:shd w:val="clear" w:color="auto" w:fill="auto"/>
            <w:hideMark/>
          </w:tcPr>
          <w:p w14:paraId="2469859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tcBorders>
              <w:top w:val="nil"/>
            </w:tcBorders>
            <w:shd w:val="clear" w:color="auto" w:fill="auto"/>
            <w:hideMark/>
          </w:tcPr>
          <w:p w14:paraId="7F36801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nil"/>
            </w:tcBorders>
            <w:shd w:val="clear" w:color="auto" w:fill="auto"/>
            <w:hideMark/>
          </w:tcPr>
          <w:p w14:paraId="68DCDFD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tcBorders>
              <w:top w:val="nil"/>
            </w:tcBorders>
            <w:shd w:val="clear" w:color="auto" w:fill="auto"/>
            <w:hideMark/>
          </w:tcPr>
          <w:p w14:paraId="7C838A0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tcBorders>
              <w:top w:val="nil"/>
            </w:tcBorders>
            <w:shd w:val="clear" w:color="auto" w:fill="auto"/>
            <w:hideMark/>
          </w:tcPr>
          <w:p w14:paraId="5D53095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tcBorders>
              <w:top w:val="nil"/>
            </w:tcBorders>
            <w:shd w:val="clear" w:color="auto" w:fill="auto"/>
            <w:hideMark/>
          </w:tcPr>
          <w:p w14:paraId="559AC79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top w:val="nil"/>
            </w:tcBorders>
            <w:shd w:val="clear" w:color="auto" w:fill="auto"/>
            <w:hideMark/>
          </w:tcPr>
          <w:p w14:paraId="2DE7DC6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tcBorders>
              <w:top w:val="nil"/>
            </w:tcBorders>
            <w:shd w:val="clear" w:color="auto" w:fill="auto"/>
            <w:hideMark/>
          </w:tcPr>
          <w:p w14:paraId="32FF082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tcBorders>
              <w:top w:val="nil"/>
            </w:tcBorders>
            <w:shd w:val="clear" w:color="auto" w:fill="auto"/>
            <w:hideMark/>
          </w:tcPr>
          <w:p w14:paraId="7CE8848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tcBorders>
              <w:top w:val="nil"/>
            </w:tcBorders>
            <w:shd w:val="clear" w:color="auto" w:fill="auto"/>
            <w:hideMark/>
          </w:tcPr>
          <w:p w14:paraId="7F30158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tcBorders>
              <w:top w:val="nil"/>
            </w:tcBorders>
            <w:shd w:val="clear" w:color="auto" w:fill="auto"/>
            <w:hideMark/>
          </w:tcPr>
          <w:p w14:paraId="72B63BE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tcBorders>
              <w:top w:val="nil"/>
            </w:tcBorders>
            <w:shd w:val="clear" w:color="auto" w:fill="auto"/>
            <w:hideMark/>
          </w:tcPr>
          <w:p w14:paraId="5424C36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73764326" w14:textId="77777777" w:rsidTr="008C5F70">
        <w:trPr>
          <w:trHeight w:val="340"/>
        </w:trPr>
        <w:tc>
          <w:tcPr>
            <w:tcW w:w="2292" w:type="dxa"/>
            <w:shd w:val="clear" w:color="auto" w:fill="auto"/>
            <w:vAlign w:val="center"/>
            <w:hideMark/>
          </w:tcPr>
          <w:p w14:paraId="481898AC"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Q.2 </w:t>
            </w:r>
          </w:p>
        </w:tc>
        <w:tc>
          <w:tcPr>
            <w:tcW w:w="439" w:type="dxa"/>
            <w:shd w:val="clear" w:color="auto" w:fill="auto"/>
            <w:hideMark/>
          </w:tcPr>
          <w:p w14:paraId="5F4BFB1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00ED8A2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33D92B3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shd w:val="clear" w:color="auto" w:fill="auto"/>
            <w:hideMark/>
          </w:tcPr>
          <w:p w14:paraId="2D5AE5C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shd w:val="clear" w:color="auto" w:fill="auto"/>
            <w:hideMark/>
          </w:tcPr>
          <w:p w14:paraId="132D9C4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57D152F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1468463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7F59F5B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3934F3A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shd w:val="clear" w:color="auto" w:fill="auto"/>
            <w:hideMark/>
          </w:tcPr>
          <w:p w14:paraId="3F743D1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shd w:val="clear" w:color="auto" w:fill="auto"/>
            <w:hideMark/>
          </w:tcPr>
          <w:p w14:paraId="695852A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7C67AC7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304FCB8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0040281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384F456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5426B06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6B4B214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3C49BA2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39C2700D" w14:textId="77777777" w:rsidTr="008C5F70">
        <w:trPr>
          <w:trHeight w:val="320"/>
        </w:trPr>
        <w:tc>
          <w:tcPr>
            <w:tcW w:w="2292" w:type="dxa"/>
            <w:shd w:val="clear" w:color="auto" w:fill="auto"/>
            <w:vAlign w:val="center"/>
            <w:hideMark/>
          </w:tcPr>
          <w:p w14:paraId="1AFB0DBB"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Q.3 </w:t>
            </w:r>
          </w:p>
        </w:tc>
        <w:tc>
          <w:tcPr>
            <w:tcW w:w="439" w:type="dxa"/>
            <w:shd w:val="clear" w:color="auto" w:fill="auto"/>
            <w:hideMark/>
          </w:tcPr>
          <w:p w14:paraId="406CE84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2D18893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215417F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shd w:val="clear" w:color="auto" w:fill="auto"/>
            <w:hideMark/>
          </w:tcPr>
          <w:p w14:paraId="3228E9B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shd w:val="clear" w:color="auto" w:fill="auto"/>
            <w:hideMark/>
          </w:tcPr>
          <w:p w14:paraId="669A58F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61" w:type="dxa"/>
            <w:shd w:val="clear" w:color="auto" w:fill="auto"/>
            <w:hideMark/>
          </w:tcPr>
          <w:p w14:paraId="4A54970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567" w:type="dxa"/>
            <w:shd w:val="clear" w:color="auto" w:fill="auto"/>
            <w:hideMark/>
          </w:tcPr>
          <w:p w14:paraId="2A3305C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0272083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6BB162F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50" w:type="dxa"/>
            <w:shd w:val="clear" w:color="auto" w:fill="auto"/>
            <w:hideMark/>
          </w:tcPr>
          <w:p w14:paraId="0F2F9BA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02" w:type="dxa"/>
            <w:shd w:val="clear" w:color="auto" w:fill="auto"/>
            <w:hideMark/>
          </w:tcPr>
          <w:p w14:paraId="3072CC9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3F200A9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4B43D44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04332D7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3A64E6C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4BF56BD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2137800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69388E9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7A7597C7" w14:textId="77777777" w:rsidTr="008C5F70">
        <w:trPr>
          <w:trHeight w:val="277"/>
        </w:trPr>
        <w:tc>
          <w:tcPr>
            <w:tcW w:w="2292" w:type="dxa"/>
            <w:shd w:val="clear" w:color="auto" w:fill="auto"/>
            <w:vAlign w:val="center"/>
            <w:hideMark/>
          </w:tcPr>
          <w:p w14:paraId="7351639C"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Q.4 </w:t>
            </w:r>
          </w:p>
        </w:tc>
        <w:tc>
          <w:tcPr>
            <w:tcW w:w="439" w:type="dxa"/>
            <w:shd w:val="clear" w:color="auto" w:fill="auto"/>
            <w:hideMark/>
          </w:tcPr>
          <w:p w14:paraId="579DEC6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6083B6C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3807344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shd w:val="clear" w:color="auto" w:fill="auto"/>
            <w:hideMark/>
          </w:tcPr>
          <w:p w14:paraId="076D4EA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shd w:val="clear" w:color="auto" w:fill="auto"/>
            <w:hideMark/>
          </w:tcPr>
          <w:p w14:paraId="0770163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721228B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3DB1707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5B3459A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0261108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shd w:val="clear" w:color="auto" w:fill="auto"/>
            <w:hideMark/>
          </w:tcPr>
          <w:p w14:paraId="60C3B3E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shd w:val="clear" w:color="auto" w:fill="auto"/>
            <w:hideMark/>
          </w:tcPr>
          <w:p w14:paraId="4ED8985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6659AED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1994D7B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7E23E25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41AE13A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4E3563A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713D0A6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4DC4301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7AB2FC15" w14:textId="77777777" w:rsidTr="008C5F70">
        <w:trPr>
          <w:trHeight w:val="340"/>
        </w:trPr>
        <w:tc>
          <w:tcPr>
            <w:tcW w:w="2292" w:type="dxa"/>
            <w:shd w:val="clear" w:color="auto" w:fill="auto"/>
            <w:vAlign w:val="center"/>
            <w:hideMark/>
          </w:tcPr>
          <w:p w14:paraId="0C4C9AB1"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Q.5 </w:t>
            </w:r>
          </w:p>
        </w:tc>
        <w:tc>
          <w:tcPr>
            <w:tcW w:w="439" w:type="dxa"/>
            <w:shd w:val="clear" w:color="auto" w:fill="auto"/>
            <w:hideMark/>
          </w:tcPr>
          <w:p w14:paraId="67D6B60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3312345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5C6EA28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shd w:val="clear" w:color="auto" w:fill="auto"/>
            <w:hideMark/>
          </w:tcPr>
          <w:p w14:paraId="1B5D11D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shd w:val="clear" w:color="auto" w:fill="auto"/>
            <w:hideMark/>
          </w:tcPr>
          <w:p w14:paraId="5C82634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1127BCD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3C853FD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5EEF78A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23F5163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50" w:type="dxa"/>
            <w:shd w:val="clear" w:color="auto" w:fill="auto"/>
            <w:hideMark/>
          </w:tcPr>
          <w:p w14:paraId="0C62B4A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02" w:type="dxa"/>
            <w:shd w:val="clear" w:color="auto" w:fill="auto"/>
            <w:hideMark/>
          </w:tcPr>
          <w:p w14:paraId="41B9D8C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11BEA0F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5931E69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6A67236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11C6721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0513113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4787CA9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3F74B0E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2B5B79BA" w14:textId="77777777" w:rsidTr="008C5F70">
        <w:trPr>
          <w:trHeight w:val="320"/>
        </w:trPr>
        <w:tc>
          <w:tcPr>
            <w:tcW w:w="2292" w:type="dxa"/>
            <w:shd w:val="clear" w:color="auto" w:fill="auto"/>
            <w:vAlign w:val="center"/>
            <w:hideMark/>
          </w:tcPr>
          <w:p w14:paraId="3F7DA8FD"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Q.6 </w:t>
            </w:r>
          </w:p>
        </w:tc>
        <w:tc>
          <w:tcPr>
            <w:tcW w:w="439" w:type="dxa"/>
            <w:shd w:val="clear" w:color="auto" w:fill="auto"/>
            <w:hideMark/>
          </w:tcPr>
          <w:p w14:paraId="7E487EE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673" w:type="dxa"/>
            <w:shd w:val="clear" w:color="auto" w:fill="auto"/>
            <w:hideMark/>
          </w:tcPr>
          <w:p w14:paraId="3E388EB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439" w:type="dxa"/>
            <w:shd w:val="clear" w:color="auto" w:fill="auto"/>
            <w:hideMark/>
          </w:tcPr>
          <w:p w14:paraId="1AC83B5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822" w:type="dxa"/>
            <w:shd w:val="clear" w:color="auto" w:fill="auto"/>
            <w:hideMark/>
          </w:tcPr>
          <w:p w14:paraId="0E98E37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440" w:type="dxa"/>
            <w:shd w:val="clear" w:color="auto" w:fill="auto"/>
            <w:hideMark/>
          </w:tcPr>
          <w:p w14:paraId="1A5B909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45C7DA4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1F0EEB8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709" w:type="dxa"/>
            <w:shd w:val="clear" w:color="auto" w:fill="auto"/>
            <w:hideMark/>
          </w:tcPr>
          <w:p w14:paraId="1A6E8A4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567" w:type="dxa"/>
            <w:shd w:val="clear" w:color="auto" w:fill="auto"/>
            <w:hideMark/>
          </w:tcPr>
          <w:p w14:paraId="1DBBF01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850" w:type="dxa"/>
            <w:shd w:val="clear" w:color="auto" w:fill="auto"/>
            <w:hideMark/>
          </w:tcPr>
          <w:p w14:paraId="4DF710A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602" w:type="dxa"/>
            <w:shd w:val="clear" w:color="auto" w:fill="auto"/>
            <w:hideMark/>
          </w:tcPr>
          <w:p w14:paraId="1A45BBA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673" w:type="dxa"/>
            <w:shd w:val="clear" w:color="auto" w:fill="auto"/>
            <w:hideMark/>
          </w:tcPr>
          <w:p w14:paraId="003C638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567" w:type="dxa"/>
            <w:shd w:val="clear" w:color="auto" w:fill="auto"/>
            <w:hideMark/>
          </w:tcPr>
          <w:p w14:paraId="27C35A4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796" w:type="dxa"/>
            <w:shd w:val="clear" w:color="auto" w:fill="auto"/>
            <w:hideMark/>
          </w:tcPr>
          <w:p w14:paraId="0C6A678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516" w:type="dxa"/>
            <w:shd w:val="clear" w:color="auto" w:fill="auto"/>
            <w:hideMark/>
          </w:tcPr>
          <w:p w14:paraId="6911735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5D82A24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7798572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918" w:type="dxa"/>
            <w:shd w:val="clear" w:color="auto" w:fill="auto"/>
            <w:hideMark/>
          </w:tcPr>
          <w:p w14:paraId="2A55744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r>
      <w:tr w:rsidR="008C5F70" w:rsidRPr="00CB3495" w14:paraId="122D5763" w14:textId="77777777" w:rsidTr="008C5F70">
        <w:trPr>
          <w:trHeight w:val="320"/>
        </w:trPr>
        <w:tc>
          <w:tcPr>
            <w:tcW w:w="2292" w:type="dxa"/>
            <w:shd w:val="clear" w:color="auto" w:fill="auto"/>
            <w:vAlign w:val="center"/>
            <w:hideMark/>
          </w:tcPr>
          <w:p w14:paraId="6F59A08C"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Q.7</w:t>
            </w:r>
          </w:p>
        </w:tc>
        <w:tc>
          <w:tcPr>
            <w:tcW w:w="439" w:type="dxa"/>
            <w:shd w:val="clear" w:color="auto" w:fill="auto"/>
            <w:hideMark/>
          </w:tcPr>
          <w:p w14:paraId="75767C9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73" w:type="dxa"/>
            <w:shd w:val="clear" w:color="auto" w:fill="auto"/>
            <w:hideMark/>
          </w:tcPr>
          <w:p w14:paraId="5D97960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439" w:type="dxa"/>
            <w:shd w:val="clear" w:color="auto" w:fill="auto"/>
            <w:hideMark/>
          </w:tcPr>
          <w:p w14:paraId="1B62B80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22" w:type="dxa"/>
            <w:shd w:val="clear" w:color="auto" w:fill="auto"/>
            <w:hideMark/>
          </w:tcPr>
          <w:p w14:paraId="353B7EB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40" w:type="dxa"/>
            <w:shd w:val="clear" w:color="auto" w:fill="auto"/>
            <w:hideMark/>
          </w:tcPr>
          <w:p w14:paraId="46795B4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61" w:type="dxa"/>
            <w:shd w:val="clear" w:color="auto" w:fill="auto"/>
            <w:hideMark/>
          </w:tcPr>
          <w:p w14:paraId="38B02F2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5A0DBC0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5BF2BEE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0A93129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shd w:val="clear" w:color="auto" w:fill="auto"/>
            <w:hideMark/>
          </w:tcPr>
          <w:p w14:paraId="473C0C4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shd w:val="clear" w:color="auto" w:fill="auto"/>
            <w:hideMark/>
          </w:tcPr>
          <w:p w14:paraId="65B0FF0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5235731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678CD2E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2083E5C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7F13A2F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2F5EDD9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6568461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6C54F44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24E9800A" w14:textId="77777777" w:rsidTr="008C5F70">
        <w:trPr>
          <w:trHeight w:val="340"/>
        </w:trPr>
        <w:tc>
          <w:tcPr>
            <w:tcW w:w="2292" w:type="dxa"/>
            <w:shd w:val="clear" w:color="auto" w:fill="auto"/>
            <w:vAlign w:val="center"/>
            <w:hideMark/>
          </w:tcPr>
          <w:p w14:paraId="707E3EF6"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 xml:space="preserve">Q.8 </w:t>
            </w:r>
          </w:p>
        </w:tc>
        <w:tc>
          <w:tcPr>
            <w:tcW w:w="439" w:type="dxa"/>
            <w:shd w:val="clear" w:color="auto" w:fill="auto"/>
            <w:hideMark/>
          </w:tcPr>
          <w:p w14:paraId="2C7403E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79C6219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4103569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22" w:type="dxa"/>
            <w:shd w:val="clear" w:color="auto" w:fill="auto"/>
            <w:hideMark/>
          </w:tcPr>
          <w:p w14:paraId="381D329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440" w:type="dxa"/>
            <w:shd w:val="clear" w:color="auto" w:fill="auto"/>
            <w:hideMark/>
          </w:tcPr>
          <w:p w14:paraId="5329FDD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0CFB925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2A2A1C2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2C85CF8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2476D74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shd w:val="clear" w:color="auto" w:fill="auto"/>
            <w:hideMark/>
          </w:tcPr>
          <w:p w14:paraId="7E2D1D2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shd w:val="clear" w:color="auto" w:fill="auto"/>
            <w:hideMark/>
          </w:tcPr>
          <w:p w14:paraId="23C425A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36E5526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1697385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42597CA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7E0F259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957" w:type="dxa"/>
            <w:shd w:val="clear" w:color="auto" w:fill="auto"/>
            <w:hideMark/>
          </w:tcPr>
          <w:p w14:paraId="2621404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499" w:type="dxa"/>
            <w:shd w:val="clear" w:color="auto" w:fill="auto"/>
            <w:hideMark/>
          </w:tcPr>
          <w:p w14:paraId="64AB054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0FF77FA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13E99683" w14:textId="77777777" w:rsidTr="008C5F70">
        <w:trPr>
          <w:trHeight w:val="320"/>
        </w:trPr>
        <w:tc>
          <w:tcPr>
            <w:tcW w:w="2292" w:type="dxa"/>
            <w:shd w:val="clear" w:color="auto" w:fill="auto"/>
            <w:vAlign w:val="center"/>
            <w:hideMark/>
          </w:tcPr>
          <w:p w14:paraId="2CE1CCF6"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Q.9</w:t>
            </w:r>
          </w:p>
        </w:tc>
        <w:tc>
          <w:tcPr>
            <w:tcW w:w="439" w:type="dxa"/>
            <w:shd w:val="clear" w:color="auto" w:fill="auto"/>
            <w:hideMark/>
          </w:tcPr>
          <w:p w14:paraId="7F0E8E2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6C6FB14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39" w:type="dxa"/>
            <w:shd w:val="clear" w:color="auto" w:fill="auto"/>
            <w:hideMark/>
          </w:tcPr>
          <w:p w14:paraId="13EFCAA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822" w:type="dxa"/>
            <w:shd w:val="clear" w:color="auto" w:fill="auto"/>
            <w:hideMark/>
          </w:tcPr>
          <w:p w14:paraId="713F345F"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0</w:t>
            </w:r>
          </w:p>
        </w:tc>
        <w:tc>
          <w:tcPr>
            <w:tcW w:w="440" w:type="dxa"/>
            <w:shd w:val="clear" w:color="auto" w:fill="auto"/>
            <w:hideMark/>
          </w:tcPr>
          <w:p w14:paraId="20C9257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shd w:val="clear" w:color="auto" w:fill="auto"/>
            <w:hideMark/>
          </w:tcPr>
          <w:p w14:paraId="5FADF62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2FC9266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09" w:type="dxa"/>
            <w:shd w:val="clear" w:color="auto" w:fill="auto"/>
            <w:hideMark/>
          </w:tcPr>
          <w:p w14:paraId="52D367B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133F45C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shd w:val="clear" w:color="auto" w:fill="auto"/>
            <w:hideMark/>
          </w:tcPr>
          <w:p w14:paraId="7D63C84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shd w:val="clear" w:color="auto" w:fill="auto"/>
            <w:hideMark/>
          </w:tcPr>
          <w:p w14:paraId="7806B9A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shd w:val="clear" w:color="auto" w:fill="auto"/>
            <w:hideMark/>
          </w:tcPr>
          <w:p w14:paraId="350D6408"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shd w:val="clear" w:color="auto" w:fill="auto"/>
            <w:hideMark/>
          </w:tcPr>
          <w:p w14:paraId="5DC3667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shd w:val="clear" w:color="auto" w:fill="auto"/>
            <w:hideMark/>
          </w:tcPr>
          <w:p w14:paraId="2C3DC73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shd w:val="clear" w:color="auto" w:fill="auto"/>
            <w:hideMark/>
          </w:tcPr>
          <w:p w14:paraId="5910F587"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shd w:val="clear" w:color="auto" w:fill="auto"/>
            <w:hideMark/>
          </w:tcPr>
          <w:p w14:paraId="7AA826B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shd w:val="clear" w:color="auto" w:fill="auto"/>
            <w:hideMark/>
          </w:tcPr>
          <w:p w14:paraId="1FE313AD"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18" w:type="dxa"/>
            <w:shd w:val="clear" w:color="auto" w:fill="auto"/>
            <w:hideMark/>
          </w:tcPr>
          <w:p w14:paraId="6576A6C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34751270" w14:textId="77777777" w:rsidTr="008C5F70">
        <w:trPr>
          <w:trHeight w:val="320"/>
        </w:trPr>
        <w:tc>
          <w:tcPr>
            <w:tcW w:w="2292" w:type="dxa"/>
            <w:tcBorders>
              <w:bottom w:val="single" w:sz="4" w:space="0" w:color="000000" w:themeColor="text1"/>
            </w:tcBorders>
            <w:shd w:val="clear" w:color="auto" w:fill="auto"/>
            <w:vAlign w:val="center"/>
            <w:hideMark/>
          </w:tcPr>
          <w:p w14:paraId="033FCE20"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Q.10</w:t>
            </w:r>
          </w:p>
        </w:tc>
        <w:tc>
          <w:tcPr>
            <w:tcW w:w="439" w:type="dxa"/>
            <w:tcBorders>
              <w:bottom w:val="single" w:sz="4" w:space="0" w:color="000000" w:themeColor="text1"/>
            </w:tcBorders>
            <w:shd w:val="clear" w:color="auto" w:fill="auto"/>
            <w:hideMark/>
          </w:tcPr>
          <w:p w14:paraId="624C857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673" w:type="dxa"/>
            <w:tcBorders>
              <w:bottom w:val="single" w:sz="4" w:space="0" w:color="000000" w:themeColor="text1"/>
            </w:tcBorders>
            <w:shd w:val="clear" w:color="auto" w:fill="auto"/>
            <w:hideMark/>
          </w:tcPr>
          <w:p w14:paraId="2CA80C8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439" w:type="dxa"/>
            <w:tcBorders>
              <w:bottom w:val="single" w:sz="4" w:space="0" w:color="000000" w:themeColor="text1"/>
            </w:tcBorders>
            <w:shd w:val="clear" w:color="auto" w:fill="auto"/>
            <w:hideMark/>
          </w:tcPr>
          <w:p w14:paraId="45F6688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822" w:type="dxa"/>
            <w:tcBorders>
              <w:bottom w:val="single" w:sz="4" w:space="0" w:color="000000" w:themeColor="text1"/>
            </w:tcBorders>
            <w:shd w:val="clear" w:color="auto" w:fill="auto"/>
            <w:hideMark/>
          </w:tcPr>
          <w:p w14:paraId="1914945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440" w:type="dxa"/>
            <w:tcBorders>
              <w:bottom w:val="single" w:sz="4" w:space="0" w:color="000000" w:themeColor="text1"/>
            </w:tcBorders>
            <w:shd w:val="clear" w:color="auto" w:fill="auto"/>
            <w:hideMark/>
          </w:tcPr>
          <w:p w14:paraId="458C18F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61" w:type="dxa"/>
            <w:tcBorders>
              <w:bottom w:val="single" w:sz="4" w:space="0" w:color="000000" w:themeColor="text1"/>
            </w:tcBorders>
            <w:shd w:val="clear" w:color="auto" w:fill="auto"/>
            <w:hideMark/>
          </w:tcPr>
          <w:p w14:paraId="2AA66E2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bottom w:val="single" w:sz="4" w:space="0" w:color="000000" w:themeColor="text1"/>
            </w:tcBorders>
            <w:shd w:val="clear" w:color="auto" w:fill="auto"/>
            <w:hideMark/>
          </w:tcPr>
          <w:p w14:paraId="4DDCD7B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709" w:type="dxa"/>
            <w:tcBorders>
              <w:bottom w:val="single" w:sz="4" w:space="0" w:color="000000" w:themeColor="text1"/>
            </w:tcBorders>
            <w:shd w:val="clear" w:color="auto" w:fill="auto"/>
            <w:hideMark/>
          </w:tcPr>
          <w:p w14:paraId="2C4D340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567" w:type="dxa"/>
            <w:tcBorders>
              <w:bottom w:val="single" w:sz="4" w:space="0" w:color="000000" w:themeColor="text1"/>
            </w:tcBorders>
            <w:shd w:val="clear" w:color="auto" w:fill="auto"/>
            <w:hideMark/>
          </w:tcPr>
          <w:p w14:paraId="28D16CCC"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850" w:type="dxa"/>
            <w:tcBorders>
              <w:bottom w:val="single" w:sz="4" w:space="0" w:color="000000" w:themeColor="text1"/>
            </w:tcBorders>
            <w:shd w:val="clear" w:color="auto" w:fill="auto"/>
            <w:hideMark/>
          </w:tcPr>
          <w:p w14:paraId="0547A4C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02" w:type="dxa"/>
            <w:tcBorders>
              <w:bottom w:val="single" w:sz="4" w:space="0" w:color="000000" w:themeColor="text1"/>
            </w:tcBorders>
            <w:shd w:val="clear" w:color="auto" w:fill="auto"/>
            <w:hideMark/>
          </w:tcPr>
          <w:p w14:paraId="288A2C6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673" w:type="dxa"/>
            <w:tcBorders>
              <w:bottom w:val="single" w:sz="4" w:space="0" w:color="000000" w:themeColor="text1"/>
            </w:tcBorders>
            <w:shd w:val="clear" w:color="auto" w:fill="auto"/>
            <w:hideMark/>
          </w:tcPr>
          <w:p w14:paraId="57D5724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67" w:type="dxa"/>
            <w:tcBorders>
              <w:bottom w:val="single" w:sz="4" w:space="0" w:color="000000" w:themeColor="text1"/>
            </w:tcBorders>
            <w:shd w:val="clear" w:color="auto" w:fill="auto"/>
            <w:hideMark/>
          </w:tcPr>
          <w:p w14:paraId="328D32D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796" w:type="dxa"/>
            <w:tcBorders>
              <w:bottom w:val="single" w:sz="4" w:space="0" w:color="000000" w:themeColor="text1"/>
            </w:tcBorders>
            <w:shd w:val="clear" w:color="auto" w:fill="auto"/>
            <w:hideMark/>
          </w:tcPr>
          <w:p w14:paraId="6DE3DB9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516" w:type="dxa"/>
            <w:tcBorders>
              <w:bottom w:val="single" w:sz="4" w:space="0" w:color="000000" w:themeColor="text1"/>
            </w:tcBorders>
            <w:shd w:val="clear" w:color="auto" w:fill="auto"/>
            <w:hideMark/>
          </w:tcPr>
          <w:p w14:paraId="596BEAE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957" w:type="dxa"/>
            <w:tcBorders>
              <w:bottom w:val="single" w:sz="4" w:space="0" w:color="000000" w:themeColor="text1"/>
            </w:tcBorders>
            <w:shd w:val="clear" w:color="auto" w:fill="auto"/>
            <w:hideMark/>
          </w:tcPr>
          <w:p w14:paraId="1C1F587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c>
          <w:tcPr>
            <w:tcW w:w="499" w:type="dxa"/>
            <w:tcBorders>
              <w:bottom w:val="single" w:sz="4" w:space="0" w:color="000000" w:themeColor="text1"/>
            </w:tcBorders>
            <w:shd w:val="clear" w:color="auto" w:fill="auto"/>
            <w:hideMark/>
          </w:tcPr>
          <w:p w14:paraId="7992929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w:t>
            </w:r>
          </w:p>
        </w:tc>
        <w:tc>
          <w:tcPr>
            <w:tcW w:w="918" w:type="dxa"/>
            <w:tcBorders>
              <w:bottom w:val="single" w:sz="4" w:space="0" w:color="000000" w:themeColor="text1"/>
            </w:tcBorders>
            <w:shd w:val="clear" w:color="auto" w:fill="auto"/>
            <w:hideMark/>
          </w:tcPr>
          <w:p w14:paraId="070DB8B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2</w:t>
            </w:r>
          </w:p>
        </w:tc>
      </w:tr>
      <w:tr w:rsidR="008C5F70" w:rsidRPr="00CB3495" w14:paraId="6F7084E5" w14:textId="77777777" w:rsidTr="008C5F70">
        <w:trPr>
          <w:trHeight w:val="552"/>
        </w:trPr>
        <w:tc>
          <w:tcPr>
            <w:tcW w:w="2292" w:type="dxa"/>
            <w:vMerge w:val="restart"/>
            <w:tcBorders>
              <w:top w:val="single" w:sz="4" w:space="0" w:color="000000" w:themeColor="text1"/>
              <w:bottom w:val="single" w:sz="4" w:space="0" w:color="000000" w:themeColor="text1"/>
            </w:tcBorders>
            <w:shd w:val="clear" w:color="auto" w:fill="auto"/>
            <w:vAlign w:val="center"/>
            <w:hideMark/>
          </w:tcPr>
          <w:p w14:paraId="0A511C1F"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Total (Out of 20)</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62EC97D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16</w:t>
            </w:r>
          </w:p>
        </w:tc>
        <w:tc>
          <w:tcPr>
            <w:tcW w:w="673" w:type="dxa"/>
            <w:vMerge w:val="restart"/>
            <w:tcBorders>
              <w:top w:val="single" w:sz="4" w:space="0" w:color="000000" w:themeColor="text1"/>
              <w:bottom w:val="single" w:sz="4" w:space="0" w:color="000000" w:themeColor="text1"/>
            </w:tcBorders>
            <w:shd w:val="clear" w:color="auto" w:fill="auto"/>
            <w:vAlign w:val="center"/>
            <w:hideMark/>
          </w:tcPr>
          <w:p w14:paraId="2988F5D5"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16</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064BBC1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14</w:t>
            </w:r>
          </w:p>
        </w:tc>
        <w:tc>
          <w:tcPr>
            <w:tcW w:w="822" w:type="dxa"/>
            <w:vMerge w:val="restart"/>
            <w:tcBorders>
              <w:top w:val="single" w:sz="4" w:space="0" w:color="000000" w:themeColor="text1"/>
              <w:bottom w:val="single" w:sz="4" w:space="0" w:color="000000" w:themeColor="text1"/>
            </w:tcBorders>
            <w:shd w:val="clear" w:color="auto" w:fill="auto"/>
            <w:vAlign w:val="center"/>
            <w:hideMark/>
          </w:tcPr>
          <w:p w14:paraId="227C157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14</w:t>
            </w:r>
          </w:p>
        </w:tc>
        <w:tc>
          <w:tcPr>
            <w:tcW w:w="440" w:type="dxa"/>
            <w:vMerge w:val="restart"/>
            <w:tcBorders>
              <w:top w:val="single" w:sz="4" w:space="0" w:color="000000" w:themeColor="text1"/>
              <w:bottom w:val="single" w:sz="4" w:space="0" w:color="000000" w:themeColor="text1"/>
            </w:tcBorders>
            <w:shd w:val="clear" w:color="auto" w:fill="auto"/>
            <w:vAlign w:val="center"/>
            <w:hideMark/>
          </w:tcPr>
          <w:p w14:paraId="0D50AF9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18</w:t>
            </w:r>
          </w:p>
        </w:tc>
        <w:tc>
          <w:tcPr>
            <w:tcW w:w="861" w:type="dxa"/>
            <w:vMerge w:val="restart"/>
            <w:tcBorders>
              <w:top w:val="single" w:sz="4" w:space="0" w:color="000000" w:themeColor="text1"/>
              <w:bottom w:val="single" w:sz="4" w:space="0" w:color="000000" w:themeColor="text1"/>
            </w:tcBorders>
            <w:shd w:val="clear" w:color="auto" w:fill="auto"/>
            <w:vAlign w:val="center"/>
            <w:hideMark/>
          </w:tcPr>
          <w:p w14:paraId="6B6D8F51"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19</w:t>
            </w:r>
          </w:p>
        </w:tc>
        <w:tc>
          <w:tcPr>
            <w:tcW w:w="567" w:type="dxa"/>
            <w:vMerge w:val="restart"/>
            <w:tcBorders>
              <w:top w:val="single" w:sz="4" w:space="0" w:color="000000" w:themeColor="text1"/>
              <w:bottom w:val="single" w:sz="4" w:space="0" w:color="000000" w:themeColor="text1"/>
            </w:tcBorders>
            <w:shd w:val="clear" w:color="auto" w:fill="auto"/>
            <w:vAlign w:val="center"/>
            <w:hideMark/>
          </w:tcPr>
          <w:p w14:paraId="6520179A"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17</w:t>
            </w:r>
          </w:p>
        </w:tc>
        <w:tc>
          <w:tcPr>
            <w:tcW w:w="709" w:type="dxa"/>
            <w:vMerge w:val="restart"/>
            <w:tcBorders>
              <w:top w:val="single" w:sz="4" w:space="0" w:color="000000" w:themeColor="text1"/>
              <w:bottom w:val="single" w:sz="4" w:space="0" w:color="000000" w:themeColor="text1"/>
            </w:tcBorders>
            <w:shd w:val="clear" w:color="auto" w:fill="auto"/>
            <w:vAlign w:val="center"/>
            <w:hideMark/>
          </w:tcPr>
          <w:p w14:paraId="1B364E7B"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17</w:t>
            </w:r>
          </w:p>
        </w:tc>
        <w:tc>
          <w:tcPr>
            <w:tcW w:w="567" w:type="dxa"/>
            <w:vMerge w:val="restart"/>
            <w:tcBorders>
              <w:top w:val="single" w:sz="4" w:space="0" w:color="000000" w:themeColor="text1"/>
              <w:bottom w:val="single" w:sz="4" w:space="0" w:color="000000" w:themeColor="text1"/>
            </w:tcBorders>
            <w:shd w:val="clear" w:color="auto" w:fill="auto"/>
            <w:vAlign w:val="center"/>
            <w:hideMark/>
          </w:tcPr>
          <w:p w14:paraId="0D6D8ED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16</w:t>
            </w:r>
          </w:p>
        </w:tc>
        <w:tc>
          <w:tcPr>
            <w:tcW w:w="850" w:type="dxa"/>
            <w:vMerge w:val="restart"/>
            <w:tcBorders>
              <w:top w:val="single" w:sz="4" w:space="0" w:color="000000" w:themeColor="text1"/>
              <w:bottom w:val="single" w:sz="4" w:space="0" w:color="000000" w:themeColor="text1"/>
            </w:tcBorders>
            <w:shd w:val="clear" w:color="auto" w:fill="auto"/>
            <w:vAlign w:val="center"/>
            <w:hideMark/>
          </w:tcPr>
          <w:p w14:paraId="3F0E8762"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16</w:t>
            </w:r>
          </w:p>
        </w:tc>
        <w:tc>
          <w:tcPr>
            <w:tcW w:w="602" w:type="dxa"/>
            <w:vMerge w:val="restart"/>
            <w:tcBorders>
              <w:top w:val="single" w:sz="4" w:space="0" w:color="000000" w:themeColor="text1"/>
              <w:bottom w:val="single" w:sz="4" w:space="0" w:color="000000" w:themeColor="text1"/>
            </w:tcBorders>
            <w:shd w:val="clear" w:color="auto" w:fill="auto"/>
            <w:vAlign w:val="center"/>
            <w:hideMark/>
          </w:tcPr>
          <w:p w14:paraId="2B6C7EF0"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18</w:t>
            </w:r>
          </w:p>
        </w:tc>
        <w:tc>
          <w:tcPr>
            <w:tcW w:w="673" w:type="dxa"/>
            <w:vMerge w:val="restart"/>
            <w:tcBorders>
              <w:top w:val="single" w:sz="4" w:space="0" w:color="000000" w:themeColor="text1"/>
              <w:bottom w:val="single" w:sz="4" w:space="0" w:color="000000" w:themeColor="text1"/>
            </w:tcBorders>
            <w:shd w:val="clear" w:color="auto" w:fill="auto"/>
            <w:vAlign w:val="center"/>
            <w:hideMark/>
          </w:tcPr>
          <w:p w14:paraId="7C4E89D6"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18</w:t>
            </w:r>
          </w:p>
        </w:tc>
        <w:tc>
          <w:tcPr>
            <w:tcW w:w="567" w:type="dxa"/>
            <w:vMerge w:val="restart"/>
            <w:tcBorders>
              <w:top w:val="single" w:sz="4" w:space="0" w:color="000000" w:themeColor="text1"/>
              <w:bottom w:val="single" w:sz="4" w:space="0" w:color="000000" w:themeColor="text1"/>
            </w:tcBorders>
            <w:shd w:val="clear" w:color="auto" w:fill="auto"/>
            <w:vAlign w:val="center"/>
            <w:hideMark/>
          </w:tcPr>
          <w:p w14:paraId="6C0ACFF9"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18</w:t>
            </w:r>
          </w:p>
        </w:tc>
        <w:tc>
          <w:tcPr>
            <w:tcW w:w="796" w:type="dxa"/>
            <w:vMerge w:val="restart"/>
            <w:tcBorders>
              <w:top w:val="single" w:sz="4" w:space="0" w:color="000000" w:themeColor="text1"/>
              <w:bottom w:val="single" w:sz="4" w:space="0" w:color="000000" w:themeColor="text1"/>
            </w:tcBorders>
            <w:shd w:val="clear" w:color="auto" w:fill="auto"/>
            <w:vAlign w:val="center"/>
            <w:hideMark/>
          </w:tcPr>
          <w:p w14:paraId="75D97FC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19</w:t>
            </w:r>
          </w:p>
        </w:tc>
        <w:tc>
          <w:tcPr>
            <w:tcW w:w="516" w:type="dxa"/>
            <w:vMerge w:val="restart"/>
            <w:tcBorders>
              <w:top w:val="single" w:sz="4" w:space="0" w:color="000000" w:themeColor="text1"/>
              <w:bottom w:val="single" w:sz="4" w:space="0" w:color="000000" w:themeColor="text1"/>
            </w:tcBorders>
            <w:shd w:val="clear" w:color="auto" w:fill="auto"/>
            <w:vAlign w:val="center"/>
            <w:hideMark/>
          </w:tcPr>
          <w:p w14:paraId="340742D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19</w:t>
            </w:r>
          </w:p>
        </w:tc>
        <w:tc>
          <w:tcPr>
            <w:tcW w:w="957" w:type="dxa"/>
            <w:vMerge w:val="restart"/>
            <w:tcBorders>
              <w:top w:val="single" w:sz="4" w:space="0" w:color="000000" w:themeColor="text1"/>
              <w:bottom w:val="single" w:sz="4" w:space="0" w:color="000000" w:themeColor="text1"/>
            </w:tcBorders>
            <w:shd w:val="clear" w:color="auto" w:fill="auto"/>
            <w:vAlign w:val="center"/>
            <w:hideMark/>
          </w:tcPr>
          <w:p w14:paraId="159D0F33"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19</w:t>
            </w:r>
          </w:p>
        </w:tc>
        <w:tc>
          <w:tcPr>
            <w:tcW w:w="499" w:type="dxa"/>
            <w:vMerge w:val="restart"/>
            <w:tcBorders>
              <w:top w:val="single" w:sz="4" w:space="0" w:color="000000" w:themeColor="text1"/>
              <w:bottom w:val="single" w:sz="4" w:space="0" w:color="000000" w:themeColor="text1"/>
            </w:tcBorders>
            <w:shd w:val="clear" w:color="auto" w:fill="auto"/>
            <w:vAlign w:val="center"/>
            <w:hideMark/>
          </w:tcPr>
          <w:p w14:paraId="455CD51E"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17</w:t>
            </w:r>
          </w:p>
        </w:tc>
        <w:tc>
          <w:tcPr>
            <w:tcW w:w="918" w:type="dxa"/>
            <w:vMerge w:val="restart"/>
            <w:tcBorders>
              <w:top w:val="single" w:sz="4" w:space="0" w:color="000000" w:themeColor="text1"/>
              <w:bottom w:val="single" w:sz="4" w:space="0" w:color="000000" w:themeColor="text1"/>
            </w:tcBorders>
            <w:shd w:val="clear" w:color="auto" w:fill="auto"/>
            <w:vAlign w:val="center"/>
            <w:hideMark/>
          </w:tcPr>
          <w:p w14:paraId="1568C594" w14:textId="77777777" w:rsidR="008C5F70" w:rsidRPr="00D5049D" w:rsidRDefault="008C5F70" w:rsidP="006B4C49">
            <w:pPr>
              <w:rPr>
                <w:rFonts w:ascii="Arial" w:hAnsi="Arial" w:cs="Arial"/>
                <w:color w:val="000000"/>
                <w:sz w:val="20"/>
                <w:szCs w:val="20"/>
              </w:rPr>
            </w:pPr>
            <w:r w:rsidRPr="00D5049D">
              <w:rPr>
                <w:rFonts w:ascii="Arial" w:hAnsi="Arial" w:cs="Arial"/>
                <w:color w:val="000000"/>
                <w:sz w:val="20"/>
                <w:szCs w:val="20"/>
              </w:rPr>
              <w:t>18</w:t>
            </w:r>
          </w:p>
        </w:tc>
      </w:tr>
      <w:tr w:rsidR="008C5F70" w:rsidRPr="00CB3495" w14:paraId="2E7BF9DE" w14:textId="77777777" w:rsidTr="008C5F70">
        <w:trPr>
          <w:trHeight w:val="552"/>
        </w:trPr>
        <w:tc>
          <w:tcPr>
            <w:tcW w:w="2292" w:type="dxa"/>
            <w:vMerge/>
            <w:tcBorders>
              <w:top w:val="nil"/>
              <w:bottom w:val="single" w:sz="4" w:space="0" w:color="000000" w:themeColor="text1"/>
            </w:tcBorders>
            <w:vAlign w:val="center"/>
            <w:hideMark/>
          </w:tcPr>
          <w:p w14:paraId="4AA745FE" w14:textId="77777777" w:rsidR="008C5F70" w:rsidRPr="00D5049D" w:rsidRDefault="008C5F70" w:rsidP="006B4C49">
            <w:pPr>
              <w:rPr>
                <w:rFonts w:ascii="Arial" w:hAnsi="Arial" w:cs="Arial"/>
                <w:b/>
                <w:bCs/>
                <w:color w:val="000000"/>
                <w:sz w:val="20"/>
                <w:szCs w:val="20"/>
              </w:rPr>
            </w:pPr>
          </w:p>
        </w:tc>
        <w:tc>
          <w:tcPr>
            <w:tcW w:w="439" w:type="dxa"/>
            <w:vMerge/>
            <w:tcBorders>
              <w:top w:val="nil"/>
              <w:bottom w:val="single" w:sz="4" w:space="0" w:color="000000" w:themeColor="text1"/>
            </w:tcBorders>
            <w:hideMark/>
          </w:tcPr>
          <w:p w14:paraId="22F6C92C" w14:textId="77777777" w:rsidR="008C5F70" w:rsidRPr="00D5049D" w:rsidRDefault="008C5F70" w:rsidP="006B4C49">
            <w:pPr>
              <w:rPr>
                <w:rFonts w:ascii="Arial" w:hAnsi="Arial" w:cs="Arial"/>
                <w:color w:val="000000"/>
                <w:sz w:val="20"/>
                <w:szCs w:val="20"/>
              </w:rPr>
            </w:pPr>
          </w:p>
        </w:tc>
        <w:tc>
          <w:tcPr>
            <w:tcW w:w="673" w:type="dxa"/>
            <w:vMerge/>
            <w:tcBorders>
              <w:top w:val="nil"/>
              <w:bottom w:val="single" w:sz="4" w:space="0" w:color="000000" w:themeColor="text1"/>
            </w:tcBorders>
            <w:hideMark/>
          </w:tcPr>
          <w:p w14:paraId="70906A15" w14:textId="77777777" w:rsidR="008C5F70" w:rsidRPr="00D5049D" w:rsidRDefault="008C5F70"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6F42A44F" w14:textId="77777777" w:rsidR="008C5F70" w:rsidRPr="00D5049D" w:rsidRDefault="008C5F70" w:rsidP="006B4C49">
            <w:pPr>
              <w:rPr>
                <w:rFonts w:ascii="Arial" w:hAnsi="Arial" w:cs="Arial"/>
                <w:color w:val="000000"/>
                <w:sz w:val="20"/>
                <w:szCs w:val="20"/>
              </w:rPr>
            </w:pPr>
          </w:p>
        </w:tc>
        <w:tc>
          <w:tcPr>
            <w:tcW w:w="822" w:type="dxa"/>
            <w:vMerge/>
            <w:tcBorders>
              <w:top w:val="nil"/>
              <w:bottom w:val="single" w:sz="4" w:space="0" w:color="000000" w:themeColor="text1"/>
            </w:tcBorders>
            <w:hideMark/>
          </w:tcPr>
          <w:p w14:paraId="6AA64E20" w14:textId="77777777" w:rsidR="008C5F70" w:rsidRPr="00D5049D" w:rsidRDefault="008C5F70" w:rsidP="006B4C49">
            <w:pPr>
              <w:rPr>
                <w:rFonts w:ascii="Arial" w:hAnsi="Arial" w:cs="Arial"/>
                <w:color w:val="000000"/>
                <w:sz w:val="20"/>
                <w:szCs w:val="20"/>
              </w:rPr>
            </w:pPr>
          </w:p>
        </w:tc>
        <w:tc>
          <w:tcPr>
            <w:tcW w:w="440" w:type="dxa"/>
            <w:vMerge/>
            <w:tcBorders>
              <w:top w:val="nil"/>
              <w:bottom w:val="single" w:sz="4" w:space="0" w:color="000000" w:themeColor="text1"/>
            </w:tcBorders>
            <w:hideMark/>
          </w:tcPr>
          <w:p w14:paraId="09102354" w14:textId="77777777" w:rsidR="008C5F70" w:rsidRPr="00D5049D" w:rsidRDefault="008C5F70" w:rsidP="006B4C49">
            <w:pPr>
              <w:rPr>
                <w:rFonts w:ascii="Arial" w:hAnsi="Arial" w:cs="Arial"/>
                <w:color w:val="000000"/>
                <w:sz w:val="20"/>
                <w:szCs w:val="20"/>
              </w:rPr>
            </w:pPr>
          </w:p>
        </w:tc>
        <w:tc>
          <w:tcPr>
            <w:tcW w:w="861" w:type="dxa"/>
            <w:vMerge/>
            <w:tcBorders>
              <w:top w:val="nil"/>
              <w:bottom w:val="single" w:sz="4" w:space="0" w:color="000000" w:themeColor="text1"/>
            </w:tcBorders>
            <w:hideMark/>
          </w:tcPr>
          <w:p w14:paraId="4B28111A" w14:textId="77777777" w:rsidR="008C5F70" w:rsidRPr="00D5049D" w:rsidRDefault="008C5F70" w:rsidP="006B4C49">
            <w:pPr>
              <w:rPr>
                <w:rFonts w:ascii="Arial" w:hAnsi="Arial" w:cs="Arial"/>
                <w:color w:val="000000"/>
                <w:sz w:val="20"/>
                <w:szCs w:val="20"/>
              </w:rPr>
            </w:pPr>
          </w:p>
        </w:tc>
        <w:tc>
          <w:tcPr>
            <w:tcW w:w="567" w:type="dxa"/>
            <w:vMerge/>
            <w:tcBorders>
              <w:top w:val="nil"/>
              <w:bottom w:val="single" w:sz="4" w:space="0" w:color="000000" w:themeColor="text1"/>
            </w:tcBorders>
            <w:hideMark/>
          </w:tcPr>
          <w:p w14:paraId="5B24E624" w14:textId="77777777" w:rsidR="008C5F70" w:rsidRPr="00D5049D" w:rsidRDefault="008C5F70" w:rsidP="006B4C49">
            <w:pPr>
              <w:rPr>
                <w:rFonts w:ascii="Arial" w:hAnsi="Arial" w:cs="Arial"/>
                <w:color w:val="000000"/>
                <w:sz w:val="20"/>
                <w:szCs w:val="20"/>
              </w:rPr>
            </w:pPr>
          </w:p>
        </w:tc>
        <w:tc>
          <w:tcPr>
            <w:tcW w:w="709" w:type="dxa"/>
            <w:vMerge/>
            <w:tcBorders>
              <w:top w:val="nil"/>
              <w:bottom w:val="single" w:sz="4" w:space="0" w:color="000000" w:themeColor="text1"/>
            </w:tcBorders>
            <w:hideMark/>
          </w:tcPr>
          <w:p w14:paraId="319DC8CC" w14:textId="77777777" w:rsidR="008C5F70" w:rsidRPr="00D5049D" w:rsidRDefault="008C5F70" w:rsidP="006B4C49">
            <w:pPr>
              <w:rPr>
                <w:rFonts w:ascii="Arial" w:hAnsi="Arial" w:cs="Arial"/>
                <w:color w:val="000000"/>
                <w:sz w:val="20"/>
                <w:szCs w:val="20"/>
              </w:rPr>
            </w:pPr>
          </w:p>
        </w:tc>
        <w:tc>
          <w:tcPr>
            <w:tcW w:w="567" w:type="dxa"/>
            <w:vMerge/>
            <w:tcBorders>
              <w:top w:val="nil"/>
              <w:bottom w:val="single" w:sz="4" w:space="0" w:color="000000" w:themeColor="text1"/>
            </w:tcBorders>
            <w:hideMark/>
          </w:tcPr>
          <w:p w14:paraId="0D2D0C29" w14:textId="77777777" w:rsidR="008C5F70" w:rsidRPr="00D5049D" w:rsidRDefault="008C5F70" w:rsidP="006B4C49">
            <w:pPr>
              <w:rPr>
                <w:rFonts w:ascii="Arial" w:hAnsi="Arial" w:cs="Arial"/>
                <w:color w:val="000000"/>
                <w:sz w:val="20"/>
                <w:szCs w:val="20"/>
              </w:rPr>
            </w:pPr>
          </w:p>
        </w:tc>
        <w:tc>
          <w:tcPr>
            <w:tcW w:w="850" w:type="dxa"/>
            <w:vMerge/>
            <w:tcBorders>
              <w:top w:val="nil"/>
              <w:bottom w:val="single" w:sz="4" w:space="0" w:color="000000" w:themeColor="text1"/>
            </w:tcBorders>
            <w:hideMark/>
          </w:tcPr>
          <w:p w14:paraId="14383067" w14:textId="77777777" w:rsidR="008C5F70" w:rsidRPr="00D5049D" w:rsidRDefault="008C5F70" w:rsidP="006B4C49">
            <w:pPr>
              <w:rPr>
                <w:rFonts w:ascii="Arial" w:hAnsi="Arial" w:cs="Arial"/>
                <w:color w:val="000000"/>
                <w:sz w:val="20"/>
                <w:szCs w:val="20"/>
              </w:rPr>
            </w:pPr>
          </w:p>
        </w:tc>
        <w:tc>
          <w:tcPr>
            <w:tcW w:w="602" w:type="dxa"/>
            <w:vMerge/>
            <w:tcBorders>
              <w:top w:val="nil"/>
              <w:bottom w:val="single" w:sz="4" w:space="0" w:color="000000" w:themeColor="text1"/>
            </w:tcBorders>
            <w:hideMark/>
          </w:tcPr>
          <w:p w14:paraId="4AA5990A" w14:textId="77777777" w:rsidR="008C5F70" w:rsidRPr="00D5049D" w:rsidRDefault="008C5F70" w:rsidP="006B4C49">
            <w:pPr>
              <w:rPr>
                <w:rFonts w:ascii="Arial" w:hAnsi="Arial" w:cs="Arial"/>
                <w:color w:val="000000"/>
                <w:sz w:val="20"/>
                <w:szCs w:val="20"/>
              </w:rPr>
            </w:pPr>
          </w:p>
        </w:tc>
        <w:tc>
          <w:tcPr>
            <w:tcW w:w="673" w:type="dxa"/>
            <w:vMerge/>
            <w:tcBorders>
              <w:top w:val="nil"/>
              <w:bottom w:val="single" w:sz="4" w:space="0" w:color="000000" w:themeColor="text1"/>
            </w:tcBorders>
            <w:hideMark/>
          </w:tcPr>
          <w:p w14:paraId="4DECE242" w14:textId="77777777" w:rsidR="008C5F70" w:rsidRPr="00D5049D" w:rsidRDefault="008C5F70" w:rsidP="006B4C49">
            <w:pPr>
              <w:rPr>
                <w:rFonts w:ascii="Arial" w:hAnsi="Arial" w:cs="Arial"/>
                <w:color w:val="000000"/>
                <w:sz w:val="20"/>
                <w:szCs w:val="20"/>
              </w:rPr>
            </w:pPr>
          </w:p>
        </w:tc>
        <w:tc>
          <w:tcPr>
            <w:tcW w:w="567" w:type="dxa"/>
            <w:vMerge/>
            <w:tcBorders>
              <w:top w:val="nil"/>
              <w:bottom w:val="single" w:sz="4" w:space="0" w:color="000000" w:themeColor="text1"/>
            </w:tcBorders>
            <w:hideMark/>
          </w:tcPr>
          <w:p w14:paraId="13B0DEB6" w14:textId="77777777" w:rsidR="008C5F70" w:rsidRPr="00D5049D" w:rsidRDefault="008C5F70" w:rsidP="006B4C49">
            <w:pPr>
              <w:rPr>
                <w:rFonts w:ascii="Arial" w:hAnsi="Arial" w:cs="Arial"/>
                <w:color w:val="000000"/>
                <w:sz w:val="20"/>
                <w:szCs w:val="20"/>
              </w:rPr>
            </w:pPr>
          </w:p>
        </w:tc>
        <w:tc>
          <w:tcPr>
            <w:tcW w:w="796" w:type="dxa"/>
            <w:vMerge/>
            <w:tcBorders>
              <w:top w:val="nil"/>
              <w:bottom w:val="single" w:sz="4" w:space="0" w:color="000000" w:themeColor="text1"/>
            </w:tcBorders>
            <w:hideMark/>
          </w:tcPr>
          <w:p w14:paraId="035CB2B4" w14:textId="77777777" w:rsidR="008C5F70" w:rsidRPr="00D5049D" w:rsidRDefault="008C5F70" w:rsidP="006B4C49">
            <w:pPr>
              <w:rPr>
                <w:rFonts w:ascii="Arial" w:hAnsi="Arial" w:cs="Arial"/>
                <w:color w:val="000000"/>
                <w:sz w:val="20"/>
                <w:szCs w:val="20"/>
              </w:rPr>
            </w:pPr>
          </w:p>
        </w:tc>
        <w:tc>
          <w:tcPr>
            <w:tcW w:w="516" w:type="dxa"/>
            <w:vMerge/>
            <w:tcBorders>
              <w:top w:val="nil"/>
              <w:bottom w:val="single" w:sz="4" w:space="0" w:color="000000" w:themeColor="text1"/>
            </w:tcBorders>
            <w:hideMark/>
          </w:tcPr>
          <w:p w14:paraId="16405AEA" w14:textId="77777777" w:rsidR="008C5F70" w:rsidRPr="00D5049D" w:rsidRDefault="008C5F70" w:rsidP="006B4C49">
            <w:pPr>
              <w:rPr>
                <w:rFonts w:ascii="Arial" w:hAnsi="Arial" w:cs="Arial"/>
                <w:color w:val="000000"/>
                <w:sz w:val="20"/>
                <w:szCs w:val="20"/>
              </w:rPr>
            </w:pPr>
          </w:p>
        </w:tc>
        <w:tc>
          <w:tcPr>
            <w:tcW w:w="957" w:type="dxa"/>
            <w:vMerge/>
            <w:tcBorders>
              <w:top w:val="nil"/>
              <w:bottom w:val="single" w:sz="4" w:space="0" w:color="000000" w:themeColor="text1"/>
            </w:tcBorders>
            <w:hideMark/>
          </w:tcPr>
          <w:p w14:paraId="3DEC8D56" w14:textId="77777777" w:rsidR="008C5F70" w:rsidRPr="00D5049D" w:rsidRDefault="008C5F70" w:rsidP="006B4C49">
            <w:pPr>
              <w:rPr>
                <w:rFonts w:ascii="Arial" w:hAnsi="Arial" w:cs="Arial"/>
                <w:color w:val="000000"/>
                <w:sz w:val="20"/>
                <w:szCs w:val="20"/>
              </w:rPr>
            </w:pPr>
          </w:p>
        </w:tc>
        <w:tc>
          <w:tcPr>
            <w:tcW w:w="499" w:type="dxa"/>
            <w:vMerge/>
            <w:tcBorders>
              <w:top w:val="nil"/>
              <w:bottom w:val="single" w:sz="4" w:space="0" w:color="000000" w:themeColor="text1"/>
            </w:tcBorders>
            <w:hideMark/>
          </w:tcPr>
          <w:p w14:paraId="36F6FD46" w14:textId="77777777" w:rsidR="008C5F70" w:rsidRPr="00D5049D" w:rsidRDefault="008C5F70" w:rsidP="006B4C49">
            <w:pPr>
              <w:rPr>
                <w:rFonts w:ascii="Arial" w:hAnsi="Arial" w:cs="Arial"/>
                <w:color w:val="000000"/>
                <w:sz w:val="20"/>
                <w:szCs w:val="20"/>
              </w:rPr>
            </w:pPr>
          </w:p>
        </w:tc>
        <w:tc>
          <w:tcPr>
            <w:tcW w:w="918" w:type="dxa"/>
            <w:vMerge/>
            <w:tcBorders>
              <w:top w:val="nil"/>
              <w:bottom w:val="single" w:sz="4" w:space="0" w:color="000000" w:themeColor="text1"/>
            </w:tcBorders>
            <w:hideMark/>
          </w:tcPr>
          <w:p w14:paraId="3C5F48E3" w14:textId="77777777" w:rsidR="008C5F70" w:rsidRPr="00D5049D" w:rsidRDefault="008C5F70" w:rsidP="006B4C49">
            <w:pPr>
              <w:rPr>
                <w:rFonts w:ascii="Arial" w:hAnsi="Arial" w:cs="Arial"/>
                <w:color w:val="000000"/>
                <w:sz w:val="20"/>
                <w:szCs w:val="20"/>
              </w:rPr>
            </w:pPr>
          </w:p>
        </w:tc>
      </w:tr>
      <w:tr w:rsidR="008C5F70" w:rsidRPr="00CB3495" w14:paraId="7CD18450" w14:textId="77777777" w:rsidTr="008C5F70">
        <w:trPr>
          <w:trHeight w:val="552"/>
        </w:trPr>
        <w:tc>
          <w:tcPr>
            <w:tcW w:w="2292" w:type="dxa"/>
            <w:vMerge w:val="restart"/>
            <w:tcBorders>
              <w:top w:val="single" w:sz="4" w:space="0" w:color="000000" w:themeColor="text1"/>
            </w:tcBorders>
            <w:shd w:val="clear" w:color="auto" w:fill="auto"/>
            <w:vAlign w:val="center"/>
            <w:hideMark/>
          </w:tcPr>
          <w:p w14:paraId="652D8579" w14:textId="77777777" w:rsidR="008C5F70" w:rsidRPr="00D5049D" w:rsidRDefault="008C5F70" w:rsidP="006B4C49">
            <w:pPr>
              <w:rPr>
                <w:rFonts w:ascii="Arial" w:hAnsi="Arial" w:cs="Arial"/>
                <w:b/>
                <w:bCs/>
                <w:color w:val="000000"/>
                <w:sz w:val="20"/>
                <w:szCs w:val="20"/>
              </w:rPr>
            </w:pPr>
            <w:r w:rsidRPr="00D5049D">
              <w:rPr>
                <w:rFonts w:ascii="Arial" w:hAnsi="Arial" w:cs="Arial"/>
                <w:b/>
                <w:bCs/>
                <w:color w:val="000000"/>
                <w:sz w:val="20"/>
                <w:szCs w:val="20"/>
              </w:rPr>
              <w:t>Score (%)</w:t>
            </w:r>
          </w:p>
        </w:tc>
        <w:tc>
          <w:tcPr>
            <w:tcW w:w="439" w:type="dxa"/>
            <w:vMerge w:val="restart"/>
            <w:tcBorders>
              <w:top w:val="single" w:sz="4" w:space="0" w:color="000000" w:themeColor="text1"/>
            </w:tcBorders>
            <w:shd w:val="clear" w:color="auto" w:fill="auto"/>
            <w:vAlign w:val="center"/>
            <w:hideMark/>
          </w:tcPr>
          <w:p w14:paraId="5A544977"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80</w:t>
            </w:r>
          </w:p>
        </w:tc>
        <w:tc>
          <w:tcPr>
            <w:tcW w:w="673" w:type="dxa"/>
            <w:vMerge w:val="restart"/>
            <w:tcBorders>
              <w:top w:val="single" w:sz="4" w:space="0" w:color="000000" w:themeColor="text1"/>
            </w:tcBorders>
            <w:shd w:val="clear" w:color="auto" w:fill="auto"/>
            <w:vAlign w:val="center"/>
            <w:hideMark/>
          </w:tcPr>
          <w:p w14:paraId="6E932F1F"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80</w:t>
            </w:r>
          </w:p>
        </w:tc>
        <w:tc>
          <w:tcPr>
            <w:tcW w:w="439" w:type="dxa"/>
            <w:vMerge w:val="restart"/>
            <w:tcBorders>
              <w:top w:val="single" w:sz="4" w:space="0" w:color="000000" w:themeColor="text1"/>
            </w:tcBorders>
            <w:shd w:val="clear" w:color="auto" w:fill="auto"/>
            <w:vAlign w:val="center"/>
            <w:hideMark/>
          </w:tcPr>
          <w:p w14:paraId="1F83B0C0"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70</w:t>
            </w:r>
          </w:p>
        </w:tc>
        <w:tc>
          <w:tcPr>
            <w:tcW w:w="822" w:type="dxa"/>
            <w:vMerge w:val="restart"/>
            <w:tcBorders>
              <w:top w:val="single" w:sz="4" w:space="0" w:color="000000" w:themeColor="text1"/>
            </w:tcBorders>
            <w:shd w:val="clear" w:color="auto" w:fill="auto"/>
            <w:vAlign w:val="center"/>
            <w:hideMark/>
          </w:tcPr>
          <w:p w14:paraId="1A206C3A"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70</w:t>
            </w:r>
          </w:p>
        </w:tc>
        <w:tc>
          <w:tcPr>
            <w:tcW w:w="440" w:type="dxa"/>
            <w:vMerge w:val="restart"/>
            <w:tcBorders>
              <w:top w:val="single" w:sz="4" w:space="0" w:color="000000" w:themeColor="text1"/>
            </w:tcBorders>
            <w:shd w:val="clear" w:color="auto" w:fill="auto"/>
            <w:vAlign w:val="center"/>
            <w:hideMark/>
          </w:tcPr>
          <w:p w14:paraId="68E4A291"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90</w:t>
            </w:r>
          </w:p>
        </w:tc>
        <w:tc>
          <w:tcPr>
            <w:tcW w:w="861" w:type="dxa"/>
            <w:vMerge w:val="restart"/>
            <w:tcBorders>
              <w:top w:val="single" w:sz="4" w:space="0" w:color="000000" w:themeColor="text1"/>
            </w:tcBorders>
            <w:shd w:val="clear" w:color="auto" w:fill="auto"/>
            <w:vAlign w:val="center"/>
            <w:hideMark/>
          </w:tcPr>
          <w:p w14:paraId="263D890B"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w:t>
            </w:r>
            <w:r>
              <w:rPr>
                <w:rFonts w:ascii="Arial" w:hAnsi="Arial" w:cs="Arial"/>
                <w:color w:val="000000"/>
                <w:sz w:val="20"/>
                <w:szCs w:val="20"/>
              </w:rPr>
              <w:t>5</w:t>
            </w:r>
          </w:p>
        </w:tc>
        <w:tc>
          <w:tcPr>
            <w:tcW w:w="567" w:type="dxa"/>
            <w:vMerge w:val="restart"/>
            <w:tcBorders>
              <w:top w:val="single" w:sz="4" w:space="0" w:color="000000" w:themeColor="text1"/>
            </w:tcBorders>
            <w:shd w:val="clear" w:color="auto" w:fill="auto"/>
            <w:vAlign w:val="center"/>
            <w:hideMark/>
          </w:tcPr>
          <w:p w14:paraId="21BF21D9"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85</w:t>
            </w:r>
          </w:p>
        </w:tc>
        <w:tc>
          <w:tcPr>
            <w:tcW w:w="709" w:type="dxa"/>
            <w:vMerge w:val="restart"/>
            <w:tcBorders>
              <w:top w:val="single" w:sz="4" w:space="0" w:color="000000" w:themeColor="text1"/>
            </w:tcBorders>
            <w:shd w:val="clear" w:color="auto" w:fill="auto"/>
            <w:vAlign w:val="center"/>
            <w:hideMark/>
          </w:tcPr>
          <w:p w14:paraId="3C8233CF"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85</w:t>
            </w:r>
          </w:p>
        </w:tc>
        <w:tc>
          <w:tcPr>
            <w:tcW w:w="567" w:type="dxa"/>
            <w:vMerge w:val="restart"/>
            <w:tcBorders>
              <w:top w:val="single" w:sz="4" w:space="0" w:color="000000" w:themeColor="text1"/>
            </w:tcBorders>
            <w:shd w:val="clear" w:color="auto" w:fill="auto"/>
            <w:vAlign w:val="center"/>
            <w:hideMark/>
          </w:tcPr>
          <w:p w14:paraId="6A0A6BF5"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80</w:t>
            </w:r>
          </w:p>
        </w:tc>
        <w:tc>
          <w:tcPr>
            <w:tcW w:w="850" w:type="dxa"/>
            <w:vMerge w:val="restart"/>
            <w:tcBorders>
              <w:top w:val="single" w:sz="4" w:space="0" w:color="000000" w:themeColor="text1"/>
            </w:tcBorders>
            <w:shd w:val="clear" w:color="auto" w:fill="auto"/>
            <w:vAlign w:val="center"/>
            <w:hideMark/>
          </w:tcPr>
          <w:p w14:paraId="2CDC7517"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80</w:t>
            </w:r>
          </w:p>
        </w:tc>
        <w:tc>
          <w:tcPr>
            <w:tcW w:w="602" w:type="dxa"/>
            <w:vMerge w:val="restart"/>
            <w:tcBorders>
              <w:top w:val="single" w:sz="4" w:space="0" w:color="000000" w:themeColor="text1"/>
            </w:tcBorders>
            <w:shd w:val="clear" w:color="auto" w:fill="auto"/>
            <w:vAlign w:val="center"/>
            <w:hideMark/>
          </w:tcPr>
          <w:p w14:paraId="2084BA17"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90</w:t>
            </w:r>
          </w:p>
        </w:tc>
        <w:tc>
          <w:tcPr>
            <w:tcW w:w="673" w:type="dxa"/>
            <w:vMerge w:val="restart"/>
            <w:tcBorders>
              <w:top w:val="single" w:sz="4" w:space="0" w:color="000000" w:themeColor="text1"/>
            </w:tcBorders>
            <w:shd w:val="clear" w:color="auto" w:fill="auto"/>
            <w:vAlign w:val="center"/>
            <w:hideMark/>
          </w:tcPr>
          <w:p w14:paraId="1EE3C9D1"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90</w:t>
            </w:r>
          </w:p>
        </w:tc>
        <w:tc>
          <w:tcPr>
            <w:tcW w:w="567" w:type="dxa"/>
            <w:vMerge w:val="restart"/>
            <w:tcBorders>
              <w:top w:val="single" w:sz="4" w:space="0" w:color="000000" w:themeColor="text1"/>
            </w:tcBorders>
            <w:shd w:val="clear" w:color="auto" w:fill="auto"/>
            <w:vAlign w:val="center"/>
            <w:hideMark/>
          </w:tcPr>
          <w:p w14:paraId="23C21904"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90</w:t>
            </w:r>
          </w:p>
        </w:tc>
        <w:tc>
          <w:tcPr>
            <w:tcW w:w="796" w:type="dxa"/>
            <w:vMerge w:val="restart"/>
            <w:tcBorders>
              <w:top w:val="single" w:sz="4" w:space="0" w:color="000000" w:themeColor="text1"/>
            </w:tcBorders>
            <w:shd w:val="clear" w:color="auto" w:fill="auto"/>
            <w:vAlign w:val="center"/>
            <w:hideMark/>
          </w:tcPr>
          <w:p w14:paraId="684669DE"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90</w:t>
            </w:r>
          </w:p>
        </w:tc>
        <w:tc>
          <w:tcPr>
            <w:tcW w:w="516" w:type="dxa"/>
            <w:vMerge w:val="restart"/>
            <w:tcBorders>
              <w:top w:val="single" w:sz="4" w:space="0" w:color="000000" w:themeColor="text1"/>
            </w:tcBorders>
            <w:shd w:val="clear" w:color="auto" w:fill="auto"/>
            <w:vAlign w:val="center"/>
            <w:hideMark/>
          </w:tcPr>
          <w:p w14:paraId="70586B6C"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95</w:t>
            </w:r>
          </w:p>
        </w:tc>
        <w:tc>
          <w:tcPr>
            <w:tcW w:w="957" w:type="dxa"/>
            <w:vMerge w:val="restart"/>
            <w:tcBorders>
              <w:top w:val="single" w:sz="4" w:space="0" w:color="000000" w:themeColor="text1"/>
            </w:tcBorders>
            <w:shd w:val="clear" w:color="auto" w:fill="auto"/>
            <w:vAlign w:val="center"/>
            <w:hideMark/>
          </w:tcPr>
          <w:p w14:paraId="0B1DFF28"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95</w:t>
            </w:r>
          </w:p>
        </w:tc>
        <w:tc>
          <w:tcPr>
            <w:tcW w:w="499" w:type="dxa"/>
            <w:vMerge w:val="restart"/>
            <w:tcBorders>
              <w:top w:val="single" w:sz="4" w:space="0" w:color="000000" w:themeColor="text1"/>
            </w:tcBorders>
            <w:shd w:val="clear" w:color="auto" w:fill="auto"/>
            <w:vAlign w:val="center"/>
            <w:hideMark/>
          </w:tcPr>
          <w:p w14:paraId="18D24AD2"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85</w:t>
            </w:r>
          </w:p>
        </w:tc>
        <w:tc>
          <w:tcPr>
            <w:tcW w:w="918" w:type="dxa"/>
            <w:vMerge w:val="restart"/>
            <w:tcBorders>
              <w:top w:val="single" w:sz="4" w:space="0" w:color="000000" w:themeColor="text1"/>
            </w:tcBorders>
            <w:shd w:val="clear" w:color="auto" w:fill="auto"/>
            <w:vAlign w:val="center"/>
            <w:hideMark/>
          </w:tcPr>
          <w:p w14:paraId="568D10FC" w14:textId="77777777" w:rsidR="008C5F70" w:rsidRPr="00D5049D" w:rsidRDefault="008C5F70" w:rsidP="006B4C49">
            <w:pPr>
              <w:rPr>
                <w:rFonts w:ascii="Arial" w:hAnsi="Arial" w:cs="Arial"/>
                <w:color w:val="000000"/>
                <w:sz w:val="20"/>
                <w:szCs w:val="20"/>
              </w:rPr>
            </w:pPr>
            <w:r w:rsidRPr="00CB3495">
              <w:rPr>
                <w:rFonts w:ascii="Arial" w:hAnsi="Arial" w:cs="Arial"/>
                <w:color w:val="000000"/>
                <w:sz w:val="20"/>
                <w:szCs w:val="20"/>
              </w:rPr>
              <w:t>85</w:t>
            </w:r>
          </w:p>
        </w:tc>
      </w:tr>
      <w:tr w:rsidR="008C5F70" w:rsidRPr="00CB3495" w14:paraId="25CEDB9C" w14:textId="77777777" w:rsidTr="008C5F70">
        <w:trPr>
          <w:trHeight w:val="552"/>
        </w:trPr>
        <w:tc>
          <w:tcPr>
            <w:tcW w:w="2292" w:type="dxa"/>
            <w:vMerge/>
            <w:vAlign w:val="center"/>
            <w:hideMark/>
          </w:tcPr>
          <w:p w14:paraId="0CCDD911" w14:textId="77777777" w:rsidR="008C5F70" w:rsidRPr="00D5049D" w:rsidRDefault="008C5F70" w:rsidP="006B4C49">
            <w:pPr>
              <w:rPr>
                <w:rFonts w:ascii="Arial" w:hAnsi="Arial" w:cs="Arial"/>
                <w:b/>
                <w:bCs/>
                <w:color w:val="000000"/>
                <w:sz w:val="20"/>
                <w:szCs w:val="20"/>
              </w:rPr>
            </w:pPr>
          </w:p>
        </w:tc>
        <w:tc>
          <w:tcPr>
            <w:tcW w:w="439" w:type="dxa"/>
            <w:vMerge/>
            <w:vAlign w:val="center"/>
            <w:hideMark/>
          </w:tcPr>
          <w:p w14:paraId="218A9495" w14:textId="77777777" w:rsidR="008C5F70" w:rsidRPr="00D5049D" w:rsidRDefault="008C5F70" w:rsidP="006B4C49">
            <w:pPr>
              <w:rPr>
                <w:rFonts w:ascii="Arial" w:hAnsi="Arial" w:cs="Arial"/>
                <w:color w:val="000000"/>
                <w:sz w:val="20"/>
                <w:szCs w:val="20"/>
              </w:rPr>
            </w:pPr>
          </w:p>
        </w:tc>
        <w:tc>
          <w:tcPr>
            <w:tcW w:w="673" w:type="dxa"/>
            <w:vMerge/>
            <w:vAlign w:val="center"/>
            <w:hideMark/>
          </w:tcPr>
          <w:p w14:paraId="5C72E06F" w14:textId="77777777" w:rsidR="008C5F70" w:rsidRPr="00D5049D" w:rsidRDefault="008C5F70" w:rsidP="006B4C49">
            <w:pPr>
              <w:rPr>
                <w:rFonts w:ascii="Arial" w:hAnsi="Arial" w:cs="Arial"/>
                <w:color w:val="000000"/>
                <w:sz w:val="20"/>
                <w:szCs w:val="20"/>
              </w:rPr>
            </w:pPr>
          </w:p>
        </w:tc>
        <w:tc>
          <w:tcPr>
            <w:tcW w:w="439" w:type="dxa"/>
            <w:vMerge/>
            <w:vAlign w:val="center"/>
            <w:hideMark/>
          </w:tcPr>
          <w:p w14:paraId="3E18E707" w14:textId="77777777" w:rsidR="008C5F70" w:rsidRPr="00D5049D" w:rsidRDefault="008C5F70" w:rsidP="006B4C49">
            <w:pPr>
              <w:rPr>
                <w:rFonts w:ascii="Arial" w:hAnsi="Arial" w:cs="Arial"/>
                <w:color w:val="000000"/>
                <w:sz w:val="20"/>
                <w:szCs w:val="20"/>
              </w:rPr>
            </w:pPr>
          </w:p>
        </w:tc>
        <w:tc>
          <w:tcPr>
            <w:tcW w:w="822" w:type="dxa"/>
            <w:vMerge/>
            <w:vAlign w:val="center"/>
            <w:hideMark/>
          </w:tcPr>
          <w:p w14:paraId="5C63D62D" w14:textId="77777777" w:rsidR="008C5F70" w:rsidRPr="00D5049D" w:rsidRDefault="008C5F70" w:rsidP="006B4C49">
            <w:pPr>
              <w:rPr>
                <w:rFonts w:ascii="Arial" w:hAnsi="Arial" w:cs="Arial"/>
                <w:color w:val="000000"/>
                <w:sz w:val="20"/>
                <w:szCs w:val="20"/>
              </w:rPr>
            </w:pPr>
          </w:p>
        </w:tc>
        <w:tc>
          <w:tcPr>
            <w:tcW w:w="440" w:type="dxa"/>
            <w:vMerge/>
            <w:vAlign w:val="center"/>
            <w:hideMark/>
          </w:tcPr>
          <w:p w14:paraId="7D1C65FE" w14:textId="77777777" w:rsidR="008C5F70" w:rsidRPr="00D5049D" w:rsidRDefault="008C5F70" w:rsidP="006B4C49">
            <w:pPr>
              <w:rPr>
                <w:rFonts w:ascii="Arial" w:hAnsi="Arial" w:cs="Arial"/>
                <w:color w:val="000000"/>
                <w:sz w:val="20"/>
                <w:szCs w:val="20"/>
              </w:rPr>
            </w:pPr>
          </w:p>
        </w:tc>
        <w:tc>
          <w:tcPr>
            <w:tcW w:w="861" w:type="dxa"/>
            <w:vMerge/>
            <w:vAlign w:val="center"/>
            <w:hideMark/>
          </w:tcPr>
          <w:p w14:paraId="4581C5D2"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1E8EEF92" w14:textId="77777777" w:rsidR="008C5F70" w:rsidRPr="00D5049D" w:rsidRDefault="008C5F70" w:rsidP="006B4C49">
            <w:pPr>
              <w:rPr>
                <w:rFonts w:ascii="Arial" w:hAnsi="Arial" w:cs="Arial"/>
                <w:color w:val="000000"/>
                <w:sz w:val="20"/>
                <w:szCs w:val="20"/>
              </w:rPr>
            </w:pPr>
          </w:p>
        </w:tc>
        <w:tc>
          <w:tcPr>
            <w:tcW w:w="709" w:type="dxa"/>
            <w:vMerge/>
            <w:vAlign w:val="center"/>
            <w:hideMark/>
          </w:tcPr>
          <w:p w14:paraId="6C896531"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6DFBE8A2" w14:textId="77777777" w:rsidR="008C5F70" w:rsidRPr="00D5049D" w:rsidRDefault="008C5F70" w:rsidP="006B4C49">
            <w:pPr>
              <w:rPr>
                <w:rFonts w:ascii="Arial" w:hAnsi="Arial" w:cs="Arial"/>
                <w:color w:val="000000"/>
                <w:sz w:val="20"/>
                <w:szCs w:val="20"/>
              </w:rPr>
            </w:pPr>
          </w:p>
        </w:tc>
        <w:tc>
          <w:tcPr>
            <w:tcW w:w="850" w:type="dxa"/>
            <w:vMerge/>
            <w:vAlign w:val="center"/>
            <w:hideMark/>
          </w:tcPr>
          <w:p w14:paraId="741874FA" w14:textId="77777777" w:rsidR="008C5F70" w:rsidRPr="00D5049D" w:rsidRDefault="008C5F70" w:rsidP="006B4C49">
            <w:pPr>
              <w:rPr>
                <w:rFonts w:ascii="Arial" w:hAnsi="Arial" w:cs="Arial"/>
                <w:color w:val="000000"/>
                <w:sz w:val="20"/>
                <w:szCs w:val="20"/>
              </w:rPr>
            </w:pPr>
          </w:p>
        </w:tc>
        <w:tc>
          <w:tcPr>
            <w:tcW w:w="602" w:type="dxa"/>
            <w:vMerge/>
            <w:vAlign w:val="center"/>
            <w:hideMark/>
          </w:tcPr>
          <w:p w14:paraId="694C8AD6" w14:textId="77777777" w:rsidR="008C5F70" w:rsidRPr="00D5049D" w:rsidRDefault="008C5F70" w:rsidP="006B4C49">
            <w:pPr>
              <w:rPr>
                <w:rFonts w:ascii="Arial" w:hAnsi="Arial" w:cs="Arial"/>
                <w:color w:val="000000"/>
                <w:sz w:val="20"/>
                <w:szCs w:val="20"/>
              </w:rPr>
            </w:pPr>
          </w:p>
        </w:tc>
        <w:tc>
          <w:tcPr>
            <w:tcW w:w="673" w:type="dxa"/>
            <w:vMerge/>
            <w:vAlign w:val="center"/>
            <w:hideMark/>
          </w:tcPr>
          <w:p w14:paraId="387722DD"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4D813A12" w14:textId="77777777" w:rsidR="008C5F70" w:rsidRPr="00D5049D" w:rsidRDefault="008C5F70" w:rsidP="006B4C49">
            <w:pPr>
              <w:rPr>
                <w:rFonts w:ascii="Arial" w:hAnsi="Arial" w:cs="Arial"/>
                <w:color w:val="000000"/>
                <w:sz w:val="20"/>
                <w:szCs w:val="20"/>
              </w:rPr>
            </w:pPr>
          </w:p>
        </w:tc>
        <w:tc>
          <w:tcPr>
            <w:tcW w:w="796" w:type="dxa"/>
            <w:vMerge/>
            <w:vAlign w:val="center"/>
            <w:hideMark/>
          </w:tcPr>
          <w:p w14:paraId="719DB0CF" w14:textId="77777777" w:rsidR="008C5F70" w:rsidRPr="00D5049D" w:rsidRDefault="008C5F70" w:rsidP="006B4C49">
            <w:pPr>
              <w:rPr>
                <w:rFonts w:ascii="Arial" w:hAnsi="Arial" w:cs="Arial"/>
                <w:color w:val="000000"/>
                <w:sz w:val="20"/>
                <w:szCs w:val="20"/>
              </w:rPr>
            </w:pPr>
          </w:p>
        </w:tc>
        <w:tc>
          <w:tcPr>
            <w:tcW w:w="516" w:type="dxa"/>
            <w:vMerge/>
            <w:vAlign w:val="center"/>
            <w:hideMark/>
          </w:tcPr>
          <w:p w14:paraId="4994E118" w14:textId="77777777" w:rsidR="008C5F70" w:rsidRPr="00D5049D" w:rsidRDefault="008C5F70" w:rsidP="006B4C49">
            <w:pPr>
              <w:rPr>
                <w:rFonts w:ascii="Arial" w:hAnsi="Arial" w:cs="Arial"/>
                <w:color w:val="000000"/>
                <w:sz w:val="20"/>
                <w:szCs w:val="20"/>
              </w:rPr>
            </w:pPr>
          </w:p>
        </w:tc>
        <w:tc>
          <w:tcPr>
            <w:tcW w:w="957" w:type="dxa"/>
            <w:vMerge/>
            <w:vAlign w:val="center"/>
            <w:hideMark/>
          </w:tcPr>
          <w:p w14:paraId="6F8C4522" w14:textId="77777777" w:rsidR="008C5F70" w:rsidRPr="00D5049D" w:rsidRDefault="008C5F70" w:rsidP="006B4C49">
            <w:pPr>
              <w:rPr>
                <w:rFonts w:ascii="Arial" w:hAnsi="Arial" w:cs="Arial"/>
                <w:color w:val="000000"/>
                <w:sz w:val="20"/>
                <w:szCs w:val="20"/>
              </w:rPr>
            </w:pPr>
          </w:p>
        </w:tc>
        <w:tc>
          <w:tcPr>
            <w:tcW w:w="499" w:type="dxa"/>
            <w:vMerge/>
            <w:vAlign w:val="center"/>
            <w:hideMark/>
          </w:tcPr>
          <w:p w14:paraId="73452D5F" w14:textId="77777777" w:rsidR="008C5F70" w:rsidRPr="00D5049D" w:rsidRDefault="008C5F70" w:rsidP="006B4C49">
            <w:pPr>
              <w:rPr>
                <w:rFonts w:ascii="Arial" w:hAnsi="Arial" w:cs="Arial"/>
                <w:color w:val="000000"/>
                <w:sz w:val="20"/>
                <w:szCs w:val="20"/>
              </w:rPr>
            </w:pPr>
          </w:p>
        </w:tc>
        <w:tc>
          <w:tcPr>
            <w:tcW w:w="918" w:type="dxa"/>
            <w:vMerge/>
            <w:vAlign w:val="center"/>
            <w:hideMark/>
          </w:tcPr>
          <w:p w14:paraId="3FEA97D0" w14:textId="77777777" w:rsidR="008C5F70" w:rsidRPr="00D5049D" w:rsidRDefault="008C5F70" w:rsidP="006B4C49">
            <w:pPr>
              <w:rPr>
                <w:rFonts w:ascii="Arial" w:hAnsi="Arial" w:cs="Arial"/>
                <w:color w:val="000000"/>
                <w:sz w:val="20"/>
                <w:szCs w:val="20"/>
              </w:rPr>
            </w:pPr>
          </w:p>
        </w:tc>
      </w:tr>
      <w:tr w:rsidR="008C5F70" w:rsidRPr="00CB3495" w14:paraId="665EDF8F" w14:textId="77777777" w:rsidTr="008C5F70">
        <w:trPr>
          <w:trHeight w:val="552"/>
        </w:trPr>
        <w:tc>
          <w:tcPr>
            <w:tcW w:w="2292" w:type="dxa"/>
            <w:vMerge/>
            <w:vAlign w:val="center"/>
            <w:hideMark/>
          </w:tcPr>
          <w:p w14:paraId="0BCBA95F" w14:textId="77777777" w:rsidR="008C5F70" w:rsidRPr="00D5049D" w:rsidRDefault="008C5F70" w:rsidP="006B4C49">
            <w:pPr>
              <w:rPr>
                <w:rFonts w:ascii="Arial" w:hAnsi="Arial" w:cs="Arial"/>
                <w:b/>
                <w:bCs/>
                <w:color w:val="000000"/>
                <w:sz w:val="20"/>
                <w:szCs w:val="20"/>
              </w:rPr>
            </w:pPr>
          </w:p>
        </w:tc>
        <w:tc>
          <w:tcPr>
            <w:tcW w:w="439" w:type="dxa"/>
            <w:vMerge/>
            <w:vAlign w:val="center"/>
            <w:hideMark/>
          </w:tcPr>
          <w:p w14:paraId="285908A3" w14:textId="77777777" w:rsidR="008C5F70" w:rsidRPr="00D5049D" w:rsidRDefault="008C5F70" w:rsidP="006B4C49">
            <w:pPr>
              <w:rPr>
                <w:rFonts w:ascii="Arial" w:hAnsi="Arial" w:cs="Arial"/>
                <w:color w:val="000000"/>
                <w:sz w:val="20"/>
                <w:szCs w:val="20"/>
              </w:rPr>
            </w:pPr>
          </w:p>
        </w:tc>
        <w:tc>
          <w:tcPr>
            <w:tcW w:w="673" w:type="dxa"/>
            <w:vMerge/>
            <w:vAlign w:val="center"/>
            <w:hideMark/>
          </w:tcPr>
          <w:p w14:paraId="7AAD1C2B" w14:textId="77777777" w:rsidR="008C5F70" w:rsidRPr="00D5049D" w:rsidRDefault="008C5F70" w:rsidP="006B4C49">
            <w:pPr>
              <w:rPr>
                <w:rFonts w:ascii="Arial" w:hAnsi="Arial" w:cs="Arial"/>
                <w:color w:val="000000"/>
                <w:sz w:val="20"/>
                <w:szCs w:val="20"/>
              </w:rPr>
            </w:pPr>
          </w:p>
        </w:tc>
        <w:tc>
          <w:tcPr>
            <w:tcW w:w="439" w:type="dxa"/>
            <w:vMerge/>
            <w:vAlign w:val="center"/>
            <w:hideMark/>
          </w:tcPr>
          <w:p w14:paraId="5E1E9E59" w14:textId="77777777" w:rsidR="008C5F70" w:rsidRPr="00D5049D" w:rsidRDefault="008C5F70" w:rsidP="006B4C49">
            <w:pPr>
              <w:rPr>
                <w:rFonts w:ascii="Arial" w:hAnsi="Arial" w:cs="Arial"/>
                <w:color w:val="000000"/>
                <w:sz w:val="20"/>
                <w:szCs w:val="20"/>
              </w:rPr>
            </w:pPr>
          </w:p>
        </w:tc>
        <w:tc>
          <w:tcPr>
            <w:tcW w:w="822" w:type="dxa"/>
            <w:vMerge/>
            <w:vAlign w:val="center"/>
            <w:hideMark/>
          </w:tcPr>
          <w:p w14:paraId="57AD9891" w14:textId="77777777" w:rsidR="008C5F70" w:rsidRPr="00D5049D" w:rsidRDefault="008C5F70" w:rsidP="006B4C49">
            <w:pPr>
              <w:rPr>
                <w:rFonts w:ascii="Arial" w:hAnsi="Arial" w:cs="Arial"/>
                <w:color w:val="000000"/>
                <w:sz w:val="20"/>
                <w:szCs w:val="20"/>
              </w:rPr>
            </w:pPr>
          </w:p>
        </w:tc>
        <w:tc>
          <w:tcPr>
            <w:tcW w:w="440" w:type="dxa"/>
            <w:vMerge/>
            <w:vAlign w:val="center"/>
            <w:hideMark/>
          </w:tcPr>
          <w:p w14:paraId="39C2E385" w14:textId="77777777" w:rsidR="008C5F70" w:rsidRPr="00D5049D" w:rsidRDefault="008C5F70" w:rsidP="006B4C49">
            <w:pPr>
              <w:rPr>
                <w:rFonts w:ascii="Arial" w:hAnsi="Arial" w:cs="Arial"/>
                <w:color w:val="000000"/>
                <w:sz w:val="20"/>
                <w:szCs w:val="20"/>
              </w:rPr>
            </w:pPr>
          </w:p>
        </w:tc>
        <w:tc>
          <w:tcPr>
            <w:tcW w:w="861" w:type="dxa"/>
            <w:vMerge/>
            <w:vAlign w:val="center"/>
            <w:hideMark/>
          </w:tcPr>
          <w:p w14:paraId="049F2DED"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69B190F2" w14:textId="77777777" w:rsidR="008C5F70" w:rsidRPr="00D5049D" w:rsidRDefault="008C5F70" w:rsidP="006B4C49">
            <w:pPr>
              <w:rPr>
                <w:rFonts w:ascii="Arial" w:hAnsi="Arial" w:cs="Arial"/>
                <w:color w:val="000000"/>
                <w:sz w:val="20"/>
                <w:szCs w:val="20"/>
              </w:rPr>
            </w:pPr>
          </w:p>
        </w:tc>
        <w:tc>
          <w:tcPr>
            <w:tcW w:w="709" w:type="dxa"/>
            <w:vMerge/>
            <w:vAlign w:val="center"/>
            <w:hideMark/>
          </w:tcPr>
          <w:p w14:paraId="5C12886D"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4E08A8BF" w14:textId="77777777" w:rsidR="008C5F70" w:rsidRPr="00D5049D" w:rsidRDefault="008C5F70" w:rsidP="006B4C49">
            <w:pPr>
              <w:rPr>
                <w:rFonts w:ascii="Arial" w:hAnsi="Arial" w:cs="Arial"/>
                <w:color w:val="000000"/>
                <w:sz w:val="20"/>
                <w:szCs w:val="20"/>
              </w:rPr>
            </w:pPr>
          </w:p>
        </w:tc>
        <w:tc>
          <w:tcPr>
            <w:tcW w:w="850" w:type="dxa"/>
            <w:vMerge/>
            <w:vAlign w:val="center"/>
            <w:hideMark/>
          </w:tcPr>
          <w:p w14:paraId="3D3E777C" w14:textId="77777777" w:rsidR="008C5F70" w:rsidRPr="00D5049D" w:rsidRDefault="008C5F70" w:rsidP="006B4C49">
            <w:pPr>
              <w:rPr>
                <w:rFonts w:ascii="Arial" w:hAnsi="Arial" w:cs="Arial"/>
                <w:color w:val="000000"/>
                <w:sz w:val="20"/>
                <w:szCs w:val="20"/>
              </w:rPr>
            </w:pPr>
          </w:p>
        </w:tc>
        <w:tc>
          <w:tcPr>
            <w:tcW w:w="602" w:type="dxa"/>
            <w:vMerge/>
            <w:vAlign w:val="center"/>
            <w:hideMark/>
          </w:tcPr>
          <w:p w14:paraId="207AB08F" w14:textId="77777777" w:rsidR="008C5F70" w:rsidRPr="00D5049D" w:rsidRDefault="008C5F70" w:rsidP="006B4C49">
            <w:pPr>
              <w:rPr>
                <w:rFonts w:ascii="Arial" w:hAnsi="Arial" w:cs="Arial"/>
                <w:color w:val="000000"/>
                <w:sz w:val="20"/>
                <w:szCs w:val="20"/>
              </w:rPr>
            </w:pPr>
          </w:p>
        </w:tc>
        <w:tc>
          <w:tcPr>
            <w:tcW w:w="673" w:type="dxa"/>
            <w:vMerge/>
            <w:vAlign w:val="center"/>
            <w:hideMark/>
          </w:tcPr>
          <w:p w14:paraId="1DD40FA1" w14:textId="77777777" w:rsidR="008C5F70" w:rsidRPr="00D5049D" w:rsidRDefault="008C5F70" w:rsidP="006B4C49">
            <w:pPr>
              <w:rPr>
                <w:rFonts w:ascii="Arial" w:hAnsi="Arial" w:cs="Arial"/>
                <w:color w:val="000000"/>
                <w:sz w:val="20"/>
                <w:szCs w:val="20"/>
              </w:rPr>
            </w:pPr>
          </w:p>
        </w:tc>
        <w:tc>
          <w:tcPr>
            <w:tcW w:w="567" w:type="dxa"/>
            <w:vMerge/>
            <w:vAlign w:val="center"/>
            <w:hideMark/>
          </w:tcPr>
          <w:p w14:paraId="6B68575F" w14:textId="77777777" w:rsidR="008C5F70" w:rsidRPr="00D5049D" w:rsidRDefault="008C5F70" w:rsidP="006B4C49">
            <w:pPr>
              <w:rPr>
                <w:rFonts w:ascii="Arial" w:hAnsi="Arial" w:cs="Arial"/>
                <w:color w:val="000000"/>
                <w:sz w:val="20"/>
                <w:szCs w:val="20"/>
              </w:rPr>
            </w:pPr>
          </w:p>
        </w:tc>
        <w:tc>
          <w:tcPr>
            <w:tcW w:w="796" w:type="dxa"/>
            <w:vMerge/>
            <w:vAlign w:val="center"/>
            <w:hideMark/>
          </w:tcPr>
          <w:p w14:paraId="1CECC715" w14:textId="77777777" w:rsidR="008C5F70" w:rsidRPr="00D5049D" w:rsidRDefault="008C5F70" w:rsidP="006B4C49">
            <w:pPr>
              <w:rPr>
                <w:rFonts w:ascii="Arial" w:hAnsi="Arial" w:cs="Arial"/>
                <w:color w:val="000000"/>
                <w:sz w:val="20"/>
                <w:szCs w:val="20"/>
              </w:rPr>
            </w:pPr>
          </w:p>
        </w:tc>
        <w:tc>
          <w:tcPr>
            <w:tcW w:w="516" w:type="dxa"/>
            <w:vMerge/>
            <w:vAlign w:val="center"/>
            <w:hideMark/>
          </w:tcPr>
          <w:p w14:paraId="429E35F0" w14:textId="77777777" w:rsidR="008C5F70" w:rsidRPr="00D5049D" w:rsidRDefault="008C5F70" w:rsidP="006B4C49">
            <w:pPr>
              <w:rPr>
                <w:rFonts w:ascii="Arial" w:hAnsi="Arial" w:cs="Arial"/>
                <w:color w:val="000000"/>
                <w:sz w:val="20"/>
                <w:szCs w:val="20"/>
              </w:rPr>
            </w:pPr>
          </w:p>
        </w:tc>
        <w:tc>
          <w:tcPr>
            <w:tcW w:w="957" w:type="dxa"/>
            <w:vMerge/>
            <w:vAlign w:val="center"/>
            <w:hideMark/>
          </w:tcPr>
          <w:p w14:paraId="4A8812B3" w14:textId="77777777" w:rsidR="008C5F70" w:rsidRPr="00D5049D" w:rsidRDefault="008C5F70" w:rsidP="006B4C49">
            <w:pPr>
              <w:rPr>
                <w:rFonts w:ascii="Arial" w:hAnsi="Arial" w:cs="Arial"/>
                <w:color w:val="000000"/>
                <w:sz w:val="20"/>
                <w:szCs w:val="20"/>
              </w:rPr>
            </w:pPr>
          </w:p>
        </w:tc>
        <w:tc>
          <w:tcPr>
            <w:tcW w:w="499" w:type="dxa"/>
            <w:vMerge/>
            <w:vAlign w:val="center"/>
            <w:hideMark/>
          </w:tcPr>
          <w:p w14:paraId="6142470D" w14:textId="77777777" w:rsidR="008C5F70" w:rsidRPr="00D5049D" w:rsidRDefault="008C5F70" w:rsidP="006B4C49">
            <w:pPr>
              <w:rPr>
                <w:rFonts w:ascii="Arial" w:hAnsi="Arial" w:cs="Arial"/>
                <w:color w:val="000000"/>
                <w:sz w:val="20"/>
                <w:szCs w:val="20"/>
              </w:rPr>
            </w:pPr>
          </w:p>
        </w:tc>
        <w:tc>
          <w:tcPr>
            <w:tcW w:w="918" w:type="dxa"/>
            <w:vMerge/>
            <w:vAlign w:val="center"/>
            <w:hideMark/>
          </w:tcPr>
          <w:p w14:paraId="46AC9863" w14:textId="77777777" w:rsidR="008C5F70" w:rsidRPr="00D5049D" w:rsidRDefault="008C5F70" w:rsidP="006B4C49">
            <w:pPr>
              <w:rPr>
                <w:rFonts w:ascii="Arial" w:hAnsi="Arial" w:cs="Arial"/>
                <w:color w:val="000000"/>
                <w:sz w:val="20"/>
                <w:szCs w:val="20"/>
              </w:rPr>
            </w:pPr>
          </w:p>
        </w:tc>
      </w:tr>
    </w:tbl>
    <w:p w14:paraId="2D8575C4" w14:textId="77777777" w:rsidR="00460B8C" w:rsidRDefault="00460B8C" w:rsidP="00460B8C">
      <w:pPr>
        <w:rPr>
          <w:rFonts w:ascii="Arial" w:hAnsi="Arial" w:cs="Arial"/>
          <w:b/>
          <w:bCs/>
        </w:rPr>
      </w:pPr>
    </w:p>
    <w:tbl>
      <w:tblPr>
        <w:tblW w:w="14606" w:type="dxa"/>
        <w:tblInd w:w="-426" w:type="dxa"/>
        <w:tblBorders>
          <w:top w:val="single" w:sz="4" w:space="0" w:color="000000" w:themeColor="text1"/>
          <w:bottom w:val="single" w:sz="4" w:space="0" w:color="000000" w:themeColor="text1"/>
        </w:tblBorders>
        <w:tblCellMar>
          <w:top w:w="15" w:type="dxa"/>
        </w:tblCellMar>
        <w:tblLook w:val="04A0" w:firstRow="1" w:lastRow="0" w:firstColumn="1" w:lastColumn="0" w:noHBand="0" w:noVBand="1"/>
      </w:tblPr>
      <w:tblGrid>
        <w:gridCol w:w="2296"/>
        <w:gridCol w:w="272"/>
        <w:gridCol w:w="439"/>
        <w:gridCol w:w="812"/>
        <w:gridCol w:w="447"/>
        <w:gridCol w:w="820"/>
        <w:gridCol w:w="439"/>
        <w:gridCol w:w="887"/>
        <w:gridCol w:w="439"/>
        <w:gridCol w:w="851"/>
        <w:gridCol w:w="495"/>
        <w:gridCol w:w="722"/>
        <w:gridCol w:w="439"/>
        <w:gridCol w:w="870"/>
        <w:gridCol w:w="439"/>
        <w:gridCol w:w="950"/>
        <w:gridCol w:w="439"/>
        <w:gridCol w:w="972"/>
        <w:gridCol w:w="439"/>
        <w:gridCol w:w="1110"/>
        <w:gridCol w:w="29"/>
      </w:tblGrid>
      <w:tr w:rsidR="00460B8C" w:rsidRPr="00CB3495" w14:paraId="37A728C4" w14:textId="77777777" w:rsidTr="006B4C49">
        <w:trPr>
          <w:gridAfter w:val="1"/>
          <w:wAfter w:w="29" w:type="dxa"/>
          <w:trHeight w:val="1100"/>
        </w:trPr>
        <w:tc>
          <w:tcPr>
            <w:tcW w:w="2296" w:type="dxa"/>
            <w:tcBorders>
              <w:top w:val="single" w:sz="4" w:space="0" w:color="000000" w:themeColor="text1"/>
              <w:bottom w:val="single" w:sz="4" w:space="0" w:color="000000" w:themeColor="text1"/>
            </w:tcBorders>
            <w:shd w:val="clear" w:color="auto" w:fill="auto"/>
            <w:noWrap/>
            <w:vAlign w:val="bottom"/>
            <w:hideMark/>
          </w:tcPr>
          <w:p w14:paraId="74039F5D" w14:textId="77777777" w:rsidR="00460B8C" w:rsidRPr="00D5049D" w:rsidRDefault="00460B8C" w:rsidP="006B4C49">
            <w:pPr>
              <w:rPr>
                <w:rFonts w:ascii="Calibri" w:hAnsi="Calibri" w:cs="Calibri"/>
                <w:color w:val="000000"/>
                <w:sz w:val="20"/>
                <w:szCs w:val="20"/>
              </w:rPr>
            </w:pPr>
            <w:r w:rsidRPr="00D5049D">
              <w:rPr>
                <w:rFonts w:ascii="Calibri" w:hAnsi="Calibri" w:cs="Calibri"/>
                <w:color w:val="000000"/>
                <w:sz w:val="20"/>
                <w:szCs w:val="20"/>
              </w:rPr>
              <w:t> </w:t>
            </w:r>
          </w:p>
        </w:tc>
        <w:tc>
          <w:tcPr>
            <w:tcW w:w="272" w:type="dxa"/>
            <w:tcBorders>
              <w:top w:val="single" w:sz="4" w:space="0" w:color="000000" w:themeColor="text1"/>
              <w:bottom w:val="single" w:sz="4" w:space="0" w:color="000000" w:themeColor="text1"/>
            </w:tcBorders>
            <w:shd w:val="clear" w:color="auto" w:fill="auto"/>
            <w:hideMark/>
          </w:tcPr>
          <w:p w14:paraId="4A05B7B5" w14:textId="77777777" w:rsidR="00460B8C" w:rsidRPr="00D5049D" w:rsidRDefault="00460B8C" w:rsidP="006B4C49">
            <w:pPr>
              <w:rPr>
                <w:rFonts w:ascii="Calibri" w:hAnsi="Calibri" w:cs="Calibri"/>
                <w:color w:val="000000"/>
                <w:sz w:val="20"/>
                <w:szCs w:val="20"/>
              </w:rPr>
            </w:pPr>
            <w:r w:rsidRPr="00D5049D">
              <w:rPr>
                <w:rFonts w:ascii="Calibri" w:hAnsi="Calibri" w:cs="Calibri"/>
                <w:color w:val="000000"/>
                <w:sz w:val="20"/>
                <w:szCs w:val="20"/>
              </w:rPr>
              <w:t> </w:t>
            </w:r>
          </w:p>
        </w:tc>
        <w:tc>
          <w:tcPr>
            <w:tcW w:w="1252" w:type="dxa"/>
            <w:gridSpan w:val="2"/>
            <w:tcBorders>
              <w:top w:val="single" w:sz="4" w:space="0" w:color="000000" w:themeColor="text1"/>
              <w:bottom w:val="single" w:sz="4" w:space="0" w:color="000000" w:themeColor="text1"/>
            </w:tcBorders>
            <w:shd w:val="clear" w:color="auto" w:fill="auto"/>
            <w:hideMark/>
          </w:tcPr>
          <w:p w14:paraId="58657D95" w14:textId="77777777" w:rsidR="00460B8C" w:rsidRPr="00CB3495" w:rsidRDefault="00460B8C" w:rsidP="006B4C49">
            <w:pPr>
              <w:rPr>
                <w:rFonts w:ascii="Arial" w:hAnsi="Arial" w:cs="Arial"/>
                <w:color w:val="000000"/>
                <w:sz w:val="20"/>
                <w:szCs w:val="20"/>
              </w:rPr>
            </w:pPr>
          </w:p>
          <w:p w14:paraId="488FAD5F" w14:textId="77777777" w:rsidR="00460B8C" w:rsidRPr="00CB3495" w:rsidRDefault="00460B8C" w:rsidP="006B4C49">
            <w:pPr>
              <w:rPr>
                <w:rFonts w:ascii="Arial" w:hAnsi="Arial" w:cs="Arial"/>
                <w:color w:val="000000"/>
                <w:sz w:val="20"/>
                <w:szCs w:val="20"/>
              </w:rPr>
            </w:pPr>
            <w:r w:rsidRPr="00CB3495">
              <w:rPr>
                <w:rFonts w:ascii="Arial" w:hAnsi="Arial" w:cs="Arial"/>
                <w:color w:val="000000"/>
                <w:sz w:val="20"/>
                <w:szCs w:val="20"/>
              </w:rPr>
              <w:t>Kaup et al.</w:t>
            </w:r>
          </w:p>
          <w:p w14:paraId="4AFAF31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(2016)</w:t>
            </w:r>
          </w:p>
        </w:tc>
        <w:tc>
          <w:tcPr>
            <w:tcW w:w="1268" w:type="dxa"/>
            <w:gridSpan w:val="2"/>
            <w:tcBorders>
              <w:top w:val="single" w:sz="4" w:space="0" w:color="000000" w:themeColor="text1"/>
              <w:bottom w:val="single" w:sz="4" w:space="0" w:color="000000" w:themeColor="text1"/>
            </w:tcBorders>
            <w:shd w:val="clear" w:color="auto" w:fill="auto"/>
            <w:hideMark/>
          </w:tcPr>
          <w:p w14:paraId="184CDAE7" w14:textId="77777777" w:rsidR="00460B8C" w:rsidRPr="00CB3495" w:rsidRDefault="00460B8C" w:rsidP="006B4C49">
            <w:pPr>
              <w:rPr>
                <w:rFonts w:ascii="Arial" w:hAnsi="Arial" w:cs="Arial"/>
                <w:color w:val="000000"/>
                <w:sz w:val="20"/>
                <w:szCs w:val="20"/>
              </w:rPr>
            </w:pPr>
          </w:p>
          <w:p w14:paraId="57769B1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McCloskey &amp; Taggert (2010)</w:t>
            </w:r>
          </w:p>
        </w:tc>
        <w:tc>
          <w:tcPr>
            <w:tcW w:w="1327" w:type="dxa"/>
            <w:gridSpan w:val="2"/>
            <w:tcBorders>
              <w:top w:val="single" w:sz="4" w:space="0" w:color="000000" w:themeColor="text1"/>
              <w:bottom w:val="single" w:sz="4" w:space="0" w:color="000000" w:themeColor="text1"/>
            </w:tcBorders>
            <w:shd w:val="clear" w:color="auto" w:fill="auto"/>
            <w:hideMark/>
          </w:tcPr>
          <w:p w14:paraId="7C27E27E" w14:textId="77777777" w:rsidR="00460B8C" w:rsidRPr="00CB3495" w:rsidRDefault="00460B8C" w:rsidP="006B4C49">
            <w:pPr>
              <w:rPr>
                <w:rFonts w:ascii="Arial" w:hAnsi="Arial" w:cs="Arial"/>
                <w:color w:val="000000"/>
                <w:sz w:val="20"/>
                <w:szCs w:val="20"/>
              </w:rPr>
            </w:pPr>
          </w:p>
          <w:p w14:paraId="2128FDA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McNamara et al. (1995)</w:t>
            </w:r>
          </w:p>
        </w:tc>
        <w:tc>
          <w:tcPr>
            <w:tcW w:w="1290" w:type="dxa"/>
            <w:gridSpan w:val="2"/>
            <w:tcBorders>
              <w:top w:val="single" w:sz="4" w:space="0" w:color="000000" w:themeColor="text1"/>
              <w:bottom w:val="single" w:sz="4" w:space="0" w:color="000000" w:themeColor="text1"/>
            </w:tcBorders>
            <w:shd w:val="clear" w:color="auto" w:fill="auto"/>
            <w:hideMark/>
          </w:tcPr>
          <w:p w14:paraId="3C96B4B9" w14:textId="77777777" w:rsidR="00460B8C" w:rsidRPr="00CB3495" w:rsidRDefault="00460B8C" w:rsidP="006B4C49">
            <w:pPr>
              <w:rPr>
                <w:rFonts w:ascii="Arial" w:hAnsi="Arial" w:cs="Arial"/>
                <w:color w:val="000000"/>
                <w:sz w:val="20"/>
                <w:szCs w:val="20"/>
              </w:rPr>
            </w:pPr>
          </w:p>
          <w:p w14:paraId="7C9FEFA0" w14:textId="77777777" w:rsidR="00460B8C" w:rsidRDefault="00460B8C" w:rsidP="006B4C49">
            <w:pPr>
              <w:rPr>
                <w:rFonts w:ascii="Arial" w:hAnsi="Arial" w:cs="Arial"/>
                <w:color w:val="000000"/>
                <w:sz w:val="20"/>
                <w:szCs w:val="20"/>
              </w:rPr>
            </w:pPr>
            <w:r w:rsidRPr="00CB3495">
              <w:rPr>
                <w:rFonts w:ascii="Arial" w:hAnsi="Arial" w:cs="Arial"/>
                <w:color w:val="000000"/>
                <w:sz w:val="20"/>
                <w:szCs w:val="20"/>
              </w:rPr>
              <w:t xml:space="preserve">Reid </w:t>
            </w:r>
          </w:p>
          <w:p w14:paraId="1EB8C5D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(2013)</w:t>
            </w:r>
          </w:p>
        </w:tc>
        <w:tc>
          <w:tcPr>
            <w:tcW w:w="1217" w:type="dxa"/>
            <w:gridSpan w:val="2"/>
            <w:tcBorders>
              <w:top w:val="single" w:sz="4" w:space="0" w:color="000000" w:themeColor="text1"/>
              <w:bottom w:val="single" w:sz="4" w:space="0" w:color="000000" w:themeColor="text1"/>
            </w:tcBorders>
            <w:shd w:val="clear" w:color="auto" w:fill="auto"/>
            <w:hideMark/>
          </w:tcPr>
          <w:p w14:paraId="318A6E32" w14:textId="77777777" w:rsidR="00460B8C" w:rsidRPr="00CB3495" w:rsidRDefault="00460B8C" w:rsidP="006B4C49">
            <w:pPr>
              <w:rPr>
                <w:rFonts w:ascii="Arial" w:hAnsi="Arial" w:cs="Arial"/>
                <w:color w:val="000000"/>
                <w:sz w:val="20"/>
                <w:szCs w:val="20"/>
              </w:rPr>
            </w:pPr>
          </w:p>
          <w:p w14:paraId="26B24AA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Rose &amp; Glass (2009)</w:t>
            </w:r>
          </w:p>
        </w:tc>
        <w:tc>
          <w:tcPr>
            <w:tcW w:w="1309" w:type="dxa"/>
            <w:gridSpan w:val="2"/>
            <w:tcBorders>
              <w:top w:val="single" w:sz="4" w:space="0" w:color="000000" w:themeColor="text1"/>
              <w:bottom w:val="single" w:sz="4" w:space="0" w:color="000000" w:themeColor="text1"/>
            </w:tcBorders>
            <w:shd w:val="clear" w:color="auto" w:fill="auto"/>
            <w:hideMark/>
          </w:tcPr>
          <w:p w14:paraId="20E5F3DB" w14:textId="77777777" w:rsidR="00460B8C" w:rsidRPr="00CB3495" w:rsidRDefault="00460B8C" w:rsidP="006B4C49">
            <w:pPr>
              <w:rPr>
                <w:rFonts w:ascii="Arial" w:hAnsi="Arial" w:cs="Arial"/>
                <w:color w:val="000000"/>
                <w:sz w:val="20"/>
                <w:szCs w:val="20"/>
              </w:rPr>
            </w:pPr>
          </w:p>
          <w:p w14:paraId="30C8EB9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Seed &amp; Walton (2012)</w:t>
            </w:r>
          </w:p>
        </w:tc>
        <w:tc>
          <w:tcPr>
            <w:tcW w:w="1389" w:type="dxa"/>
            <w:gridSpan w:val="2"/>
            <w:tcBorders>
              <w:top w:val="single" w:sz="4" w:space="0" w:color="000000" w:themeColor="text1"/>
              <w:bottom w:val="single" w:sz="4" w:space="0" w:color="000000" w:themeColor="text1"/>
            </w:tcBorders>
            <w:shd w:val="clear" w:color="auto" w:fill="auto"/>
            <w:hideMark/>
          </w:tcPr>
          <w:p w14:paraId="2702707F" w14:textId="77777777" w:rsidR="00460B8C" w:rsidRPr="00CB3495" w:rsidRDefault="00460B8C" w:rsidP="006B4C49">
            <w:pPr>
              <w:rPr>
                <w:rFonts w:ascii="Arial" w:hAnsi="Arial" w:cs="Arial"/>
                <w:color w:val="000000"/>
                <w:sz w:val="20"/>
                <w:szCs w:val="20"/>
              </w:rPr>
            </w:pPr>
          </w:p>
          <w:p w14:paraId="23A288E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Tunnah et al. (2012)</w:t>
            </w:r>
          </w:p>
        </w:tc>
        <w:tc>
          <w:tcPr>
            <w:tcW w:w="1411" w:type="dxa"/>
            <w:gridSpan w:val="2"/>
            <w:tcBorders>
              <w:top w:val="single" w:sz="4" w:space="0" w:color="000000" w:themeColor="text1"/>
              <w:bottom w:val="single" w:sz="4" w:space="0" w:color="000000" w:themeColor="text1"/>
            </w:tcBorders>
            <w:shd w:val="clear" w:color="auto" w:fill="auto"/>
            <w:hideMark/>
          </w:tcPr>
          <w:p w14:paraId="2D6B2524" w14:textId="77777777" w:rsidR="00460B8C" w:rsidRPr="00CB3495" w:rsidRDefault="00460B8C" w:rsidP="006B4C49">
            <w:pPr>
              <w:rPr>
                <w:rFonts w:ascii="Arial" w:hAnsi="Arial" w:cs="Arial"/>
                <w:color w:val="000000"/>
                <w:sz w:val="20"/>
                <w:szCs w:val="20"/>
              </w:rPr>
            </w:pPr>
          </w:p>
          <w:p w14:paraId="027CAF6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Wilkes et al., (1998)</w:t>
            </w:r>
          </w:p>
        </w:tc>
        <w:tc>
          <w:tcPr>
            <w:tcW w:w="1546" w:type="dxa"/>
            <w:gridSpan w:val="2"/>
            <w:tcBorders>
              <w:top w:val="single" w:sz="4" w:space="0" w:color="000000" w:themeColor="text1"/>
              <w:bottom w:val="single" w:sz="4" w:space="0" w:color="000000" w:themeColor="text1"/>
            </w:tcBorders>
            <w:shd w:val="clear" w:color="auto" w:fill="auto"/>
            <w:hideMark/>
          </w:tcPr>
          <w:p w14:paraId="04617CF4" w14:textId="77777777" w:rsidR="00460B8C" w:rsidRPr="00CB3495" w:rsidRDefault="00460B8C" w:rsidP="006B4C49">
            <w:pPr>
              <w:rPr>
                <w:rFonts w:ascii="Arial" w:hAnsi="Arial" w:cs="Arial"/>
                <w:color w:val="000000"/>
                <w:sz w:val="20"/>
                <w:szCs w:val="20"/>
              </w:rPr>
            </w:pPr>
          </w:p>
          <w:p w14:paraId="2B03462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Yang &amp; Mcilfatrick (2001)</w:t>
            </w:r>
          </w:p>
        </w:tc>
      </w:tr>
      <w:tr w:rsidR="00460B8C" w:rsidRPr="00CB3495" w14:paraId="5402006D" w14:textId="77777777" w:rsidTr="006B4C49">
        <w:trPr>
          <w:trHeight w:val="340"/>
        </w:trPr>
        <w:tc>
          <w:tcPr>
            <w:tcW w:w="2296" w:type="dxa"/>
            <w:tcBorders>
              <w:top w:val="nil"/>
              <w:bottom w:val="single" w:sz="4" w:space="0" w:color="000000" w:themeColor="text1"/>
            </w:tcBorders>
            <w:shd w:val="clear" w:color="auto" w:fill="auto"/>
            <w:noWrap/>
            <w:vAlign w:val="center"/>
            <w:hideMark/>
          </w:tcPr>
          <w:p w14:paraId="22D3B34B" w14:textId="77777777" w:rsidR="00460B8C" w:rsidRPr="00CB3495" w:rsidRDefault="00460B8C" w:rsidP="006B4C49">
            <w:pPr>
              <w:jc w:val="center"/>
              <w:rPr>
                <w:rFonts w:ascii="Arial" w:hAnsi="Arial" w:cs="Arial"/>
                <w:b/>
                <w:bCs/>
                <w:color w:val="000000"/>
                <w:sz w:val="20"/>
                <w:szCs w:val="20"/>
              </w:rPr>
            </w:pPr>
            <w:r w:rsidRPr="00D5049D">
              <w:rPr>
                <w:rFonts w:ascii="Arial" w:hAnsi="Arial" w:cs="Arial"/>
                <w:b/>
                <w:bCs/>
                <w:color w:val="000000"/>
                <w:sz w:val="20"/>
                <w:szCs w:val="20"/>
              </w:rPr>
              <w:t>Rater</w:t>
            </w:r>
          </w:p>
          <w:p w14:paraId="2E921C5D" w14:textId="77777777" w:rsidR="00460B8C" w:rsidRPr="00D5049D" w:rsidRDefault="00460B8C" w:rsidP="006B4C49">
            <w:pPr>
              <w:jc w:val="center"/>
              <w:rPr>
                <w:rFonts w:ascii="Calibri" w:hAnsi="Calibri" w:cs="Calibri"/>
                <w:color w:val="000000"/>
                <w:sz w:val="20"/>
                <w:szCs w:val="20"/>
              </w:rPr>
            </w:pPr>
          </w:p>
        </w:tc>
        <w:tc>
          <w:tcPr>
            <w:tcW w:w="272" w:type="dxa"/>
            <w:tcBorders>
              <w:top w:val="nil"/>
              <w:bottom w:val="single" w:sz="4" w:space="0" w:color="000000" w:themeColor="text1"/>
            </w:tcBorders>
            <w:shd w:val="clear" w:color="auto" w:fill="auto"/>
            <w:vAlign w:val="center"/>
            <w:hideMark/>
          </w:tcPr>
          <w:p w14:paraId="3656E6A4" w14:textId="77777777" w:rsidR="00460B8C" w:rsidRPr="00D5049D" w:rsidRDefault="00460B8C" w:rsidP="006B4C49">
            <w:pPr>
              <w:jc w:val="center"/>
              <w:rPr>
                <w:rFonts w:ascii="Arial" w:hAnsi="Arial" w:cs="Arial"/>
                <w:b/>
                <w:bCs/>
                <w:color w:val="000000"/>
                <w:sz w:val="20"/>
                <w:szCs w:val="20"/>
              </w:rPr>
            </w:pPr>
          </w:p>
        </w:tc>
        <w:tc>
          <w:tcPr>
            <w:tcW w:w="439" w:type="dxa"/>
            <w:tcBorders>
              <w:top w:val="nil"/>
              <w:bottom w:val="single" w:sz="4" w:space="0" w:color="000000" w:themeColor="text1"/>
            </w:tcBorders>
            <w:shd w:val="clear" w:color="auto" w:fill="auto"/>
            <w:vAlign w:val="center"/>
            <w:hideMark/>
          </w:tcPr>
          <w:p w14:paraId="3EDAE6AA"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813" w:type="dxa"/>
            <w:tcBorders>
              <w:top w:val="nil"/>
              <w:bottom w:val="single" w:sz="4" w:space="0" w:color="000000" w:themeColor="text1"/>
            </w:tcBorders>
            <w:shd w:val="clear" w:color="auto" w:fill="auto"/>
            <w:vAlign w:val="center"/>
            <w:hideMark/>
          </w:tcPr>
          <w:p w14:paraId="6ECFCD5D"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47" w:type="dxa"/>
            <w:tcBorders>
              <w:top w:val="nil"/>
              <w:bottom w:val="single" w:sz="4" w:space="0" w:color="000000" w:themeColor="text1"/>
            </w:tcBorders>
            <w:shd w:val="clear" w:color="auto" w:fill="auto"/>
            <w:vAlign w:val="center"/>
            <w:hideMark/>
          </w:tcPr>
          <w:p w14:paraId="35065F2C"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821" w:type="dxa"/>
            <w:tcBorders>
              <w:top w:val="nil"/>
              <w:bottom w:val="single" w:sz="4" w:space="0" w:color="000000" w:themeColor="text1"/>
            </w:tcBorders>
            <w:shd w:val="clear" w:color="auto" w:fill="auto"/>
            <w:vAlign w:val="center"/>
            <w:hideMark/>
          </w:tcPr>
          <w:p w14:paraId="507DF486"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bottom w:val="single" w:sz="4" w:space="0" w:color="000000" w:themeColor="text1"/>
            </w:tcBorders>
            <w:shd w:val="clear" w:color="auto" w:fill="auto"/>
            <w:vAlign w:val="center"/>
            <w:hideMark/>
          </w:tcPr>
          <w:p w14:paraId="0B1A94D8"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888" w:type="dxa"/>
            <w:tcBorders>
              <w:top w:val="nil"/>
              <w:bottom w:val="single" w:sz="4" w:space="0" w:color="000000" w:themeColor="text1"/>
            </w:tcBorders>
            <w:shd w:val="clear" w:color="auto" w:fill="auto"/>
            <w:vAlign w:val="center"/>
            <w:hideMark/>
          </w:tcPr>
          <w:p w14:paraId="15CCE5FB"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bottom w:val="single" w:sz="4" w:space="0" w:color="000000" w:themeColor="text1"/>
            </w:tcBorders>
            <w:shd w:val="clear" w:color="auto" w:fill="auto"/>
            <w:vAlign w:val="center"/>
            <w:hideMark/>
          </w:tcPr>
          <w:p w14:paraId="709F9AE8"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851" w:type="dxa"/>
            <w:tcBorders>
              <w:top w:val="nil"/>
              <w:bottom w:val="single" w:sz="4" w:space="0" w:color="000000" w:themeColor="text1"/>
            </w:tcBorders>
            <w:shd w:val="clear" w:color="auto" w:fill="auto"/>
            <w:vAlign w:val="center"/>
            <w:hideMark/>
          </w:tcPr>
          <w:p w14:paraId="3606B67C"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95" w:type="dxa"/>
            <w:tcBorders>
              <w:top w:val="nil"/>
              <w:bottom w:val="single" w:sz="4" w:space="0" w:color="000000" w:themeColor="text1"/>
            </w:tcBorders>
            <w:shd w:val="clear" w:color="auto" w:fill="auto"/>
            <w:vAlign w:val="center"/>
            <w:hideMark/>
          </w:tcPr>
          <w:p w14:paraId="3A9384CB"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722" w:type="dxa"/>
            <w:tcBorders>
              <w:top w:val="nil"/>
              <w:bottom w:val="single" w:sz="4" w:space="0" w:color="000000" w:themeColor="text1"/>
            </w:tcBorders>
            <w:shd w:val="clear" w:color="auto" w:fill="auto"/>
            <w:vAlign w:val="center"/>
            <w:hideMark/>
          </w:tcPr>
          <w:p w14:paraId="485A401B"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bottom w:val="single" w:sz="4" w:space="0" w:color="000000" w:themeColor="text1"/>
            </w:tcBorders>
            <w:shd w:val="clear" w:color="auto" w:fill="auto"/>
            <w:vAlign w:val="center"/>
            <w:hideMark/>
          </w:tcPr>
          <w:p w14:paraId="495A15EA"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870" w:type="dxa"/>
            <w:tcBorders>
              <w:top w:val="nil"/>
              <w:bottom w:val="single" w:sz="4" w:space="0" w:color="000000" w:themeColor="text1"/>
            </w:tcBorders>
            <w:shd w:val="clear" w:color="auto" w:fill="auto"/>
            <w:vAlign w:val="center"/>
            <w:hideMark/>
          </w:tcPr>
          <w:p w14:paraId="20077E23"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bottom w:val="single" w:sz="4" w:space="0" w:color="000000" w:themeColor="text1"/>
            </w:tcBorders>
            <w:shd w:val="clear" w:color="auto" w:fill="auto"/>
            <w:vAlign w:val="center"/>
            <w:hideMark/>
          </w:tcPr>
          <w:p w14:paraId="5A7ECD2B"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950" w:type="dxa"/>
            <w:tcBorders>
              <w:top w:val="nil"/>
              <w:bottom w:val="single" w:sz="4" w:space="0" w:color="000000" w:themeColor="text1"/>
            </w:tcBorders>
            <w:shd w:val="clear" w:color="auto" w:fill="auto"/>
            <w:vAlign w:val="center"/>
            <w:hideMark/>
          </w:tcPr>
          <w:p w14:paraId="4D91DD43"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9" w:type="dxa"/>
            <w:tcBorders>
              <w:top w:val="nil"/>
              <w:bottom w:val="single" w:sz="4" w:space="0" w:color="000000" w:themeColor="text1"/>
            </w:tcBorders>
            <w:shd w:val="clear" w:color="auto" w:fill="auto"/>
            <w:vAlign w:val="center"/>
            <w:hideMark/>
          </w:tcPr>
          <w:p w14:paraId="6FE229BB"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972" w:type="dxa"/>
            <w:tcBorders>
              <w:top w:val="nil"/>
              <w:bottom w:val="single" w:sz="4" w:space="0" w:color="000000" w:themeColor="text1"/>
            </w:tcBorders>
            <w:shd w:val="clear" w:color="auto" w:fill="auto"/>
            <w:vAlign w:val="center"/>
            <w:hideMark/>
          </w:tcPr>
          <w:p w14:paraId="5267D555"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c>
          <w:tcPr>
            <w:tcW w:w="436" w:type="dxa"/>
            <w:tcBorders>
              <w:top w:val="nil"/>
              <w:bottom w:val="single" w:sz="4" w:space="0" w:color="000000" w:themeColor="text1"/>
            </w:tcBorders>
            <w:shd w:val="clear" w:color="auto" w:fill="auto"/>
            <w:vAlign w:val="center"/>
            <w:hideMark/>
          </w:tcPr>
          <w:p w14:paraId="746FF505"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1</w:t>
            </w:r>
          </w:p>
        </w:tc>
        <w:tc>
          <w:tcPr>
            <w:tcW w:w="1139" w:type="dxa"/>
            <w:gridSpan w:val="2"/>
            <w:tcBorders>
              <w:top w:val="nil"/>
              <w:bottom w:val="single" w:sz="4" w:space="0" w:color="000000" w:themeColor="text1"/>
            </w:tcBorders>
            <w:shd w:val="clear" w:color="auto" w:fill="auto"/>
            <w:vAlign w:val="center"/>
            <w:hideMark/>
          </w:tcPr>
          <w:p w14:paraId="0617A42D" w14:textId="77777777" w:rsidR="00460B8C" w:rsidRPr="00D5049D" w:rsidRDefault="00460B8C" w:rsidP="006B4C49">
            <w:pPr>
              <w:rPr>
                <w:rFonts w:ascii="Arial" w:hAnsi="Arial" w:cs="Arial"/>
                <w:color w:val="000000"/>
                <w:sz w:val="20"/>
                <w:szCs w:val="20"/>
              </w:rPr>
            </w:pPr>
            <w:r w:rsidRPr="00D5049D">
              <w:rPr>
                <w:rFonts w:ascii="Arial" w:hAnsi="Arial" w:cs="Arial"/>
                <w:color w:val="000000"/>
                <w:sz w:val="20"/>
                <w:szCs w:val="20"/>
              </w:rPr>
              <w:t>2</w:t>
            </w:r>
          </w:p>
        </w:tc>
      </w:tr>
      <w:tr w:rsidR="00460B8C" w:rsidRPr="00CB3495" w14:paraId="4210FBF5" w14:textId="77777777" w:rsidTr="006B4C49">
        <w:trPr>
          <w:trHeight w:val="320"/>
        </w:trPr>
        <w:tc>
          <w:tcPr>
            <w:tcW w:w="2296" w:type="dxa"/>
            <w:tcBorders>
              <w:top w:val="single" w:sz="4" w:space="0" w:color="000000" w:themeColor="text1"/>
            </w:tcBorders>
            <w:shd w:val="clear" w:color="auto" w:fill="auto"/>
            <w:noWrap/>
            <w:vAlign w:val="bottom"/>
            <w:hideMark/>
          </w:tcPr>
          <w:p w14:paraId="6BD74AA2" w14:textId="77777777" w:rsidR="00460B8C" w:rsidRPr="00D5049D" w:rsidRDefault="00460B8C" w:rsidP="006B4C49">
            <w:pPr>
              <w:rPr>
                <w:rFonts w:ascii="Calibri" w:hAnsi="Calibri" w:cs="Calibri"/>
                <w:b/>
                <w:bCs/>
                <w:color w:val="000000"/>
                <w:sz w:val="20"/>
                <w:szCs w:val="20"/>
              </w:rPr>
            </w:pPr>
            <w:r w:rsidRPr="00D5049D">
              <w:rPr>
                <w:rFonts w:ascii="Calibri" w:hAnsi="Calibri" w:cs="Calibri"/>
                <w:b/>
                <w:bCs/>
                <w:color w:val="000000"/>
                <w:sz w:val="20"/>
                <w:szCs w:val="20"/>
              </w:rPr>
              <w:t>CASP Questions</w:t>
            </w:r>
          </w:p>
        </w:tc>
        <w:tc>
          <w:tcPr>
            <w:tcW w:w="272" w:type="dxa"/>
            <w:tcBorders>
              <w:top w:val="single" w:sz="4" w:space="0" w:color="000000" w:themeColor="text1"/>
            </w:tcBorders>
            <w:shd w:val="clear" w:color="auto" w:fill="auto"/>
            <w:hideMark/>
          </w:tcPr>
          <w:p w14:paraId="3D571E6A"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tcBorders>
              <w:top w:val="single" w:sz="4" w:space="0" w:color="000000" w:themeColor="text1"/>
            </w:tcBorders>
            <w:shd w:val="clear" w:color="auto" w:fill="auto"/>
            <w:hideMark/>
          </w:tcPr>
          <w:p w14:paraId="5236A232" w14:textId="77777777" w:rsidR="00460B8C" w:rsidRPr="00D5049D" w:rsidRDefault="00460B8C" w:rsidP="006B4C49">
            <w:pPr>
              <w:rPr>
                <w:rFonts w:ascii="Arial" w:hAnsi="Arial" w:cs="Arial"/>
                <w:color w:val="000000"/>
                <w:sz w:val="20"/>
                <w:szCs w:val="20"/>
              </w:rPr>
            </w:pPr>
          </w:p>
        </w:tc>
        <w:tc>
          <w:tcPr>
            <w:tcW w:w="813" w:type="dxa"/>
            <w:tcBorders>
              <w:top w:val="single" w:sz="4" w:space="0" w:color="000000" w:themeColor="text1"/>
            </w:tcBorders>
            <w:shd w:val="clear" w:color="auto" w:fill="auto"/>
            <w:hideMark/>
          </w:tcPr>
          <w:p w14:paraId="14F94244" w14:textId="77777777" w:rsidR="00460B8C" w:rsidRPr="00D5049D" w:rsidRDefault="00460B8C" w:rsidP="006B4C49">
            <w:pPr>
              <w:rPr>
                <w:rFonts w:ascii="Arial" w:hAnsi="Arial" w:cs="Arial"/>
                <w:color w:val="000000"/>
                <w:sz w:val="20"/>
                <w:szCs w:val="20"/>
              </w:rPr>
            </w:pPr>
          </w:p>
        </w:tc>
        <w:tc>
          <w:tcPr>
            <w:tcW w:w="447" w:type="dxa"/>
            <w:tcBorders>
              <w:top w:val="single" w:sz="4" w:space="0" w:color="000000" w:themeColor="text1"/>
            </w:tcBorders>
            <w:shd w:val="clear" w:color="auto" w:fill="auto"/>
            <w:hideMark/>
          </w:tcPr>
          <w:p w14:paraId="396FE5F9" w14:textId="77777777" w:rsidR="00460B8C" w:rsidRPr="00D5049D" w:rsidRDefault="00460B8C" w:rsidP="006B4C49">
            <w:pPr>
              <w:rPr>
                <w:rFonts w:ascii="Arial" w:hAnsi="Arial" w:cs="Arial"/>
                <w:color w:val="000000"/>
                <w:sz w:val="20"/>
                <w:szCs w:val="20"/>
              </w:rPr>
            </w:pPr>
          </w:p>
        </w:tc>
        <w:tc>
          <w:tcPr>
            <w:tcW w:w="821" w:type="dxa"/>
            <w:tcBorders>
              <w:top w:val="single" w:sz="4" w:space="0" w:color="000000" w:themeColor="text1"/>
            </w:tcBorders>
            <w:shd w:val="clear" w:color="auto" w:fill="auto"/>
            <w:hideMark/>
          </w:tcPr>
          <w:p w14:paraId="14D64EF0" w14:textId="77777777" w:rsidR="00460B8C" w:rsidRPr="00D5049D" w:rsidRDefault="00460B8C" w:rsidP="006B4C49">
            <w:pPr>
              <w:rPr>
                <w:rFonts w:ascii="Arial" w:hAnsi="Arial" w:cs="Arial"/>
                <w:color w:val="000000"/>
                <w:sz w:val="20"/>
                <w:szCs w:val="20"/>
              </w:rPr>
            </w:pPr>
          </w:p>
        </w:tc>
        <w:tc>
          <w:tcPr>
            <w:tcW w:w="439" w:type="dxa"/>
            <w:tcBorders>
              <w:top w:val="single" w:sz="4" w:space="0" w:color="000000" w:themeColor="text1"/>
            </w:tcBorders>
            <w:shd w:val="clear" w:color="auto" w:fill="auto"/>
            <w:hideMark/>
          </w:tcPr>
          <w:p w14:paraId="7C9EF99E" w14:textId="77777777" w:rsidR="00460B8C" w:rsidRPr="00D5049D" w:rsidRDefault="00460B8C" w:rsidP="006B4C49">
            <w:pPr>
              <w:rPr>
                <w:rFonts w:ascii="Arial" w:hAnsi="Arial" w:cs="Arial"/>
                <w:color w:val="000000"/>
                <w:sz w:val="20"/>
                <w:szCs w:val="20"/>
              </w:rPr>
            </w:pPr>
          </w:p>
        </w:tc>
        <w:tc>
          <w:tcPr>
            <w:tcW w:w="888" w:type="dxa"/>
            <w:tcBorders>
              <w:top w:val="single" w:sz="4" w:space="0" w:color="000000" w:themeColor="text1"/>
            </w:tcBorders>
            <w:shd w:val="clear" w:color="auto" w:fill="auto"/>
            <w:hideMark/>
          </w:tcPr>
          <w:p w14:paraId="79DB1795" w14:textId="77777777" w:rsidR="00460B8C" w:rsidRPr="00D5049D" w:rsidRDefault="00460B8C" w:rsidP="006B4C49">
            <w:pPr>
              <w:rPr>
                <w:rFonts w:ascii="Arial" w:hAnsi="Arial" w:cs="Arial"/>
                <w:color w:val="000000"/>
                <w:sz w:val="20"/>
                <w:szCs w:val="20"/>
              </w:rPr>
            </w:pPr>
          </w:p>
        </w:tc>
        <w:tc>
          <w:tcPr>
            <w:tcW w:w="439" w:type="dxa"/>
            <w:tcBorders>
              <w:top w:val="single" w:sz="4" w:space="0" w:color="000000" w:themeColor="text1"/>
            </w:tcBorders>
            <w:shd w:val="clear" w:color="auto" w:fill="auto"/>
            <w:hideMark/>
          </w:tcPr>
          <w:p w14:paraId="6524B2A0" w14:textId="77777777" w:rsidR="00460B8C" w:rsidRPr="00D5049D" w:rsidRDefault="00460B8C" w:rsidP="006B4C49">
            <w:pPr>
              <w:rPr>
                <w:rFonts w:ascii="Arial" w:hAnsi="Arial" w:cs="Arial"/>
                <w:color w:val="000000"/>
                <w:sz w:val="20"/>
                <w:szCs w:val="20"/>
              </w:rPr>
            </w:pPr>
          </w:p>
        </w:tc>
        <w:tc>
          <w:tcPr>
            <w:tcW w:w="851" w:type="dxa"/>
            <w:tcBorders>
              <w:top w:val="single" w:sz="4" w:space="0" w:color="000000" w:themeColor="text1"/>
            </w:tcBorders>
            <w:shd w:val="clear" w:color="auto" w:fill="auto"/>
            <w:hideMark/>
          </w:tcPr>
          <w:p w14:paraId="4BE59BEF" w14:textId="77777777" w:rsidR="00460B8C" w:rsidRPr="00D5049D" w:rsidRDefault="00460B8C" w:rsidP="006B4C49">
            <w:pPr>
              <w:rPr>
                <w:rFonts w:ascii="Arial" w:hAnsi="Arial" w:cs="Arial"/>
                <w:color w:val="000000"/>
                <w:sz w:val="20"/>
                <w:szCs w:val="20"/>
              </w:rPr>
            </w:pPr>
          </w:p>
        </w:tc>
        <w:tc>
          <w:tcPr>
            <w:tcW w:w="495" w:type="dxa"/>
            <w:tcBorders>
              <w:top w:val="single" w:sz="4" w:space="0" w:color="000000" w:themeColor="text1"/>
            </w:tcBorders>
            <w:shd w:val="clear" w:color="auto" w:fill="auto"/>
            <w:hideMark/>
          </w:tcPr>
          <w:p w14:paraId="429C0AAC" w14:textId="77777777" w:rsidR="00460B8C" w:rsidRPr="00D5049D" w:rsidRDefault="00460B8C" w:rsidP="006B4C49">
            <w:pPr>
              <w:rPr>
                <w:rFonts w:ascii="Arial" w:hAnsi="Arial" w:cs="Arial"/>
                <w:color w:val="000000"/>
                <w:sz w:val="20"/>
                <w:szCs w:val="20"/>
              </w:rPr>
            </w:pPr>
          </w:p>
        </w:tc>
        <w:tc>
          <w:tcPr>
            <w:tcW w:w="722" w:type="dxa"/>
            <w:tcBorders>
              <w:top w:val="single" w:sz="4" w:space="0" w:color="000000" w:themeColor="text1"/>
            </w:tcBorders>
            <w:shd w:val="clear" w:color="auto" w:fill="auto"/>
            <w:hideMark/>
          </w:tcPr>
          <w:p w14:paraId="77524312" w14:textId="77777777" w:rsidR="00460B8C" w:rsidRPr="00D5049D" w:rsidRDefault="00460B8C" w:rsidP="006B4C49">
            <w:pPr>
              <w:rPr>
                <w:rFonts w:ascii="Arial" w:hAnsi="Arial" w:cs="Arial"/>
                <w:color w:val="000000"/>
                <w:sz w:val="20"/>
                <w:szCs w:val="20"/>
              </w:rPr>
            </w:pPr>
          </w:p>
        </w:tc>
        <w:tc>
          <w:tcPr>
            <w:tcW w:w="439" w:type="dxa"/>
            <w:tcBorders>
              <w:top w:val="single" w:sz="4" w:space="0" w:color="000000" w:themeColor="text1"/>
            </w:tcBorders>
            <w:shd w:val="clear" w:color="auto" w:fill="auto"/>
            <w:hideMark/>
          </w:tcPr>
          <w:p w14:paraId="29E3FA88" w14:textId="77777777" w:rsidR="00460B8C" w:rsidRPr="00D5049D" w:rsidRDefault="00460B8C" w:rsidP="006B4C49">
            <w:pPr>
              <w:rPr>
                <w:rFonts w:ascii="Arial" w:hAnsi="Arial" w:cs="Arial"/>
                <w:color w:val="000000"/>
                <w:sz w:val="20"/>
                <w:szCs w:val="20"/>
              </w:rPr>
            </w:pPr>
          </w:p>
        </w:tc>
        <w:tc>
          <w:tcPr>
            <w:tcW w:w="870" w:type="dxa"/>
            <w:tcBorders>
              <w:top w:val="single" w:sz="4" w:space="0" w:color="000000" w:themeColor="text1"/>
            </w:tcBorders>
            <w:shd w:val="clear" w:color="auto" w:fill="auto"/>
            <w:hideMark/>
          </w:tcPr>
          <w:p w14:paraId="2A0F09F3" w14:textId="77777777" w:rsidR="00460B8C" w:rsidRPr="00D5049D" w:rsidRDefault="00460B8C" w:rsidP="006B4C49">
            <w:pPr>
              <w:rPr>
                <w:rFonts w:ascii="Arial" w:hAnsi="Arial" w:cs="Arial"/>
                <w:color w:val="000000"/>
                <w:sz w:val="20"/>
                <w:szCs w:val="20"/>
              </w:rPr>
            </w:pPr>
          </w:p>
        </w:tc>
        <w:tc>
          <w:tcPr>
            <w:tcW w:w="439" w:type="dxa"/>
            <w:tcBorders>
              <w:top w:val="single" w:sz="4" w:space="0" w:color="000000" w:themeColor="text1"/>
            </w:tcBorders>
            <w:shd w:val="clear" w:color="auto" w:fill="auto"/>
            <w:hideMark/>
          </w:tcPr>
          <w:p w14:paraId="1DFD8140" w14:textId="77777777" w:rsidR="00460B8C" w:rsidRPr="00D5049D" w:rsidRDefault="00460B8C" w:rsidP="006B4C49">
            <w:pPr>
              <w:rPr>
                <w:rFonts w:ascii="Arial" w:hAnsi="Arial" w:cs="Arial"/>
                <w:color w:val="000000"/>
                <w:sz w:val="20"/>
                <w:szCs w:val="20"/>
              </w:rPr>
            </w:pPr>
          </w:p>
        </w:tc>
        <w:tc>
          <w:tcPr>
            <w:tcW w:w="950" w:type="dxa"/>
            <w:tcBorders>
              <w:top w:val="single" w:sz="4" w:space="0" w:color="000000" w:themeColor="text1"/>
            </w:tcBorders>
            <w:shd w:val="clear" w:color="auto" w:fill="auto"/>
            <w:hideMark/>
          </w:tcPr>
          <w:p w14:paraId="21544327" w14:textId="77777777" w:rsidR="00460B8C" w:rsidRPr="00D5049D" w:rsidRDefault="00460B8C" w:rsidP="006B4C49">
            <w:pPr>
              <w:rPr>
                <w:rFonts w:ascii="Arial" w:hAnsi="Arial" w:cs="Arial"/>
                <w:color w:val="000000"/>
                <w:sz w:val="20"/>
                <w:szCs w:val="20"/>
              </w:rPr>
            </w:pPr>
          </w:p>
        </w:tc>
        <w:tc>
          <w:tcPr>
            <w:tcW w:w="439" w:type="dxa"/>
            <w:tcBorders>
              <w:top w:val="single" w:sz="4" w:space="0" w:color="000000" w:themeColor="text1"/>
            </w:tcBorders>
            <w:shd w:val="clear" w:color="auto" w:fill="auto"/>
            <w:hideMark/>
          </w:tcPr>
          <w:p w14:paraId="38A0ECE9" w14:textId="77777777" w:rsidR="00460B8C" w:rsidRPr="00D5049D" w:rsidRDefault="00460B8C" w:rsidP="006B4C49">
            <w:pPr>
              <w:rPr>
                <w:rFonts w:ascii="Arial" w:hAnsi="Arial" w:cs="Arial"/>
                <w:color w:val="000000"/>
                <w:sz w:val="20"/>
                <w:szCs w:val="20"/>
              </w:rPr>
            </w:pPr>
          </w:p>
        </w:tc>
        <w:tc>
          <w:tcPr>
            <w:tcW w:w="972" w:type="dxa"/>
            <w:tcBorders>
              <w:top w:val="single" w:sz="4" w:space="0" w:color="000000" w:themeColor="text1"/>
            </w:tcBorders>
            <w:shd w:val="clear" w:color="auto" w:fill="auto"/>
            <w:hideMark/>
          </w:tcPr>
          <w:p w14:paraId="10AD73E6" w14:textId="77777777" w:rsidR="00460B8C" w:rsidRPr="00D5049D" w:rsidRDefault="00460B8C" w:rsidP="006B4C49">
            <w:pPr>
              <w:rPr>
                <w:rFonts w:ascii="Arial" w:hAnsi="Arial" w:cs="Arial"/>
                <w:color w:val="000000"/>
                <w:sz w:val="20"/>
                <w:szCs w:val="20"/>
              </w:rPr>
            </w:pPr>
          </w:p>
        </w:tc>
        <w:tc>
          <w:tcPr>
            <w:tcW w:w="436" w:type="dxa"/>
            <w:tcBorders>
              <w:top w:val="single" w:sz="4" w:space="0" w:color="000000" w:themeColor="text1"/>
            </w:tcBorders>
            <w:shd w:val="clear" w:color="auto" w:fill="auto"/>
            <w:hideMark/>
          </w:tcPr>
          <w:p w14:paraId="6943FC71" w14:textId="77777777" w:rsidR="00460B8C" w:rsidRPr="00D5049D" w:rsidRDefault="00460B8C" w:rsidP="006B4C49">
            <w:pPr>
              <w:rPr>
                <w:rFonts w:ascii="Arial" w:hAnsi="Arial" w:cs="Arial"/>
                <w:color w:val="000000"/>
                <w:sz w:val="20"/>
                <w:szCs w:val="20"/>
              </w:rPr>
            </w:pPr>
          </w:p>
        </w:tc>
        <w:tc>
          <w:tcPr>
            <w:tcW w:w="1139" w:type="dxa"/>
            <w:gridSpan w:val="2"/>
            <w:tcBorders>
              <w:top w:val="single" w:sz="4" w:space="0" w:color="000000" w:themeColor="text1"/>
            </w:tcBorders>
            <w:shd w:val="clear" w:color="auto" w:fill="auto"/>
            <w:hideMark/>
          </w:tcPr>
          <w:p w14:paraId="70387C99" w14:textId="77777777" w:rsidR="00460B8C" w:rsidRPr="00D5049D" w:rsidRDefault="00460B8C" w:rsidP="006B4C49">
            <w:pPr>
              <w:rPr>
                <w:rFonts w:ascii="Arial" w:hAnsi="Arial" w:cs="Arial"/>
                <w:color w:val="000000"/>
                <w:sz w:val="20"/>
                <w:szCs w:val="20"/>
              </w:rPr>
            </w:pPr>
          </w:p>
        </w:tc>
      </w:tr>
      <w:tr w:rsidR="00460B8C" w:rsidRPr="00CB3495" w14:paraId="699F2D50" w14:textId="77777777" w:rsidTr="006B4C49">
        <w:trPr>
          <w:trHeight w:val="320"/>
        </w:trPr>
        <w:tc>
          <w:tcPr>
            <w:tcW w:w="2296" w:type="dxa"/>
            <w:shd w:val="clear" w:color="auto" w:fill="auto"/>
            <w:vAlign w:val="center"/>
            <w:hideMark/>
          </w:tcPr>
          <w:p w14:paraId="209EC1F1"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Q.1 </w:t>
            </w:r>
          </w:p>
        </w:tc>
        <w:tc>
          <w:tcPr>
            <w:tcW w:w="272" w:type="dxa"/>
            <w:shd w:val="clear" w:color="auto" w:fill="auto"/>
            <w:hideMark/>
          </w:tcPr>
          <w:p w14:paraId="05830F86"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0FF73A6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1A88808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01B6646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4D35815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18B048A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88" w:type="dxa"/>
            <w:shd w:val="clear" w:color="auto" w:fill="auto"/>
            <w:vAlign w:val="center"/>
            <w:hideMark/>
          </w:tcPr>
          <w:p w14:paraId="3DE092F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B7345E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404D9AE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7C3BECE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21FD209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6D8B25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423EEA9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2BA1F5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3950EB7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70667AD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2684756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4299F49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274A54A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10D1CA46" w14:textId="77777777" w:rsidTr="006B4C49">
        <w:trPr>
          <w:trHeight w:val="340"/>
        </w:trPr>
        <w:tc>
          <w:tcPr>
            <w:tcW w:w="2296" w:type="dxa"/>
            <w:shd w:val="clear" w:color="auto" w:fill="auto"/>
            <w:vAlign w:val="center"/>
            <w:hideMark/>
          </w:tcPr>
          <w:p w14:paraId="1A9A464F"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Q.2 </w:t>
            </w:r>
          </w:p>
        </w:tc>
        <w:tc>
          <w:tcPr>
            <w:tcW w:w="272" w:type="dxa"/>
            <w:shd w:val="clear" w:color="auto" w:fill="auto"/>
            <w:hideMark/>
          </w:tcPr>
          <w:p w14:paraId="2B87FBEC"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1AD8618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7A234FB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37B6E69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7EBA170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441293B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88" w:type="dxa"/>
            <w:shd w:val="clear" w:color="auto" w:fill="auto"/>
            <w:vAlign w:val="center"/>
            <w:hideMark/>
          </w:tcPr>
          <w:p w14:paraId="17BA304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5CDB926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6E8C352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13DF50A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79255DA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29867A6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2711A36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AB6307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6A6DDF6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141F752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15DDA4F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730D9A9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6BF0D2B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71C6124F" w14:textId="77777777" w:rsidTr="006B4C49">
        <w:trPr>
          <w:trHeight w:val="320"/>
        </w:trPr>
        <w:tc>
          <w:tcPr>
            <w:tcW w:w="2296" w:type="dxa"/>
            <w:shd w:val="clear" w:color="auto" w:fill="auto"/>
            <w:vAlign w:val="center"/>
            <w:hideMark/>
          </w:tcPr>
          <w:p w14:paraId="5B498DA9"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Q.3 </w:t>
            </w:r>
          </w:p>
        </w:tc>
        <w:tc>
          <w:tcPr>
            <w:tcW w:w="272" w:type="dxa"/>
            <w:shd w:val="clear" w:color="auto" w:fill="auto"/>
            <w:hideMark/>
          </w:tcPr>
          <w:p w14:paraId="2FCC6902"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4FE538A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27BC6BF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0285B24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5E150A5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83A561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88" w:type="dxa"/>
            <w:shd w:val="clear" w:color="auto" w:fill="auto"/>
            <w:vAlign w:val="center"/>
            <w:hideMark/>
          </w:tcPr>
          <w:p w14:paraId="2105A0D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FF78AC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0693E31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727C9BE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317530D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77DEF51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3F6CE5B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4FB59B9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051E97D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1B4F95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972" w:type="dxa"/>
            <w:shd w:val="clear" w:color="auto" w:fill="auto"/>
            <w:vAlign w:val="center"/>
            <w:hideMark/>
          </w:tcPr>
          <w:p w14:paraId="16CE425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01D3E53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390E39A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2ABC718B" w14:textId="77777777" w:rsidTr="006B4C49">
        <w:trPr>
          <w:trHeight w:val="277"/>
        </w:trPr>
        <w:tc>
          <w:tcPr>
            <w:tcW w:w="2296" w:type="dxa"/>
            <w:shd w:val="clear" w:color="auto" w:fill="auto"/>
            <w:vAlign w:val="center"/>
            <w:hideMark/>
          </w:tcPr>
          <w:p w14:paraId="56B9475A"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Q.4 </w:t>
            </w:r>
          </w:p>
        </w:tc>
        <w:tc>
          <w:tcPr>
            <w:tcW w:w="272" w:type="dxa"/>
            <w:shd w:val="clear" w:color="auto" w:fill="auto"/>
            <w:hideMark/>
          </w:tcPr>
          <w:p w14:paraId="1CF31BD8"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357FE04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05CB96C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6E631BD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6B30DE8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4CD4C00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88" w:type="dxa"/>
            <w:shd w:val="clear" w:color="auto" w:fill="auto"/>
            <w:vAlign w:val="center"/>
            <w:hideMark/>
          </w:tcPr>
          <w:p w14:paraId="18D772D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1C5D284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3CDDF50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2A0E800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0951C4D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20F9261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11377D8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18D8565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3E75832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3D353B7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3E365AC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46467B3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18F283F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4011DD4A" w14:textId="77777777" w:rsidTr="006B4C49">
        <w:trPr>
          <w:trHeight w:val="340"/>
        </w:trPr>
        <w:tc>
          <w:tcPr>
            <w:tcW w:w="2296" w:type="dxa"/>
            <w:shd w:val="clear" w:color="auto" w:fill="auto"/>
            <w:vAlign w:val="center"/>
            <w:hideMark/>
          </w:tcPr>
          <w:p w14:paraId="1A5CB5CB"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Q.5 </w:t>
            </w:r>
          </w:p>
        </w:tc>
        <w:tc>
          <w:tcPr>
            <w:tcW w:w="272" w:type="dxa"/>
            <w:shd w:val="clear" w:color="auto" w:fill="auto"/>
            <w:hideMark/>
          </w:tcPr>
          <w:p w14:paraId="71B6ED7B"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11C1857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482AE55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30AD787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21" w:type="dxa"/>
            <w:shd w:val="clear" w:color="auto" w:fill="auto"/>
            <w:vAlign w:val="center"/>
            <w:hideMark/>
          </w:tcPr>
          <w:p w14:paraId="09F39E7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6211F86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88" w:type="dxa"/>
            <w:shd w:val="clear" w:color="auto" w:fill="auto"/>
            <w:vAlign w:val="center"/>
            <w:hideMark/>
          </w:tcPr>
          <w:p w14:paraId="6673F08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8DEFB6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6D5E82A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5DC6B59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2B30CD1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A392C3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4E624F0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2C7E0AC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7A70EC6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59292EE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1BF898C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2B0ABE4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5631658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2B96D0C8" w14:textId="77777777" w:rsidTr="006B4C49">
        <w:trPr>
          <w:trHeight w:val="320"/>
        </w:trPr>
        <w:tc>
          <w:tcPr>
            <w:tcW w:w="2296" w:type="dxa"/>
            <w:shd w:val="clear" w:color="auto" w:fill="auto"/>
            <w:vAlign w:val="center"/>
            <w:hideMark/>
          </w:tcPr>
          <w:p w14:paraId="08633E85"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Q.6 </w:t>
            </w:r>
          </w:p>
        </w:tc>
        <w:tc>
          <w:tcPr>
            <w:tcW w:w="272" w:type="dxa"/>
            <w:shd w:val="clear" w:color="auto" w:fill="auto"/>
            <w:hideMark/>
          </w:tcPr>
          <w:p w14:paraId="6262379A"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6CFBED2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13" w:type="dxa"/>
            <w:shd w:val="clear" w:color="auto" w:fill="auto"/>
            <w:vAlign w:val="center"/>
            <w:hideMark/>
          </w:tcPr>
          <w:p w14:paraId="17C4F13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47" w:type="dxa"/>
            <w:shd w:val="clear" w:color="auto" w:fill="auto"/>
            <w:vAlign w:val="center"/>
            <w:hideMark/>
          </w:tcPr>
          <w:p w14:paraId="7965B55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821" w:type="dxa"/>
            <w:shd w:val="clear" w:color="auto" w:fill="auto"/>
            <w:vAlign w:val="center"/>
            <w:hideMark/>
          </w:tcPr>
          <w:p w14:paraId="4DEAFB4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39" w:type="dxa"/>
            <w:shd w:val="clear" w:color="auto" w:fill="auto"/>
            <w:vAlign w:val="center"/>
            <w:hideMark/>
          </w:tcPr>
          <w:p w14:paraId="4AB7055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888" w:type="dxa"/>
            <w:shd w:val="clear" w:color="auto" w:fill="auto"/>
            <w:vAlign w:val="center"/>
            <w:hideMark/>
          </w:tcPr>
          <w:p w14:paraId="6A54FB6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39" w:type="dxa"/>
            <w:shd w:val="clear" w:color="auto" w:fill="auto"/>
            <w:vAlign w:val="center"/>
            <w:hideMark/>
          </w:tcPr>
          <w:p w14:paraId="593D709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851" w:type="dxa"/>
            <w:shd w:val="clear" w:color="auto" w:fill="auto"/>
            <w:vAlign w:val="center"/>
            <w:hideMark/>
          </w:tcPr>
          <w:p w14:paraId="25161AD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95" w:type="dxa"/>
            <w:shd w:val="clear" w:color="auto" w:fill="auto"/>
            <w:vAlign w:val="center"/>
            <w:hideMark/>
          </w:tcPr>
          <w:p w14:paraId="5C1081D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0052303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C103AF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70" w:type="dxa"/>
            <w:shd w:val="clear" w:color="auto" w:fill="auto"/>
            <w:vAlign w:val="center"/>
            <w:hideMark/>
          </w:tcPr>
          <w:p w14:paraId="45B219A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5C8EE55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950" w:type="dxa"/>
            <w:shd w:val="clear" w:color="auto" w:fill="auto"/>
            <w:vAlign w:val="center"/>
            <w:hideMark/>
          </w:tcPr>
          <w:p w14:paraId="710069D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37E8F19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972" w:type="dxa"/>
            <w:shd w:val="clear" w:color="auto" w:fill="auto"/>
            <w:vAlign w:val="center"/>
            <w:hideMark/>
          </w:tcPr>
          <w:p w14:paraId="7E87EB6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36" w:type="dxa"/>
            <w:shd w:val="clear" w:color="auto" w:fill="auto"/>
            <w:vAlign w:val="center"/>
            <w:hideMark/>
          </w:tcPr>
          <w:p w14:paraId="3F5F340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1139" w:type="dxa"/>
            <w:gridSpan w:val="2"/>
            <w:shd w:val="clear" w:color="auto" w:fill="auto"/>
            <w:vAlign w:val="center"/>
            <w:hideMark/>
          </w:tcPr>
          <w:p w14:paraId="425AAC7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r>
      <w:tr w:rsidR="00460B8C" w:rsidRPr="00CB3495" w14:paraId="3375B910" w14:textId="77777777" w:rsidTr="006B4C49">
        <w:trPr>
          <w:trHeight w:val="320"/>
        </w:trPr>
        <w:tc>
          <w:tcPr>
            <w:tcW w:w="2296" w:type="dxa"/>
            <w:shd w:val="clear" w:color="auto" w:fill="auto"/>
            <w:vAlign w:val="center"/>
            <w:hideMark/>
          </w:tcPr>
          <w:p w14:paraId="53D45F0C"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Q.7</w:t>
            </w:r>
          </w:p>
        </w:tc>
        <w:tc>
          <w:tcPr>
            <w:tcW w:w="272" w:type="dxa"/>
            <w:shd w:val="clear" w:color="auto" w:fill="auto"/>
            <w:hideMark/>
          </w:tcPr>
          <w:p w14:paraId="154F39C3"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1B679E9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713CF6C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4AD31E6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204262F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2DDB2F6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888" w:type="dxa"/>
            <w:shd w:val="clear" w:color="auto" w:fill="auto"/>
            <w:vAlign w:val="center"/>
            <w:hideMark/>
          </w:tcPr>
          <w:p w14:paraId="4CB6CA4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39" w:type="dxa"/>
            <w:shd w:val="clear" w:color="auto" w:fill="auto"/>
            <w:vAlign w:val="center"/>
            <w:hideMark/>
          </w:tcPr>
          <w:p w14:paraId="1B79E3C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2E24EE3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59D2828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7BE7304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6F3380C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25DF8D9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0C4777C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2CC9ECC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598E251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3D322BD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48C999D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1139" w:type="dxa"/>
            <w:gridSpan w:val="2"/>
            <w:shd w:val="clear" w:color="auto" w:fill="auto"/>
            <w:vAlign w:val="center"/>
            <w:hideMark/>
          </w:tcPr>
          <w:p w14:paraId="791EF3A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r>
      <w:tr w:rsidR="00460B8C" w:rsidRPr="00CB3495" w14:paraId="7DFABED3" w14:textId="77777777" w:rsidTr="006B4C49">
        <w:trPr>
          <w:trHeight w:val="340"/>
        </w:trPr>
        <w:tc>
          <w:tcPr>
            <w:tcW w:w="2296" w:type="dxa"/>
            <w:shd w:val="clear" w:color="auto" w:fill="auto"/>
            <w:vAlign w:val="center"/>
            <w:hideMark/>
          </w:tcPr>
          <w:p w14:paraId="46497699"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xml:space="preserve">Q.8 </w:t>
            </w:r>
          </w:p>
        </w:tc>
        <w:tc>
          <w:tcPr>
            <w:tcW w:w="272" w:type="dxa"/>
            <w:shd w:val="clear" w:color="auto" w:fill="auto"/>
            <w:hideMark/>
          </w:tcPr>
          <w:p w14:paraId="0B57B8FB"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3F60302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6824202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4CF19BA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21" w:type="dxa"/>
            <w:shd w:val="clear" w:color="auto" w:fill="auto"/>
            <w:vAlign w:val="center"/>
            <w:hideMark/>
          </w:tcPr>
          <w:p w14:paraId="6BEC632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66A5A09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88" w:type="dxa"/>
            <w:shd w:val="clear" w:color="auto" w:fill="auto"/>
            <w:vAlign w:val="center"/>
            <w:hideMark/>
          </w:tcPr>
          <w:p w14:paraId="7B0DD82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5D2B401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51" w:type="dxa"/>
            <w:shd w:val="clear" w:color="auto" w:fill="auto"/>
            <w:vAlign w:val="center"/>
            <w:hideMark/>
          </w:tcPr>
          <w:p w14:paraId="5F45A09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95" w:type="dxa"/>
            <w:shd w:val="clear" w:color="auto" w:fill="auto"/>
            <w:vAlign w:val="center"/>
            <w:hideMark/>
          </w:tcPr>
          <w:p w14:paraId="0D2FC27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722" w:type="dxa"/>
            <w:shd w:val="clear" w:color="auto" w:fill="auto"/>
            <w:vAlign w:val="center"/>
            <w:hideMark/>
          </w:tcPr>
          <w:p w14:paraId="7C4311E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0</w:t>
            </w:r>
          </w:p>
        </w:tc>
        <w:tc>
          <w:tcPr>
            <w:tcW w:w="439" w:type="dxa"/>
            <w:shd w:val="clear" w:color="auto" w:fill="auto"/>
            <w:vAlign w:val="center"/>
            <w:hideMark/>
          </w:tcPr>
          <w:p w14:paraId="34120B1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333FE16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34B6C572"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62C1738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3279654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972" w:type="dxa"/>
            <w:shd w:val="clear" w:color="auto" w:fill="auto"/>
            <w:vAlign w:val="center"/>
            <w:hideMark/>
          </w:tcPr>
          <w:p w14:paraId="762EEB7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6" w:type="dxa"/>
            <w:shd w:val="clear" w:color="auto" w:fill="auto"/>
            <w:vAlign w:val="center"/>
            <w:hideMark/>
          </w:tcPr>
          <w:p w14:paraId="010D426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74B9262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6F8AC2CD" w14:textId="77777777" w:rsidTr="006B4C49">
        <w:trPr>
          <w:trHeight w:val="320"/>
        </w:trPr>
        <w:tc>
          <w:tcPr>
            <w:tcW w:w="2296" w:type="dxa"/>
            <w:shd w:val="clear" w:color="auto" w:fill="auto"/>
            <w:vAlign w:val="center"/>
            <w:hideMark/>
          </w:tcPr>
          <w:p w14:paraId="1777A3A9"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Q.9</w:t>
            </w:r>
          </w:p>
        </w:tc>
        <w:tc>
          <w:tcPr>
            <w:tcW w:w="272" w:type="dxa"/>
            <w:shd w:val="clear" w:color="auto" w:fill="auto"/>
            <w:hideMark/>
          </w:tcPr>
          <w:p w14:paraId="63CE395F"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shd w:val="clear" w:color="auto" w:fill="auto"/>
            <w:vAlign w:val="center"/>
            <w:hideMark/>
          </w:tcPr>
          <w:p w14:paraId="797BED7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13" w:type="dxa"/>
            <w:shd w:val="clear" w:color="auto" w:fill="auto"/>
            <w:vAlign w:val="center"/>
            <w:hideMark/>
          </w:tcPr>
          <w:p w14:paraId="2250F28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47" w:type="dxa"/>
            <w:shd w:val="clear" w:color="auto" w:fill="auto"/>
            <w:vAlign w:val="center"/>
            <w:hideMark/>
          </w:tcPr>
          <w:p w14:paraId="1674DCD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21" w:type="dxa"/>
            <w:shd w:val="clear" w:color="auto" w:fill="auto"/>
            <w:vAlign w:val="center"/>
            <w:hideMark/>
          </w:tcPr>
          <w:p w14:paraId="1C49F07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5B9BBBF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88" w:type="dxa"/>
            <w:shd w:val="clear" w:color="auto" w:fill="auto"/>
            <w:vAlign w:val="center"/>
            <w:hideMark/>
          </w:tcPr>
          <w:p w14:paraId="008689F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shd w:val="clear" w:color="auto" w:fill="auto"/>
            <w:vAlign w:val="center"/>
            <w:hideMark/>
          </w:tcPr>
          <w:p w14:paraId="446761A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shd w:val="clear" w:color="auto" w:fill="auto"/>
            <w:vAlign w:val="center"/>
            <w:hideMark/>
          </w:tcPr>
          <w:p w14:paraId="4D1B3CB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shd w:val="clear" w:color="auto" w:fill="auto"/>
            <w:vAlign w:val="center"/>
            <w:hideMark/>
          </w:tcPr>
          <w:p w14:paraId="28F4D1A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722" w:type="dxa"/>
            <w:shd w:val="clear" w:color="auto" w:fill="auto"/>
            <w:vAlign w:val="center"/>
            <w:hideMark/>
          </w:tcPr>
          <w:p w14:paraId="531BF511"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7295819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shd w:val="clear" w:color="auto" w:fill="auto"/>
            <w:vAlign w:val="center"/>
            <w:hideMark/>
          </w:tcPr>
          <w:p w14:paraId="6C9A483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75D13A4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shd w:val="clear" w:color="auto" w:fill="auto"/>
            <w:vAlign w:val="center"/>
            <w:hideMark/>
          </w:tcPr>
          <w:p w14:paraId="76B5769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shd w:val="clear" w:color="auto" w:fill="auto"/>
            <w:vAlign w:val="center"/>
            <w:hideMark/>
          </w:tcPr>
          <w:p w14:paraId="2A93F6C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shd w:val="clear" w:color="auto" w:fill="auto"/>
            <w:vAlign w:val="center"/>
            <w:hideMark/>
          </w:tcPr>
          <w:p w14:paraId="096FA58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shd w:val="clear" w:color="auto" w:fill="auto"/>
            <w:vAlign w:val="center"/>
            <w:hideMark/>
          </w:tcPr>
          <w:p w14:paraId="1B2E3FC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1139" w:type="dxa"/>
            <w:gridSpan w:val="2"/>
            <w:shd w:val="clear" w:color="auto" w:fill="auto"/>
            <w:vAlign w:val="center"/>
            <w:hideMark/>
          </w:tcPr>
          <w:p w14:paraId="58527CC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r>
      <w:tr w:rsidR="00460B8C" w:rsidRPr="00CB3495" w14:paraId="4F6813D9" w14:textId="77777777" w:rsidTr="006B4C49">
        <w:trPr>
          <w:trHeight w:val="320"/>
        </w:trPr>
        <w:tc>
          <w:tcPr>
            <w:tcW w:w="2296" w:type="dxa"/>
            <w:tcBorders>
              <w:bottom w:val="single" w:sz="4" w:space="0" w:color="000000" w:themeColor="text1"/>
            </w:tcBorders>
            <w:shd w:val="clear" w:color="auto" w:fill="auto"/>
            <w:vAlign w:val="center"/>
            <w:hideMark/>
          </w:tcPr>
          <w:p w14:paraId="396015C1"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Q.10</w:t>
            </w:r>
          </w:p>
        </w:tc>
        <w:tc>
          <w:tcPr>
            <w:tcW w:w="272" w:type="dxa"/>
            <w:tcBorders>
              <w:bottom w:val="single" w:sz="4" w:space="0" w:color="000000" w:themeColor="text1"/>
            </w:tcBorders>
            <w:shd w:val="clear" w:color="auto" w:fill="auto"/>
            <w:hideMark/>
          </w:tcPr>
          <w:p w14:paraId="362F5A84"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 </w:t>
            </w:r>
          </w:p>
        </w:tc>
        <w:tc>
          <w:tcPr>
            <w:tcW w:w="439" w:type="dxa"/>
            <w:tcBorders>
              <w:bottom w:val="single" w:sz="4" w:space="0" w:color="000000" w:themeColor="text1"/>
            </w:tcBorders>
            <w:shd w:val="clear" w:color="auto" w:fill="auto"/>
            <w:vAlign w:val="center"/>
            <w:hideMark/>
          </w:tcPr>
          <w:p w14:paraId="51B045C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13" w:type="dxa"/>
            <w:tcBorders>
              <w:bottom w:val="single" w:sz="4" w:space="0" w:color="000000" w:themeColor="text1"/>
            </w:tcBorders>
            <w:shd w:val="clear" w:color="auto" w:fill="auto"/>
            <w:vAlign w:val="center"/>
            <w:hideMark/>
          </w:tcPr>
          <w:p w14:paraId="7271DC9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47" w:type="dxa"/>
            <w:tcBorders>
              <w:bottom w:val="single" w:sz="4" w:space="0" w:color="000000" w:themeColor="text1"/>
            </w:tcBorders>
            <w:shd w:val="clear" w:color="auto" w:fill="auto"/>
            <w:vAlign w:val="center"/>
            <w:hideMark/>
          </w:tcPr>
          <w:p w14:paraId="1528DCB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21" w:type="dxa"/>
            <w:tcBorders>
              <w:bottom w:val="single" w:sz="4" w:space="0" w:color="000000" w:themeColor="text1"/>
            </w:tcBorders>
            <w:shd w:val="clear" w:color="auto" w:fill="auto"/>
            <w:vAlign w:val="center"/>
            <w:hideMark/>
          </w:tcPr>
          <w:p w14:paraId="5BA7E0C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tcBorders>
              <w:bottom w:val="single" w:sz="4" w:space="0" w:color="000000" w:themeColor="text1"/>
            </w:tcBorders>
            <w:shd w:val="clear" w:color="auto" w:fill="auto"/>
            <w:vAlign w:val="center"/>
            <w:hideMark/>
          </w:tcPr>
          <w:p w14:paraId="5267D22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888" w:type="dxa"/>
            <w:tcBorders>
              <w:bottom w:val="single" w:sz="4" w:space="0" w:color="000000" w:themeColor="text1"/>
            </w:tcBorders>
            <w:shd w:val="clear" w:color="auto" w:fill="auto"/>
            <w:vAlign w:val="center"/>
            <w:hideMark/>
          </w:tcPr>
          <w:p w14:paraId="73F6903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tcBorders>
              <w:bottom w:val="single" w:sz="4" w:space="0" w:color="000000" w:themeColor="text1"/>
            </w:tcBorders>
            <w:shd w:val="clear" w:color="auto" w:fill="auto"/>
            <w:vAlign w:val="center"/>
            <w:hideMark/>
          </w:tcPr>
          <w:p w14:paraId="55076A9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51" w:type="dxa"/>
            <w:tcBorders>
              <w:bottom w:val="single" w:sz="4" w:space="0" w:color="000000" w:themeColor="text1"/>
            </w:tcBorders>
            <w:shd w:val="clear" w:color="auto" w:fill="auto"/>
            <w:vAlign w:val="center"/>
            <w:hideMark/>
          </w:tcPr>
          <w:p w14:paraId="1891102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95" w:type="dxa"/>
            <w:tcBorders>
              <w:bottom w:val="single" w:sz="4" w:space="0" w:color="000000" w:themeColor="text1"/>
            </w:tcBorders>
            <w:shd w:val="clear" w:color="auto" w:fill="auto"/>
            <w:vAlign w:val="center"/>
            <w:hideMark/>
          </w:tcPr>
          <w:p w14:paraId="102668B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722" w:type="dxa"/>
            <w:tcBorders>
              <w:bottom w:val="single" w:sz="4" w:space="0" w:color="000000" w:themeColor="text1"/>
            </w:tcBorders>
            <w:shd w:val="clear" w:color="auto" w:fill="auto"/>
            <w:vAlign w:val="center"/>
            <w:hideMark/>
          </w:tcPr>
          <w:p w14:paraId="2C8BEA3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439" w:type="dxa"/>
            <w:tcBorders>
              <w:bottom w:val="single" w:sz="4" w:space="0" w:color="000000" w:themeColor="text1"/>
            </w:tcBorders>
            <w:shd w:val="clear" w:color="auto" w:fill="auto"/>
            <w:vAlign w:val="center"/>
            <w:hideMark/>
          </w:tcPr>
          <w:p w14:paraId="0EA4AFCD"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870" w:type="dxa"/>
            <w:tcBorders>
              <w:bottom w:val="single" w:sz="4" w:space="0" w:color="000000" w:themeColor="text1"/>
            </w:tcBorders>
            <w:shd w:val="clear" w:color="auto" w:fill="auto"/>
            <w:vAlign w:val="center"/>
            <w:hideMark/>
          </w:tcPr>
          <w:p w14:paraId="5EF8F5F5"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tcBorders>
              <w:bottom w:val="single" w:sz="4" w:space="0" w:color="000000" w:themeColor="text1"/>
            </w:tcBorders>
            <w:shd w:val="clear" w:color="auto" w:fill="auto"/>
            <w:vAlign w:val="center"/>
            <w:hideMark/>
          </w:tcPr>
          <w:p w14:paraId="1000917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50" w:type="dxa"/>
            <w:tcBorders>
              <w:bottom w:val="single" w:sz="4" w:space="0" w:color="000000" w:themeColor="text1"/>
            </w:tcBorders>
            <w:shd w:val="clear" w:color="auto" w:fill="auto"/>
            <w:vAlign w:val="center"/>
            <w:hideMark/>
          </w:tcPr>
          <w:p w14:paraId="00D97DC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9" w:type="dxa"/>
            <w:tcBorders>
              <w:bottom w:val="single" w:sz="4" w:space="0" w:color="000000" w:themeColor="text1"/>
            </w:tcBorders>
            <w:shd w:val="clear" w:color="auto" w:fill="auto"/>
            <w:vAlign w:val="center"/>
            <w:hideMark/>
          </w:tcPr>
          <w:p w14:paraId="32BB760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972" w:type="dxa"/>
            <w:tcBorders>
              <w:bottom w:val="single" w:sz="4" w:space="0" w:color="000000" w:themeColor="text1"/>
            </w:tcBorders>
            <w:shd w:val="clear" w:color="auto" w:fill="auto"/>
            <w:vAlign w:val="center"/>
            <w:hideMark/>
          </w:tcPr>
          <w:p w14:paraId="5CAB43C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2</w:t>
            </w:r>
          </w:p>
        </w:tc>
        <w:tc>
          <w:tcPr>
            <w:tcW w:w="436" w:type="dxa"/>
            <w:tcBorders>
              <w:bottom w:val="single" w:sz="4" w:space="0" w:color="000000" w:themeColor="text1"/>
            </w:tcBorders>
            <w:shd w:val="clear" w:color="auto" w:fill="auto"/>
            <w:vAlign w:val="center"/>
            <w:hideMark/>
          </w:tcPr>
          <w:p w14:paraId="31551EB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c>
          <w:tcPr>
            <w:tcW w:w="1139" w:type="dxa"/>
            <w:gridSpan w:val="2"/>
            <w:tcBorders>
              <w:bottom w:val="single" w:sz="4" w:space="0" w:color="000000" w:themeColor="text1"/>
            </w:tcBorders>
            <w:shd w:val="clear" w:color="auto" w:fill="auto"/>
            <w:vAlign w:val="center"/>
            <w:hideMark/>
          </w:tcPr>
          <w:p w14:paraId="2987878E"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w:t>
            </w:r>
          </w:p>
        </w:tc>
      </w:tr>
      <w:tr w:rsidR="00460B8C" w:rsidRPr="00CB3495" w14:paraId="6F8ED0A4" w14:textId="77777777" w:rsidTr="006B4C49">
        <w:trPr>
          <w:trHeight w:val="552"/>
        </w:trPr>
        <w:tc>
          <w:tcPr>
            <w:tcW w:w="2296" w:type="dxa"/>
            <w:vMerge w:val="restart"/>
            <w:tcBorders>
              <w:top w:val="single" w:sz="4" w:space="0" w:color="000000" w:themeColor="text1"/>
              <w:bottom w:val="single" w:sz="4" w:space="0" w:color="000000" w:themeColor="text1"/>
            </w:tcBorders>
            <w:shd w:val="clear" w:color="auto" w:fill="auto"/>
            <w:vAlign w:val="center"/>
            <w:hideMark/>
          </w:tcPr>
          <w:p w14:paraId="66CE4DB0"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Total (Out of 20)</w:t>
            </w:r>
          </w:p>
        </w:tc>
        <w:tc>
          <w:tcPr>
            <w:tcW w:w="272" w:type="dxa"/>
            <w:vMerge w:val="restart"/>
            <w:tcBorders>
              <w:top w:val="single" w:sz="4" w:space="0" w:color="000000" w:themeColor="text1"/>
              <w:bottom w:val="single" w:sz="4" w:space="0" w:color="000000" w:themeColor="text1"/>
            </w:tcBorders>
            <w:shd w:val="clear" w:color="auto" w:fill="auto"/>
            <w:vAlign w:val="center"/>
            <w:hideMark/>
          </w:tcPr>
          <w:p w14:paraId="13873B52" w14:textId="77777777" w:rsidR="00460B8C" w:rsidRPr="00D5049D" w:rsidRDefault="00460B8C" w:rsidP="006B4C49">
            <w:pPr>
              <w:jc w:val="center"/>
              <w:rPr>
                <w:rFonts w:ascii="Arial" w:hAnsi="Arial" w:cs="Arial"/>
                <w:b/>
                <w:bCs/>
                <w:color w:val="000000"/>
                <w:sz w:val="20"/>
                <w:szCs w:val="20"/>
              </w:rPr>
            </w:pP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45FB7F3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18</w:t>
            </w:r>
          </w:p>
        </w:tc>
        <w:tc>
          <w:tcPr>
            <w:tcW w:w="813" w:type="dxa"/>
            <w:vMerge w:val="restart"/>
            <w:tcBorders>
              <w:top w:val="single" w:sz="4" w:space="0" w:color="000000" w:themeColor="text1"/>
              <w:bottom w:val="single" w:sz="4" w:space="0" w:color="000000" w:themeColor="text1"/>
            </w:tcBorders>
            <w:shd w:val="clear" w:color="auto" w:fill="auto"/>
            <w:vAlign w:val="center"/>
            <w:hideMark/>
          </w:tcPr>
          <w:p w14:paraId="5C4C7DA7"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18</w:t>
            </w:r>
          </w:p>
        </w:tc>
        <w:tc>
          <w:tcPr>
            <w:tcW w:w="447" w:type="dxa"/>
            <w:vMerge w:val="restart"/>
            <w:tcBorders>
              <w:top w:val="single" w:sz="4" w:space="0" w:color="000000" w:themeColor="text1"/>
              <w:bottom w:val="single" w:sz="4" w:space="0" w:color="000000" w:themeColor="text1"/>
            </w:tcBorders>
            <w:shd w:val="clear" w:color="auto" w:fill="auto"/>
            <w:vAlign w:val="center"/>
            <w:hideMark/>
          </w:tcPr>
          <w:p w14:paraId="7D7D689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15</w:t>
            </w:r>
          </w:p>
        </w:tc>
        <w:tc>
          <w:tcPr>
            <w:tcW w:w="821" w:type="dxa"/>
            <w:vMerge w:val="restart"/>
            <w:tcBorders>
              <w:top w:val="single" w:sz="4" w:space="0" w:color="000000" w:themeColor="text1"/>
              <w:bottom w:val="single" w:sz="4" w:space="0" w:color="000000" w:themeColor="text1"/>
            </w:tcBorders>
            <w:shd w:val="clear" w:color="auto" w:fill="auto"/>
            <w:vAlign w:val="center"/>
            <w:hideMark/>
          </w:tcPr>
          <w:p w14:paraId="4F22BC3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15</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029BE6A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12</w:t>
            </w:r>
          </w:p>
        </w:tc>
        <w:tc>
          <w:tcPr>
            <w:tcW w:w="888" w:type="dxa"/>
            <w:vMerge w:val="restart"/>
            <w:tcBorders>
              <w:top w:val="single" w:sz="4" w:space="0" w:color="000000" w:themeColor="text1"/>
              <w:bottom w:val="single" w:sz="4" w:space="0" w:color="000000" w:themeColor="text1"/>
            </w:tcBorders>
            <w:shd w:val="clear" w:color="auto" w:fill="auto"/>
            <w:vAlign w:val="center"/>
            <w:hideMark/>
          </w:tcPr>
          <w:p w14:paraId="31EC1F29"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12</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4A742BDB"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17</w:t>
            </w:r>
          </w:p>
        </w:tc>
        <w:tc>
          <w:tcPr>
            <w:tcW w:w="851" w:type="dxa"/>
            <w:vMerge w:val="restart"/>
            <w:tcBorders>
              <w:top w:val="single" w:sz="4" w:space="0" w:color="000000" w:themeColor="text1"/>
              <w:bottom w:val="single" w:sz="4" w:space="0" w:color="000000" w:themeColor="text1"/>
            </w:tcBorders>
            <w:shd w:val="clear" w:color="auto" w:fill="auto"/>
            <w:vAlign w:val="center"/>
            <w:hideMark/>
          </w:tcPr>
          <w:p w14:paraId="65C357BC"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17</w:t>
            </w:r>
          </w:p>
        </w:tc>
        <w:tc>
          <w:tcPr>
            <w:tcW w:w="495" w:type="dxa"/>
            <w:vMerge w:val="restart"/>
            <w:tcBorders>
              <w:top w:val="single" w:sz="4" w:space="0" w:color="000000" w:themeColor="text1"/>
              <w:bottom w:val="single" w:sz="4" w:space="0" w:color="000000" w:themeColor="text1"/>
            </w:tcBorders>
            <w:shd w:val="clear" w:color="auto" w:fill="auto"/>
            <w:vAlign w:val="center"/>
            <w:hideMark/>
          </w:tcPr>
          <w:p w14:paraId="1209A5B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18</w:t>
            </w:r>
          </w:p>
        </w:tc>
        <w:tc>
          <w:tcPr>
            <w:tcW w:w="722" w:type="dxa"/>
            <w:vMerge w:val="restart"/>
            <w:tcBorders>
              <w:top w:val="single" w:sz="4" w:space="0" w:color="000000" w:themeColor="text1"/>
              <w:bottom w:val="single" w:sz="4" w:space="0" w:color="000000" w:themeColor="text1"/>
            </w:tcBorders>
            <w:shd w:val="clear" w:color="auto" w:fill="auto"/>
            <w:vAlign w:val="center"/>
            <w:hideMark/>
          </w:tcPr>
          <w:p w14:paraId="1726E580"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17</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4A3F23AF"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19</w:t>
            </w:r>
          </w:p>
        </w:tc>
        <w:tc>
          <w:tcPr>
            <w:tcW w:w="870" w:type="dxa"/>
            <w:vMerge w:val="restart"/>
            <w:tcBorders>
              <w:top w:val="single" w:sz="4" w:space="0" w:color="000000" w:themeColor="text1"/>
              <w:bottom w:val="single" w:sz="4" w:space="0" w:color="000000" w:themeColor="text1"/>
            </w:tcBorders>
            <w:shd w:val="clear" w:color="auto" w:fill="auto"/>
            <w:vAlign w:val="center"/>
            <w:hideMark/>
          </w:tcPr>
          <w:p w14:paraId="7348D5A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19</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4C3942C8"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19</w:t>
            </w:r>
          </w:p>
        </w:tc>
        <w:tc>
          <w:tcPr>
            <w:tcW w:w="950" w:type="dxa"/>
            <w:vMerge w:val="restart"/>
            <w:tcBorders>
              <w:top w:val="single" w:sz="4" w:space="0" w:color="000000" w:themeColor="text1"/>
              <w:bottom w:val="single" w:sz="4" w:space="0" w:color="000000" w:themeColor="text1"/>
            </w:tcBorders>
            <w:shd w:val="clear" w:color="auto" w:fill="auto"/>
            <w:vAlign w:val="center"/>
            <w:hideMark/>
          </w:tcPr>
          <w:p w14:paraId="4BC3C7B3"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19</w:t>
            </w:r>
          </w:p>
        </w:tc>
        <w:tc>
          <w:tcPr>
            <w:tcW w:w="439" w:type="dxa"/>
            <w:vMerge w:val="restart"/>
            <w:tcBorders>
              <w:top w:val="single" w:sz="4" w:space="0" w:color="000000" w:themeColor="text1"/>
              <w:bottom w:val="single" w:sz="4" w:space="0" w:color="000000" w:themeColor="text1"/>
            </w:tcBorders>
            <w:shd w:val="clear" w:color="auto" w:fill="auto"/>
            <w:vAlign w:val="center"/>
            <w:hideMark/>
          </w:tcPr>
          <w:p w14:paraId="30D0FE1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16</w:t>
            </w:r>
          </w:p>
        </w:tc>
        <w:tc>
          <w:tcPr>
            <w:tcW w:w="972" w:type="dxa"/>
            <w:vMerge w:val="restart"/>
            <w:tcBorders>
              <w:top w:val="single" w:sz="4" w:space="0" w:color="000000" w:themeColor="text1"/>
              <w:bottom w:val="single" w:sz="4" w:space="0" w:color="000000" w:themeColor="text1"/>
            </w:tcBorders>
            <w:shd w:val="clear" w:color="auto" w:fill="auto"/>
            <w:vAlign w:val="center"/>
            <w:hideMark/>
          </w:tcPr>
          <w:p w14:paraId="5CB06696"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17</w:t>
            </w:r>
          </w:p>
        </w:tc>
        <w:tc>
          <w:tcPr>
            <w:tcW w:w="436" w:type="dxa"/>
            <w:vMerge w:val="restart"/>
            <w:tcBorders>
              <w:top w:val="single" w:sz="4" w:space="0" w:color="000000" w:themeColor="text1"/>
              <w:bottom w:val="single" w:sz="4" w:space="0" w:color="000000" w:themeColor="text1"/>
            </w:tcBorders>
            <w:shd w:val="clear" w:color="auto" w:fill="auto"/>
            <w:vAlign w:val="center"/>
            <w:hideMark/>
          </w:tcPr>
          <w:p w14:paraId="765C651A"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16</w:t>
            </w:r>
          </w:p>
        </w:tc>
        <w:tc>
          <w:tcPr>
            <w:tcW w:w="1139" w:type="dxa"/>
            <w:gridSpan w:val="2"/>
            <w:vMerge w:val="restart"/>
            <w:tcBorders>
              <w:top w:val="single" w:sz="4" w:space="0" w:color="000000" w:themeColor="text1"/>
              <w:bottom w:val="single" w:sz="4" w:space="0" w:color="000000" w:themeColor="text1"/>
            </w:tcBorders>
            <w:shd w:val="clear" w:color="auto" w:fill="auto"/>
            <w:vAlign w:val="center"/>
            <w:hideMark/>
          </w:tcPr>
          <w:p w14:paraId="519F83C4" w14:textId="77777777" w:rsidR="00460B8C" w:rsidRPr="00D5049D" w:rsidRDefault="00460B8C" w:rsidP="006B4C49">
            <w:pPr>
              <w:rPr>
                <w:rFonts w:ascii="Arial" w:hAnsi="Arial" w:cs="Arial"/>
                <w:color w:val="000000"/>
                <w:sz w:val="20"/>
                <w:szCs w:val="20"/>
              </w:rPr>
            </w:pPr>
            <w:r w:rsidRPr="00CB3495">
              <w:rPr>
                <w:rFonts w:ascii="Arial" w:hAnsi="Arial" w:cs="Arial"/>
                <w:color w:val="000000"/>
                <w:sz w:val="20"/>
                <w:szCs w:val="20"/>
              </w:rPr>
              <w:t>16</w:t>
            </w:r>
          </w:p>
        </w:tc>
      </w:tr>
      <w:tr w:rsidR="00460B8C" w:rsidRPr="00CB3495" w14:paraId="5C7ED20E" w14:textId="77777777" w:rsidTr="006B4C49">
        <w:trPr>
          <w:trHeight w:val="552"/>
        </w:trPr>
        <w:tc>
          <w:tcPr>
            <w:tcW w:w="2296" w:type="dxa"/>
            <w:vMerge/>
            <w:tcBorders>
              <w:top w:val="nil"/>
              <w:bottom w:val="single" w:sz="4" w:space="0" w:color="000000" w:themeColor="text1"/>
            </w:tcBorders>
            <w:vAlign w:val="center"/>
            <w:hideMark/>
          </w:tcPr>
          <w:p w14:paraId="54E706A2" w14:textId="77777777" w:rsidR="00460B8C" w:rsidRPr="00D5049D" w:rsidRDefault="00460B8C" w:rsidP="006B4C49">
            <w:pPr>
              <w:rPr>
                <w:rFonts w:ascii="Arial" w:hAnsi="Arial" w:cs="Arial"/>
                <w:b/>
                <w:bCs/>
                <w:color w:val="000000"/>
                <w:sz w:val="20"/>
                <w:szCs w:val="20"/>
              </w:rPr>
            </w:pPr>
          </w:p>
        </w:tc>
        <w:tc>
          <w:tcPr>
            <w:tcW w:w="272" w:type="dxa"/>
            <w:vMerge/>
            <w:tcBorders>
              <w:top w:val="nil"/>
              <w:bottom w:val="single" w:sz="4" w:space="0" w:color="000000" w:themeColor="text1"/>
            </w:tcBorders>
            <w:hideMark/>
          </w:tcPr>
          <w:p w14:paraId="3DF653C9" w14:textId="77777777" w:rsidR="00460B8C" w:rsidRPr="00D5049D" w:rsidRDefault="00460B8C" w:rsidP="006B4C49">
            <w:pPr>
              <w:rPr>
                <w:rFonts w:ascii="Arial" w:hAnsi="Arial" w:cs="Arial"/>
                <w:b/>
                <w:bCs/>
                <w:color w:val="000000"/>
                <w:sz w:val="20"/>
                <w:szCs w:val="20"/>
              </w:rPr>
            </w:pPr>
          </w:p>
        </w:tc>
        <w:tc>
          <w:tcPr>
            <w:tcW w:w="439" w:type="dxa"/>
            <w:vMerge/>
            <w:tcBorders>
              <w:top w:val="nil"/>
              <w:bottom w:val="single" w:sz="4" w:space="0" w:color="000000" w:themeColor="text1"/>
            </w:tcBorders>
            <w:hideMark/>
          </w:tcPr>
          <w:p w14:paraId="2DF9252E" w14:textId="77777777" w:rsidR="00460B8C" w:rsidRPr="00D5049D" w:rsidRDefault="00460B8C" w:rsidP="006B4C49">
            <w:pPr>
              <w:rPr>
                <w:rFonts w:ascii="Arial" w:hAnsi="Arial" w:cs="Arial"/>
                <w:color w:val="000000"/>
                <w:sz w:val="20"/>
                <w:szCs w:val="20"/>
              </w:rPr>
            </w:pPr>
          </w:p>
        </w:tc>
        <w:tc>
          <w:tcPr>
            <w:tcW w:w="813" w:type="dxa"/>
            <w:vMerge/>
            <w:tcBorders>
              <w:top w:val="nil"/>
              <w:bottom w:val="single" w:sz="4" w:space="0" w:color="000000" w:themeColor="text1"/>
            </w:tcBorders>
            <w:hideMark/>
          </w:tcPr>
          <w:p w14:paraId="4A142369" w14:textId="77777777" w:rsidR="00460B8C" w:rsidRPr="00D5049D" w:rsidRDefault="00460B8C" w:rsidP="006B4C49">
            <w:pPr>
              <w:rPr>
                <w:rFonts w:ascii="Arial" w:hAnsi="Arial" w:cs="Arial"/>
                <w:color w:val="000000"/>
                <w:sz w:val="20"/>
                <w:szCs w:val="20"/>
              </w:rPr>
            </w:pPr>
          </w:p>
        </w:tc>
        <w:tc>
          <w:tcPr>
            <w:tcW w:w="447" w:type="dxa"/>
            <w:vMerge/>
            <w:tcBorders>
              <w:top w:val="nil"/>
              <w:bottom w:val="single" w:sz="4" w:space="0" w:color="000000" w:themeColor="text1"/>
            </w:tcBorders>
            <w:hideMark/>
          </w:tcPr>
          <w:p w14:paraId="019F5AD9" w14:textId="77777777" w:rsidR="00460B8C" w:rsidRPr="00D5049D" w:rsidRDefault="00460B8C" w:rsidP="006B4C49">
            <w:pPr>
              <w:rPr>
                <w:rFonts w:ascii="Arial" w:hAnsi="Arial" w:cs="Arial"/>
                <w:color w:val="000000"/>
                <w:sz w:val="20"/>
                <w:szCs w:val="20"/>
              </w:rPr>
            </w:pPr>
          </w:p>
        </w:tc>
        <w:tc>
          <w:tcPr>
            <w:tcW w:w="821" w:type="dxa"/>
            <w:vMerge/>
            <w:tcBorders>
              <w:top w:val="nil"/>
              <w:bottom w:val="single" w:sz="4" w:space="0" w:color="000000" w:themeColor="text1"/>
            </w:tcBorders>
            <w:hideMark/>
          </w:tcPr>
          <w:p w14:paraId="596CF94B" w14:textId="77777777" w:rsidR="00460B8C" w:rsidRPr="00D5049D" w:rsidRDefault="00460B8C"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44A49082" w14:textId="77777777" w:rsidR="00460B8C" w:rsidRPr="00D5049D" w:rsidRDefault="00460B8C" w:rsidP="006B4C49">
            <w:pPr>
              <w:rPr>
                <w:rFonts w:ascii="Arial" w:hAnsi="Arial" w:cs="Arial"/>
                <w:color w:val="000000"/>
                <w:sz w:val="20"/>
                <w:szCs w:val="20"/>
              </w:rPr>
            </w:pPr>
          </w:p>
        </w:tc>
        <w:tc>
          <w:tcPr>
            <w:tcW w:w="888" w:type="dxa"/>
            <w:vMerge/>
            <w:tcBorders>
              <w:top w:val="nil"/>
              <w:bottom w:val="single" w:sz="4" w:space="0" w:color="000000" w:themeColor="text1"/>
            </w:tcBorders>
            <w:hideMark/>
          </w:tcPr>
          <w:p w14:paraId="78489D7F" w14:textId="77777777" w:rsidR="00460B8C" w:rsidRPr="00D5049D" w:rsidRDefault="00460B8C"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14CEFBEA" w14:textId="77777777" w:rsidR="00460B8C" w:rsidRPr="00D5049D" w:rsidRDefault="00460B8C" w:rsidP="006B4C49">
            <w:pPr>
              <w:rPr>
                <w:rFonts w:ascii="Arial" w:hAnsi="Arial" w:cs="Arial"/>
                <w:color w:val="000000"/>
                <w:sz w:val="20"/>
                <w:szCs w:val="20"/>
              </w:rPr>
            </w:pPr>
          </w:p>
        </w:tc>
        <w:tc>
          <w:tcPr>
            <w:tcW w:w="851" w:type="dxa"/>
            <w:vMerge/>
            <w:tcBorders>
              <w:top w:val="nil"/>
              <w:bottom w:val="single" w:sz="4" w:space="0" w:color="000000" w:themeColor="text1"/>
            </w:tcBorders>
            <w:hideMark/>
          </w:tcPr>
          <w:p w14:paraId="63A2ED56" w14:textId="77777777" w:rsidR="00460B8C" w:rsidRPr="00D5049D" w:rsidRDefault="00460B8C" w:rsidP="006B4C49">
            <w:pPr>
              <w:rPr>
                <w:rFonts w:ascii="Arial" w:hAnsi="Arial" w:cs="Arial"/>
                <w:color w:val="000000"/>
                <w:sz w:val="20"/>
                <w:szCs w:val="20"/>
              </w:rPr>
            </w:pPr>
          </w:p>
        </w:tc>
        <w:tc>
          <w:tcPr>
            <w:tcW w:w="495" w:type="dxa"/>
            <w:vMerge/>
            <w:tcBorders>
              <w:top w:val="nil"/>
              <w:bottom w:val="single" w:sz="4" w:space="0" w:color="000000" w:themeColor="text1"/>
            </w:tcBorders>
            <w:hideMark/>
          </w:tcPr>
          <w:p w14:paraId="7C77F852" w14:textId="77777777" w:rsidR="00460B8C" w:rsidRPr="00D5049D" w:rsidRDefault="00460B8C" w:rsidP="006B4C49">
            <w:pPr>
              <w:rPr>
                <w:rFonts w:ascii="Arial" w:hAnsi="Arial" w:cs="Arial"/>
                <w:color w:val="000000"/>
                <w:sz w:val="20"/>
                <w:szCs w:val="20"/>
              </w:rPr>
            </w:pPr>
          </w:p>
        </w:tc>
        <w:tc>
          <w:tcPr>
            <w:tcW w:w="722" w:type="dxa"/>
            <w:vMerge/>
            <w:tcBorders>
              <w:top w:val="nil"/>
              <w:bottom w:val="single" w:sz="4" w:space="0" w:color="000000" w:themeColor="text1"/>
            </w:tcBorders>
            <w:hideMark/>
          </w:tcPr>
          <w:p w14:paraId="217E5A33" w14:textId="77777777" w:rsidR="00460B8C" w:rsidRPr="00D5049D" w:rsidRDefault="00460B8C"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07572C79" w14:textId="77777777" w:rsidR="00460B8C" w:rsidRPr="00D5049D" w:rsidRDefault="00460B8C" w:rsidP="006B4C49">
            <w:pPr>
              <w:rPr>
                <w:rFonts w:ascii="Arial" w:hAnsi="Arial" w:cs="Arial"/>
                <w:color w:val="000000"/>
                <w:sz w:val="20"/>
                <w:szCs w:val="20"/>
              </w:rPr>
            </w:pPr>
          </w:p>
        </w:tc>
        <w:tc>
          <w:tcPr>
            <w:tcW w:w="870" w:type="dxa"/>
            <w:vMerge/>
            <w:tcBorders>
              <w:top w:val="nil"/>
              <w:bottom w:val="single" w:sz="4" w:space="0" w:color="000000" w:themeColor="text1"/>
            </w:tcBorders>
            <w:hideMark/>
          </w:tcPr>
          <w:p w14:paraId="3651DE8C" w14:textId="77777777" w:rsidR="00460B8C" w:rsidRPr="00D5049D" w:rsidRDefault="00460B8C"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7DD36A5C" w14:textId="77777777" w:rsidR="00460B8C" w:rsidRPr="00D5049D" w:rsidRDefault="00460B8C" w:rsidP="006B4C49">
            <w:pPr>
              <w:rPr>
                <w:rFonts w:ascii="Arial" w:hAnsi="Arial" w:cs="Arial"/>
                <w:color w:val="000000"/>
                <w:sz w:val="20"/>
                <w:szCs w:val="20"/>
              </w:rPr>
            </w:pPr>
          </w:p>
        </w:tc>
        <w:tc>
          <w:tcPr>
            <w:tcW w:w="950" w:type="dxa"/>
            <w:vMerge/>
            <w:tcBorders>
              <w:top w:val="nil"/>
              <w:bottom w:val="single" w:sz="4" w:space="0" w:color="000000" w:themeColor="text1"/>
            </w:tcBorders>
            <w:hideMark/>
          </w:tcPr>
          <w:p w14:paraId="32A452E5" w14:textId="77777777" w:rsidR="00460B8C" w:rsidRPr="00D5049D" w:rsidRDefault="00460B8C" w:rsidP="006B4C49">
            <w:pPr>
              <w:rPr>
                <w:rFonts w:ascii="Arial" w:hAnsi="Arial" w:cs="Arial"/>
                <w:color w:val="000000"/>
                <w:sz w:val="20"/>
                <w:szCs w:val="20"/>
              </w:rPr>
            </w:pPr>
          </w:p>
        </w:tc>
        <w:tc>
          <w:tcPr>
            <w:tcW w:w="439" w:type="dxa"/>
            <w:vMerge/>
            <w:tcBorders>
              <w:top w:val="nil"/>
              <w:bottom w:val="single" w:sz="4" w:space="0" w:color="000000" w:themeColor="text1"/>
            </w:tcBorders>
            <w:hideMark/>
          </w:tcPr>
          <w:p w14:paraId="650CDE40" w14:textId="77777777" w:rsidR="00460B8C" w:rsidRPr="00D5049D" w:rsidRDefault="00460B8C" w:rsidP="006B4C49">
            <w:pPr>
              <w:rPr>
                <w:rFonts w:ascii="Arial" w:hAnsi="Arial" w:cs="Arial"/>
                <w:color w:val="000000"/>
                <w:sz w:val="20"/>
                <w:szCs w:val="20"/>
              </w:rPr>
            </w:pPr>
          </w:p>
        </w:tc>
        <w:tc>
          <w:tcPr>
            <w:tcW w:w="972" w:type="dxa"/>
            <w:vMerge/>
            <w:tcBorders>
              <w:top w:val="nil"/>
              <w:bottom w:val="single" w:sz="4" w:space="0" w:color="000000" w:themeColor="text1"/>
            </w:tcBorders>
            <w:hideMark/>
          </w:tcPr>
          <w:p w14:paraId="39B72CE5" w14:textId="77777777" w:rsidR="00460B8C" w:rsidRPr="00D5049D" w:rsidRDefault="00460B8C" w:rsidP="006B4C49">
            <w:pPr>
              <w:rPr>
                <w:rFonts w:ascii="Arial" w:hAnsi="Arial" w:cs="Arial"/>
                <w:color w:val="000000"/>
                <w:sz w:val="20"/>
                <w:szCs w:val="20"/>
              </w:rPr>
            </w:pPr>
          </w:p>
        </w:tc>
        <w:tc>
          <w:tcPr>
            <w:tcW w:w="436" w:type="dxa"/>
            <w:vMerge/>
            <w:tcBorders>
              <w:top w:val="nil"/>
              <w:bottom w:val="single" w:sz="4" w:space="0" w:color="000000" w:themeColor="text1"/>
            </w:tcBorders>
            <w:hideMark/>
          </w:tcPr>
          <w:p w14:paraId="43421965" w14:textId="77777777" w:rsidR="00460B8C" w:rsidRPr="00D5049D" w:rsidRDefault="00460B8C" w:rsidP="006B4C49">
            <w:pPr>
              <w:rPr>
                <w:rFonts w:ascii="Arial" w:hAnsi="Arial" w:cs="Arial"/>
                <w:color w:val="000000"/>
                <w:sz w:val="20"/>
                <w:szCs w:val="20"/>
              </w:rPr>
            </w:pPr>
          </w:p>
        </w:tc>
        <w:tc>
          <w:tcPr>
            <w:tcW w:w="1139" w:type="dxa"/>
            <w:gridSpan w:val="2"/>
            <w:vMerge/>
            <w:tcBorders>
              <w:top w:val="nil"/>
              <w:bottom w:val="single" w:sz="4" w:space="0" w:color="000000" w:themeColor="text1"/>
            </w:tcBorders>
            <w:hideMark/>
          </w:tcPr>
          <w:p w14:paraId="59D5071D" w14:textId="77777777" w:rsidR="00460B8C" w:rsidRPr="00D5049D" w:rsidRDefault="00460B8C" w:rsidP="006B4C49">
            <w:pPr>
              <w:rPr>
                <w:rFonts w:ascii="Arial" w:hAnsi="Arial" w:cs="Arial"/>
                <w:color w:val="000000"/>
                <w:sz w:val="20"/>
                <w:szCs w:val="20"/>
              </w:rPr>
            </w:pPr>
          </w:p>
        </w:tc>
      </w:tr>
      <w:tr w:rsidR="00460B8C" w:rsidRPr="00CB3495" w14:paraId="59990F17" w14:textId="77777777" w:rsidTr="006B4C49">
        <w:trPr>
          <w:trHeight w:val="552"/>
        </w:trPr>
        <w:tc>
          <w:tcPr>
            <w:tcW w:w="2296" w:type="dxa"/>
            <w:vMerge w:val="restart"/>
            <w:tcBorders>
              <w:top w:val="single" w:sz="4" w:space="0" w:color="000000" w:themeColor="text1"/>
            </w:tcBorders>
            <w:shd w:val="clear" w:color="auto" w:fill="auto"/>
            <w:vAlign w:val="center"/>
            <w:hideMark/>
          </w:tcPr>
          <w:p w14:paraId="084D39DB" w14:textId="77777777" w:rsidR="00460B8C" w:rsidRPr="00D5049D" w:rsidRDefault="00460B8C" w:rsidP="006B4C49">
            <w:pPr>
              <w:rPr>
                <w:rFonts w:ascii="Arial" w:hAnsi="Arial" w:cs="Arial"/>
                <w:b/>
                <w:bCs/>
                <w:color w:val="000000"/>
                <w:sz w:val="20"/>
                <w:szCs w:val="20"/>
              </w:rPr>
            </w:pPr>
            <w:r w:rsidRPr="00D5049D">
              <w:rPr>
                <w:rFonts w:ascii="Arial" w:hAnsi="Arial" w:cs="Arial"/>
                <w:b/>
                <w:bCs/>
                <w:color w:val="000000"/>
                <w:sz w:val="20"/>
                <w:szCs w:val="20"/>
              </w:rPr>
              <w:t>Score (%)</w:t>
            </w:r>
          </w:p>
        </w:tc>
        <w:tc>
          <w:tcPr>
            <w:tcW w:w="272" w:type="dxa"/>
            <w:vMerge w:val="restart"/>
            <w:tcBorders>
              <w:top w:val="single" w:sz="4" w:space="0" w:color="000000" w:themeColor="text1"/>
            </w:tcBorders>
            <w:shd w:val="clear" w:color="auto" w:fill="auto"/>
            <w:vAlign w:val="center"/>
            <w:hideMark/>
          </w:tcPr>
          <w:p w14:paraId="15B14713" w14:textId="77777777" w:rsidR="00460B8C" w:rsidRPr="00D5049D" w:rsidRDefault="00460B8C" w:rsidP="006B4C49">
            <w:pPr>
              <w:jc w:val="center"/>
              <w:rPr>
                <w:rFonts w:ascii="Arial" w:hAnsi="Arial" w:cs="Arial"/>
                <w:b/>
                <w:bCs/>
                <w:color w:val="000000"/>
                <w:sz w:val="20"/>
                <w:szCs w:val="20"/>
              </w:rPr>
            </w:pPr>
          </w:p>
        </w:tc>
        <w:tc>
          <w:tcPr>
            <w:tcW w:w="439" w:type="dxa"/>
            <w:vMerge w:val="restart"/>
            <w:tcBorders>
              <w:top w:val="single" w:sz="4" w:space="0" w:color="000000" w:themeColor="text1"/>
            </w:tcBorders>
            <w:shd w:val="clear" w:color="auto" w:fill="auto"/>
            <w:vAlign w:val="center"/>
            <w:hideMark/>
          </w:tcPr>
          <w:p w14:paraId="4D006670"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90</w:t>
            </w:r>
          </w:p>
        </w:tc>
        <w:tc>
          <w:tcPr>
            <w:tcW w:w="813" w:type="dxa"/>
            <w:vMerge w:val="restart"/>
            <w:tcBorders>
              <w:top w:val="single" w:sz="4" w:space="0" w:color="000000" w:themeColor="text1"/>
            </w:tcBorders>
            <w:shd w:val="clear" w:color="auto" w:fill="auto"/>
            <w:vAlign w:val="center"/>
            <w:hideMark/>
          </w:tcPr>
          <w:p w14:paraId="2366BBEB"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90</w:t>
            </w:r>
          </w:p>
        </w:tc>
        <w:tc>
          <w:tcPr>
            <w:tcW w:w="447" w:type="dxa"/>
            <w:vMerge w:val="restart"/>
            <w:tcBorders>
              <w:top w:val="single" w:sz="4" w:space="0" w:color="000000" w:themeColor="text1"/>
            </w:tcBorders>
            <w:shd w:val="clear" w:color="auto" w:fill="auto"/>
            <w:vAlign w:val="center"/>
            <w:hideMark/>
          </w:tcPr>
          <w:p w14:paraId="3743E90F"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75</w:t>
            </w:r>
          </w:p>
        </w:tc>
        <w:tc>
          <w:tcPr>
            <w:tcW w:w="821" w:type="dxa"/>
            <w:vMerge w:val="restart"/>
            <w:tcBorders>
              <w:top w:val="single" w:sz="4" w:space="0" w:color="000000" w:themeColor="text1"/>
            </w:tcBorders>
            <w:shd w:val="clear" w:color="auto" w:fill="auto"/>
            <w:vAlign w:val="center"/>
            <w:hideMark/>
          </w:tcPr>
          <w:p w14:paraId="4350B140"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75</w:t>
            </w:r>
          </w:p>
        </w:tc>
        <w:tc>
          <w:tcPr>
            <w:tcW w:w="439" w:type="dxa"/>
            <w:vMerge w:val="restart"/>
            <w:tcBorders>
              <w:top w:val="single" w:sz="4" w:space="0" w:color="000000" w:themeColor="text1"/>
            </w:tcBorders>
            <w:shd w:val="clear" w:color="auto" w:fill="auto"/>
            <w:vAlign w:val="center"/>
            <w:hideMark/>
          </w:tcPr>
          <w:p w14:paraId="09ACC510"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60</w:t>
            </w:r>
          </w:p>
        </w:tc>
        <w:tc>
          <w:tcPr>
            <w:tcW w:w="888" w:type="dxa"/>
            <w:vMerge w:val="restart"/>
            <w:tcBorders>
              <w:top w:val="single" w:sz="4" w:space="0" w:color="000000" w:themeColor="text1"/>
            </w:tcBorders>
            <w:shd w:val="clear" w:color="auto" w:fill="auto"/>
            <w:vAlign w:val="center"/>
            <w:hideMark/>
          </w:tcPr>
          <w:p w14:paraId="44109E00"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60</w:t>
            </w:r>
          </w:p>
        </w:tc>
        <w:tc>
          <w:tcPr>
            <w:tcW w:w="439" w:type="dxa"/>
            <w:vMerge w:val="restart"/>
            <w:tcBorders>
              <w:top w:val="single" w:sz="4" w:space="0" w:color="000000" w:themeColor="text1"/>
            </w:tcBorders>
            <w:shd w:val="clear" w:color="auto" w:fill="auto"/>
            <w:vAlign w:val="center"/>
            <w:hideMark/>
          </w:tcPr>
          <w:p w14:paraId="4C8A3FC3"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85</w:t>
            </w:r>
          </w:p>
        </w:tc>
        <w:tc>
          <w:tcPr>
            <w:tcW w:w="851" w:type="dxa"/>
            <w:vMerge w:val="restart"/>
            <w:tcBorders>
              <w:top w:val="single" w:sz="4" w:space="0" w:color="000000" w:themeColor="text1"/>
            </w:tcBorders>
            <w:shd w:val="clear" w:color="auto" w:fill="auto"/>
            <w:vAlign w:val="center"/>
            <w:hideMark/>
          </w:tcPr>
          <w:p w14:paraId="6EBD0CE7"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85</w:t>
            </w:r>
          </w:p>
        </w:tc>
        <w:tc>
          <w:tcPr>
            <w:tcW w:w="495" w:type="dxa"/>
            <w:vMerge w:val="restart"/>
            <w:tcBorders>
              <w:top w:val="single" w:sz="4" w:space="0" w:color="000000" w:themeColor="text1"/>
            </w:tcBorders>
            <w:shd w:val="clear" w:color="auto" w:fill="auto"/>
            <w:vAlign w:val="center"/>
            <w:hideMark/>
          </w:tcPr>
          <w:p w14:paraId="65A4FDCA"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90</w:t>
            </w:r>
          </w:p>
        </w:tc>
        <w:tc>
          <w:tcPr>
            <w:tcW w:w="722" w:type="dxa"/>
            <w:vMerge w:val="restart"/>
            <w:tcBorders>
              <w:top w:val="single" w:sz="4" w:space="0" w:color="000000" w:themeColor="text1"/>
            </w:tcBorders>
            <w:shd w:val="clear" w:color="auto" w:fill="auto"/>
            <w:vAlign w:val="center"/>
            <w:hideMark/>
          </w:tcPr>
          <w:p w14:paraId="05A9229A"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85</w:t>
            </w:r>
          </w:p>
        </w:tc>
        <w:tc>
          <w:tcPr>
            <w:tcW w:w="439" w:type="dxa"/>
            <w:vMerge w:val="restart"/>
            <w:tcBorders>
              <w:top w:val="single" w:sz="4" w:space="0" w:color="000000" w:themeColor="text1"/>
            </w:tcBorders>
            <w:shd w:val="clear" w:color="auto" w:fill="auto"/>
            <w:vAlign w:val="center"/>
            <w:hideMark/>
          </w:tcPr>
          <w:p w14:paraId="44A116DB"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95</w:t>
            </w:r>
          </w:p>
        </w:tc>
        <w:tc>
          <w:tcPr>
            <w:tcW w:w="870" w:type="dxa"/>
            <w:vMerge w:val="restart"/>
            <w:tcBorders>
              <w:top w:val="single" w:sz="4" w:space="0" w:color="000000" w:themeColor="text1"/>
            </w:tcBorders>
            <w:shd w:val="clear" w:color="auto" w:fill="auto"/>
            <w:vAlign w:val="center"/>
            <w:hideMark/>
          </w:tcPr>
          <w:p w14:paraId="72F6B023"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95</w:t>
            </w:r>
          </w:p>
        </w:tc>
        <w:tc>
          <w:tcPr>
            <w:tcW w:w="439" w:type="dxa"/>
            <w:vMerge w:val="restart"/>
            <w:tcBorders>
              <w:top w:val="single" w:sz="4" w:space="0" w:color="000000" w:themeColor="text1"/>
            </w:tcBorders>
            <w:shd w:val="clear" w:color="auto" w:fill="auto"/>
            <w:vAlign w:val="center"/>
            <w:hideMark/>
          </w:tcPr>
          <w:p w14:paraId="7CD03415"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95</w:t>
            </w:r>
          </w:p>
        </w:tc>
        <w:tc>
          <w:tcPr>
            <w:tcW w:w="950" w:type="dxa"/>
            <w:vMerge w:val="restart"/>
            <w:tcBorders>
              <w:top w:val="single" w:sz="4" w:space="0" w:color="000000" w:themeColor="text1"/>
            </w:tcBorders>
            <w:shd w:val="clear" w:color="auto" w:fill="auto"/>
            <w:vAlign w:val="center"/>
            <w:hideMark/>
          </w:tcPr>
          <w:p w14:paraId="5A6B161E"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95</w:t>
            </w:r>
          </w:p>
        </w:tc>
        <w:tc>
          <w:tcPr>
            <w:tcW w:w="439" w:type="dxa"/>
            <w:vMerge w:val="restart"/>
            <w:tcBorders>
              <w:top w:val="single" w:sz="4" w:space="0" w:color="000000" w:themeColor="text1"/>
            </w:tcBorders>
            <w:shd w:val="clear" w:color="auto" w:fill="auto"/>
            <w:vAlign w:val="center"/>
            <w:hideMark/>
          </w:tcPr>
          <w:p w14:paraId="593C6CEA"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80</w:t>
            </w:r>
          </w:p>
        </w:tc>
        <w:tc>
          <w:tcPr>
            <w:tcW w:w="972" w:type="dxa"/>
            <w:vMerge w:val="restart"/>
            <w:tcBorders>
              <w:top w:val="single" w:sz="4" w:space="0" w:color="000000" w:themeColor="text1"/>
            </w:tcBorders>
            <w:shd w:val="clear" w:color="auto" w:fill="auto"/>
            <w:vAlign w:val="center"/>
            <w:hideMark/>
          </w:tcPr>
          <w:p w14:paraId="7E2B3C0C"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85</w:t>
            </w:r>
          </w:p>
        </w:tc>
        <w:tc>
          <w:tcPr>
            <w:tcW w:w="436" w:type="dxa"/>
            <w:vMerge w:val="restart"/>
            <w:tcBorders>
              <w:top w:val="single" w:sz="4" w:space="0" w:color="000000" w:themeColor="text1"/>
            </w:tcBorders>
            <w:shd w:val="clear" w:color="auto" w:fill="auto"/>
            <w:vAlign w:val="center"/>
            <w:hideMark/>
          </w:tcPr>
          <w:p w14:paraId="5BAB9FE7"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80</w:t>
            </w:r>
          </w:p>
        </w:tc>
        <w:tc>
          <w:tcPr>
            <w:tcW w:w="1139" w:type="dxa"/>
            <w:gridSpan w:val="2"/>
            <w:vMerge w:val="restart"/>
            <w:tcBorders>
              <w:top w:val="single" w:sz="4" w:space="0" w:color="000000" w:themeColor="text1"/>
            </w:tcBorders>
            <w:shd w:val="clear" w:color="auto" w:fill="auto"/>
            <w:vAlign w:val="center"/>
            <w:hideMark/>
          </w:tcPr>
          <w:p w14:paraId="62225162" w14:textId="77777777" w:rsidR="00460B8C" w:rsidRPr="00D5049D" w:rsidRDefault="00460B8C" w:rsidP="006B4C49">
            <w:pPr>
              <w:rPr>
                <w:rFonts w:ascii="Arial" w:hAnsi="Arial" w:cs="Arial"/>
                <w:color w:val="000000"/>
                <w:sz w:val="20"/>
                <w:szCs w:val="20"/>
              </w:rPr>
            </w:pPr>
            <w:r>
              <w:rPr>
                <w:rFonts w:ascii="Arial" w:hAnsi="Arial" w:cs="Arial"/>
                <w:color w:val="000000"/>
                <w:sz w:val="20"/>
                <w:szCs w:val="20"/>
              </w:rPr>
              <w:t>80</w:t>
            </w:r>
          </w:p>
        </w:tc>
      </w:tr>
    </w:tbl>
    <w:p w14:paraId="6D9CACC4" w14:textId="265BE0A2" w:rsidR="00460B8C" w:rsidRDefault="00460B8C" w:rsidP="00460B8C"/>
    <w:p w14:paraId="2DC56A97" w14:textId="77777777" w:rsidR="00460B8C" w:rsidRDefault="00460B8C">
      <w:pPr>
        <w:spacing w:line="480" w:lineRule="auto"/>
        <w:ind w:firstLine="720"/>
        <w:jc w:val="both"/>
      </w:pPr>
      <w:r>
        <w:br w:type="page"/>
      </w:r>
    </w:p>
    <w:p w14:paraId="7BD43F19" w14:textId="77777777" w:rsidR="00460B8C" w:rsidRDefault="00460B8C" w:rsidP="00460B8C">
      <w:pPr>
        <w:sectPr w:rsidR="00460B8C" w:rsidSect="00E2713A">
          <w:pgSz w:w="16840" w:h="11900" w:orient="landscape"/>
          <w:pgMar w:top="1440" w:right="1440" w:bottom="1440" w:left="1440" w:header="708" w:footer="708" w:gutter="0"/>
          <w:cols w:space="708"/>
          <w:docGrid w:linePitch="360"/>
        </w:sectPr>
      </w:pPr>
    </w:p>
    <w:p w14:paraId="4870B1A5" w14:textId="3D68901C" w:rsidR="00460B8C" w:rsidRDefault="00460B8C" w:rsidP="00460B8C"/>
    <w:p w14:paraId="582C107D" w14:textId="77777777" w:rsidR="00CC166C" w:rsidRPr="00B829C0" w:rsidRDefault="00CC166C" w:rsidP="00E2713A">
      <w:pPr>
        <w:pStyle w:val="Heading1"/>
      </w:pPr>
      <w:bookmarkStart w:id="1" w:name="_Toc70331870"/>
      <w:bookmarkStart w:id="2" w:name="_Toc83299349"/>
      <w:r w:rsidRPr="00B829C0">
        <w:t>Quality Assessment</w:t>
      </w:r>
      <w:bookmarkEnd w:id="1"/>
      <w:bookmarkEnd w:id="2"/>
    </w:p>
    <w:p w14:paraId="624849AD" w14:textId="77777777" w:rsidR="00532F8D" w:rsidRPr="00B829C0" w:rsidRDefault="00532F8D" w:rsidP="00532F8D">
      <w:pPr>
        <w:spacing w:line="480" w:lineRule="auto"/>
        <w:ind w:firstLine="720"/>
        <w:rPr>
          <w:rFonts w:ascii="Arial" w:hAnsi="Arial" w:cs="Arial"/>
        </w:rPr>
      </w:pPr>
      <w:r w:rsidRPr="00B829C0">
        <w:rPr>
          <w:rFonts w:ascii="Arial" w:hAnsi="Arial" w:cs="Arial"/>
        </w:rPr>
        <w:t xml:space="preserve">All studies recruited participants using a purposive sampling approach to include participants with </w:t>
      </w:r>
      <w:proofErr w:type="gramStart"/>
      <w:r w:rsidRPr="00B829C0">
        <w:rPr>
          <w:rFonts w:ascii="Arial" w:hAnsi="Arial" w:cs="Arial"/>
        </w:rPr>
        <w:t>particular characteristics</w:t>
      </w:r>
      <w:proofErr w:type="gramEnd"/>
      <w:r w:rsidRPr="00B829C0">
        <w:rPr>
          <w:rFonts w:ascii="Arial" w:hAnsi="Arial" w:cs="Arial"/>
        </w:rPr>
        <w:t xml:space="preserve"> who were better able to assist with the relevant research (</w:t>
      </w:r>
      <w:proofErr w:type="spellStart"/>
      <w:r w:rsidRPr="00B829C0">
        <w:rPr>
          <w:rFonts w:ascii="Arial" w:hAnsi="Arial" w:cs="Arial"/>
        </w:rPr>
        <w:t>Etikan</w:t>
      </w:r>
      <w:proofErr w:type="spellEnd"/>
      <w:r w:rsidRPr="00B829C0">
        <w:rPr>
          <w:rFonts w:ascii="Arial" w:hAnsi="Arial" w:cs="Arial"/>
        </w:rPr>
        <w:t xml:space="preserve"> et al., 2016). However, three of the 18 studies had omitted reporting participants’ demographic details (Bailey et al., 2011; Källström Karlsson et al., 2008; McCloskey &amp; Taggart, 2010). Of the remaining 15 studies, two did not include gender details (Reid, 2013; Yang &amp; Mcilfatrick, 2001), 11 had no information regarding participants’ ages (Bailey et al., 2011; Becker et al., 2017; Johansson &amp; Lindahl, 2012; Jordan et al., 2014; Källström Karlsson et al., 2008; McCloskey &amp; Taggart, 2010; Reid, 2013; Rose &amp; Glass, 2009; Seed &amp; Walton, 2012; Tunnah et al., 2012; Wilkes et al., 1998), and only two studies reported participants’ ethnic background (Badger, 2005; Harris, 2013). A lack of reporting on gender, and a gender bias in nursing research, may contribute to knowledge gaps and a lack of research generalisability (Polit &amp; Back, 2009). Additionally, a lack of adequate demographic information may raise questions regarding inclusion and diversity issues, and a lack of clarity impacting any generalisation of findings for clinical practice or future research (Hughes et al., 2016; Jones et al., 2020).</w:t>
      </w:r>
    </w:p>
    <w:p w14:paraId="0A3F4EB0" w14:textId="77777777" w:rsidR="00532F8D" w:rsidRPr="00B829C0" w:rsidRDefault="00532F8D" w:rsidP="00532F8D">
      <w:pPr>
        <w:spacing w:line="480" w:lineRule="auto"/>
        <w:ind w:firstLine="720"/>
        <w:rPr>
          <w:rFonts w:ascii="Arial" w:hAnsi="Arial" w:cs="Arial"/>
        </w:rPr>
      </w:pPr>
      <w:r w:rsidRPr="00B829C0">
        <w:rPr>
          <w:rFonts w:ascii="Arial" w:hAnsi="Arial" w:cs="Arial"/>
        </w:rPr>
        <w:t>Reflexivity has been recognised as a crucial strategy in qualitative research (</w:t>
      </w:r>
      <w:proofErr w:type="spellStart"/>
      <w:r w:rsidRPr="00B829C0">
        <w:rPr>
          <w:rFonts w:ascii="Arial" w:hAnsi="Arial" w:cs="Arial"/>
        </w:rPr>
        <w:t>Finefter-Rosenbluh</w:t>
      </w:r>
      <w:proofErr w:type="spellEnd"/>
      <w:r w:rsidRPr="00B829C0">
        <w:rPr>
          <w:rFonts w:ascii="Arial" w:hAnsi="Arial" w:cs="Arial"/>
        </w:rPr>
        <w:t>, 2017; Naples &amp; Sachs, 2000). Only three studies discussed bias and data validation or the relationship between the researcher and participants (Becker et al., 2017; Jordan et al., 2014; Rose &amp; Glass, 2009). The absence of reflexive discussions in the other 15 studies means it is not possible to assess any risk of bias or potential impact on the validity of findings (Lazard, 2020; Reid et al., 2018).</w:t>
      </w:r>
    </w:p>
    <w:p w14:paraId="39BA6B70" w14:textId="77777777" w:rsidR="00532F8D" w:rsidRPr="000D36DA" w:rsidRDefault="00532F8D" w:rsidP="00532F8D">
      <w:pPr>
        <w:spacing w:line="480" w:lineRule="auto"/>
        <w:ind w:firstLine="720"/>
        <w:rPr>
          <w:rFonts w:ascii="Arial" w:hAnsi="Arial" w:cs="Arial"/>
        </w:rPr>
      </w:pPr>
      <w:r w:rsidRPr="00B829C0">
        <w:rPr>
          <w:rFonts w:ascii="Arial" w:hAnsi="Arial" w:cs="Arial"/>
        </w:rPr>
        <w:t>The suitability or rigour of data analysis approaches within the studies was also highlighted. Seven of the studies lacked enough details to assess the quality of data analysis (Bailey et al., 2011; Jordan et al., 2014; Reid, 2013; Rose &amp; Glass, 2009; McCloskey &amp; Taggart, 2010; McNamara et al., 1995; Wilkes et al., 1998). The lack of clarity on theoretical positions and processes undertaken during data analysis limited the ability to assess the validity of studies’ findings or recommendations (Santiago-</w:t>
      </w:r>
      <w:proofErr w:type="spellStart"/>
      <w:r w:rsidRPr="00B829C0">
        <w:rPr>
          <w:rFonts w:ascii="Arial" w:hAnsi="Arial" w:cs="Arial"/>
        </w:rPr>
        <w:t>Delefosse</w:t>
      </w:r>
      <w:proofErr w:type="spellEnd"/>
      <w:r w:rsidRPr="00B829C0">
        <w:rPr>
          <w:rFonts w:ascii="Arial" w:hAnsi="Arial" w:cs="Arial"/>
        </w:rPr>
        <w:t xml:space="preserve"> et al., 2016; Twining et al., 2017).</w:t>
      </w:r>
    </w:p>
    <w:p w14:paraId="6F91545B" w14:textId="77777777" w:rsidR="008C5F70" w:rsidRDefault="008C5F70">
      <w:pPr>
        <w:spacing w:line="480" w:lineRule="auto"/>
        <w:ind w:firstLine="720"/>
        <w:jc w:val="both"/>
        <w:rPr>
          <w:rFonts w:ascii="Arial" w:hAnsi="Arial" w:cs="Arial"/>
          <w:b/>
          <w:bCs/>
        </w:rPr>
      </w:pPr>
      <w:r>
        <w:rPr>
          <w:rFonts w:ascii="Arial" w:hAnsi="Arial" w:cs="Arial"/>
          <w:b/>
          <w:bCs/>
        </w:rPr>
        <w:br w:type="page"/>
      </w:r>
    </w:p>
    <w:p w14:paraId="514A5271" w14:textId="51B49ED5" w:rsidR="00460B8C" w:rsidRDefault="00460B8C" w:rsidP="00E2713A">
      <w:pPr>
        <w:pStyle w:val="Heading1"/>
      </w:pPr>
      <w:bookmarkStart w:id="3" w:name="_Toc83299350"/>
      <w:r>
        <w:t>Characteristics of the Literature</w:t>
      </w:r>
      <w:bookmarkEnd w:id="3"/>
    </w:p>
    <w:p w14:paraId="42CE2CE5" w14:textId="77777777" w:rsidR="00460B8C" w:rsidRDefault="00460B8C" w:rsidP="00460B8C">
      <w:pPr>
        <w:rPr>
          <w:rFonts w:ascii="Arial" w:hAnsi="Arial" w:cs="Arial"/>
          <w:b/>
          <w:bCs/>
        </w:rPr>
      </w:pPr>
    </w:p>
    <w:p w14:paraId="7A9D1C3D" w14:textId="77777777" w:rsidR="00460B8C" w:rsidRPr="00CA650D" w:rsidRDefault="00460B8C" w:rsidP="00460B8C">
      <w:pPr>
        <w:spacing w:line="480" w:lineRule="auto"/>
        <w:ind w:firstLine="720"/>
        <w:rPr>
          <w:rFonts w:ascii="Arial" w:hAnsi="Arial" w:cs="Arial"/>
          <w:color w:val="000000" w:themeColor="text1"/>
          <w:shd w:val="clear" w:color="auto" w:fill="FFFFFF"/>
        </w:rPr>
      </w:pPr>
      <w:r w:rsidRPr="00162883">
        <w:rPr>
          <w:rFonts w:ascii="Arial" w:hAnsi="Arial" w:cs="Arial"/>
          <w:color w:val="000000" w:themeColor="text1"/>
        </w:rPr>
        <w:t xml:space="preserve">Four studies were conducted </w:t>
      </w:r>
      <w:r>
        <w:rPr>
          <w:rFonts w:ascii="Arial" w:hAnsi="Arial" w:cs="Arial"/>
          <w:color w:val="000000" w:themeColor="text1"/>
        </w:rPr>
        <w:t>in</w:t>
      </w:r>
      <w:r w:rsidRPr="00162883">
        <w:rPr>
          <w:rFonts w:ascii="Arial" w:hAnsi="Arial" w:cs="Arial"/>
          <w:color w:val="000000" w:themeColor="text1"/>
        </w:rPr>
        <w:t xml:space="preserve"> the UK (Bailey et al., 2011; </w:t>
      </w:r>
      <w:r w:rsidRPr="00162883">
        <w:rPr>
          <w:rFonts w:ascii="Arial" w:hAnsi="Arial" w:cs="Arial"/>
          <w:color w:val="000000"/>
          <w:shd w:val="clear" w:color="auto" w:fill="FFFFFF"/>
        </w:rPr>
        <w:t xml:space="preserve">McCloskey &amp; Taggart, 2010; </w:t>
      </w:r>
      <w:r w:rsidRPr="00162883">
        <w:rPr>
          <w:rFonts w:ascii="Arial" w:hAnsi="Arial" w:cs="Arial"/>
          <w:color w:val="000000" w:themeColor="text1"/>
        </w:rPr>
        <w:t xml:space="preserve">Reid, 2013; Tunnah et al., 2012), </w:t>
      </w:r>
      <w:r>
        <w:rPr>
          <w:rFonts w:ascii="Arial" w:hAnsi="Arial" w:cs="Arial"/>
          <w:color w:val="000000" w:themeColor="text1"/>
        </w:rPr>
        <w:t>and in</w:t>
      </w:r>
      <w:r w:rsidRPr="00162883">
        <w:rPr>
          <w:rFonts w:ascii="Arial" w:hAnsi="Arial" w:cs="Arial"/>
          <w:color w:val="000000" w:themeColor="text1"/>
        </w:rPr>
        <w:t xml:space="preserve"> the United States (Badger, 2005; </w:t>
      </w:r>
      <w:r w:rsidRPr="00162883">
        <w:rPr>
          <w:rFonts w:ascii="Arial" w:hAnsi="Arial" w:cs="Arial"/>
          <w:color w:val="000000" w:themeColor="text1"/>
          <w:shd w:val="clear" w:color="auto" w:fill="FFFFFF"/>
        </w:rPr>
        <w:t>Becker et al.</w:t>
      </w:r>
      <w:r w:rsidRPr="00162883">
        <w:rPr>
          <w:rFonts w:ascii="Arial" w:hAnsi="Arial" w:cs="Arial"/>
          <w:color w:val="000000" w:themeColor="text1"/>
        </w:rPr>
        <w:t xml:space="preserve">, 2017; Harris, 2013; </w:t>
      </w:r>
      <w:r w:rsidRPr="00162883">
        <w:rPr>
          <w:rFonts w:ascii="Arial" w:hAnsi="Arial" w:cs="Arial"/>
          <w:color w:val="000000" w:themeColor="text1"/>
          <w:shd w:val="clear" w:color="auto" w:fill="FFFFFF"/>
        </w:rPr>
        <w:t xml:space="preserve">Seed &amp; Walton, 2012), three </w:t>
      </w:r>
      <w:r>
        <w:rPr>
          <w:rFonts w:ascii="Arial" w:hAnsi="Arial" w:cs="Arial"/>
          <w:color w:val="000000" w:themeColor="text1"/>
          <w:shd w:val="clear" w:color="auto" w:fill="FFFFFF"/>
        </w:rPr>
        <w:t>in</w:t>
      </w:r>
      <w:r w:rsidRPr="00162883">
        <w:rPr>
          <w:rFonts w:ascii="Arial" w:hAnsi="Arial" w:cs="Arial"/>
          <w:color w:val="000000" w:themeColor="text1"/>
          <w:shd w:val="clear" w:color="auto" w:fill="FFFFFF"/>
        </w:rPr>
        <w:t xml:space="preserve"> Sweden (Johansson &amp; Lindahl, 2012; Källström Karlsson et al., 2008; Kaup et al., 2016)</w:t>
      </w:r>
      <w:r>
        <w:rPr>
          <w:rFonts w:ascii="Arial" w:hAnsi="Arial" w:cs="Arial"/>
          <w:color w:val="000000" w:themeColor="text1"/>
          <w:shd w:val="clear" w:color="auto" w:fill="FFFFFF"/>
        </w:rPr>
        <w:t xml:space="preserve"> and</w:t>
      </w:r>
      <w:r w:rsidRPr="00162883">
        <w:rPr>
          <w:rFonts w:ascii="Arial" w:hAnsi="Arial" w:cs="Arial"/>
          <w:color w:val="000000" w:themeColor="text1"/>
          <w:shd w:val="clear" w:color="auto" w:fill="FFFFFF"/>
        </w:rPr>
        <w:t xml:space="preserve"> Australia (</w:t>
      </w:r>
      <w:r w:rsidRPr="00162883">
        <w:rPr>
          <w:rFonts w:ascii="Arial" w:hAnsi="Arial" w:cs="Arial"/>
          <w:color w:val="000000"/>
          <w:shd w:val="clear" w:color="auto" w:fill="FFFFFF"/>
        </w:rPr>
        <w:t>McNamara</w:t>
      </w:r>
      <w:r w:rsidRPr="00162883">
        <w:rPr>
          <w:rFonts w:ascii="Arial" w:hAnsi="Arial" w:cs="Arial"/>
          <w:color w:val="000000" w:themeColor="text1"/>
          <w:shd w:val="clear" w:color="auto" w:fill="FFFFFF"/>
        </w:rPr>
        <w:t xml:space="preserve"> et al., 1995; Rose &amp; Glass, 2009; Wilkes et al., 1998), one </w:t>
      </w:r>
      <w:r>
        <w:rPr>
          <w:rFonts w:ascii="Arial" w:hAnsi="Arial" w:cs="Arial"/>
          <w:color w:val="000000" w:themeColor="text1"/>
          <w:shd w:val="clear" w:color="auto" w:fill="FFFFFF"/>
        </w:rPr>
        <w:t>in</w:t>
      </w:r>
      <w:r w:rsidRPr="00162883">
        <w:rPr>
          <w:rFonts w:ascii="Arial" w:hAnsi="Arial" w:cs="Arial"/>
          <w:color w:val="000000" w:themeColor="text1"/>
          <w:shd w:val="clear" w:color="auto" w:fill="FFFFFF"/>
        </w:rPr>
        <w:t xml:space="preserve"> Canada (</w:t>
      </w:r>
      <w:r w:rsidRPr="00162883">
        <w:rPr>
          <w:rFonts w:ascii="Arial" w:hAnsi="Arial" w:cs="Arial"/>
          <w:color w:val="000000"/>
          <w:shd w:val="clear" w:color="auto" w:fill="FFFFFF"/>
        </w:rPr>
        <w:t>Gélinas et al., 2012</w:t>
      </w:r>
      <w:r w:rsidRPr="00162883">
        <w:rPr>
          <w:rFonts w:ascii="Arial" w:hAnsi="Arial" w:cs="Arial"/>
          <w:color w:val="000000" w:themeColor="text1"/>
          <w:shd w:val="clear" w:color="auto" w:fill="FFFFFF"/>
        </w:rPr>
        <w:t>), Malaysia (Chong &amp; Abdullah, 2017), South Africa (Jordan et al., 2014),</w:t>
      </w:r>
      <w:r w:rsidRPr="00162883">
        <w:rPr>
          <w:rFonts w:ascii="Arial" w:hAnsi="Arial" w:cs="Arial"/>
          <w:color w:val="000000" w:themeColor="text1"/>
        </w:rPr>
        <w:t xml:space="preserve"> </w:t>
      </w:r>
      <w:r w:rsidRPr="00CA650D">
        <w:rPr>
          <w:rFonts w:ascii="Arial" w:hAnsi="Arial" w:cs="Arial"/>
          <w:color w:val="000000" w:themeColor="text1"/>
        </w:rPr>
        <w:t>and Taiwan (</w:t>
      </w:r>
      <w:r w:rsidRPr="00CA650D">
        <w:rPr>
          <w:rFonts w:ascii="Arial" w:hAnsi="Arial" w:cs="Arial"/>
          <w:color w:val="000000" w:themeColor="text1"/>
          <w:shd w:val="clear" w:color="auto" w:fill="FFFFFF"/>
        </w:rPr>
        <w:t>Yang &amp; Mcilfatrick, 2001).</w:t>
      </w:r>
    </w:p>
    <w:p w14:paraId="78514233" w14:textId="77777777" w:rsidR="00460B8C" w:rsidRPr="00CA650D" w:rsidRDefault="00460B8C" w:rsidP="00460B8C">
      <w:pPr>
        <w:spacing w:line="480" w:lineRule="auto"/>
        <w:ind w:firstLine="720"/>
        <w:rPr>
          <w:rFonts w:ascii="Arial" w:hAnsi="Arial" w:cs="Arial"/>
          <w:color w:val="000000" w:themeColor="text1"/>
          <w:shd w:val="clear" w:color="auto" w:fill="FFFFFF"/>
        </w:rPr>
      </w:pPr>
      <w:r w:rsidRPr="00CA650D">
        <w:rPr>
          <w:rFonts w:ascii="Arial" w:hAnsi="Arial" w:cs="Arial"/>
          <w:color w:val="000000" w:themeColor="text1"/>
          <w:shd w:val="clear" w:color="auto" w:fill="FFFFFF"/>
        </w:rPr>
        <w:t xml:space="preserve">Studies were varied in their </w:t>
      </w:r>
      <w:r w:rsidRPr="00CA650D">
        <w:rPr>
          <w:rFonts w:ascii="Arial" w:hAnsi="Arial" w:cs="Arial"/>
          <w:color w:val="000000" w:themeColor="text1"/>
        </w:rPr>
        <w:t xml:space="preserve">approaches </w:t>
      </w:r>
      <w:r w:rsidRPr="00CA650D">
        <w:rPr>
          <w:rFonts w:ascii="Arial" w:hAnsi="Arial" w:cs="Arial"/>
          <w:color w:val="000000" w:themeColor="text1"/>
          <w:shd w:val="clear" w:color="auto" w:fill="FFFFFF"/>
        </w:rPr>
        <w:t xml:space="preserve">to data collection, with </w:t>
      </w:r>
      <w:r w:rsidRPr="00CA650D">
        <w:rPr>
          <w:rFonts w:ascii="Arial" w:hAnsi="Arial" w:cs="Arial"/>
          <w:color w:val="000000" w:themeColor="text1"/>
        </w:rPr>
        <w:t xml:space="preserve">focus group interviews (Gélinas et al., 2012; Harris, 2013; </w:t>
      </w:r>
      <w:r w:rsidRPr="00CA650D">
        <w:rPr>
          <w:rFonts w:ascii="Arial" w:hAnsi="Arial" w:cs="Arial"/>
          <w:color w:val="000000"/>
          <w:shd w:val="clear" w:color="auto" w:fill="FFFFFF"/>
        </w:rPr>
        <w:t>McCloskey &amp; Taggart, 2010</w:t>
      </w:r>
      <w:r w:rsidRPr="00CA650D">
        <w:rPr>
          <w:rFonts w:ascii="Arial" w:hAnsi="Arial" w:cs="Arial"/>
          <w:color w:val="000000" w:themeColor="text1"/>
        </w:rPr>
        <w:t>), semi structured interviews (</w:t>
      </w:r>
      <w:r w:rsidRPr="00CA650D">
        <w:rPr>
          <w:rFonts w:ascii="Arial" w:hAnsi="Arial" w:cs="Arial"/>
          <w:color w:val="000000" w:themeColor="text1"/>
          <w:shd w:val="clear" w:color="auto" w:fill="FFFFFF"/>
        </w:rPr>
        <w:t>Chong &amp; Abdullah, 2017; Johansson &amp; Lindahl, 2012; Jordan et al., 2014; Källström Karlsson et al., 2008; Kaup et al., 2016; Reid, 2013; Seed &amp; Walton, 2012; Tunnah et al., 2012; Yang &amp; Mcilfatrick, 2001</w:t>
      </w:r>
      <w:r w:rsidRPr="00CA650D">
        <w:rPr>
          <w:rFonts w:ascii="Arial" w:hAnsi="Arial" w:cs="Arial"/>
          <w:color w:val="000000" w:themeColor="text1"/>
        </w:rPr>
        <w:t>), and open-ended questionnaires (</w:t>
      </w:r>
      <w:r w:rsidRPr="00CA650D">
        <w:rPr>
          <w:rFonts w:ascii="Arial" w:hAnsi="Arial" w:cs="Arial"/>
          <w:color w:val="000000" w:themeColor="text1"/>
          <w:shd w:val="clear" w:color="auto" w:fill="FFFFFF"/>
        </w:rPr>
        <w:t>Becker et al., 2017</w:t>
      </w:r>
      <w:r w:rsidRPr="00CA650D">
        <w:rPr>
          <w:rFonts w:ascii="Arial" w:hAnsi="Arial" w:cs="Arial"/>
          <w:color w:val="000000" w:themeColor="text1"/>
        </w:rPr>
        <w:t>) all being used. Five studies combined qualitative data collection approaches</w:t>
      </w:r>
      <w:r>
        <w:rPr>
          <w:rFonts w:ascii="Arial" w:hAnsi="Arial" w:cs="Arial"/>
          <w:color w:val="000000" w:themeColor="text1"/>
          <w:shd w:val="clear" w:color="auto" w:fill="FFFFFF"/>
        </w:rPr>
        <w:t xml:space="preserve">. This included combining </w:t>
      </w:r>
      <w:r w:rsidRPr="00CA650D">
        <w:rPr>
          <w:rFonts w:ascii="Arial" w:hAnsi="Arial" w:cs="Arial"/>
        </w:rPr>
        <w:t xml:space="preserve">focus group interviews, informal conversations, and observations (Badger, 2005), observations and semi structured interviews (Bailey et al., 2011; </w:t>
      </w:r>
      <w:r w:rsidRPr="00CA650D">
        <w:rPr>
          <w:rFonts w:ascii="Arial" w:hAnsi="Arial" w:cs="Arial"/>
          <w:color w:val="000000"/>
          <w:shd w:val="clear" w:color="auto" w:fill="FFFFFF"/>
        </w:rPr>
        <w:t>McNamara et al., 1995</w:t>
      </w:r>
      <w:r w:rsidRPr="00CA650D">
        <w:rPr>
          <w:rFonts w:ascii="Arial" w:hAnsi="Arial" w:cs="Arial"/>
        </w:rPr>
        <w:t>), semi-structured interviews and reflective journaling (Rose &amp; Glass, 2009), and open-ended questionnaires and semi-structured interviews (Wilkes et al., 1998).</w:t>
      </w:r>
    </w:p>
    <w:p w14:paraId="60658A0C" w14:textId="77777777" w:rsidR="00460B8C" w:rsidRPr="00D815A3" w:rsidRDefault="00460B8C" w:rsidP="00460B8C">
      <w:pPr>
        <w:spacing w:line="480" w:lineRule="auto"/>
        <w:rPr>
          <w:rFonts w:ascii="Arial" w:hAnsi="Arial" w:cs="Arial"/>
          <w:color w:val="000000" w:themeColor="text1"/>
          <w:shd w:val="clear" w:color="auto" w:fill="FFFFFF"/>
        </w:rPr>
      </w:pPr>
      <w:r w:rsidRPr="00D815A3">
        <w:rPr>
          <w:rFonts w:ascii="Arial" w:hAnsi="Arial" w:cs="Arial"/>
          <w:color w:val="000000" w:themeColor="text1"/>
        </w:rPr>
        <w:tab/>
        <w:t xml:space="preserve">Participants were all nurses working in services that provided PC including: hospital </w:t>
      </w:r>
      <w:r w:rsidRPr="00D815A3">
        <w:rPr>
          <w:rFonts w:ascii="Arial" w:hAnsi="Arial" w:cs="Arial"/>
          <w:bCs/>
        </w:rPr>
        <w:t>inpatient (</w:t>
      </w:r>
      <w:r w:rsidRPr="00D815A3">
        <w:rPr>
          <w:rFonts w:ascii="Arial" w:hAnsi="Arial" w:cs="Arial"/>
          <w:color w:val="000000" w:themeColor="text1"/>
        </w:rPr>
        <w:t xml:space="preserve">Badger, 2005; Bailey et al., 2011; </w:t>
      </w:r>
      <w:r w:rsidRPr="00D815A3">
        <w:rPr>
          <w:rFonts w:ascii="Arial" w:hAnsi="Arial" w:cs="Arial"/>
          <w:color w:val="000000" w:themeColor="text1"/>
          <w:shd w:val="clear" w:color="auto" w:fill="FFFFFF"/>
        </w:rPr>
        <w:t>Becker et al.,</w:t>
      </w:r>
      <w:r w:rsidRPr="00D815A3">
        <w:rPr>
          <w:rFonts w:ascii="Arial" w:hAnsi="Arial" w:cs="Arial"/>
          <w:color w:val="000000" w:themeColor="text1"/>
        </w:rPr>
        <w:t xml:space="preserve"> 2017; </w:t>
      </w:r>
      <w:r w:rsidRPr="00D815A3">
        <w:rPr>
          <w:rFonts w:ascii="Arial" w:hAnsi="Arial" w:cs="Arial"/>
          <w:color w:val="000000" w:themeColor="text1"/>
          <w:shd w:val="clear" w:color="auto" w:fill="FFFFFF"/>
        </w:rPr>
        <w:t>Chong &amp;  Abdullah, 2017</w:t>
      </w:r>
      <w:r w:rsidRPr="00D815A3">
        <w:rPr>
          <w:rFonts w:ascii="Arial" w:hAnsi="Arial" w:cs="Arial"/>
          <w:color w:val="000000" w:themeColor="text1"/>
        </w:rPr>
        <w:t xml:space="preserve">; Gélinas et al., 2012; </w:t>
      </w:r>
      <w:r w:rsidRPr="00D815A3">
        <w:rPr>
          <w:rFonts w:ascii="Arial" w:hAnsi="Arial" w:cs="Arial"/>
          <w:color w:val="000000" w:themeColor="text1"/>
          <w:shd w:val="clear" w:color="auto" w:fill="FFFFFF"/>
        </w:rPr>
        <w:t>Johansson &amp;  Lindahl, 2012; Jordan, et al., 2014; Källström Karlsson et al., 2008; Yang &amp; Mcilfatrick, 2001</w:t>
      </w:r>
      <w:r w:rsidRPr="00D815A3">
        <w:rPr>
          <w:rFonts w:ascii="Arial" w:hAnsi="Arial" w:cs="Arial"/>
          <w:color w:val="000000" w:themeColor="text1"/>
        </w:rPr>
        <w:t xml:space="preserve">), community hospices (Harris, 2013; McNamara et al., 1995; </w:t>
      </w:r>
      <w:r w:rsidRPr="00D815A3">
        <w:rPr>
          <w:rFonts w:ascii="Arial" w:hAnsi="Arial" w:cs="Arial"/>
          <w:color w:val="000000" w:themeColor="text1"/>
          <w:shd w:val="clear" w:color="auto" w:fill="FFFFFF"/>
        </w:rPr>
        <w:t>Seed &amp; Walton, 2012</w:t>
      </w:r>
      <w:r w:rsidRPr="00D815A3">
        <w:rPr>
          <w:rFonts w:ascii="Arial" w:hAnsi="Arial" w:cs="Arial"/>
          <w:color w:val="000000" w:themeColor="text1"/>
        </w:rPr>
        <w:t xml:space="preserve">), and </w:t>
      </w:r>
      <w:r w:rsidRPr="00D815A3">
        <w:rPr>
          <w:rFonts w:ascii="Arial" w:hAnsi="Arial" w:cs="Arial"/>
          <w:bCs/>
        </w:rPr>
        <w:t>community/home-based PC services (</w:t>
      </w:r>
      <w:r w:rsidRPr="00D815A3">
        <w:rPr>
          <w:rFonts w:ascii="Arial" w:hAnsi="Arial" w:cs="Arial"/>
          <w:color w:val="000000" w:themeColor="text1"/>
          <w:shd w:val="clear" w:color="auto" w:fill="FFFFFF"/>
        </w:rPr>
        <w:t>Kaup et al., 2016; Reid, 2013; Rose &amp; Glass, 2009; Tunnah et al., 2012; Wiles et al., 1998</w:t>
      </w:r>
      <w:r w:rsidRPr="00D815A3">
        <w:rPr>
          <w:rFonts w:ascii="Arial" w:hAnsi="Arial" w:cs="Arial"/>
          <w:bCs/>
        </w:rPr>
        <w:t xml:space="preserve">). Participants </w:t>
      </w:r>
      <w:r w:rsidRPr="00D815A3">
        <w:rPr>
          <w:rFonts w:ascii="Arial" w:hAnsi="Arial" w:cs="Arial"/>
          <w:color w:val="000000" w:themeColor="text1"/>
          <w:shd w:val="clear" w:color="auto" w:fill="FFFFFF"/>
        </w:rPr>
        <w:t xml:space="preserve">from McCloskey and Taggart (2010) came from hospital, hospice, and community teams. </w:t>
      </w:r>
      <w:r>
        <w:rPr>
          <w:rFonts w:ascii="Arial" w:hAnsi="Arial" w:cs="Arial"/>
          <w:color w:val="000000" w:themeColor="text1"/>
          <w:shd w:val="clear" w:color="auto" w:fill="FFFFFF"/>
        </w:rPr>
        <w:t>Seven</w:t>
      </w:r>
      <w:r w:rsidRPr="00D815A3">
        <w:rPr>
          <w:rFonts w:ascii="Arial" w:hAnsi="Arial" w:cs="Arial"/>
          <w:color w:val="000000" w:themeColor="text1"/>
          <w:shd w:val="clear" w:color="auto" w:fill="FFFFFF"/>
        </w:rPr>
        <w:t xml:space="preserve"> studies reported participant ages which ranged from 22 to 62 years (Badger, 2005; Chong &amp; Abdullah, 2017; </w:t>
      </w:r>
      <w:r>
        <w:rPr>
          <w:rFonts w:ascii="Arial" w:hAnsi="Arial" w:cs="Arial"/>
          <w:color w:val="000000"/>
          <w:shd w:val="clear" w:color="auto" w:fill="FFFFFF"/>
        </w:rPr>
        <w:t xml:space="preserve">Gélinas et al., 2012; </w:t>
      </w:r>
      <w:r w:rsidRPr="00D815A3">
        <w:rPr>
          <w:rFonts w:ascii="Arial" w:hAnsi="Arial" w:cs="Arial"/>
          <w:color w:val="000000" w:themeColor="text1"/>
        </w:rPr>
        <w:t xml:space="preserve">Harris, 2013; </w:t>
      </w:r>
      <w:r>
        <w:rPr>
          <w:rFonts w:ascii="Arial" w:hAnsi="Arial" w:cs="Arial"/>
          <w:color w:val="000000"/>
          <w:shd w:val="clear" w:color="auto" w:fill="FFFFFF"/>
        </w:rPr>
        <w:t xml:space="preserve">McNamara et al., 1995; </w:t>
      </w:r>
      <w:r w:rsidRPr="00D815A3">
        <w:rPr>
          <w:rFonts w:ascii="Arial" w:hAnsi="Arial" w:cs="Arial"/>
          <w:color w:val="000000" w:themeColor="text1"/>
          <w:shd w:val="clear" w:color="auto" w:fill="FFFFFF"/>
        </w:rPr>
        <w:t xml:space="preserve">Kaup et al., 2016; Yang &amp; Mcilfatrick, 2001). </w:t>
      </w:r>
    </w:p>
    <w:p w14:paraId="326DE160" w14:textId="77777777" w:rsidR="00460B8C" w:rsidRDefault="00460B8C" w:rsidP="00460B8C">
      <w:pPr>
        <w:spacing w:line="480" w:lineRule="auto"/>
        <w:rPr>
          <w:rFonts w:ascii="Arial" w:hAnsi="Arial" w:cs="Arial"/>
          <w:b/>
          <w:bCs/>
        </w:rPr>
        <w:sectPr w:rsidR="00460B8C" w:rsidSect="006B4C49">
          <w:pgSz w:w="11900" w:h="16840"/>
          <w:pgMar w:top="1440" w:right="1440" w:bottom="1440" w:left="1440" w:header="708" w:footer="708" w:gutter="0"/>
          <w:cols w:space="708"/>
          <w:titlePg/>
          <w:docGrid w:linePitch="360"/>
        </w:sectPr>
      </w:pPr>
      <w:r w:rsidRPr="00572296">
        <w:rPr>
          <w:rFonts w:ascii="Arial" w:hAnsi="Arial" w:cs="Arial"/>
          <w:color w:val="000000" w:themeColor="text1"/>
          <w:shd w:val="clear" w:color="auto" w:fill="FFFFFF"/>
        </w:rPr>
        <w:tab/>
      </w:r>
      <w:r>
        <w:rPr>
          <w:rFonts w:ascii="Arial" w:hAnsi="Arial" w:cs="Arial"/>
          <w:color w:val="000000" w:themeColor="text1"/>
          <w:shd w:val="clear" w:color="auto" w:fill="FFFFFF"/>
        </w:rPr>
        <w:t xml:space="preserve">All studies apart from five (Bailey et al., 2011; </w:t>
      </w:r>
      <w:r w:rsidRPr="00305798">
        <w:rPr>
          <w:rFonts w:ascii="Arial" w:hAnsi="Arial" w:cs="Arial"/>
          <w:color w:val="000000" w:themeColor="text1"/>
          <w:shd w:val="clear" w:color="auto" w:fill="FFFFFF"/>
        </w:rPr>
        <w:t>Källström Karlsson</w:t>
      </w:r>
      <w:r>
        <w:rPr>
          <w:rFonts w:ascii="Arial" w:hAnsi="Arial" w:cs="Arial"/>
          <w:color w:val="000000" w:themeColor="text1"/>
          <w:shd w:val="clear" w:color="auto" w:fill="FFFFFF"/>
        </w:rPr>
        <w:t xml:space="preserve"> et al.,</w:t>
      </w:r>
      <w:r w:rsidRPr="00305798">
        <w:rPr>
          <w:rFonts w:ascii="Arial" w:hAnsi="Arial" w:cs="Arial"/>
          <w:color w:val="000000" w:themeColor="text1"/>
          <w:shd w:val="clear" w:color="auto" w:fill="FFFFFF"/>
        </w:rPr>
        <w:t xml:space="preserve"> 2008</w:t>
      </w:r>
      <w:r>
        <w:rPr>
          <w:rFonts w:ascii="Arial" w:hAnsi="Arial" w:cs="Arial"/>
          <w:color w:val="000000" w:themeColor="text1"/>
          <w:shd w:val="clear" w:color="auto" w:fill="FFFFFF"/>
        </w:rPr>
        <w:t xml:space="preserve">; </w:t>
      </w:r>
      <w:r>
        <w:rPr>
          <w:rFonts w:ascii="Arial" w:hAnsi="Arial" w:cs="Arial"/>
          <w:color w:val="000000"/>
          <w:shd w:val="clear" w:color="auto" w:fill="FFFFFF"/>
        </w:rPr>
        <w:t xml:space="preserve">McCloskey &amp; Taggart, 2010; </w:t>
      </w:r>
      <w:r w:rsidRPr="00305798">
        <w:rPr>
          <w:rFonts w:ascii="Arial" w:hAnsi="Arial" w:cs="Arial"/>
          <w:color w:val="000000" w:themeColor="text1"/>
          <w:shd w:val="clear" w:color="auto" w:fill="FFFFFF"/>
        </w:rPr>
        <w:t>Reid, 2013</w:t>
      </w:r>
      <w:r>
        <w:rPr>
          <w:rFonts w:ascii="Arial" w:hAnsi="Arial" w:cs="Arial"/>
          <w:color w:val="000000" w:themeColor="text1"/>
          <w:shd w:val="clear" w:color="auto" w:fill="FFFFFF"/>
        </w:rPr>
        <w:t xml:space="preserve">; </w:t>
      </w:r>
      <w:r w:rsidRPr="00305798">
        <w:rPr>
          <w:rFonts w:ascii="Arial" w:hAnsi="Arial" w:cs="Arial"/>
          <w:color w:val="000000" w:themeColor="text1"/>
          <w:shd w:val="clear" w:color="auto" w:fill="FFFFFF"/>
        </w:rPr>
        <w:t>Yang &amp; Mcilfatrick, 2001</w:t>
      </w:r>
      <w:r>
        <w:rPr>
          <w:rFonts w:ascii="Arial" w:hAnsi="Arial" w:cs="Arial"/>
          <w:color w:val="000000" w:themeColor="text1"/>
          <w:shd w:val="clear" w:color="auto" w:fill="FFFFFF"/>
        </w:rPr>
        <w:t xml:space="preserve">) reported gender, which </w:t>
      </w:r>
      <w:r w:rsidRPr="00572296">
        <w:rPr>
          <w:rFonts w:ascii="Arial" w:hAnsi="Arial" w:cs="Arial"/>
          <w:color w:val="000000" w:themeColor="text1"/>
          <w:shd w:val="clear" w:color="auto" w:fill="FFFFFF"/>
        </w:rPr>
        <w:t>included 240 females (93%) and 18 males</w:t>
      </w:r>
      <w:r>
        <w:rPr>
          <w:rFonts w:ascii="Arial" w:hAnsi="Arial" w:cs="Arial"/>
          <w:color w:val="000000" w:themeColor="text1"/>
          <w:shd w:val="clear" w:color="auto" w:fill="FFFFFF"/>
        </w:rPr>
        <w:t xml:space="preserve"> (7%)</w:t>
      </w:r>
      <w:r>
        <w:rPr>
          <w:rFonts w:ascii="Arial" w:hAnsi="Arial" w:cs="Arial"/>
          <w:color w:val="000000" w:themeColor="text1"/>
        </w:rPr>
        <w:t>.</w:t>
      </w:r>
    </w:p>
    <w:p w14:paraId="3C6BF2BF" w14:textId="15950BDB" w:rsidR="00460B8C" w:rsidRPr="00C71062" w:rsidRDefault="00CB760B" w:rsidP="00E2713A">
      <w:pPr>
        <w:pStyle w:val="Heading1"/>
      </w:pPr>
      <w:bookmarkStart w:id="4" w:name="_Toc83299351"/>
      <w:r>
        <w:t>Analysis</w:t>
      </w:r>
      <w:r w:rsidR="00460B8C" w:rsidRPr="00C27833">
        <w:t xml:space="preserve"> </w:t>
      </w:r>
      <w:r w:rsidR="00460B8C" w:rsidRPr="00BF2237">
        <w:t xml:space="preserve">Stage </w:t>
      </w:r>
      <w:r w:rsidR="00460B8C">
        <w:t>O</w:t>
      </w:r>
      <w:r w:rsidR="00460B8C" w:rsidRPr="00BF2237">
        <w:t xml:space="preserve">ne: </w:t>
      </w:r>
      <w:r w:rsidR="00460B8C">
        <w:t>C</w:t>
      </w:r>
      <w:r w:rsidR="00460B8C" w:rsidRPr="00BF2237">
        <w:t>oding text</w:t>
      </w:r>
      <w:bookmarkEnd w:id="4"/>
    </w:p>
    <w:p w14:paraId="144C5F2F" w14:textId="77777777" w:rsidR="00460B8C" w:rsidRDefault="00460B8C" w:rsidP="00460B8C">
      <w:pPr>
        <w:spacing w:after="120"/>
        <w:outlineLvl w:val="3"/>
        <w:rPr>
          <w:rFonts w:ascii="Arial" w:hAnsi="Arial" w:cs="Arial"/>
          <w:b/>
          <w:bCs/>
          <w:color w:val="222222"/>
        </w:rPr>
      </w:pPr>
      <w:r>
        <w:rPr>
          <w:rFonts w:ascii="Arial" w:hAnsi="Arial" w:cs="Arial"/>
          <w:noProof/>
        </w:rPr>
        <w:drawing>
          <wp:anchor distT="0" distB="0" distL="114300" distR="114300" simplePos="0" relativeHeight="251658241" behindDoc="0" locked="0" layoutInCell="1" allowOverlap="1" wp14:anchorId="65CC6497" wp14:editId="6D3BF4AE">
            <wp:simplePos x="0" y="0"/>
            <wp:positionH relativeFrom="column">
              <wp:posOffset>504497</wp:posOffset>
            </wp:positionH>
            <wp:positionV relativeFrom="paragraph">
              <wp:posOffset>266065</wp:posOffset>
            </wp:positionV>
            <wp:extent cx="7725103" cy="5251339"/>
            <wp:effectExtent l="25400" t="25400" r="22225" b="19685"/>
            <wp:wrapNone/>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4" cstate="print">
                      <a:extLst>
                        <a:ext uri="{28A0092B-C50C-407E-A947-70E740481C1C}">
                          <a14:useLocalDpi xmlns:a14="http://schemas.microsoft.com/office/drawing/2010/main" val="0"/>
                        </a:ext>
                      </a:extLst>
                    </a:blip>
                    <a:srcRect l="30467" t="20640" r="9867" b="2431"/>
                    <a:stretch/>
                  </pic:blipFill>
                  <pic:spPr bwMode="auto">
                    <a:xfrm>
                      <a:off x="0" y="0"/>
                      <a:ext cx="7725103" cy="5251339"/>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0EC40BA" w14:textId="77777777" w:rsidR="00460B8C" w:rsidRDefault="00460B8C" w:rsidP="00460B8C">
      <w:pPr>
        <w:spacing w:after="120"/>
        <w:outlineLvl w:val="3"/>
        <w:rPr>
          <w:rFonts w:ascii="Arial" w:hAnsi="Arial" w:cs="Arial"/>
          <w:b/>
          <w:bCs/>
          <w:color w:val="222222"/>
        </w:rPr>
      </w:pPr>
    </w:p>
    <w:p w14:paraId="127BF152" w14:textId="77777777" w:rsidR="00460B8C" w:rsidRDefault="00460B8C" w:rsidP="00460B8C">
      <w:pPr>
        <w:spacing w:after="120"/>
        <w:outlineLvl w:val="3"/>
        <w:rPr>
          <w:rFonts w:ascii="Arial" w:hAnsi="Arial" w:cs="Arial"/>
          <w:b/>
          <w:bCs/>
          <w:color w:val="222222"/>
        </w:rPr>
      </w:pPr>
    </w:p>
    <w:p w14:paraId="37E590C9" w14:textId="77777777" w:rsidR="00460B8C" w:rsidRDefault="00460B8C" w:rsidP="00460B8C">
      <w:pPr>
        <w:spacing w:after="120"/>
        <w:outlineLvl w:val="3"/>
        <w:rPr>
          <w:rFonts w:ascii="Arial" w:hAnsi="Arial" w:cs="Arial"/>
          <w:b/>
          <w:bCs/>
          <w:color w:val="222222"/>
        </w:rPr>
      </w:pPr>
    </w:p>
    <w:p w14:paraId="7CF0391F" w14:textId="77777777" w:rsidR="00460B8C" w:rsidRDefault="00460B8C" w:rsidP="00460B8C">
      <w:pPr>
        <w:spacing w:after="120"/>
        <w:outlineLvl w:val="3"/>
        <w:rPr>
          <w:rFonts w:ascii="Arial" w:hAnsi="Arial" w:cs="Arial"/>
          <w:b/>
          <w:bCs/>
          <w:color w:val="222222"/>
        </w:rPr>
      </w:pPr>
    </w:p>
    <w:p w14:paraId="26CC4CC1" w14:textId="77777777" w:rsidR="00460B8C" w:rsidRDefault="00460B8C" w:rsidP="00460B8C">
      <w:pPr>
        <w:rPr>
          <w:rFonts w:ascii="Arial" w:hAnsi="Arial" w:cs="Arial"/>
          <w:b/>
          <w:bCs/>
          <w:highlight w:val="yellow"/>
        </w:rPr>
        <w:sectPr w:rsidR="00460B8C" w:rsidSect="006B4C49">
          <w:pgSz w:w="16840" w:h="11900" w:orient="landscape"/>
          <w:pgMar w:top="1440" w:right="1440" w:bottom="1440" w:left="1440" w:header="708" w:footer="708" w:gutter="0"/>
          <w:cols w:space="708"/>
          <w:titlePg/>
          <w:docGrid w:linePitch="360"/>
        </w:sectPr>
      </w:pPr>
      <w:r>
        <w:rPr>
          <w:rFonts w:ascii="Arial" w:hAnsi="Arial" w:cs="Arial"/>
          <w:b/>
          <w:bCs/>
          <w:highlight w:val="yellow"/>
        </w:rPr>
        <w:br w:type="page"/>
      </w:r>
    </w:p>
    <w:p w14:paraId="06A95093" w14:textId="3EC55DF4" w:rsidR="00460B8C" w:rsidRPr="00C325FC" w:rsidRDefault="00460B8C" w:rsidP="00E2713A">
      <w:pPr>
        <w:pStyle w:val="Heading1"/>
      </w:pPr>
      <w:bookmarkStart w:id="5" w:name="_Toc83299352"/>
      <w:r>
        <w:t>Analysis</w:t>
      </w:r>
      <w:r w:rsidRPr="00C27833">
        <w:t xml:space="preserve"> Stage two: Developing descriptive themes</w:t>
      </w:r>
      <w:r w:rsidR="006B4C49">
        <w:t xml:space="preserve"> (visual mapping)</w:t>
      </w:r>
      <w:bookmarkEnd w:id="5"/>
    </w:p>
    <w:p w14:paraId="2884BD51" w14:textId="77777777" w:rsidR="00460B8C" w:rsidRPr="00C325FC" w:rsidRDefault="00460B8C" w:rsidP="00460B8C">
      <w:pPr>
        <w:rPr>
          <w:rFonts w:ascii="Arial" w:hAnsi="Arial" w:cs="Arial"/>
        </w:rPr>
      </w:pPr>
    </w:p>
    <w:p w14:paraId="075FA2D2" w14:textId="77777777" w:rsidR="00460B8C" w:rsidRPr="00C325FC" w:rsidRDefault="00460B8C" w:rsidP="00460B8C">
      <w:pPr>
        <w:rPr>
          <w:rFonts w:ascii="Arial" w:hAnsi="Arial" w:cs="Arial"/>
        </w:rPr>
      </w:pPr>
      <w:r w:rsidRPr="00C325FC">
        <w:rPr>
          <w:rFonts w:ascii="Arial" w:hAnsi="Arial" w:cs="Arial"/>
          <w:noProof/>
        </w:rPr>
        <w:drawing>
          <wp:anchor distT="0" distB="0" distL="114300" distR="114300" simplePos="0" relativeHeight="251658240" behindDoc="0" locked="0" layoutInCell="1" allowOverlap="1" wp14:anchorId="3026B2C5" wp14:editId="57A4F746">
            <wp:simplePos x="0" y="0"/>
            <wp:positionH relativeFrom="column">
              <wp:posOffset>-126309</wp:posOffset>
            </wp:positionH>
            <wp:positionV relativeFrom="paragraph">
              <wp:posOffset>162560</wp:posOffset>
            </wp:positionV>
            <wp:extent cx="5991225" cy="7148262"/>
            <wp:effectExtent l="25400" t="25400" r="28575" b="27305"/>
            <wp:wrapNone/>
            <wp:docPr id="11" name="Picture 1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ap&#10;&#10;Description automatically generated"/>
                    <pic:cNvPicPr/>
                  </pic:nvPicPr>
                  <pic:blipFill rotWithShape="1">
                    <a:blip r:embed="rId15">
                      <a:extLst>
                        <a:ext uri="{28A0092B-C50C-407E-A947-70E740481C1C}">
                          <a14:useLocalDpi xmlns:a14="http://schemas.microsoft.com/office/drawing/2010/main" val="0"/>
                        </a:ext>
                      </a:extLst>
                    </a:blip>
                    <a:srcRect l="2045" r="1317"/>
                    <a:stretch/>
                  </pic:blipFill>
                  <pic:spPr bwMode="auto">
                    <a:xfrm>
                      <a:off x="0" y="0"/>
                      <a:ext cx="5991225" cy="7148262"/>
                    </a:xfrm>
                    <a:prstGeom prst="rect">
                      <a:avLst/>
                    </a:prstGeom>
                    <a:ln w="25400">
                      <a:solidFill>
                        <a:sysClr val="windowText" lastClr="00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F61652" w14:textId="77777777" w:rsidR="00460B8C" w:rsidRPr="00C325FC" w:rsidRDefault="00460B8C" w:rsidP="00460B8C">
      <w:pPr>
        <w:rPr>
          <w:rFonts w:ascii="Arial" w:hAnsi="Arial" w:cs="Arial"/>
        </w:rPr>
      </w:pPr>
    </w:p>
    <w:p w14:paraId="4DC3454B" w14:textId="77777777" w:rsidR="00460B8C" w:rsidRPr="00C325FC" w:rsidRDefault="00460B8C" w:rsidP="00460B8C">
      <w:pPr>
        <w:rPr>
          <w:rFonts w:ascii="Arial" w:hAnsi="Arial" w:cs="Arial"/>
        </w:rPr>
      </w:pPr>
    </w:p>
    <w:p w14:paraId="574631AD" w14:textId="77777777" w:rsidR="00460B8C" w:rsidRPr="00C325FC" w:rsidRDefault="00460B8C" w:rsidP="00460B8C">
      <w:pPr>
        <w:rPr>
          <w:rFonts w:ascii="Arial" w:hAnsi="Arial" w:cs="Arial"/>
        </w:rPr>
      </w:pPr>
    </w:p>
    <w:p w14:paraId="3AEC951C" w14:textId="77777777" w:rsidR="00460B8C" w:rsidRPr="00C325FC" w:rsidRDefault="00460B8C" w:rsidP="00460B8C">
      <w:pPr>
        <w:rPr>
          <w:rFonts w:ascii="Arial" w:hAnsi="Arial" w:cs="Arial"/>
        </w:rPr>
      </w:pPr>
    </w:p>
    <w:p w14:paraId="21213628" w14:textId="77777777" w:rsidR="00460B8C" w:rsidRPr="00C325FC" w:rsidRDefault="00460B8C" w:rsidP="00460B8C">
      <w:pPr>
        <w:rPr>
          <w:rFonts w:ascii="Arial" w:hAnsi="Arial" w:cs="Arial"/>
        </w:rPr>
      </w:pPr>
    </w:p>
    <w:p w14:paraId="12274DFD" w14:textId="77777777" w:rsidR="00460B8C" w:rsidRPr="00C325FC" w:rsidRDefault="00460B8C" w:rsidP="00460B8C">
      <w:pPr>
        <w:rPr>
          <w:rFonts w:ascii="Arial" w:hAnsi="Arial" w:cs="Arial"/>
        </w:rPr>
      </w:pPr>
    </w:p>
    <w:p w14:paraId="08E791E5" w14:textId="77777777" w:rsidR="00460B8C" w:rsidRPr="00C325FC" w:rsidRDefault="00460B8C" w:rsidP="00460B8C">
      <w:pPr>
        <w:rPr>
          <w:rFonts w:ascii="Arial" w:hAnsi="Arial" w:cs="Arial"/>
        </w:rPr>
      </w:pPr>
    </w:p>
    <w:p w14:paraId="36D4AD66" w14:textId="77777777" w:rsidR="00460B8C" w:rsidRPr="00C325FC" w:rsidRDefault="00460B8C" w:rsidP="00460B8C">
      <w:pPr>
        <w:rPr>
          <w:rFonts w:ascii="Arial" w:hAnsi="Arial" w:cs="Arial"/>
        </w:rPr>
      </w:pPr>
    </w:p>
    <w:p w14:paraId="180CE62B" w14:textId="77777777" w:rsidR="00460B8C" w:rsidRPr="00C325FC" w:rsidRDefault="00460B8C" w:rsidP="00460B8C">
      <w:pPr>
        <w:rPr>
          <w:rFonts w:ascii="Arial" w:hAnsi="Arial" w:cs="Arial"/>
        </w:rPr>
      </w:pPr>
    </w:p>
    <w:p w14:paraId="41E6B75E" w14:textId="77777777" w:rsidR="00460B8C" w:rsidRPr="00C325FC" w:rsidRDefault="00460B8C" w:rsidP="00460B8C">
      <w:pPr>
        <w:rPr>
          <w:rFonts w:ascii="Arial" w:hAnsi="Arial" w:cs="Arial"/>
        </w:rPr>
      </w:pPr>
    </w:p>
    <w:p w14:paraId="4B157062" w14:textId="77777777" w:rsidR="00460B8C" w:rsidRPr="00C325FC" w:rsidRDefault="00460B8C" w:rsidP="00460B8C">
      <w:pPr>
        <w:rPr>
          <w:rFonts w:ascii="Arial" w:hAnsi="Arial" w:cs="Arial"/>
        </w:rPr>
      </w:pPr>
    </w:p>
    <w:p w14:paraId="10853446" w14:textId="77777777" w:rsidR="00460B8C" w:rsidRPr="00C325FC" w:rsidRDefault="00460B8C" w:rsidP="00460B8C">
      <w:pPr>
        <w:rPr>
          <w:rFonts w:ascii="Arial" w:hAnsi="Arial" w:cs="Arial"/>
        </w:rPr>
      </w:pPr>
    </w:p>
    <w:p w14:paraId="61331EA5" w14:textId="77777777" w:rsidR="00460B8C" w:rsidRPr="00C325FC" w:rsidRDefault="00460B8C" w:rsidP="00460B8C">
      <w:pPr>
        <w:rPr>
          <w:rFonts w:ascii="Arial" w:hAnsi="Arial" w:cs="Arial"/>
        </w:rPr>
      </w:pPr>
    </w:p>
    <w:p w14:paraId="012B8925" w14:textId="77777777" w:rsidR="00460B8C" w:rsidRPr="00C325FC" w:rsidRDefault="00460B8C" w:rsidP="00460B8C">
      <w:pPr>
        <w:rPr>
          <w:rFonts w:ascii="Arial" w:hAnsi="Arial" w:cs="Arial"/>
        </w:rPr>
      </w:pPr>
    </w:p>
    <w:p w14:paraId="7E3904D0" w14:textId="77777777" w:rsidR="00460B8C" w:rsidRPr="00C325FC" w:rsidRDefault="00460B8C" w:rsidP="00460B8C">
      <w:pPr>
        <w:rPr>
          <w:rFonts w:ascii="Arial" w:hAnsi="Arial" w:cs="Arial"/>
        </w:rPr>
      </w:pPr>
    </w:p>
    <w:p w14:paraId="6C7A9E7D" w14:textId="77777777" w:rsidR="00460B8C" w:rsidRPr="00C325FC" w:rsidRDefault="00460B8C" w:rsidP="00460B8C">
      <w:pPr>
        <w:rPr>
          <w:rFonts w:ascii="Arial" w:hAnsi="Arial" w:cs="Arial"/>
        </w:rPr>
      </w:pPr>
    </w:p>
    <w:p w14:paraId="371F219D" w14:textId="77777777" w:rsidR="00460B8C" w:rsidRPr="00C325FC" w:rsidRDefault="00460B8C" w:rsidP="00460B8C">
      <w:pPr>
        <w:rPr>
          <w:rFonts w:ascii="Arial" w:hAnsi="Arial" w:cs="Arial"/>
        </w:rPr>
      </w:pPr>
    </w:p>
    <w:p w14:paraId="405955C8" w14:textId="77777777" w:rsidR="00460B8C" w:rsidRPr="00C325FC" w:rsidRDefault="00460B8C" w:rsidP="00460B8C">
      <w:pPr>
        <w:rPr>
          <w:rFonts w:ascii="Arial" w:hAnsi="Arial" w:cs="Arial"/>
        </w:rPr>
      </w:pPr>
    </w:p>
    <w:p w14:paraId="3E3CBA04" w14:textId="77777777" w:rsidR="00460B8C" w:rsidRPr="00C325FC" w:rsidRDefault="00460B8C" w:rsidP="00460B8C">
      <w:pPr>
        <w:rPr>
          <w:rFonts w:ascii="Arial" w:hAnsi="Arial" w:cs="Arial"/>
        </w:rPr>
      </w:pPr>
    </w:p>
    <w:p w14:paraId="3AB8F58F" w14:textId="77777777" w:rsidR="00460B8C" w:rsidRPr="00C325FC" w:rsidRDefault="00460B8C" w:rsidP="00460B8C">
      <w:pPr>
        <w:rPr>
          <w:rFonts w:ascii="Arial" w:hAnsi="Arial" w:cs="Arial"/>
        </w:rPr>
      </w:pPr>
    </w:p>
    <w:p w14:paraId="64B13B13" w14:textId="77777777" w:rsidR="00460B8C" w:rsidRPr="00C325FC" w:rsidRDefault="00460B8C" w:rsidP="00460B8C">
      <w:pPr>
        <w:rPr>
          <w:rFonts w:ascii="Arial" w:hAnsi="Arial" w:cs="Arial"/>
        </w:rPr>
      </w:pPr>
    </w:p>
    <w:p w14:paraId="7E3436B8" w14:textId="77777777" w:rsidR="00460B8C" w:rsidRPr="00C325FC" w:rsidRDefault="00460B8C" w:rsidP="00460B8C">
      <w:pPr>
        <w:rPr>
          <w:rFonts w:ascii="Arial" w:hAnsi="Arial" w:cs="Arial"/>
        </w:rPr>
      </w:pPr>
    </w:p>
    <w:p w14:paraId="3424237C" w14:textId="77777777" w:rsidR="00460B8C" w:rsidRPr="00C325FC" w:rsidRDefault="00460B8C" w:rsidP="00460B8C">
      <w:pPr>
        <w:rPr>
          <w:rFonts w:ascii="Arial" w:hAnsi="Arial" w:cs="Arial"/>
        </w:rPr>
      </w:pPr>
    </w:p>
    <w:p w14:paraId="69722296" w14:textId="77777777" w:rsidR="00460B8C" w:rsidRPr="00C325FC" w:rsidRDefault="00460B8C" w:rsidP="00460B8C">
      <w:pPr>
        <w:rPr>
          <w:rFonts w:ascii="Arial" w:hAnsi="Arial" w:cs="Arial"/>
        </w:rPr>
      </w:pPr>
    </w:p>
    <w:p w14:paraId="5AA5CCD3" w14:textId="77777777" w:rsidR="00460B8C" w:rsidRPr="00C325FC" w:rsidRDefault="00460B8C" w:rsidP="00460B8C">
      <w:pPr>
        <w:rPr>
          <w:rFonts w:ascii="Arial" w:hAnsi="Arial" w:cs="Arial"/>
        </w:rPr>
      </w:pPr>
    </w:p>
    <w:p w14:paraId="25AFAFEB" w14:textId="77777777" w:rsidR="00460B8C" w:rsidRPr="00C325FC" w:rsidRDefault="00460B8C" w:rsidP="00460B8C">
      <w:pPr>
        <w:rPr>
          <w:rFonts w:ascii="Arial" w:hAnsi="Arial" w:cs="Arial"/>
        </w:rPr>
      </w:pPr>
    </w:p>
    <w:p w14:paraId="5FFC881C" w14:textId="77777777" w:rsidR="00460B8C" w:rsidRPr="00C325FC" w:rsidRDefault="00460B8C" w:rsidP="00460B8C">
      <w:pPr>
        <w:rPr>
          <w:rFonts w:ascii="Arial" w:hAnsi="Arial" w:cs="Arial"/>
        </w:rPr>
      </w:pPr>
    </w:p>
    <w:p w14:paraId="75FE8DC9" w14:textId="77777777" w:rsidR="00460B8C" w:rsidRPr="00C325FC" w:rsidRDefault="00460B8C" w:rsidP="00460B8C">
      <w:pPr>
        <w:rPr>
          <w:rFonts w:ascii="Arial" w:hAnsi="Arial" w:cs="Arial"/>
        </w:rPr>
      </w:pPr>
    </w:p>
    <w:p w14:paraId="41923C46" w14:textId="77777777" w:rsidR="00460B8C" w:rsidRPr="00C325FC" w:rsidRDefault="00460B8C" w:rsidP="00460B8C">
      <w:pPr>
        <w:rPr>
          <w:rFonts w:ascii="Arial" w:hAnsi="Arial" w:cs="Arial"/>
        </w:rPr>
      </w:pPr>
    </w:p>
    <w:p w14:paraId="221F24C5" w14:textId="77777777" w:rsidR="00460B8C" w:rsidRDefault="00460B8C" w:rsidP="00460B8C">
      <w:pPr>
        <w:rPr>
          <w:rFonts w:ascii="Arial" w:hAnsi="Arial" w:cs="Arial"/>
          <w:b/>
          <w:bCs/>
          <w:highlight w:val="yellow"/>
        </w:rPr>
      </w:pPr>
      <w:r>
        <w:rPr>
          <w:rFonts w:ascii="Arial" w:hAnsi="Arial" w:cs="Arial"/>
          <w:b/>
          <w:bCs/>
          <w:highlight w:val="yellow"/>
        </w:rPr>
        <w:br w:type="page"/>
      </w:r>
    </w:p>
    <w:p w14:paraId="1FD25D27" w14:textId="77777777" w:rsidR="00460B8C" w:rsidRDefault="00460B8C" w:rsidP="00460B8C">
      <w:pPr>
        <w:rPr>
          <w:rFonts w:ascii="Arial" w:hAnsi="Arial" w:cs="Arial"/>
          <w:b/>
          <w:bCs/>
        </w:rPr>
        <w:sectPr w:rsidR="00460B8C" w:rsidSect="006B4C49">
          <w:pgSz w:w="11900" w:h="16840"/>
          <w:pgMar w:top="1440" w:right="1440" w:bottom="1440" w:left="1440" w:header="708" w:footer="708" w:gutter="0"/>
          <w:cols w:space="708"/>
          <w:titlePg/>
          <w:docGrid w:linePitch="360"/>
        </w:sectPr>
      </w:pPr>
    </w:p>
    <w:p w14:paraId="644C74DC" w14:textId="54F8CF03" w:rsidR="00460B8C" w:rsidRDefault="00460B8C" w:rsidP="00E2713A">
      <w:pPr>
        <w:pStyle w:val="Heading1"/>
      </w:pPr>
      <w:bookmarkStart w:id="6" w:name="_Toc83299353"/>
      <w:r>
        <w:rPr>
          <w:noProof/>
        </w:rPr>
        <w:drawing>
          <wp:anchor distT="0" distB="0" distL="114300" distR="114300" simplePos="0" relativeHeight="251658242" behindDoc="0" locked="0" layoutInCell="1" allowOverlap="1" wp14:anchorId="6EAF0BBF" wp14:editId="4C629DFD">
            <wp:simplePos x="0" y="0"/>
            <wp:positionH relativeFrom="column">
              <wp:posOffset>-394139</wp:posOffset>
            </wp:positionH>
            <wp:positionV relativeFrom="paragraph">
              <wp:posOffset>472966</wp:posOffset>
            </wp:positionV>
            <wp:extent cx="9533931" cy="4288220"/>
            <wp:effectExtent l="25400" t="25400" r="29210" b="29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a:extLst>
                        <a:ext uri="{28A0092B-C50C-407E-A947-70E740481C1C}">
                          <a14:useLocalDpi xmlns:a14="http://schemas.microsoft.com/office/drawing/2010/main" val="0"/>
                        </a:ext>
                      </a:extLst>
                    </a:blip>
                    <a:stretch>
                      <a:fillRect/>
                    </a:stretch>
                  </pic:blipFill>
                  <pic:spPr>
                    <a:xfrm>
                      <a:off x="0" y="0"/>
                      <a:ext cx="9544567" cy="4293004"/>
                    </a:xfrm>
                    <a:prstGeom prst="rect">
                      <a:avLst/>
                    </a:prstGeom>
                    <a:ln w="25400">
                      <a:solidFill>
                        <a:srgbClr val="000000"/>
                      </a:solidFill>
                    </a:ln>
                  </pic:spPr>
                </pic:pic>
              </a:graphicData>
            </a:graphic>
            <wp14:sizeRelH relativeFrom="margin">
              <wp14:pctWidth>0</wp14:pctWidth>
            </wp14:sizeRelH>
            <wp14:sizeRelV relativeFrom="margin">
              <wp14:pctHeight>0</wp14:pctHeight>
            </wp14:sizeRelV>
          </wp:anchor>
        </w:drawing>
      </w:r>
      <w:r>
        <w:t xml:space="preserve">Analysis </w:t>
      </w:r>
      <w:r w:rsidRPr="00C27833">
        <w:rPr>
          <w:color w:val="222222"/>
        </w:rPr>
        <w:t xml:space="preserve">Stage </w:t>
      </w:r>
      <w:r>
        <w:rPr>
          <w:color w:val="222222"/>
        </w:rPr>
        <w:t>three</w:t>
      </w:r>
      <w:r w:rsidRPr="00C27833">
        <w:rPr>
          <w:color w:val="222222"/>
        </w:rPr>
        <w:t xml:space="preserve">: </w:t>
      </w:r>
      <w:r w:rsidRPr="00CB5604">
        <w:t>The development of 'analytical' themes</w:t>
      </w:r>
      <w:bookmarkEnd w:id="6"/>
      <w:r>
        <w:br w:type="page"/>
      </w:r>
    </w:p>
    <w:p w14:paraId="642C1800" w14:textId="77777777" w:rsidR="00460B8C" w:rsidRDefault="00460B8C" w:rsidP="00460B8C">
      <w:pPr>
        <w:rPr>
          <w:rFonts w:ascii="Arial" w:hAnsi="Arial" w:cs="Arial"/>
          <w:b/>
          <w:bCs/>
        </w:rPr>
        <w:sectPr w:rsidR="00460B8C" w:rsidSect="006B4C49">
          <w:pgSz w:w="16840" w:h="11900" w:orient="landscape"/>
          <w:pgMar w:top="1440" w:right="1440" w:bottom="1440" w:left="1440" w:header="708" w:footer="708" w:gutter="0"/>
          <w:cols w:space="708"/>
          <w:titlePg/>
          <w:docGrid w:linePitch="360"/>
        </w:sectPr>
      </w:pPr>
    </w:p>
    <w:p w14:paraId="0AA1B06A" w14:textId="53E0F56D" w:rsidR="00460B8C" w:rsidRDefault="00460B8C" w:rsidP="00E2713A">
      <w:pPr>
        <w:pStyle w:val="Heading1"/>
      </w:pPr>
      <w:bookmarkStart w:id="7" w:name="_Toc83299354"/>
      <w:r>
        <w:t>Additional Quotes</w:t>
      </w:r>
      <w:bookmarkEnd w:id="7"/>
      <w:r>
        <w:t xml:space="preserve"> </w:t>
      </w:r>
    </w:p>
    <w:p w14:paraId="39FD8D13" w14:textId="77777777" w:rsidR="00460B8C" w:rsidRDefault="00460B8C" w:rsidP="00460B8C">
      <w:pPr>
        <w:rPr>
          <w:rFonts w:ascii="Arial" w:hAnsi="Arial" w:cs="Arial"/>
          <w:b/>
          <w:bCs/>
        </w:rPr>
      </w:pPr>
    </w:p>
    <w:p w14:paraId="4F19DF9A" w14:textId="77777777" w:rsidR="00460B8C" w:rsidRDefault="00460B8C" w:rsidP="00460B8C">
      <w:pPr>
        <w:spacing w:line="480" w:lineRule="auto"/>
        <w:rPr>
          <w:rFonts w:ascii="Arial" w:hAnsi="Arial" w:cs="Arial"/>
          <w:b/>
          <w:bCs/>
        </w:rPr>
      </w:pPr>
      <w:r>
        <w:rPr>
          <w:rFonts w:ascii="Arial" w:hAnsi="Arial" w:cs="Arial"/>
          <w:b/>
          <w:bCs/>
        </w:rPr>
        <w:t xml:space="preserve">Main Theme – </w:t>
      </w:r>
      <w:r w:rsidRPr="00F4064C">
        <w:rPr>
          <w:rFonts w:ascii="Arial" w:hAnsi="Arial" w:cs="Arial"/>
          <w:b/>
          <w:bCs/>
        </w:rPr>
        <w:t>Whe</w:t>
      </w:r>
      <w:r>
        <w:rPr>
          <w:rFonts w:ascii="Arial" w:hAnsi="Arial" w:cs="Arial"/>
          <w:b/>
          <w:bCs/>
        </w:rPr>
        <w:t xml:space="preserve">n </w:t>
      </w:r>
      <w:r w:rsidRPr="00F4064C">
        <w:rPr>
          <w:rFonts w:ascii="Arial" w:hAnsi="Arial" w:cs="Arial"/>
          <w:b/>
          <w:bCs/>
        </w:rPr>
        <w:t>work becomes personal</w:t>
      </w:r>
    </w:p>
    <w:p w14:paraId="2EA3FEA6" w14:textId="77777777" w:rsidR="00460B8C" w:rsidRDefault="00460B8C" w:rsidP="00460B8C">
      <w:pPr>
        <w:spacing w:line="480" w:lineRule="auto"/>
        <w:rPr>
          <w:rFonts w:ascii="Arial" w:hAnsi="Arial" w:cs="Arial"/>
        </w:rPr>
      </w:pPr>
      <w:r w:rsidRPr="00672F82">
        <w:rPr>
          <w:rFonts w:ascii="Arial" w:hAnsi="Arial" w:cs="Arial"/>
          <w:i/>
          <w:iCs/>
        </w:rPr>
        <w:t>“Laughter is often used to mitigate the tension that results from toxic interactions with “pain-in-the-ass families and patients.” For example, “we’ll go into the backroom” and “say that the family is full of a bunch of nuts…they are all crazy.”</w:t>
      </w:r>
      <w:r w:rsidRPr="00672F82">
        <w:rPr>
          <w:rFonts w:ascii="Arial" w:hAnsi="Arial" w:cs="Arial"/>
        </w:rPr>
        <w:t xml:space="preserve"> (Badger, 2005, p. 66)</w:t>
      </w:r>
    </w:p>
    <w:p w14:paraId="646CE8C4" w14:textId="77777777" w:rsidR="00460B8C" w:rsidRDefault="00460B8C" w:rsidP="00460B8C">
      <w:pPr>
        <w:spacing w:line="480" w:lineRule="auto"/>
        <w:rPr>
          <w:rFonts w:ascii="Arial" w:hAnsi="Arial" w:cs="Arial"/>
        </w:rPr>
      </w:pPr>
    </w:p>
    <w:p w14:paraId="412A8577" w14:textId="77777777" w:rsidR="00460B8C" w:rsidRPr="000E690F" w:rsidRDefault="00460B8C" w:rsidP="00460B8C">
      <w:pPr>
        <w:spacing w:line="480" w:lineRule="auto"/>
        <w:rPr>
          <w:rFonts w:ascii="Arial" w:hAnsi="Arial" w:cs="Arial"/>
        </w:rPr>
      </w:pPr>
      <w:r w:rsidRPr="000E690F">
        <w:rPr>
          <w:rFonts w:ascii="Arial" w:hAnsi="Arial" w:cs="Arial"/>
          <w:i/>
          <w:iCs/>
        </w:rPr>
        <w:t>“In addition, families may have difﬁculty understanding the information provided by the physician and will turn to the nurses for explanation. This situation added to the stress of having to be the bridge between the family and the physician. As a consequence of these communication difﬁculties, nurses sometimes received complaints from one or another of the parties. In half of the focus groups, nurses said that they found it stressful to receive critical comments from the family…”</w:t>
      </w:r>
      <w:r w:rsidRPr="000E690F">
        <w:rPr>
          <w:rFonts w:ascii="Arial" w:hAnsi="Arial" w:cs="Arial"/>
        </w:rPr>
        <w:t xml:space="preserve"> (Gélinas et al., 2012, p. 30) </w:t>
      </w:r>
    </w:p>
    <w:p w14:paraId="174EED0A" w14:textId="77777777" w:rsidR="00460B8C" w:rsidRDefault="00460B8C" w:rsidP="00460B8C">
      <w:pPr>
        <w:spacing w:line="480" w:lineRule="auto"/>
        <w:rPr>
          <w:rFonts w:ascii="Arial" w:hAnsi="Arial" w:cs="Arial"/>
        </w:rPr>
      </w:pPr>
    </w:p>
    <w:p w14:paraId="49E8650F" w14:textId="77777777" w:rsidR="00460B8C" w:rsidRPr="001573B1" w:rsidRDefault="00460B8C" w:rsidP="00460B8C">
      <w:pPr>
        <w:spacing w:line="480" w:lineRule="auto"/>
        <w:rPr>
          <w:rFonts w:ascii="Arial" w:hAnsi="Arial" w:cs="Arial"/>
        </w:rPr>
      </w:pPr>
      <w:r w:rsidRPr="001573B1">
        <w:rPr>
          <w:rFonts w:ascii="Arial" w:hAnsi="Arial" w:cs="Arial"/>
          <w:i/>
          <w:iCs/>
        </w:rPr>
        <w:t xml:space="preserve">“This means not allowing relations with the patients and families to become too private and requires the ability to strike a balance between closeness and distance: … </w:t>
      </w:r>
      <w:proofErr w:type="gramStart"/>
      <w:r w:rsidRPr="001573B1">
        <w:rPr>
          <w:rFonts w:ascii="Arial" w:hAnsi="Arial" w:cs="Arial"/>
          <w:i/>
          <w:iCs/>
        </w:rPr>
        <w:t>So</w:t>
      </w:r>
      <w:proofErr w:type="gramEnd"/>
      <w:r w:rsidRPr="001573B1">
        <w:rPr>
          <w:rFonts w:ascii="Arial" w:hAnsi="Arial" w:cs="Arial"/>
          <w:i/>
          <w:iCs/>
        </w:rPr>
        <w:t xml:space="preserve"> you don’t get too close and personal”</w:t>
      </w:r>
      <w:r w:rsidRPr="001573B1">
        <w:rPr>
          <w:rFonts w:ascii="Arial" w:hAnsi="Arial" w:cs="Arial"/>
        </w:rPr>
        <w:t xml:space="preserve"> (Johansson &amp; Lindahl, 2012, p. 2,037)</w:t>
      </w:r>
    </w:p>
    <w:p w14:paraId="7379D4C6" w14:textId="77777777" w:rsidR="00460B8C" w:rsidRDefault="00460B8C" w:rsidP="00460B8C">
      <w:pPr>
        <w:spacing w:line="480" w:lineRule="auto"/>
        <w:rPr>
          <w:rFonts w:ascii="Arial" w:hAnsi="Arial" w:cs="Arial"/>
        </w:rPr>
      </w:pPr>
    </w:p>
    <w:p w14:paraId="23E4B873" w14:textId="77777777" w:rsidR="00460B8C" w:rsidRPr="00785294" w:rsidRDefault="00460B8C" w:rsidP="00460B8C">
      <w:pPr>
        <w:spacing w:line="480" w:lineRule="auto"/>
        <w:rPr>
          <w:rFonts w:ascii="Arial" w:hAnsi="Arial" w:cs="Arial"/>
        </w:rPr>
      </w:pPr>
      <w:r w:rsidRPr="004B40B6">
        <w:rPr>
          <w:rFonts w:ascii="Arial" w:hAnsi="Arial" w:cs="Arial"/>
          <w:i/>
          <w:iCs/>
        </w:rPr>
        <w:t xml:space="preserve">“The informants experienced some meetings with the patients and their families as extra demanding. They said it was difficult for them to leave them and move on. They felt exhausted. One described the feeling she had after a difficult meeting, saying that she felt as if she was going to fall into pieces. Several informants also felt that it was quite risky, as those feelings could accumulate if they did not have a chance to process them.” </w:t>
      </w:r>
      <w:r w:rsidRPr="004B40B6">
        <w:rPr>
          <w:rFonts w:ascii="Arial" w:hAnsi="Arial" w:cs="Arial"/>
        </w:rPr>
        <w:t>(Kaup et al., 2016, p. 567)</w:t>
      </w:r>
    </w:p>
    <w:p w14:paraId="1884EBD2" w14:textId="77777777" w:rsidR="00460B8C" w:rsidRDefault="00460B8C" w:rsidP="00460B8C">
      <w:pPr>
        <w:spacing w:line="480" w:lineRule="auto"/>
        <w:rPr>
          <w:rFonts w:ascii="Arial" w:hAnsi="Arial" w:cs="Arial"/>
          <w:b/>
          <w:bCs/>
        </w:rPr>
      </w:pPr>
      <w:r>
        <w:rPr>
          <w:rFonts w:ascii="Arial" w:hAnsi="Arial" w:cs="Arial"/>
          <w:b/>
          <w:bCs/>
        </w:rPr>
        <w:t xml:space="preserve">Main Theme – </w:t>
      </w:r>
      <w:r w:rsidRPr="003C777E">
        <w:rPr>
          <w:rFonts w:ascii="Arial" w:hAnsi="Arial" w:cs="Arial"/>
          <w:b/>
          <w:bCs/>
        </w:rPr>
        <w:t>The burden on mind and body</w:t>
      </w:r>
    </w:p>
    <w:p w14:paraId="3E579B2D" w14:textId="77777777" w:rsidR="00460B8C" w:rsidRDefault="00460B8C" w:rsidP="00460B8C">
      <w:pPr>
        <w:spacing w:line="480" w:lineRule="auto"/>
        <w:rPr>
          <w:rFonts w:ascii="Arial" w:hAnsi="Arial" w:cs="Arial"/>
          <w:i/>
          <w:iCs/>
        </w:rPr>
      </w:pPr>
      <w:r w:rsidRPr="00967524">
        <w:rPr>
          <w:rFonts w:ascii="Arial" w:hAnsi="Arial" w:cs="Arial"/>
          <w:b/>
          <w:bCs/>
        </w:rPr>
        <w:t>Subtheme –</w:t>
      </w:r>
      <w:r>
        <w:rPr>
          <w:rFonts w:ascii="Arial" w:hAnsi="Arial" w:cs="Arial"/>
        </w:rPr>
        <w:t xml:space="preserve"> </w:t>
      </w:r>
      <w:r w:rsidRPr="00BE21F8">
        <w:rPr>
          <w:rFonts w:ascii="Arial" w:hAnsi="Arial" w:cs="Arial"/>
          <w:i/>
          <w:iCs/>
        </w:rPr>
        <w:t>Emotional impact</w:t>
      </w:r>
    </w:p>
    <w:p w14:paraId="41E8D68E" w14:textId="77777777" w:rsidR="00460B8C" w:rsidRPr="00FB3DBD" w:rsidRDefault="00460B8C" w:rsidP="00460B8C">
      <w:pPr>
        <w:spacing w:line="480" w:lineRule="auto"/>
        <w:rPr>
          <w:rFonts w:ascii="Arial" w:hAnsi="Arial" w:cs="Arial"/>
        </w:rPr>
      </w:pPr>
      <w:r w:rsidRPr="00FB3DBD">
        <w:rPr>
          <w:rFonts w:ascii="Arial" w:hAnsi="Arial" w:cs="Arial"/>
          <w:i/>
          <w:iCs/>
        </w:rPr>
        <w:t>“The nurses clearly, and sometimes tearfully, articulated the personal impact of the episode. ‘… whole emotional rollercoaster that the parents were on … you were riding that yourself ... [it was] emotionally wearying.’”</w:t>
      </w:r>
      <w:r w:rsidRPr="00FB3DBD">
        <w:rPr>
          <w:rFonts w:ascii="Arial" w:hAnsi="Arial" w:cs="Arial"/>
        </w:rPr>
        <w:t xml:space="preserve"> (Reid, 2013, p 543)</w:t>
      </w:r>
    </w:p>
    <w:p w14:paraId="1C7BCAD2" w14:textId="77777777" w:rsidR="00460B8C" w:rsidRDefault="00460B8C" w:rsidP="00460B8C">
      <w:pPr>
        <w:spacing w:line="480" w:lineRule="auto"/>
        <w:rPr>
          <w:rFonts w:ascii="Arial" w:hAnsi="Arial" w:cs="Arial"/>
          <w:i/>
          <w:iCs/>
        </w:rPr>
      </w:pPr>
    </w:p>
    <w:p w14:paraId="5420ADD5" w14:textId="77777777" w:rsidR="00460B8C" w:rsidRDefault="00460B8C" w:rsidP="00460B8C">
      <w:pPr>
        <w:spacing w:line="480" w:lineRule="auto"/>
        <w:rPr>
          <w:rFonts w:ascii="Arial" w:hAnsi="Arial" w:cs="Arial"/>
        </w:rPr>
      </w:pPr>
      <w:r>
        <w:rPr>
          <w:rFonts w:ascii="Arial" w:hAnsi="Arial" w:cs="Arial"/>
          <w:i/>
          <w:iCs/>
        </w:rPr>
        <w:t>“</w:t>
      </w:r>
      <w:r w:rsidRPr="00666FF4">
        <w:rPr>
          <w:rFonts w:ascii="Arial" w:hAnsi="Arial" w:cs="Arial"/>
          <w:i/>
          <w:iCs/>
        </w:rPr>
        <w:t>Three emotional stressors were addressed: value conﬂicts, lack of emotional support, and dealing with patient and family suffering.</w:t>
      </w:r>
      <w:r>
        <w:rPr>
          <w:rFonts w:ascii="Arial" w:hAnsi="Arial" w:cs="Arial"/>
          <w:i/>
          <w:iCs/>
        </w:rPr>
        <w:t xml:space="preserve">” </w:t>
      </w:r>
      <w:r w:rsidRPr="006D1A1A">
        <w:rPr>
          <w:rFonts w:ascii="Arial" w:hAnsi="Arial" w:cs="Arial"/>
        </w:rPr>
        <w:t>(Gélinas et al., 2012, p. 31-32)</w:t>
      </w:r>
    </w:p>
    <w:p w14:paraId="04B9B287" w14:textId="77777777" w:rsidR="00460B8C" w:rsidRPr="00A62149" w:rsidRDefault="00460B8C" w:rsidP="00460B8C">
      <w:pPr>
        <w:spacing w:line="480" w:lineRule="auto"/>
        <w:rPr>
          <w:rFonts w:ascii="Arial" w:hAnsi="Arial" w:cs="Arial"/>
        </w:rPr>
      </w:pPr>
    </w:p>
    <w:p w14:paraId="630298F7" w14:textId="77777777" w:rsidR="00460B8C" w:rsidRPr="00A62149" w:rsidRDefault="00460B8C" w:rsidP="00460B8C">
      <w:pPr>
        <w:spacing w:line="480" w:lineRule="auto"/>
        <w:rPr>
          <w:rFonts w:ascii="Arial" w:hAnsi="Arial" w:cs="Arial"/>
        </w:rPr>
      </w:pPr>
      <w:r w:rsidRPr="00A62149">
        <w:rPr>
          <w:rFonts w:ascii="Arial" w:hAnsi="Arial" w:cs="Arial"/>
          <w:i/>
          <w:iCs/>
        </w:rPr>
        <w:t xml:space="preserve">“Like Anna, Shae’s impaired emotional wellbeing also had an impact that affected others. Shae recalled: If I’m unbalanced everybody knows it. I talk about [the issue] a lot. I can’t let it go. I’m teary, I’m emotional, I’m impulsive. I say and make rash decisions that I wouldn’t do if I felt balanced which ends me up in more strife ... I put myself in the ﬁring line sometimes unnecessarily. I don’t sleep well, I’m anxious. I’m looking for the next thing to go wrong. I come from a real negative base. I am expecting the worst instead of expecting the </w:t>
      </w:r>
      <w:proofErr w:type="gramStart"/>
      <w:r w:rsidRPr="00A62149">
        <w:rPr>
          <w:rFonts w:ascii="Arial" w:hAnsi="Arial" w:cs="Arial"/>
          <w:i/>
          <w:iCs/>
        </w:rPr>
        <w:t>best..</w:t>
      </w:r>
      <w:proofErr w:type="gramEnd"/>
      <w:r w:rsidRPr="00A62149">
        <w:rPr>
          <w:rFonts w:ascii="Arial" w:hAnsi="Arial" w:cs="Arial"/>
          <w:i/>
          <w:iCs/>
        </w:rPr>
        <w:t>”</w:t>
      </w:r>
      <w:r w:rsidRPr="00A62149">
        <w:rPr>
          <w:rFonts w:ascii="Arial" w:hAnsi="Arial" w:cs="Arial"/>
        </w:rPr>
        <w:t xml:space="preserve"> (Rose &amp; Glass, 2009, p. 189)</w:t>
      </w:r>
    </w:p>
    <w:p w14:paraId="75B33736" w14:textId="77777777" w:rsidR="00460B8C" w:rsidRDefault="00460B8C" w:rsidP="00460B8C">
      <w:pPr>
        <w:spacing w:line="480" w:lineRule="auto"/>
        <w:rPr>
          <w:rFonts w:ascii="Arial" w:hAnsi="Arial" w:cs="Arial"/>
        </w:rPr>
      </w:pPr>
    </w:p>
    <w:p w14:paraId="7759F9A4" w14:textId="77777777" w:rsidR="00460B8C" w:rsidRDefault="00460B8C" w:rsidP="00460B8C">
      <w:pPr>
        <w:spacing w:line="480" w:lineRule="auto"/>
        <w:rPr>
          <w:rFonts w:ascii="Arial" w:hAnsi="Arial" w:cs="Arial"/>
        </w:rPr>
      </w:pPr>
      <w:r w:rsidRPr="00677E97">
        <w:rPr>
          <w:rFonts w:ascii="Arial" w:hAnsi="Arial" w:cs="Arial"/>
          <w:i/>
          <w:iCs/>
        </w:rPr>
        <w:t>“'It's very sad really, you know when it comes to the end of their life it can hit you emotionally, but I don't take it home and think about it for hours.’”</w:t>
      </w:r>
      <w:r w:rsidRPr="00677E97">
        <w:rPr>
          <w:rFonts w:ascii="Arial" w:hAnsi="Arial" w:cs="Arial"/>
        </w:rPr>
        <w:t xml:space="preserve"> (Tunnah et al., 2012, p. 287)</w:t>
      </w:r>
    </w:p>
    <w:p w14:paraId="51CAFF7D" w14:textId="77777777" w:rsidR="00460B8C" w:rsidRDefault="00460B8C" w:rsidP="00460B8C">
      <w:pPr>
        <w:spacing w:line="480" w:lineRule="auto"/>
        <w:rPr>
          <w:rFonts w:ascii="Arial" w:hAnsi="Arial" w:cs="Arial"/>
        </w:rPr>
      </w:pPr>
    </w:p>
    <w:p w14:paraId="73B84270" w14:textId="77777777" w:rsidR="00460B8C" w:rsidRDefault="00460B8C" w:rsidP="00460B8C">
      <w:pPr>
        <w:spacing w:line="480" w:lineRule="auto"/>
        <w:rPr>
          <w:rFonts w:ascii="Arial" w:hAnsi="Arial" w:cs="Arial"/>
        </w:rPr>
      </w:pPr>
      <w:r w:rsidRPr="00EE6737">
        <w:rPr>
          <w:rFonts w:ascii="Arial" w:hAnsi="Arial" w:cs="Arial"/>
          <w:i/>
          <w:iCs/>
        </w:rPr>
        <w:t>“In most cases when talking of these constructs the nurses described the cause and effect of the stress on themselves. As one nurse stated: ‘It’s emotional, overload, I find myself constantly thinking about the client, crying, having disturbed sleep’”</w:t>
      </w:r>
      <w:r w:rsidRPr="00EE6737">
        <w:rPr>
          <w:rFonts w:ascii="Arial" w:hAnsi="Arial" w:cs="Arial"/>
        </w:rPr>
        <w:t xml:space="preserve"> (Wiles et al., 1998, p. 17)</w:t>
      </w:r>
    </w:p>
    <w:p w14:paraId="7ED9AF54" w14:textId="77777777" w:rsidR="00460B8C" w:rsidRDefault="00460B8C" w:rsidP="00460B8C">
      <w:pPr>
        <w:spacing w:line="480" w:lineRule="auto"/>
        <w:rPr>
          <w:rFonts w:ascii="Arial" w:hAnsi="Arial" w:cs="Arial"/>
        </w:rPr>
      </w:pPr>
    </w:p>
    <w:p w14:paraId="00283868" w14:textId="77777777" w:rsidR="00460B8C" w:rsidRDefault="00460B8C" w:rsidP="00460B8C">
      <w:pPr>
        <w:spacing w:line="480" w:lineRule="auto"/>
        <w:rPr>
          <w:rFonts w:ascii="Arial" w:hAnsi="Arial" w:cs="Arial"/>
        </w:rPr>
      </w:pPr>
      <w:r w:rsidRPr="00790EEC">
        <w:rPr>
          <w:rFonts w:ascii="Arial" w:hAnsi="Arial" w:cs="Arial"/>
          <w:i/>
          <w:iCs/>
        </w:rPr>
        <w:t>“It seemed to be difficult to avoid thinking about the patients. After work, when the nurses felt that they had done everything in their power but had still been unable to relieve the patients’ suffering, it was difficult to let go of their feelings. Furthermore, the nurses would dream about the patients, which was emotionally exhausting.”</w:t>
      </w:r>
      <w:r w:rsidRPr="00790EEC">
        <w:rPr>
          <w:rFonts w:ascii="Arial" w:hAnsi="Arial" w:cs="Arial"/>
        </w:rPr>
        <w:t xml:space="preserve"> (Källström Karlsson et al., 2008, p. 228)</w:t>
      </w:r>
    </w:p>
    <w:p w14:paraId="2208B03F" w14:textId="77777777" w:rsidR="00460B8C" w:rsidRDefault="00460B8C" w:rsidP="00460B8C">
      <w:pPr>
        <w:spacing w:line="480" w:lineRule="auto"/>
        <w:rPr>
          <w:rFonts w:ascii="Arial" w:hAnsi="Arial" w:cs="Arial"/>
        </w:rPr>
      </w:pPr>
    </w:p>
    <w:p w14:paraId="425E18C9" w14:textId="77777777" w:rsidR="00460B8C" w:rsidRDefault="00460B8C" w:rsidP="00460B8C">
      <w:pPr>
        <w:spacing w:line="480" w:lineRule="auto"/>
        <w:rPr>
          <w:rFonts w:ascii="Arial" w:hAnsi="Arial" w:cs="Arial"/>
        </w:rPr>
      </w:pPr>
      <w:r w:rsidRPr="00505A6F">
        <w:rPr>
          <w:rFonts w:ascii="Arial" w:hAnsi="Arial" w:cs="Arial"/>
          <w:i/>
          <w:iCs/>
        </w:rPr>
        <w:t>“The majority of the participants expressed mixed emotions of sadness, grief and anger when caring for patients who presented with end-of-life issues. One participant explained it as follows: ‘Guilt, anger... helplessness, because... you want to fix it, but you can’t. That’s kind of sadness obviously...extreme sadness...”</w:t>
      </w:r>
      <w:r>
        <w:rPr>
          <w:rFonts w:ascii="Arial" w:hAnsi="Arial" w:cs="Arial"/>
        </w:rPr>
        <w:t xml:space="preserve"> (Jordan et al., 2014, p. 78)</w:t>
      </w:r>
    </w:p>
    <w:p w14:paraId="2EE9AC37" w14:textId="77777777" w:rsidR="00460B8C" w:rsidRDefault="00460B8C" w:rsidP="00460B8C">
      <w:pPr>
        <w:spacing w:line="480" w:lineRule="auto"/>
        <w:rPr>
          <w:rFonts w:ascii="Arial" w:hAnsi="Arial" w:cs="Arial"/>
        </w:rPr>
      </w:pPr>
    </w:p>
    <w:p w14:paraId="5580819C" w14:textId="77777777" w:rsidR="00460B8C" w:rsidRPr="00677E97" w:rsidRDefault="00460B8C" w:rsidP="00460B8C">
      <w:pPr>
        <w:spacing w:line="480" w:lineRule="auto"/>
        <w:rPr>
          <w:rFonts w:ascii="Arial" w:hAnsi="Arial" w:cs="Arial"/>
        </w:rPr>
      </w:pPr>
      <w:r w:rsidRPr="00216F23">
        <w:rPr>
          <w:rFonts w:ascii="Arial" w:hAnsi="Arial" w:cs="Arial"/>
          <w:i/>
          <w:iCs/>
        </w:rPr>
        <w:t>“This sense of fear and guilt was coupled with a sense of powerlessness and frustration relating both to nurses’ inability to alter the ultimate outcome for patients or take away the family’s grief”</w:t>
      </w:r>
      <w:r>
        <w:rPr>
          <w:rFonts w:ascii="Arial" w:hAnsi="Arial" w:cs="Arial"/>
        </w:rPr>
        <w:t xml:space="preserve"> (Yang &amp; </w:t>
      </w:r>
      <w:r w:rsidRPr="005C6FAE">
        <w:rPr>
          <w:rFonts w:ascii="Arial" w:hAnsi="Arial" w:cs="Arial"/>
        </w:rPr>
        <w:t>Mcilfatrick, 2001</w:t>
      </w:r>
      <w:r>
        <w:rPr>
          <w:rFonts w:ascii="Arial" w:hAnsi="Arial" w:cs="Arial"/>
        </w:rPr>
        <w:t>, p. 437)</w:t>
      </w:r>
    </w:p>
    <w:p w14:paraId="3DF93063" w14:textId="77777777" w:rsidR="00460B8C" w:rsidRPr="00411087" w:rsidRDefault="00460B8C" w:rsidP="00460B8C"/>
    <w:p w14:paraId="1BC22354" w14:textId="77777777" w:rsidR="00460B8C" w:rsidRPr="00BE21F8" w:rsidRDefault="00460B8C" w:rsidP="00460B8C">
      <w:pPr>
        <w:spacing w:line="480" w:lineRule="auto"/>
        <w:rPr>
          <w:rFonts w:ascii="Arial" w:hAnsi="Arial" w:cs="Arial"/>
          <w:i/>
          <w:iCs/>
        </w:rPr>
      </w:pPr>
      <w:r w:rsidRPr="00967524">
        <w:rPr>
          <w:rFonts w:ascii="Arial" w:hAnsi="Arial" w:cs="Arial"/>
          <w:b/>
          <w:bCs/>
        </w:rPr>
        <w:t>Subtheme –</w:t>
      </w:r>
      <w:r w:rsidRPr="00BE21F8">
        <w:rPr>
          <w:rFonts w:ascii="Arial" w:hAnsi="Arial" w:cs="Arial"/>
          <w:i/>
          <w:iCs/>
        </w:rPr>
        <w:t xml:space="preserve"> Physical impact</w:t>
      </w:r>
    </w:p>
    <w:p w14:paraId="01D20D6F" w14:textId="77777777" w:rsidR="00460B8C" w:rsidRDefault="00460B8C" w:rsidP="00460B8C">
      <w:pPr>
        <w:spacing w:line="480" w:lineRule="auto"/>
        <w:rPr>
          <w:rFonts w:ascii="Arial" w:hAnsi="Arial" w:cs="Arial"/>
          <w:color w:val="000000" w:themeColor="text1"/>
        </w:rPr>
      </w:pPr>
      <w:r w:rsidRPr="009B44BA">
        <w:rPr>
          <w:rFonts w:ascii="Arial" w:hAnsi="Arial" w:cs="Arial"/>
          <w:i/>
          <w:iCs/>
          <w:color w:val="000000" w:themeColor="text1"/>
        </w:rPr>
        <w:t>“</w:t>
      </w:r>
      <w:r w:rsidRPr="009B44BA">
        <w:rPr>
          <w:rFonts w:ascii="Arial" w:hAnsi="Arial" w:cs="Arial"/>
          <w:i/>
          <w:iCs/>
        </w:rPr>
        <w:t>Physical tension, distress, sadness, restlessness and irritability were reported. Mind racing, sleeplessness and worrying caused ongoing effects leaving some nurses depleted of energy.</w:t>
      </w:r>
      <w:r w:rsidRPr="009B44BA">
        <w:rPr>
          <w:rFonts w:ascii="Arial" w:hAnsi="Arial" w:cs="Arial"/>
          <w:i/>
          <w:iCs/>
          <w:color w:val="000000" w:themeColor="text1"/>
        </w:rPr>
        <w:t>”</w:t>
      </w:r>
      <w:r w:rsidRPr="009B44BA">
        <w:rPr>
          <w:rFonts w:ascii="Arial" w:hAnsi="Arial" w:cs="Arial"/>
          <w:color w:val="000000" w:themeColor="text1"/>
        </w:rPr>
        <w:t xml:space="preserve"> (Rose &amp; Glass, 2009, p. 189)</w:t>
      </w:r>
    </w:p>
    <w:p w14:paraId="725A0C79" w14:textId="77777777" w:rsidR="00460B8C" w:rsidRDefault="00460B8C" w:rsidP="00460B8C">
      <w:pPr>
        <w:spacing w:line="480" w:lineRule="auto"/>
        <w:rPr>
          <w:rFonts w:ascii="Arial" w:hAnsi="Arial" w:cs="Arial"/>
          <w:color w:val="000000" w:themeColor="text1"/>
        </w:rPr>
      </w:pPr>
    </w:p>
    <w:p w14:paraId="039D8429" w14:textId="77777777" w:rsidR="00460B8C" w:rsidRDefault="00460B8C" w:rsidP="00460B8C">
      <w:pPr>
        <w:spacing w:line="480" w:lineRule="auto"/>
        <w:rPr>
          <w:rFonts w:ascii="Arial" w:hAnsi="Arial" w:cs="Arial"/>
          <w:color w:val="000000" w:themeColor="text1"/>
        </w:rPr>
      </w:pPr>
      <w:r w:rsidRPr="00F00604">
        <w:rPr>
          <w:rFonts w:ascii="Arial" w:hAnsi="Arial" w:cs="Arial"/>
          <w:i/>
          <w:iCs/>
          <w:color w:val="000000" w:themeColor="text1"/>
        </w:rPr>
        <w:t>“</w:t>
      </w:r>
      <w:r>
        <w:rPr>
          <w:rFonts w:ascii="Arial" w:hAnsi="Arial" w:cs="Arial"/>
          <w:i/>
          <w:iCs/>
          <w:color w:val="000000" w:themeColor="text1"/>
        </w:rPr>
        <w:t>…</w:t>
      </w:r>
      <w:r w:rsidRPr="00F00604">
        <w:rPr>
          <w:rFonts w:ascii="Arial" w:hAnsi="Arial" w:cs="Arial"/>
          <w:i/>
          <w:iCs/>
          <w:color w:val="000000" w:themeColor="text1"/>
        </w:rPr>
        <w:t xml:space="preserve">as identiﬁed by our study ﬁndings, over time this could be exhausting. If nurses were not supported to reach the ﬁnal stage of the model, they were at risk of developing ineffective and potentially harmful coping mechanisms that could lead to stress, </w:t>
      </w:r>
      <w:proofErr w:type="gramStart"/>
      <w:r w:rsidRPr="00F00604">
        <w:rPr>
          <w:rFonts w:ascii="Arial" w:hAnsi="Arial" w:cs="Arial"/>
          <w:i/>
          <w:iCs/>
          <w:color w:val="000000" w:themeColor="text1"/>
        </w:rPr>
        <w:t>ill-health</w:t>
      </w:r>
      <w:proofErr w:type="gramEnd"/>
      <w:r w:rsidRPr="00F00604">
        <w:rPr>
          <w:rFonts w:ascii="Arial" w:hAnsi="Arial" w:cs="Arial"/>
          <w:i/>
          <w:iCs/>
          <w:color w:val="000000" w:themeColor="text1"/>
        </w:rPr>
        <w:t xml:space="preserve"> and withdrawal from practice”</w:t>
      </w:r>
      <w:r>
        <w:rPr>
          <w:rFonts w:ascii="Arial" w:hAnsi="Arial" w:cs="Arial"/>
          <w:color w:val="000000" w:themeColor="text1"/>
        </w:rPr>
        <w:t xml:space="preserve"> (Bailey et al., 2011, p. 3,368)</w:t>
      </w:r>
    </w:p>
    <w:p w14:paraId="4CE3C939" w14:textId="77777777" w:rsidR="00460B8C" w:rsidRDefault="00460B8C" w:rsidP="00460B8C">
      <w:pPr>
        <w:spacing w:line="480" w:lineRule="auto"/>
        <w:rPr>
          <w:rFonts w:ascii="Arial" w:hAnsi="Arial" w:cs="Arial"/>
          <w:color w:val="000000" w:themeColor="text1"/>
        </w:rPr>
      </w:pPr>
    </w:p>
    <w:p w14:paraId="59AB6F9D" w14:textId="77777777" w:rsidR="00460B8C" w:rsidRDefault="00460B8C" w:rsidP="00460B8C">
      <w:pPr>
        <w:spacing w:line="480" w:lineRule="auto"/>
        <w:rPr>
          <w:rFonts w:ascii="Arial" w:hAnsi="Arial" w:cs="Arial"/>
          <w:color w:val="000000" w:themeColor="text1"/>
        </w:rPr>
      </w:pPr>
      <w:r w:rsidRPr="00DA308F">
        <w:rPr>
          <w:rFonts w:ascii="Arial" w:hAnsi="Arial" w:cs="Arial"/>
          <w:i/>
          <w:iCs/>
          <w:color w:val="000000" w:themeColor="text1"/>
        </w:rPr>
        <w:t>““Sometimes I cry once I get home, from being so exhausted.””</w:t>
      </w:r>
      <w:r>
        <w:rPr>
          <w:rFonts w:ascii="Arial" w:hAnsi="Arial" w:cs="Arial"/>
          <w:color w:val="000000" w:themeColor="text1"/>
        </w:rPr>
        <w:t xml:space="preserve"> (Gélinas et al., 2012, p. 33)</w:t>
      </w:r>
    </w:p>
    <w:p w14:paraId="20E5C70F" w14:textId="77777777" w:rsidR="00460B8C" w:rsidRDefault="00460B8C" w:rsidP="00460B8C">
      <w:pPr>
        <w:spacing w:line="480" w:lineRule="auto"/>
        <w:rPr>
          <w:rFonts w:ascii="Arial" w:hAnsi="Arial" w:cs="Arial"/>
        </w:rPr>
      </w:pPr>
    </w:p>
    <w:p w14:paraId="2A1248F1" w14:textId="77777777" w:rsidR="00460B8C" w:rsidRDefault="00460B8C" w:rsidP="00460B8C">
      <w:pPr>
        <w:spacing w:line="480" w:lineRule="auto"/>
        <w:rPr>
          <w:rFonts w:ascii="Arial" w:hAnsi="Arial" w:cs="Arial"/>
        </w:rPr>
      </w:pPr>
      <w:r w:rsidRPr="005113CC">
        <w:rPr>
          <w:rFonts w:ascii="Arial" w:hAnsi="Arial" w:cs="Arial"/>
          <w:i/>
          <w:iCs/>
        </w:rPr>
        <w:t>“Many nurses try this kind of nursing and leave within months, others 'burnout", but many stay despite the physical, emotional, ethical, social and spiritual problems they encounter through the course of their work.”</w:t>
      </w:r>
      <w:r>
        <w:rPr>
          <w:rFonts w:ascii="Arial" w:hAnsi="Arial" w:cs="Arial"/>
        </w:rPr>
        <w:t xml:space="preserve"> (McNamara et al., 1995, p. 228)</w:t>
      </w:r>
    </w:p>
    <w:p w14:paraId="1A850BC3" w14:textId="77777777" w:rsidR="00460B8C" w:rsidRDefault="00460B8C" w:rsidP="00460B8C">
      <w:pPr>
        <w:spacing w:line="480" w:lineRule="auto"/>
        <w:rPr>
          <w:rFonts w:ascii="Arial" w:hAnsi="Arial" w:cs="Arial"/>
        </w:rPr>
      </w:pPr>
    </w:p>
    <w:p w14:paraId="7D20F2E1" w14:textId="77777777" w:rsidR="00460B8C" w:rsidRDefault="00460B8C" w:rsidP="00460B8C">
      <w:pPr>
        <w:spacing w:line="480" w:lineRule="auto"/>
        <w:rPr>
          <w:rFonts w:ascii="Arial" w:hAnsi="Arial" w:cs="Arial"/>
        </w:rPr>
      </w:pPr>
      <w:r w:rsidRPr="007E75E9">
        <w:rPr>
          <w:rFonts w:ascii="Arial" w:hAnsi="Arial" w:cs="Arial"/>
          <w:i/>
          <w:iCs/>
        </w:rPr>
        <w:t xml:space="preserve">“‘I do feel quite burnt out you know. How much compassion have I left? I do feel very tired. In the past year I have seriously thought about giving up nursing </w:t>
      </w:r>
      <w:proofErr w:type="gramStart"/>
      <w:r w:rsidRPr="007E75E9">
        <w:rPr>
          <w:rFonts w:ascii="Arial" w:hAnsi="Arial" w:cs="Arial"/>
          <w:i/>
          <w:iCs/>
        </w:rPr>
        <w:t>completely</w:t>
      </w:r>
      <w:proofErr w:type="gramEnd"/>
      <w:r w:rsidRPr="007E75E9">
        <w:rPr>
          <w:rFonts w:ascii="Arial" w:hAnsi="Arial" w:cs="Arial"/>
          <w:i/>
          <w:iCs/>
        </w:rPr>
        <w:t xml:space="preserve"> so I am obviously stressed and burnt out, and I have never done that before.’”</w:t>
      </w:r>
      <w:r>
        <w:rPr>
          <w:rFonts w:ascii="Arial" w:hAnsi="Arial" w:cs="Arial"/>
        </w:rPr>
        <w:t xml:space="preserve"> (McCloskey &amp; Taggart, 2010, p. 238)</w:t>
      </w:r>
    </w:p>
    <w:p w14:paraId="7412A708" w14:textId="77777777" w:rsidR="00460B8C" w:rsidRPr="009B44BA" w:rsidRDefault="00460B8C" w:rsidP="00460B8C">
      <w:pPr>
        <w:spacing w:line="480" w:lineRule="auto"/>
        <w:rPr>
          <w:rFonts w:ascii="Arial" w:hAnsi="Arial" w:cs="Arial"/>
        </w:rPr>
      </w:pPr>
    </w:p>
    <w:p w14:paraId="0A9EE382" w14:textId="77777777" w:rsidR="00460B8C" w:rsidRDefault="00460B8C" w:rsidP="00460B8C">
      <w:pPr>
        <w:spacing w:line="480" w:lineRule="auto"/>
        <w:rPr>
          <w:rFonts w:ascii="Arial" w:hAnsi="Arial" w:cs="Arial"/>
          <w:b/>
          <w:bCs/>
        </w:rPr>
      </w:pPr>
      <w:r>
        <w:rPr>
          <w:rFonts w:ascii="Arial" w:hAnsi="Arial" w:cs="Arial"/>
          <w:b/>
          <w:bCs/>
        </w:rPr>
        <w:t xml:space="preserve">Main Theme – </w:t>
      </w:r>
      <w:r w:rsidRPr="00F4064C">
        <w:rPr>
          <w:rFonts w:ascii="Arial" w:hAnsi="Arial" w:cs="Arial"/>
          <w:b/>
          <w:bCs/>
        </w:rPr>
        <w:t>Finding meaning and connection</w:t>
      </w:r>
    </w:p>
    <w:p w14:paraId="0C8AA09C" w14:textId="77777777" w:rsidR="00460B8C" w:rsidRDefault="00460B8C" w:rsidP="00460B8C">
      <w:pPr>
        <w:spacing w:line="480" w:lineRule="auto"/>
        <w:rPr>
          <w:rFonts w:ascii="Arial" w:hAnsi="Arial" w:cs="Arial"/>
          <w:i/>
          <w:iCs/>
        </w:rPr>
      </w:pPr>
      <w:r w:rsidRPr="00967524">
        <w:rPr>
          <w:rFonts w:ascii="Arial" w:hAnsi="Arial" w:cs="Arial"/>
          <w:b/>
          <w:bCs/>
        </w:rPr>
        <w:t>Subtheme –</w:t>
      </w:r>
      <w:r>
        <w:rPr>
          <w:rFonts w:ascii="Arial" w:hAnsi="Arial" w:cs="Arial"/>
        </w:rPr>
        <w:t xml:space="preserve"> </w:t>
      </w:r>
      <w:r w:rsidRPr="00BE21F8">
        <w:rPr>
          <w:rFonts w:ascii="Arial" w:hAnsi="Arial" w:cs="Arial"/>
          <w:i/>
          <w:iCs/>
        </w:rPr>
        <w:t>Feeling fulfilled</w:t>
      </w:r>
    </w:p>
    <w:p w14:paraId="3D4044DB" w14:textId="77777777" w:rsidR="00460B8C" w:rsidRPr="005728B3" w:rsidRDefault="00460B8C" w:rsidP="00460B8C">
      <w:pPr>
        <w:spacing w:line="480" w:lineRule="auto"/>
        <w:rPr>
          <w:rFonts w:ascii="Arial" w:hAnsi="Arial" w:cs="Arial"/>
        </w:rPr>
      </w:pPr>
      <w:r w:rsidRPr="005728B3">
        <w:rPr>
          <w:rFonts w:ascii="Arial" w:hAnsi="Arial" w:cs="Arial"/>
          <w:i/>
          <w:iCs/>
        </w:rPr>
        <w:t>“</w:t>
      </w:r>
      <w:r>
        <w:rPr>
          <w:rFonts w:ascii="Arial" w:hAnsi="Arial" w:cs="Arial"/>
          <w:i/>
          <w:iCs/>
        </w:rPr>
        <w:t>…</w:t>
      </w:r>
      <w:r w:rsidRPr="005728B3">
        <w:rPr>
          <w:rFonts w:ascii="Arial" w:hAnsi="Arial" w:cs="Arial"/>
          <w:i/>
          <w:iCs/>
        </w:rPr>
        <w:t>caring for the terminally ill and their families means getting a lot back in return, which means experiencing afﬁrmation and stimulation in the work. This helps the nurses to gain the strength to care and ﬁnd meaning in what they do.”</w:t>
      </w:r>
      <w:r w:rsidRPr="005728B3">
        <w:rPr>
          <w:rFonts w:ascii="Arial" w:hAnsi="Arial" w:cs="Arial"/>
        </w:rPr>
        <w:t xml:space="preserve"> </w:t>
      </w:r>
      <w:r>
        <w:rPr>
          <w:rFonts w:ascii="Arial" w:hAnsi="Arial" w:cs="Arial"/>
        </w:rPr>
        <w:t>(</w:t>
      </w:r>
      <w:r w:rsidRPr="005728B3">
        <w:rPr>
          <w:rFonts w:ascii="Arial" w:hAnsi="Arial" w:cs="Arial"/>
        </w:rPr>
        <w:t>Johansson &amp; Lindahl, 2012, p. 2,038)</w:t>
      </w:r>
    </w:p>
    <w:p w14:paraId="659E6AA3" w14:textId="77777777" w:rsidR="00460B8C" w:rsidRDefault="00460B8C" w:rsidP="00460B8C">
      <w:pPr>
        <w:spacing w:line="480" w:lineRule="auto"/>
        <w:rPr>
          <w:rFonts w:ascii="Arial" w:hAnsi="Arial" w:cs="Arial"/>
        </w:rPr>
      </w:pPr>
      <w:r w:rsidRPr="003A71E2">
        <w:rPr>
          <w:rFonts w:ascii="Arial" w:hAnsi="Arial" w:cs="Arial"/>
          <w:i/>
          <w:iCs/>
        </w:rPr>
        <w:t xml:space="preserve">“Job satisfaction was identified as an important determinant of the nurses' stress levels. Several of the nurses discussed the merits of 'making a difference': 'When you've walked in and there's a crisis, the patient is in pain, family in distress, they are not coping, they are frightened. By the time you have left the home, having sorted out the pain, the symptom control </w:t>
      </w:r>
      <w:proofErr w:type="gramStart"/>
      <w:r w:rsidRPr="003A71E2">
        <w:rPr>
          <w:rFonts w:ascii="Arial" w:hAnsi="Arial" w:cs="Arial"/>
          <w:i/>
          <w:iCs/>
        </w:rPr>
        <w:t>issues</w:t>
      </w:r>
      <w:proofErr w:type="gramEnd"/>
      <w:r w:rsidRPr="003A71E2">
        <w:rPr>
          <w:rFonts w:ascii="Arial" w:hAnsi="Arial" w:cs="Arial"/>
          <w:i/>
          <w:iCs/>
        </w:rPr>
        <w:t xml:space="preserve"> and you've calmed the waters ... the families are happy.'”</w:t>
      </w:r>
      <w:r w:rsidRPr="003A71E2">
        <w:rPr>
          <w:rFonts w:ascii="Arial" w:hAnsi="Arial" w:cs="Arial"/>
        </w:rPr>
        <w:t xml:space="preserve"> (Tunnah et al., 2012, p. 286)</w:t>
      </w:r>
    </w:p>
    <w:p w14:paraId="096DCA55" w14:textId="77777777" w:rsidR="00460B8C" w:rsidRDefault="00460B8C" w:rsidP="00460B8C">
      <w:pPr>
        <w:spacing w:line="480" w:lineRule="auto"/>
        <w:rPr>
          <w:rFonts w:ascii="Arial" w:hAnsi="Arial" w:cs="Arial"/>
        </w:rPr>
      </w:pPr>
    </w:p>
    <w:p w14:paraId="53F7CD8F" w14:textId="77777777" w:rsidR="00460B8C" w:rsidRPr="003A71E2" w:rsidRDefault="00460B8C" w:rsidP="00460B8C">
      <w:pPr>
        <w:spacing w:line="480" w:lineRule="auto"/>
        <w:rPr>
          <w:rFonts w:ascii="Arial" w:hAnsi="Arial" w:cs="Arial"/>
        </w:rPr>
      </w:pPr>
      <w:r w:rsidRPr="000B5EF9">
        <w:rPr>
          <w:rFonts w:ascii="Arial" w:hAnsi="Arial" w:cs="Arial"/>
          <w:i/>
          <w:iCs/>
        </w:rPr>
        <w:t>“</w:t>
      </w:r>
      <w:r>
        <w:rPr>
          <w:rFonts w:ascii="Arial" w:hAnsi="Arial" w:cs="Arial"/>
          <w:i/>
          <w:iCs/>
        </w:rPr>
        <w:t>…</w:t>
      </w:r>
      <w:r w:rsidRPr="000B5EF9">
        <w:rPr>
          <w:rFonts w:ascii="Arial" w:hAnsi="Arial" w:cs="Arial"/>
          <w:i/>
          <w:iCs/>
        </w:rPr>
        <w:t>nurses indicated that providing comfort, respecting patient wishes and having empathy for patients and families could help balance their own emotional reactions or stress: ‘I provide the optimal nursing care to the patients who are approaching death. I just want all of them to feel very comfortable and this is what I can do for them at that time… It can make me feel better when the patients die.”</w:t>
      </w:r>
      <w:r>
        <w:rPr>
          <w:rFonts w:ascii="Arial" w:hAnsi="Arial" w:cs="Arial"/>
        </w:rPr>
        <w:t xml:space="preserve"> (</w:t>
      </w:r>
      <w:r w:rsidRPr="0002035E">
        <w:rPr>
          <w:rFonts w:ascii="Arial" w:hAnsi="Arial" w:cs="Arial"/>
        </w:rPr>
        <w:t>Yang &amp; Mcilfatrick, 2001</w:t>
      </w:r>
      <w:r>
        <w:rPr>
          <w:rFonts w:ascii="Arial" w:hAnsi="Arial" w:cs="Arial"/>
        </w:rPr>
        <w:t>, p. 439)</w:t>
      </w:r>
    </w:p>
    <w:p w14:paraId="6495C701" w14:textId="77777777" w:rsidR="00460B8C" w:rsidRPr="00090571" w:rsidRDefault="00460B8C" w:rsidP="00460B8C">
      <w:pPr>
        <w:spacing w:line="480" w:lineRule="auto"/>
        <w:rPr>
          <w:rFonts w:ascii="Arial" w:hAnsi="Arial" w:cs="Arial"/>
        </w:rPr>
      </w:pPr>
    </w:p>
    <w:p w14:paraId="61006C52" w14:textId="77777777" w:rsidR="00460B8C" w:rsidRDefault="00460B8C" w:rsidP="00460B8C">
      <w:pPr>
        <w:spacing w:line="480" w:lineRule="auto"/>
        <w:rPr>
          <w:rFonts w:ascii="Arial" w:hAnsi="Arial" w:cs="Arial"/>
          <w:i/>
          <w:iCs/>
        </w:rPr>
      </w:pPr>
      <w:r w:rsidRPr="00967524">
        <w:rPr>
          <w:rFonts w:ascii="Arial" w:hAnsi="Arial" w:cs="Arial"/>
          <w:b/>
          <w:bCs/>
        </w:rPr>
        <w:t xml:space="preserve">Subtheme </w:t>
      </w:r>
      <w:r w:rsidRPr="00BE21F8">
        <w:rPr>
          <w:rFonts w:ascii="Arial" w:hAnsi="Arial" w:cs="Arial"/>
        </w:rPr>
        <w:t>–</w:t>
      </w:r>
      <w:r>
        <w:rPr>
          <w:rFonts w:ascii="Arial" w:hAnsi="Arial" w:cs="Arial"/>
          <w:i/>
          <w:iCs/>
        </w:rPr>
        <w:t xml:space="preserve"> </w:t>
      </w:r>
      <w:r w:rsidRPr="00BE21F8">
        <w:rPr>
          <w:rFonts w:ascii="Arial" w:hAnsi="Arial" w:cs="Arial"/>
          <w:i/>
          <w:iCs/>
        </w:rPr>
        <w:t>Connection</w:t>
      </w:r>
      <w:r>
        <w:rPr>
          <w:rFonts w:ascii="Arial" w:hAnsi="Arial" w:cs="Arial"/>
          <w:i/>
          <w:iCs/>
        </w:rPr>
        <w:t xml:space="preserve"> </w:t>
      </w:r>
      <w:r w:rsidRPr="00BE21F8">
        <w:rPr>
          <w:rFonts w:ascii="Arial" w:hAnsi="Arial" w:cs="Arial"/>
          <w:i/>
          <w:iCs/>
        </w:rPr>
        <w:t>with others</w:t>
      </w:r>
    </w:p>
    <w:p w14:paraId="68486266" w14:textId="77777777" w:rsidR="00460B8C" w:rsidRDefault="00460B8C" w:rsidP="00460B8C">
      <w:pPr>
        <w:spacing w:line="480" w:lineRule="auto"/>
        <w:rPr>
          <w:rFonts w:ascii="Arial" w:hAnsi="Arial" w:cs="Arial"/>
        </w:rPr>
      </w:pPr>
      <w:r w:rsidRPr="00AD2F83">
        <w:rPr>
          <w:rFonts w:ascii="Arial" w:hAnsi="Arial" w:cs="Arial"/>
        </w:rPr>
        <w:t xml:space="preserve">“…it became clear through the discussions that most viewed the relationships with their </w:t>
      </w:r>
      <w:proofErr w:type="spellStart"/>
      <w:r w:rsidRPr="00AD2F83">
        <w:rPr>
          <w:rFonts w:ascii="Arial" w:hAnsi="Arial" w:cs="Arial"/>
        </w:rPr>
        <w:t>coworkers</w:t>
      </w:r>
      <w:proofErr w:type="spellEnd"/>
      <w:r w:rsidRPr="00AD2F83">
        <w:rPr>
          <w:rFonts w:ascii="Arial" w:hAnsi="Arial" w:cs="Arial"/>
        </w:rPr>
        <w:t xml:space="preserve"> as much more than a professional connection. For some, there was consensus that it was ‘‘more than a family,’’ whereas others agreed that the relationship was much ‘‘more personalized and they were able to share more with one another.’” (Harris, 2013, p. 449)</w:t>
      </w:r>
    </w:p>
    <w:p w14:paraId="3BF3D060" w14:textId="77777777" w:rsidR="00460B8C" w:rsidRDefault="00460B8C" w:rsidP="00460B8C">
      <w:pPr>
        <w:spacing w:line="480" w:lineRule="auto"/>
        <w:rPr>
          <w:rFonts w:ascii="Arial" w:hAnsi="Arial" w:cs="Arial"/>
        </w:rPr>
      </w:pPr>
    </w:p>
    <w:p w14:paraId="138DCD3E" w14:textId="77777777" w:rsidR="00460B8C" w:rsidRDefault="00460B8C" w:rsidP="00460B8C">
      <w:pPr>
        <w:spacing w:line="480" w:lineRule="auto"/>
        <w:rPr>
          <w:rFonts w:ascii="Arial" w:hAnsi="Arial" w:cs="Arial"/>
        </w:rPr>
      </w:pPr>
      <w:r w:rsidRPr="001974B0">
        <w:rPr>
          <w:rFonts w:ascii="Arial" w:hAnsi="Arial" w:cs="Arial"/>
          <w:i/>
          <w:iCs/>
        </w:rPr>
        <w:t xml:space="preserve">“…registered nurses found that they supported each other, which aided in their coping. They expressed that these support systems in the intensive care unit were very beneficial and helped them as illustrated by the following quote: </w:t>
      </w:r>
      <w:proofErr w:type="gramStart"/>
      <w:r w:rsidRPr="001974B0">
        <w:rPr>
          <w:rFonts w:ascii="Arial" w:hAnsi="Arial" w:cs="Arial"/>
          <w:i/>
          <w:iCs/>
        </w:rPr>
        <w:t>So</w:t>
      </w:r>
      <w:proofErr w:type="gramEnd"/>
      <w:r w:rsidRPr="001974B0">
        <w:rPr>
          <w:rFonts w:ascii="Arial" w:hAnsi="Arial" w:cs="Arial"/>
          <w:i/>
          <w:iCs/>
        </w:rPr>
        <w:t xml:space="preserve"> it’s nice in this ICU, because we support each other a lot. If you’ve got a </w:t>
      </w:r>
      <w:proofErr w:type="gramStart"/>
      <w:r w:rsidRPr="001974B0">
        <w:rPr>
          <w:rFonts w:ascii="Arial" w:hAnsi="Arial" w:cs="Arial"/>
          <w:i/>
          <w:iCs/>
        </w:rPr>
        <w:t>problem</w:t>
      </w:r>
      <w:proofErr w:type="gramEnd"/>
      <w:r w:rsidRPr="001974B0">
        <w:rPr>
          <w:rFonts w:ascii="Arial" w:hAnsi="Arial" w:cs="Arial"/>
          <w:i/>
          <w:iCs/>
        </w:rPr>
        <w:t xml:space="preserve"> you never sit alone with a dying patient. There will be times that someone will pat your shoulder, ask how you are, or ask if they can bring you a cup of coffee or do something for you.” (</w:t>
      </w:r>
      <w:r w:rsidRPr="001974B0">
        <w:rPr>
          <w:rFonts w:ascii="Arial" w:hAnsi="Arial" w:cs="Arial"/>
        </w:rPr>
        <w:t>Jordan et al., 2014, p. 80)</w:t>
      </w:r>
    </w:p>
    <w:p w14:paraId="4207793F" w14:textId="77777777" w:rsidR="00460B8C" w:rsidRDefault="00460B8C" w:rsidP="00460B8C">
      <w:pPr>
        <w:spacing w:line="480" w:lineRule="auto"/>
        <w:rPr>
          <w:rFonts w:ascii="Arial" w:hAnsi="Arial" w:cs="Arial"/>
        </w:rPr>
      </w:pPr>
    </w:p>
    <w:p w14:paraId="33C348CB" w14:textId="77777777" w:rsidR="00460B8C" w:rsidRPr="00EB350A" w:rsidRDefault="00460B8C" w:rsidP="00460B8C">
      <w:pPr>
        <w:spacing w:line="480" w:lineRule="auto"/>
        <w:rPr>
          <w:rFonts w:ascii="Arial" w:hAnsi="Arial" w:cs="Arial"/>
        </w:rPr>
      </w:pPr>
      <w:r w:rsidRPr="0026049D">
        <w:rPr>
          <w:rFonts w:ascii="Arial" w:hAnsi="Arial" w:cs="Arial"/>
          <w:i/>
          <w:iCs/>
        </w:rPr>
        <w:t>“Although the nurse's social networks may be broad and represent the totality of resources they may draw upon for support, the personal networks developed between family, friends and colleagues feature most strongly as both a source of stress and support for hospice nurses.”</w:t>
      </w:r>
      <w:r w:rsidRPr="0026049D">
        <w:rPr>
          <w:rFonts w:ascii="Arial" w:hAnsi="Arial" w:cs="Arial"/>
        </w:rPr>
        <w:t xml:space="preserve"> (McNamara et al., 1995, p. 232)</w:t>
      </w:r>
      <w:r>
        <w:rPr>
          <w:rFonts w:ascii="Arial" w:hAnsi="Arial" w:cs="Arial"/>
        </w:rPr>
        <w:t>.</w:t>
      </w:r>
    </w:p>
    <w:p w14:paraId="4F7E5AA7" w14:textId="77777777" w:rsidR="00E80D7F" w:rsidRDefault="00E80D7F" w:rsidP="00460B8C"/>
    <w:sectPr w:rsidR="00E80D7F" w:rsidSect="00460B8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8BBD6" w14:textId="77777777" w:rsidR="00437650" w:rsidRDefault="00437650" w:rsidP="00460B8C">
      <w:r>
        <w:separator/>
      </w:r>
    </w:p>
  </w:endnote>
  <w:endnote w:type="continuationSeparator" w:id="0">
    <w:p w14:paraId="0C7B822B" w14:textId="77777777" w:rsidR="00437650" w:rsidRDefault="00437650" w:rsidP="00460B8C">
      <w:r>
        <w:continuationSeparator/>
      </w:r>
    </w:p>
  </w:endnote>
  <w:endnote w:type="continuationNotice" w:id="1">
    <w:p w14:paraId="309D9BB2" w14:textId="77777777" w:rsidR="00367310" w:rsidRDefault="00367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charset w:val="00"/>
    <w:family w:val="auto"/>
    <w:pitch w:val="variable"/>
    <w:sig w:usb0="20000287" w:usb1="00000001" w:usb2="00000000" w:usb3="00000000" w:csb0="0000019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5D62" w14:textId="77777777" w:rsidR="00932466" w:rsidRDefault="00932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CC04" w14:textId="77777777" w:rsidR="00932466" w:rsidRDefault="009324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664C" w14:textId="77777777" w:rsidR="00932466" w:rsidRDefault="00932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64EF8" w14:textId="77777777" w:rsidR="00437650" w:rsidRDefault="00437650" w:rsidP="00460B8C">
      <w:r>
        <w:separator/>
      </w:r>
    </w:p>
  </w:footnote>
  <w:footnote w:type="continuationSeparator" w:id="0">
    <w:p w14:paraId="7722F35B" w14:textId="77777777" w:rsidR="00437650" w:rsidRDefault="00437650" w:rsidP="00460B8C">
      <w:r>
        <w:continuationSeparator/>
      </w:r>
    </w:p>
  </w:footnote>
  <w:footnote w:type="continuationNotice" w:id="1">
    <w:p w14:paraId="1FF79351" w14:textId="77777777" w:rsidR="00367310" w:rsidRDefault="00367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552434"/>
      <w:docPartObj>
        <w:docPartGallery w:val="Page Numbers (Top of Page)"/>
        <w:docPartUnique/>
      </w:docPartObj>
    </w:sdtPr>
    <w:sdtContent>
      <w:p w14:paraId="390BC9E8" w14:textId="02944122" w:rsidR="00F30EDA" w:rsidRDefault="00F30EDA" w:rsidP="000068F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F2F70" w14:textId="77777777" w:rsidR="00F30EDA" w:rsidRDefault="00F30EDA" w:rsidP="00F30ED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928915"/>
      <w:docPartObj>
        <w:docPartGallery w:val="Page Numbers (Top of Page)"/>
        <w:docPartUnique/>
      </w:docPartObj>
    </w:sdtPr>
    <w:sdtEndPr>
      <w:rPr>
        <w:rStyle w:val="PageNumber"/>
        <w:rFonts w:ascii="Arial" w:hAnsi="Arial" w:cs="Arial"/>
        <w:sz w:val="20"/>
        <w:szCs w:val="20"/>
      </w:rPr>
    </w:sdtEndPr>
    <w:sdtContent>
      <w:p w14:paraId="57C2A264" w14:textId="6B157D00" w:rsidR="00F30EDA" w:rsidRPr="00F438B1" w:rsidRDefault="00F30EDA" w:rsidP="000068F7">
        <w:pPr>
          <w:pStyle w:val="Header"/>
          <w:framePr w:wrap="none" w:vAnchor="text" w:hAnchor="margin" w:xAlign="right" w:y="1"/>
          <w:rPr>
            <w:rStyle w:val="PageNumber"/>
            <w:rFonts w:ascii="Arial" w:hAnsi="Arial" w:cs="Arial"/>
            <w:sz w:val="20"/>
            <w:szCs w:val="20"/>
          </w:rPr>
        </w:pPr>
        <w:r w:rsidRPr="00F438B1">
          <w:rPr>
            <w:rStyle w:val="PageNumber"/>
            <w:rFonts w:ascii="Arial" w:hAnsi="Arial" w:cs="Arial"/>
            <w:sz w:val="20"/>
            <w:szCs w:val="20"/>
          </w:rPr>
          <w:fldChar w:fldCharType="begin"/>
        </w:r>
        <w:r w:rsidRPr="00F438B1">
          <w:rPr>
            <w:rStyle w:val="PageNumber"/>
            <w:rFonts w:ascii="Arial" w:hAnsi="Arial" w:cs="Arial"/>
            <w:sz w:val="20"/>
            <w:szCs w:val="20"/>
          </w:rPr>
          <w:instrText xml:space="preserve"> PAGE </w:instrText>
        </w:r>
        <w:r w:rsidRPr="00F438B1">
          <w:rPr>
            <w:rStyle w:val="PageNumber"/>
            <w:rFonts w:ascii="Arial" w:hAnsi="Arial" w:cs="Arial"/>
            <w:sz w:val="20"/>
            <w:szCs w:val="20"/>
          </w:rPr>
          <w:fldChar w:fldCharType="separate"/>
        </w:r>
        <w:r w:rsidRPr="00F438B1">
          <w:rPr>
            <w:rStyle w:val="PageNumber"/>
            <w:rFonts w:ascii="Arial" w:hAnsi="Arial" w:cs="Arial"/>
            <w:noProof/>
            <w:sz w:val="20"/>
            <w:szCs w:val="20"/>
          </w:rPr>
          <w:t>1</w:t>
        </w:r>
        <w:r w:rsidRPr="00F438B1">
          <w:rPr>
            <w:rStyle w:val="PageNumber"/>
            <w:rFonts w:ascii="Arial" w:hAnsi="Arial" w:cs="Arial"/>
            <w:sz w:val="20"/>
            <w:szCs w:val="20"/>
          </w:rPr>
          <w:fldChar w:fldCharType="end"/>
        </w:r>
      </w:p>
    </w:sdtContent>
  </w:sdt>
  <w:p w14:paraId="2F973B17" w14:textId="77777777" w:rsidR="00F30EDA" w:rsidRDefault="00F30EDA" w:rsidP="00F30EDA">
    <w:pPr>
      <w:pStyle w:val="Header"/>
      <w:ind w:right="360"/>
    </w:pPr>
  </w:p>
  <w:p w14:paraId="4CF5CBBD" w14:textId="77777777" w:rsidR="004A160E" w:rsidRDefault="004A16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FDC8" w14:textId="77777777" w:rsidR="00932466" w:rsidRDefault="0093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CDE"/>
    <w:multiLevelType w:val="hybridMultilevel"/>
    <w:tmpl w:val="C0E0E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441E13"/>
    <w:multiLevelType w:val="hybridMultilevel"/>
    <w:tmpl w:val="0C4402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010D48"/>
    <w:multiLevelType w:val="multilevel"/>
    <w:tmpl w:val="FB6AB23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12B78"/>
    <w:multiLevelType w:val="hybridMultilevel"/>
    <w:tmpl w:val="9A9CEC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5369D1"/>
    <w:multiLevelType w:val="hybridMultilevel"/>
    <w:tmpl w:val="70C00E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886227"/>
    <w:multiLevelType w:val="multilevel"/>
    <w:tmpl w:val="9356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47992"/>
    <w:multiLevelType w:val="multilevel"/>
    <w:tmpl w:val="483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794602"/>
    <w:multiLevelType w:val="multilevel"/>
    <w:tmpl w:val="D5D6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7301EC"/>
    <w:multiLevelType w:val="hybridMultilevel"/>
    <w:tmpl w:val="307A3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7E30B0"/>
    <w:multiLevelType w:val="hybridMultilevel"/>
    <w:tmpl w:val="05E0BA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402DB2"/>
    <w:multiLevelType w:val="hybridMultilevel"/>
    <w:tmpl w:val="979A73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FC04B88"/>
    <w:multiLevelType w:val="hybridMultilevel"/>
    <w:tmpl w:val="318075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A43039"/>
    <w:multiLevelType w:val="hybridMultilevel"/>
    <w:tmpl w:val="4D123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910157"/>
    <w:multiLevelType w:val="multilevel"/>
    <w:tmpl w:val="07A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D190A"/>
    <w:multiLevelType w:val="multilevel"/>
    <w:tmpl w:val="780C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A230B7"/>
    <w:multiLevelType w:val="multilevel"/>
    <w:tmpl w:val="22AC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201D5"/>
    <w:multiLevelType w:val="hybridMultilevel"/>
    <w:tmpl w:val="D45EA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066A96"/>
    <w:multiLevelType w:val="hybridMultilevel"/>
    <w:tmpl w:val="83D284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8" w15:restartNumberingAfterBreak="0">
    <w:nsid w:val="387D4DE9"/>
    <w:multiLevelType w:val="hybridMultilevel"/>
    <w:tmpl w:val="72A459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336BC0"/>
    <w:multiLevelType w:val="hybridMultilevel"/>
    <w:tmpl w:val="0CBA8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69007E"/>
    <w:multiLevelType w:val="hybridMultilevel"/>
    <w:tmpl w:val="042EC1D0"/>
    <w:lvl w:ilvl="0" w:tplc="88F0DCEC">
      <w:start w:val="7"/>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C14C76"/>
    <w:multiLevelType w:val="hybridMultilevel"/>
    <w:tmpl w:val="30D813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6A1B69"/>
    <w:multiLevelType w:val="hybridMultilevel"/>
    <w:tmpl w:val="8EC48D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C850FC"/>
    <w:multiLevelType w:val="hybridMultilevel"/>
    <w:tmpl w:val="4C3E36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5EA55D3"/>
    <w:multiLevelType w:val="hybridMultilevel"/>
    <w:tmpl w:val="9286BE20"/>
    <w:lvl w:ilvl="0" w:tplc="6D2CA5B0">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95E5415"/>
    <w:multiLevelType w:val="hybridMultilevel"/>
    <w:tmpl w:val="73FC11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B096508"/>
    <w:multiLevelType w:val="hybridMultilevel"/>
    <w:tmpl w:val="53EE60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6D0A51"/>
    <w:multiLevelType w:val="multilevel"/>
    <w:tmpl w:val="D346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01EBC"/>
    <w:multiLevelType w:val="multilevel"/>
    <w:tmpl w:val="6E564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DC0C3B"/>
    <w:multiLevelType w:val="hybridMultilevel"/>
    <w:tmpl w:val="73FC11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77D2C94"/>
    <w:multiLevelType w:val="multilevel"/>
    <w:tmpl w:val="C734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C5E49"/>
    <w:multiLevelType w:val="multilevel"/>
    <w:tmpl w:val="E13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97398A"/>
    <w:multiLevelType w:val="multilevel"/>
    <w:tmpl w:val="342E3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9653C6"/>
    <w:multiLevelType w:val="hybridMultilevel"/>
    <w:tmpl w:val="20E2CC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6FB7097"/>
    <w:multiLevelType w:val="hybridMultilevel"/>
    <w:tmpl w:val="638ED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CBB118F"/>
    <w:multiLevelType w:val="hybridMultilevel"/>
    <w:tmpl w:val="7ADCB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6B33C2"/>
    <w:multiLevelType w:val="multilevel"/>
    <w:tmpl w:val="B44E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6610C"/>
    <w:multiLevelType w:val="hybridMultilevel"/>
    <w:tmpl w:val="10C2224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38" w15:restartNumberingAfterBreak="0">
    <w:nsid w:val="7F4708FD"/>
    <w:multiLevelType w:val="hybridMultilevel"/>
    <w:tmpl w:val="253A9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717196"/>
    <w:multiLevelType w:val="multilevel"/>
    <w:tmpl w:val="8AA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9"/>
  </w:num>
  <w:num w:numId="4">
    <w:abstractNumId w:val="18"/>
  </w:num>
  <w:num w:numId="5">
    <w:abstractNumId w:val="25"/>
  </w:num>
  <w:num w:numId="6">
    <w:abstractNumId w:val="37"/>
  </w:num>
  <w:num w:numId="7">
    <w:abstractNumId w:val="17"/>
  </w:num>
  <w:num w:numId="8">
    <w:abstractNumId w:val="8"/>
  </w:num>
  <w:num w:numId="9">
    <w:abstractNumId w:val="21"/>
  </w:num>
  <w:num w:numId="10">
    <w:abstractNumId w:val="33"/>
  </w:num>
  <w:num w:numId="11">
    <w:abstractNumId w:val="38"/>
  </w:num>
  <w:num w:numId="12">
    <w:abstractNumId w:val="0"/>
  </w:num>
  <w:num w:numId="13">
    <w:abstractNumId w:val="11"/>
  </w:num>
  <w:num w:numId="14">
    <w:abstractNumId w:val="24"/>
  </w:num>
  <w:num w:numId="15">
    <w:abstractNumId w:val="19"/>
  </w:num>
  <w:num w:numId="16">
    <w:abstractNumId w:val="12"/>
  </w:num>
  <w:num w:numId="17">
    <w:abstractNumId w:val="1"/>
  </w:num>
  <w:num w:numId="18">
    <w:abstractNumId w:val="3"/>
  </w:num>
  <w:num w:numId="19">
    <w:abstractNumId w:val="35"/>
  </w:num>
  <w:num w:numId="20">
    <w:abstractNumId w:val="30"/>
  </w:num>
  <w:num w:numId="21">
    <w:abstractNumId w:val="20"/>
  </w:num>
  <w:num w:numId="22">
    <w:abstractNumId w:val="22"/>
  </w:num>
  <w:num w:numId="23">
    <w:abstractNumId w:val="36"/>
  </w:num>
  <w:num w:numId="24">
    <w:abstractNumId w:val="6"/>
  </w:num>
  <w:num w:numId="25">
    <w:abstractNumId w:val="10"/>
  </w:num>
  <w:num w:numId="26">
    <w:abstractNumId w:val="29"/>
  </w:num>
  <w:num w:numId="27">
    <w:abstractNumId w:val="34"/>
  </w:num>
  <w:num w:numId="28">
    <w:abstractNumId w:val="7"/>
  </w:num>
  <w:num w:numId="29">
    <w:abstractNumId w:val="2"/>
  </w:num>
  <w:num w:numId="30">
    <w:abstractNumId w:val="14"/>
  </w:num>
  <w:num w:numId="31">
    <w:abstractNumId w:val="5"/>
  </w:num>
  <w:num w:numId="32">
    <w:abstractNumId w:val="28"/>
  </w:num>
  <w:num w:numId="33">
    <w:abstractNumId w:val="4"/>
  </w:num>
  <w:num w:numId="34">
    <w:abstractNumId w:val="16"/>
  </w:num>
  <w:num w:numId="35">
    <w:abstractNumId w:val="39"/>
  </w:num>
  <w:num w:numId="36">
    <w:abstractNumId w:val="27"/>
  </w:num>
  <w:num w:numId="37">
    <w:abstractNumId w:val="15"/>
  </w:num>
  <w:num w:numId="38">
    <w:abstractNumId w:val="32"/>
  </w:num>
  <w:num w:numId="39">
    <w:abstractNumId w:val="3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8C"/>
    <w:rsid w:val="000068F7"/>
    <w:rsid w:val="0003775A"/>
    <w:rsid w:val="0006435F"/>
    <w:rsid w:val="00067BB2"/>
    <w:rsid w:val="001276CC"/>
    <w:rsid w:val="00227D65"/>
    <w:rsid w:val="002443C2"/>
    <w:rsid w:val="00367310"/>
    <w:rsid w:val="00437650"/>
    <w:rsid w:val="00460B8C"/>
    <w:rsid w:val="004A160E"/>
    <w:rsid w:val="00532F8D"/>
    <w:rsid w:val="00696A75"/>
    <w:rsid w:val="006B4C49"/>
    <w:rsid w:val="006E0EA6"/>
    <w:rsid w:val="006F01B7"/>
    <w:rsid w:val="00726DA0"/>
    <w:rsid w:val="007E6C87"/>
    <w:rsid w:val="007F7E54"/>
    <w:rsid w:val="00825BCB"/>
    <w:rsid w:val="008B349D"/>
    <w:rsid w:val="008C5F70"/>
    <w:rsid w:val="00906A97"/>
    <w:rsid w:val="00932466"/>
    <w:rsid w:val="00AB2989"/>
    <w:rsid w:val="00CB760B"/>
    <w:rsid w:val="00CC166C"/>
    <w:rsid w:val="00E2713A"/>
    <w:rsid w:val="00E80D7F"/>
    <w:rsid w:val="00F30EDA"/>
    <w:rsid w:val="00F438B1"/>
    <w:rsid w:val="194E6B24"/>
    <w:rsid w:val="2D6FD9DA"/>
    <w:rsid w:val="3E3A594E"/>
    <w:rsid w:val="471FC860"/>
    <w:rsid w:val="73522E0D"/>
    <w:rsid w:val="7EB6C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18B7"/>
  <w15:chartTrackingRefBased/>
  <w15:docId w15:val="{040D1634-C560-4AED-BC11-6E7637D1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B8C"/>
    <w:pPr>
      <w:spacing w:line="240" w:lineRule="auto"/>
      <w:ind w:firstLine="0"/>
      <w:jc w:val="left"/>
    </w:pPr>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2713A"/>
    <w:pPr>
      <w:outlineLvl w:val="0"/>
    </w:pPr>
    <w:rPr>
      <w:rFonts w:ascii="Arial" w:hAnsi="Arial" w:cs="Arial"/>
      <w:b/>
      <w:bCs/>
    </w:rPr>
  </w:style>
  <w:style w:type="paragraph" w:styleId="Heading2">
    <w:name w:val="heading 2"/>
    <w:basedOn w:val="Normal"/>
    <w:next w:val="Normal"/>
    <w:link w:val="Heading2Char"/>
    <w:uiPriority w:val="9"/>
    <w:unhideWhenUsed/>
    <w:qFormat/>
    <w:rsid w:val="00460B8C"/>
    <w:pPr>
      <w:spacing w:line="480" w:lineRule="auto"/>
      <w:outlineLvl w:val="1"/>
    </w:pPr>
    <w:rPr>
      <w:rFonts w:ascii="Arial" w:hAnsi="Arial" w:cs="Arial"/>
      <w:b/>
      <w:bCs/>
    </w:rPr>
  </w:style>
  <w:style w:type="paragraph" w:styleId="Heading3">
    <w:name w:val="heading 3"/>
    <w:basedOn w:val="Heading2"/>
    <w:next w:val="Normal"/>
    <w:link w:val="Heading3Char"/>
    <w:uiPriority w:val="9"/>
    <w:unhideWhenUsed/>
    <w:qFormat/>
    <w:rsid w:val="00460B8C"/>
    <w:pPr>
      <w:outlineLvl w:val="2"/>
    </w:pPr>
    <w:rPr>
      <w:i/>
      <w:iCs/>
    </w:rPr>
  </w:style>
  <w:style w:type="paragraph" w:styleId="Heading4">
    <w:name w:val="heading 4"/>
    <w:basedOn w:val="Normal"/>
    <w:next w:val="Normal"/>
    <w:link w:val="Heading4Char"/>
    <w:uiPriority w:val="9"/>
    <w:unhideWhenUsed/>
    <w:qFormat/>
    <w:rsid w:val="00460B8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60B8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8C"/>
    <w:pPr>
      <w:spacing w:line="240" w:lineRule="auto"/>
      <w:ind w:firstLine="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60B8C"/>
    <w:pPr>
      <w:spacing w:after="200"/>
    </w:pPr>
    <w:rPr>
      <w:i/>
      <w:iCs/>
      <w:color w:val="44546A" w:themeColor="text2"/>
      <w:sz w:val="18"/>
      <w:szCs w:val="18"/>
    </w:rPr>
  </w:style>
  <w:style w:type="character" w:customStyle="1" w:styleId="Heading1Char">
    <w:name w:val="Heading 1 Char"/>
    <w:basedOn w:val="DefaultParagraphFont"/>
    <w:link w:val="Heading1"/>
    <w:uiPriority w:val="9"/>
    <w:rsid w:val="00E2713A"/>
    <w:rPr>
      <w:rFonts w:ascii="Arial" w:eastAsia="Times New Roman" w:hAnsi="Arial" w:cs="Arial"/>
      <w:b/>
      <w:bCs/>
      <w:lang w:eastAsia="en-GB"/>
    </w:rPr>
  </w:style>
  <w:style w:type="character" w:customStyle="1" w:styleId="Heading2Char">
    <w:name w:val="Heading 2 Char"/>
    <w:basedOn w:val="DefaultParagraphFont"/>
    <w:link w:val="Heading2"/>
    <w:uiPriority w:val="9"/>
    <w:rsid w:val="00460B8C"/>
    <w:rPr>
      <w:rFonts w:ascii="Arial" w:eastAsia="Times New Roman" w:hAnsi="Arial" w:cs="Arial"/>
      <w:b/>
      <w:bCs/>
      <w:lang w:eastAsia="en-GB"/>
    </w:rPr>
  </w:style>
  <w:style w:type="character" w:customStyle="1" w:styleId="Heading3Char">
    <w:name w:val="Heading 3 Char"/>
    <w:basedOn w:val="DefaultParagraphFont"/>
    <w:link w:val="Heading3"/>
    <w:uiPriority w:val="9"/>
    <w:rsid w:val="00460B8C"/>
    <w:rPr>
      <w:rFonts w:ascii="Arial" w:eastAsia="Times New Roman" w:hAnsi="Arial" w:cs="Arial"/>
      <w:b/>
      <w:bCs/>
      <w:i/>
      <w:iCs/>
      <w:lang w:eastAsia="en-GB"/>
    </w:rPr>
  </w:style>
  <w:style w:type="character" w:customStyle="1" w:styleId="Heading4Char">
    <w:name w:val="Heading 4 Char"/>
    <w:basedOn w:val="DefaultParagraphFont"/>
    <w:link w:val="Heading4"/>
    <w:uiPriority w:val="9"/>
    <w:rsid w:val="00460B8C"/>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460B8C"/>
    <w:rPr>
      <w:rFonts w:asciiTheme="majorHAnsi" w:eastAsiaTheme="majorEastAsia" w:hAnsiTheme="majorHAnsi" w:cstheme="majorBidi"/>
      <w:color w:val="2F5496" w:themeColor="accent1" w:themeShade="BF"/>
      <w:lang w:eastAsia="en-GB"/>
    </w:rPr>
  </w:style>
  <w:style w:type="paragraph" w:styleId="TOCHeading">
    <w:name w:val="TOC Heading"/>
    <w:basedOn w:val="Heading1"/>
    <w:next w:val="Normal"/>
    <w:uiPriority w:val="39"/>
    <w:unhideWhenUsed/>
    <w:qFormat/>
    <w:rsid w:val="00460B8C"/>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eastAsia="en-US"/>
    </w:rPr>
  </w:style>
  <w:style w:type="paragraph" w:styleId="TOC1">
    <w:name w:val="toc 1"/>
    <w:basedOn w:val="Normal"/>
    <w:next w:val="Normal"/>
    <w:autoRedefine/>
    <w:uiPriority w:val="39"/>
    <w:unhideWhenUsed/>
    <w:rsid w:val="00460B8C"/>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460B8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460B8C"/>
    <w:pPr>
      <w:ind w:left="480"/>
    </w:pPr>
    <w:rPr>
      <w:rFonts w:asciiTheme="minorHAnsi" w:hAnsiTheme="minorHAnsi" w:cstheme="minorHAnsi"/>
      <w:sz w:val="20"/>
      <w:szCs w:val="20"/>
    </w:rPr>
  </w:style>
  <w:style w:type="character" w:styleId="Hyperlink">
    <w:name w:val="Hyperlink"/>
    <w:basedOn w:val="DefaultParagraphFont"/>
    <w:uiPriority w:val="99"/>
    <w:unhideWhenUsed/>
    <w:rsid w:val="00460B8C"/>
    <w:rPr>
      <w:color w:val="0563C1" w:themeColor="hyperlink"/>
      <w:u w:val="single"/>
    </w:rPr>
  </w:style>
  <w:style w:type="paragraph" w:styleId="TOC4">
    <w:name w:val="toc 4"/>
    <w:basedOn w:val="Normal"/>
    <w:next w:val="Normal"/>
    <w:autoRedefine/>
    <w:uiPriority w:val="39"/>
    <w:semiHidden/>
    <w:unhideWhenUsed/>
    <w:rsid w:val="00460B8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460B8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460B8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460B8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460B8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460B8C"/>
    <w:pPr>
      <w:ind w:left="1920"/>
    </w:pPr>
    <w:rPr>
      <w:rFonts w:asciiTheme="minorHAnsi" w:hAnsiTheme="minorHAnsi" w:cstheme="minorHAnsi"/>
      <w:sz w:val="20"/>
      <w:szCs w:val="20"/>
    </w:rPr>
  </w:style>
  <w:style w:type="paragraph" w:styleId="NormalWeb">
    <w:name w:val="Normal (Web)"/>
    <w:basedOn w:val="Normal"/>
    <w:uiPriority w:val="99"/>
    <w:unhideWhenUsed/>
    <w:rsid w:val="00460B8C"/>
    <w:pPr>
      <w:spacing w:before="100" w:beforeAutospacing="1" w:after="100" w:afterAutospacing="1"/>
    </w:pPr>
  </w:style>
  <w:style w:type="paragraph" w:styleId="CommentText">
    <w:name w:val="annotation text"/>
    <w:basedOn w:val="Normal"/>
    <w:link w:val="CommentTextChar"/>
    <w:uiPriority w:val="99"/>
    <w:unhideWhenUsed/>
    <w:rsid w:val="00460B8C"/>
    <w:pPr>
      <w:spacing w:after="200"/>
    </w:pPr>
    <w:rPr>
      <w:sz w:val="20"/>
      <w:szCs w:val="20"/>
    </w:rPr>
  </w:style>
  <w:style w:type="character" w:customStyle="1" w:styleId="CommentTextChar">
    <w:name w:val="Comment Text Char"/>
    <w:basedOn w:val="DefaultParagraphFont"/>
    <w:link w:val="CommentText"/>
    <w:uiPriority w:val="99"/>
    <w:rsid w:val="00460B8C"/>
    <w:rPr>
      <w:rFonts w:ascii="Times New Roman" w:eastAsia="Times New Roman" w:hAnsi="Times New Roman" w:cs="Times New Roman"/>
      <w:sz w:val="20"/>
      <w:szCs w:val="20"/>
      <w:lang w:eastAsia="en-GB"/>
    </w:rPr>
  </w:style>
  <w:style w:type="paragraph" w:customStyle="1" w:styleId="pull-left">
    <w:name w:val="pull-left"/>
    <w:basedOn w:val="Normal"/>
    <w:rsid w:val="00460B8C"/>
    <w:pPr>
      <w:spacing w:before="100" w:beforeAutospacing="1" w:after="100" w:afterAutospacing="1"/>
    </w:pPr>
  </w:style>
  <w:style w:type="paragraph" w:styleId="Header">
    <w:name w:val="header"/>
    <w:basedOn w:val="Normal"/>
    <w:link w:val="HeaderChar"/>
    <w:uiPriority w:val="99"/>
    <w:unhideWhenUsed/>
    <w:rsid w:val="00460B8C"/>
    <w:pPr>
      <w:tabs>
        <w:tab w:val="center" w:pos="4680"/>
        <w:tab w:val="right" w:pos="9360"/>
      </w:tabs>
    </w:pPr>
  </w:style>
  <w:style w:type="character" w:customStyle="1" w:styleId="HeaderChar">
    <w:name w:val="Header Char"/>
    <w:basedOn w:val="DefaultParagraphFont"/>
    <w:link w:val="Header"/>
    <w:uiPriority w:val="99"/>
    <w:rsid w:val="00460B8C"/>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460B8C"/>
  </w:style>
  <w:style w:type="paragraph" w:styleId="Footer">
    <w:name w:val="footer"/>
    <w:basedOn w:val="Normal"/>
    <w:link w:val="FooterChar"/>
    <w:uiPriority w:val="99"/>
    <w:unhideWhenUsed/>
    <w:rsid w:val="00460B8C"/>
    <w:pPr>
      <w:tabs>
        <w:tab w:val="center" w:pos="4680"/>
        <w:tab w:val="right" w:pos="9360"/>
      </w:tabs>
    </w:pPr>
  </w:style>
  <w:style w:type="character" w:customStyle="1" w:styleId="FooterChar">
    <w:name w:val="Footer Char"/>
    <w:basedOn w:val="DefaultParagraphFont"/>
    <w:link w:val="Footer"/>
    <w:uiPriority w:val="99"/>
    <w:rsid w:val="00460B8C"/>
    <w:rPr>
      <w:rFonts w:ascii="Times New Roman" w:eastAsia="Times New Roman" w:hAnsi="Times New Roman" w:cs="Times New Roman"/>
      <w:lang w:eastAsia="en-GB"/>
    </w:rPr>
  </w:style>
  <w:style w:type="character" w:styleId="Emphasis">
    <w:name w:val="Emphasis"/>
    <w:basedOn w:val="DefaultParagraphFont"/>
    <w:uiPriority w:val="20"/>
    <w:qFormat/>
    <w:rsid w:val="00460B8C"/>
    <w:rPr>
      <w:i/>
      <w:iCs/>
    </w:rPr>
  </w:style>
  <w:style w:type="character" w:styleId="UnresolvedMention">
    <w:name w:val="Unresolved Mention"/>
    <w:basedOn w:val="DefaultParagraphFont"/>
    <w:uiPriority w:val="99"/>
    <w:semiHidden/>
    <w:unhideWhenUsed/>
    <w:rsid w:val="00460B8C"/>
    <w:rPr>
      <w:color w:val="605E5C"/>
      <w:shd w:val="clear" w:color="auto" w:fill="E1DFDD"/>
    </w:rPr>
  </w:style>
  <w:style w:type="paragraph" w:customStyle="1" w:styleId="Default">
    <w:name w:val="Default"/>
    <w:rsid w:val="00460B8C"/>
    <w:pPr>
      <w:autoSpaceDE w:val="0"/>
      <w:autoSpaceDN w:val="0"/>
      <w:adjustRightInd w:val="0"/>
      <w:spacing w:line="240" w:lineRule="auto"/>
      <w:ind w:firstLine="0"/>
      <w:jc w:val="left"/>
    </w:pPr>
    <w:rPr>
      <w:rFonts w:ascii="Proxima Nova" w:hAnsi="Proxima Nova" w:cs="Proxima Nova"/>
      <w:color w:val="000000"/>
    </w:rPr>
  </w:style>
  <w:style w:type="character" w:customStyle="1" w:styleId="A4">
    <w:name w:val="A4"/>
    <w:uiPriority w:val="99"/>
    <w:rsid w:val="00460B8C"/>
    <w:rPr>
      <w:rFonts w:cs="Proxima Nova"/>
      <w:color w:val="000000"/>
      <w:sz w:val="18"/>
      <w:szCs w:val="18"/>
    </w:rPr>
  </w:style>
  <w:style w:type="character" w:styleId="CommentReference">
    <w:name w:val="annotation reference"/>
    <w:basedOn w:val="DefaultParagraphFont"/>
    <w:uiPriority w:val="99"/>
    <w:semiHidden/>
    <w:unhideWhenUsed/>
    <w:rsid w:val="00460B8C"/>
    <w:rPr>
      <w:sz w:val="16"/>
      <w:szCs w:val="16"/>
    </w:rPr>
  </w:style>
  <w:style w:type="paragraph" w:styleId="CommentSubject">
    <w:name w:val="annotation subject"/>
    <w:basedOn w:val="CommentText"/>
    <w:next w:val="CommentText"/>
    <w:link w:val="CommentSubjectChar"/>
    <w:uiPriority w:val="99"/>
    <w:semiHidden/>
    <w:unhideWhenUsed/>
    <w:rsid w:val="00460B8C"/>
    <w:pPr>
      <w:spacing w:after="0"/>
    </w:pPr>
    <w:rPr>
      <w:b/>
      <w:bCs/>
    </w:rPr>
  </w:style>
  <w:style w:type="character" w:customStyle="1" w:styleId="CommentSubjectChar">
    <w:name w:val="Comment Subject Char"/>
    <w:basedOn w:val="CommentTextChar"/>
    <w:link w:val="CommentSubject"/>
    <w:uiPriority w:val="99"/>
    <w:semiHidden/>
    <w:rsid w:val="00460B8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60B8C"/>
    <w:rPr>
      <w:sz w:val="18"/>
      <w:szCs w:val="18"/>
    </w:rPr>
  </w:style>
  <w:style w:type="character" w:customStyle="1" w:styleId="BalloonTextChar">
    <w:name w:val="Balloon Text Char"/>
    <w:basedOn w:val="DefaultParagraphFont"/>
    <w:link w:val="BalloonText"/>
    <w:uiPriority w:val="99"/>
    <w:semiHidden/>
    <w:rsid w:val="00460B8C"/>
    <w:rPr>
      <w:rFonts w:ascii="Times New Roman" w:eastAsia="Times New Roman" w:hAnsi="Times New Roman" w:cs="Times New Roman"/>
      <w:sz w:val="18"/>
      <w:szCs w:val="18"/>
      <w:lang w:eastAsia="en-GB"/>
    </w:rPr>
  </w:style>
  <w:style w:type="character" w:customStyle="1" w:styleId="queryoperator">
    <w:name w:val="queryoperator"/>
    <w:basedOn w:val="DefaultParagraphFont"/>
    <w:rsid w:val="00460B8C"/>
  </w:style>
  <w:style w:type="character" w:customStyle="1" w:styleId="querysrchtext">
    <w:name w:val="querysrchtext"/>
    <w:basedOn w:val="DefaultParagraphFont"/>
    <w:rsid w:val="00460B8C"/>
  </w:style>
  <w:style w:type="character" w:customStyle="1" w:styleId="btntext">
    <w:name w:val="btntext"/>
    <w:basedOn w:val="DefaultParagraphFont"/>
    <w:rsid w:val="00460B8C"/>
  </w:style>
  <w:style w:type="paragraph" w:customStyle="1" w:styleId="dx-doi">
    <w:name w:val="dx-doi"/>
    <w:basedOn w:val="Normal"/>
    <w:rsid w:val="00460B8C"/>
    <w:pPr>
      <w:spacing w:before="100" w:beforeAutospacing="1" w:after="100" w:afterAutospacing="1"/>
    </w:pPr>
  </w:style>
  <w:style w:type="character" w:styleId="Strong">
    <w:name w:val="Strong"/>
    <w:basedOn w:val="DefaultParagraphFont"/>
    <w:uiPriority w:val="22"/>
    <w:qFormat/>
    <w:rsid w:val="00460B8C"/>
    <w:rPr>
      <w:b/>
      <w:bCs/>
    </w:rPr>
  </w:style>
  <w:style w:type="paragraph" w:styleId="ListParagraph">
    <w:name w:val="List Paragraph"/>
    <w:basedOn w:val="Normal"/>
    <w:uiPriority w:val="34"/>
    <w:qFormat/>
    <w:rsid w:val="00460B8C"/>
    <w:pPr>
      <w:ind w:left="720"/>
      <w:contextualSpacing/>
    </w:pPr>
  </w:style>
  <w:style w:type="character" w:customStyle="1" w:styleId="apple-converted-space">
    <w:name w:val="apple-converted-space"/>
    <w:basedOn w:val="DefaultParagraphFont"/>
    <w:rsid w:val="00460B8C"/>
  </w:style>
  <w:style w:type="character" w:customStyle="1" w:styleId="file">
    <w:name w:val="file"/>
    <w:basedOn w:val="DefaultParagraphFont"/>
    <w:rsid w:val="00460B8C"/>
  </w:style>
  <w:style w:type="character" w:styleId="FollowedHyperlink">
    <w:name w:val="FollowedHyperlink"/>
    <w:basedOn w:val="DefaultParagraphFont"/>
    <w:uiPriority w:val="99"/>
    <w:semiHidden/>
    <w:unhideWhenUsed/>
    <w:rsid w:val="00460B8C"/>
    <w:rPr>
      <w:color w:val="954F72" w:themeColor="followedHyperlink"/>
      <w:u w:val="single"/>
    </w:rPr>
  </w:style>
  <w:style w:type="paragraph" w:styleId="Revision">
    <w:name w:val="Revision"/>
    <w:hidden/>
    <w:uiPriority w:val="99"/>
    <w:semiHidden/>
    <w:rsid w:val="00460B8C"/>
    <w:pPr>
      <w:spacing w:line="240" w:lineRule="auto"/>
      <w:ind w:firstLine="0"/>
      <w:jc w:val="left"/>
    </w:pPr>
    <w:rPr>
      <w:rFonts w:ascii="Times New Roman" w:eastAsia="Times New Roman" w:hAnsi="Times New Roman" w:cs="Times New Roman"/>
      <w:lang w:eastAsia="en-GB"/>
    </w:rPr>
  </w:style>
  <w:style w:type="paragraph" w:styleId="TableofFigures">
    <w:name w:val="table of figures"/>
    <w:basedOn w:val="Normal"/>
    <w:next w:val="Normal"/>
    <w:uiPriority w:val="99"/>
    <w:unhideWhenUsed/>
    <w:rsid w:val="00460B8C"/>
    <w:pPr>
      <w:ind w:left="480" w:hanging="480"/>
    </w:pPr>
    <w:rPr>
      <w:rFonts w:asciiTheme="minorHAnsi" w:hAnsiTheme="minorHAnsi" w:cstheme="minorHAnsi"/>
      <w:smallCaps/>
      <w:sz w:val="20"/>
      <w:szCs w:val="20"/>
    </w:rPr>
  </w:style>
  <w:style w:type="paragraph" w:customStyle="1" w:styleId="TableContents">
    <w:name w:val="Table Contents"/>
    <w:basedOn w:val="Normal"/>
    <w:qFormat/>
    <w:rsid w:val="00460B8C"/>
    <w:pPr>
      <w:widowControl w:val="0"/>
      <w:suppressLineNumbers/>
      <w:suppressAutoHyphens/>
    </w:pPr>
    <w:rPr>
      <w:rFonts w:ascii="Liberation Serif" w:eastAsia="Arial Unicode MS" w:hAnsi="Liberation Serif" w:cs="Arial Unicode MS"/>
      <w:kern w:val="2"/>
      <w:lang w:val="en-US" w:eastAsia="zh-CN" w:bidi="hi-IN"/>
    </w:rPr>
  </w:style>
  <w:style w:type="paragraph" w:customStyle="1" w:styleId="TableHeading">
    <w:name w:val="Table Heading"/>
    <w:basedOn w:val="Caption"/>
    <w:qFormat/>
    <w:rsid w:val="00460B8C"/>
    <w:rPr>
      <w:rFonts w:ascii="Arial" w:hAnsi="Arial" w:cs="Arial"/>
      <w:b/>
      <w:bCs/>
      <w:i w:val="0"/>
      <w:iCs w:val="0"/>
      <w:color w:val="000000" w:themeColor="text1"/>
      <w:sz w:val="24"/>
      <w:szCs w:val="24"/>
    </w:rPr>
  </w:style>
  <w:style w:type="paragraph" w:styleId="FootnoteText">
    <w:name w:val="footnote text"/>
    <w:basedOn w:val="Normal"/>
    <w:link w:val="FootnoteTextChar"/>
    <w:uiPriority w:val="99"/>
    <w:semiHidden/>
    <w:unhideWhenUsed/>
    <w:rsid w:val="00460B8C"/>
    <w:rPr>
      <w:sz w:val="20"/>
      <w:szCs w:val="20"/>
    </w:rPr>
  </w:style>
  <w:style w:type="character" w:customStyle="1" w:styleId="FootnoteTextChar">
    <w:name w:val="Footnote Text Char"/>
    <w:basedOn w:val="DefaultParagraphFont"/>
    <w:link w:val="FootnoteText"/>
    <w:uiPriority w:val="99"/>
    <w:semiHidden/>
    <w:rsid w:val="00460B8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60B8C"/>
    <w:rPr>
      <w:vertAlign w:val="superscript"/>
    </w:rPr>
  </w:style>
  <w:style w:type="character" w:customStyle="1" w:styleId="normaltextrun">
    <w:name w:val="normaltextrun"/>
    <w:basedOn w:val="DefaultParagraphFont"/>
    <w:rsid w:val="00460B8C"/>
  </w:style>
  <w:style w:type="character" w:customStyle="1" w:styleId="eop">
    <w:name w:val="eop"/>
    <w:basedOn w:val="DefaultParagraphFont"/>
    <w:rsid w:val="00460B8C"/>
  </w:style>
  <w:style w:type="character" w:customStyle="1" w:styleId="identifier">
    <w:name w:val="identifier"/>
    <w:basedOn w:val="DefaultParagraphFont"/>
    <w:rsid w:val="00460B8C"/>
  </w:style>
  <w:style w:type="character" w:customStyle="1" w:styleId="ref-lnk">
    <w:name w:val="ref-lnk"/>
    <w:basedOn w:val="DefaultParagraphFont"/>
    <w:rsid w:val="00460B8C"/>
  </w:style>
  <w:style w:type="character" w:customStyle="1" w:styleId="ref-overlay">
    <w:name w:val="ref-overlay"/>
    <w:basedOn w:val="DefaultParagraphFont"/>
    <w:rsid w:val="00460B8C"/>
  </w:style>
  <w:style w:type="character" w:customStyle="1" w:styleId="hlfld-contribauthor">
    <w:name w:val="hlfld-contribauthor"/>
    <w:basedOn w:val="DefaultParagraphFont"/>
    <w:rsid w:val="00460B8C"/>
  </w:style>
  <w:style w:type="character" w:customStyle="1" w:styleId="nlmgiven-names">
    <w:name w:val="nlm_given-names"/>
    <w:basedOn w:val="DefaultParagraphFont"/>
    <w:rsid w:val="00460B8C"/>
  </w:style>
  <w:style w:type="character" w:customStyle="1" w:styleId="nlmyear">
    <w:name w:val="nlm_year"/>
    <w:basedOn w:val="DefaultParagraphFont"/>
    <w:rsid w:val="00460B8C"/>
  </w:style>
  <w:style w:type="character" w:customStyle="1" w:styleId="nlmarticle-title">
    <w:name w:val="nlm_article-title"/>
    <w:basedOn w:val="DefaultParagraphFont"/>
    <w:rsid w:val="00460B8C"/>
  </w:style>
  <w:style w:type="character" w:customStyle="1" w:styleId="nlmfpage">
    <w:name w:val="nlm_fpage"/>
    <w:basedOn w:val="DefaultParagraphFont"/>
    <w:rsid w:val="00460B8C"/>
  </w:style>
  <w:style w:type="character" w:customStyle="1" w:styleId="nlmlpage">
    <w:name w:val="nlm_lpage"/>
    <w:basedOn w:val="DefaultParagraphFont"/>
    <w:rsid w:val="00460B8C"/>
  </w:style>
  <w:style w:type="character" w:customStyle="1" w:styleId="reflink-block">
    <w:name w:val="reflink-block"/>
    <w:basedOn w:val="DefaultParagraphFont"/>
    <w:rsid w:val="00460B8C"/>
  </w:style>
  <w:style w:type="character" w:customStyle="1" w:styleId="xlinks-container">
    <w:name w:val="xlinks-container"/>
    <w:basedOn w:val="DefaultParagraphFont"/>
    <w:rsid w:val="00460B8C"/>
  </w:style>
  <w:style w:type="character" w:customStyle="1" w:styleId="googlescholar-container">
    <w:name w:val="googlescholar-container"/>
    <w:basedOn w:val="DefaultParagraphFont"/>
    <w:rsid w:val="00460B8C"/>
  </w:style>
  <w:style w:type="character" w:customStyle="1" w:styleId="author">
    <w:name w:val="author"/>
    <w:basedOn w:val="DefaultParagraphFont"/>
    <w:rsid w:val="00460B8C"/>
  </w:style>
  <w:style w:type="character" w:customStyle="1" w:styleId="pubyear">
    <w:name w:val="pubyear"/>
    <w:basedOn w:val="DefaultParagraphFont"/>
    <w:rsid w:val="00460B8C"/>
  </w:style>
  <w:style w:type="character" w:customStyle="1" w:styleId="articletitle">
    <w:name w:val="articletitle"/>
    <w:basedOn w:val="DefaultParagraphFont"/>
    <w:rsid w:val="00460B8C"/>
  </w:style>
  <w:style w:type="character" w:customStyle="1" w:styleId="journaltitle">
    <w:name w:val="journaltitle"/>
    <w:basedOn w:val="DefaultParagraphFont"/>
    <w:rsid w:val="00460B8C"/>
  </w:style>
  <w:style w:type="character" w:customStyle="1" w:styleId="vol">
    <w:name w:val="vol"/>
    <w:basedOn w:val="DefaultParagraphFont"/>
    <w:rsid w:val="00460B8C"/>
  </w:style>
  <w:style w:type="character" w:customStyle="1" w:styleId="pagefirst">
    <w:name w:val="pagefirst"/>
    <w:basedOn w:val="DefaultParagraphFont"/>
    <w:rsid w:val="00460B8C"/>
  </w:style>
  <w:style w:type="character" w:customStyle="1" w:styleId="pagelast">
    <w:name w:val="pagelast"/>
    <w:basedOn w:val="DefaultParagraphFont"/>
    <w:rsid w:val="00460B8C"/>
  </w:style>
  <w:style w:type="character" w:customStyle="1" w:styleId="nlmpublisher-name">
    <w:name w:val="nlm_publisher-name"/>
    <w:basedOn w:val="DefaultParagraphFont"/>
    <w:rsid w:val="00460B8C"/>
  </w:style>
  <w:style w:type="character" w:customStyle="1" w:styleId="a">
    <w:name w:val="_"/>
    <w:basedOn w:val="DefaultParagraphFont"/>
    <w:rsid w:val="00460B8C"/>
  </w:style>
  <w:style w:type="character" w:customStyle="1" w:styleId="ff7">
    <w:name w:val="ff7"/>
    <w:basedOn w:val="DefaultParagraphFont"/>
    <w:rsid w:val="00460B8C"/>
  </w:style>
  <w:style w:type="character" w:customStyle="1" w:styleId="ff2">
    <w:name w:val="ff2"/>
    <w:basedOn w:val="DefaultParagraphFont"/>
    <w:rsid w:val="00460B8C"/>
  </w:style>
  <w:style w:type="character" w:customStyle="1" w:styleId="nlmedition">
    <w:name w:val="nlm_edition"/>
    <w:basedOn w:val="DefaultParagraphFont"/>
    <w:rsid w:val="00460B8C"/>
  </w:style>
  <w:style w:type="character" w:customStyle="1" w:styleId="chaptertitle">
    <w:name w:val="chaptertitle"/>
    <w:basedOn w:val="DefaultParagraphFont"/>
    <w:rsid w:val="00460B8C"/>
  </w:style>
  <w:style w:type="character" w:customStyle="1" w:styleId="booktitle">
    <w:name w:val="booktitle"/>
    <w:basedOn w:val="DefaultParagraphFont"/>
    <w:rsid w:val="00460B8C"/>
  </w:style>
  <w:style w:type="character" w:customStyle="1" w:styleId="editor">
    <w:name w:val="editor"/>
    <w:basedOn w:val="DefaultParagraphFont"/>
    <w:rsid w:val="00460B8C"/>
  </w:style>
  <w:style w:type="character" w:customStyle="1" w:styleId="publisherlocation">
    <w:name w:val="publisherlocation"/>
    <w:basedOn w:val="DefaultParagraphFont"/>
    <w:rsid w:val="0046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DA658-7E87-0042-B8A1-6AF11B5C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2305</Words>
  <Characters>13144</Characters>
  <Application>Microsoft Office Word</Application>
  <DocSecurity>4</DocSecurity>
  <Lines>109</Lines>
  <Paragraphs>30</Paragraphs>
  <ScaleCrop>false</ScaleCrop>
  <Company/>
  <LinksUpToDate>false</LinksUpToDate>
  <CharactersWithSpaces>15419</CharactersWithSpaces>
  <SharedDoc>false</SharedDoc>
  <HLinks>
    <vt:vector size="42" baseType="variant">
      <vt:variant>
        <vt:i4>1703990</vt:i4>
      </vt:variant>
      <vt:variant>
        <vt:i4>38</vt:i4>
      </vt:variant>
      <vt:variant>
        <vt:i4>0</vt:i4>
      </vt:variant>
      <vt:variant>
        <vt:i4>5</vt:i4>
      </vt:variant>
      <vt:variant>
        <vt:lpwstr/>
      </vt:variant>
      <vt:variant>
        <vt:lpwstr>_Toc83299354</vt:lpwstr>
      </vt:variant>
      <vt:variant>
        <vt:i4>1900598</vt:i4>
      </vt:variant>
      <vt:variant>
        <vt:i4>32</vt:i4>
      </vt:variant>
      <vt:variant>
        <vt:i4>0</vt:i4>
      </vt:variant>
      <vt:variant>
        <vt:i4>5</vt:i4>
      </vt:variant>
      <vt:variant>
        <vt:lpwstr/>
      </vt:variant>
      <vt:variant>
        <vt:lpwstr>_Toc83299353</vt:lpwstr>
      </vt:variant>
      <vt:variant>
        <vt:i4>1835062</vt:i4>
      </vt:variant>
      <vt:variant>
        <vt:i4>26</vt:i4>
      </vt:variant>
      <vt:variant>
        <vt:i4>0</vt:i4>
      </vt:variant>
      <vt:variant>
        <vt:i4>5</vt:i4>
      </vt:variant>
      <vt:variant>
        <vt:lpwstr/>
      </vt:variant>
      <vt:variant>
        <vt:lpwstr>_Toc83299352</vt:lpwstr>
      </vt:variant>
      <vt:variant>
        <vt:i4>2031670</vt:i4>
      </vt:variant>
      <vt:variant>
        <vt:i4>20</vt:i4>
      </vt:variant>
      <vt:variant>
        <vt:i4>0</vt:i4>
      </vt:variant>
      <vt:variant>
        <vt:i4>5</vt:i4>
      </vt:variant>
      <vt:variant>
        <vt:lpwstr/>
      </vt:variant>
      <vt:variant>
        <vt:lpwstr>_Toc83299351</vt:lpwstr>
      </vt:variant>
      <vt:variant>
        <vt:i4>1966134</vt:i4>
      </vt:variant>
      <vt:variant>
        <vt:i4>14</vt:i4>
      </vt:variant>
      <vt:variant>
        <vt:i4>0</vt:i4>
      </vt:variant>
      <vt:variant>
        <vt:i4>5</vt:i4>
      </vt:variant>
      <vt:variant>
        <vt:lpwstr/>
      </vt:variant>
      <vt:variant>
        <vt:lpwstr>_Toc83299350</vt:lpwstr>
      </vt:variant>
      <vt:variant>
        <vt:i4>1507383</vt:i4>
      </vt:variant>
      <vt:variant>
        <vt:i4>8</vt:i4>
      </vt:variant>
      <vt:variant>
        <vt:i4>0</vt:i4>
      </vt:variant>
      <vt:variant>
        <vt:i4>5</vt:i4>
      </vt:variant>
      <vt:variant>
        <vt:lpwstr/>
      </vt:variant>
      <vt:variant>
        <vt:lpwstr>_Toc83299349</vt:lpwstr>
      </vt:variant>
      <vt:variant>
        <vt:i4>1441847</vt:i4>
      </vt:variant>
      <vt:variant>
        <vt:i4>2</vt:i4>
      </vt:variant>
      <vt:variant>
        <vt:i4>0</vt:i4>
      </vt:variant>
      <vt:variant>
        <vt:i4>5</vt:i4>
      </vt:variant>
      <vt:variant>
        <vt:lpwstr/>
      </vt:variant>
      <vt:variant>
        <vt:lpwstr>_Toc83299348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Clayton</dc:creator>
  <cp:keywords/>
  <dc:description/>
  <cp:lastModifiedBy>Malcolm Clayton</cp:lastModifiedBy>
  <cp:revision>15</cp:revision>
  <dcterms:created xsi:type="dcterms:W3CDTF">2021-09-06T16:01:00Z</dcterms:created>
  <dcterms:modified xsi:type="dcterms:W3CDTF">2021-09-23T21:22:00Z</dcterms:modified>
</cp:coreProperties>
</file>