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059" w:rsidRPr="00A97726" w:rsidRDefault="00965059" w:rsidP="00965059">
      <w:pPr>
        <w:jc w:val="left"/>
        <w:rPr>
          <w:rFonts w:ascii="Times New Roman" w:hAnsi="Times New Roman"/>
          <w:lang w:val="en-GB"/>
        </w:rPr>
      </w:pPr>
      <w:r w:rsidRPr="00A97726">
        <w:rPr>
          <w:rFonts w:ascii="Times New Roman" w:hAnsi="Times New Roman"/>
          <w:b/>
          <w:lang w:val="en-GB"/>
        </w:rPr>
        <w:t>Appendices</w:t>
      </w:r>
    </w:p>
    <w:p w:rsidR="00965059" w:rsidRPr="00A97726" w:rsidRDefault="00965059" w:rsidP="00965059">
      <w:pPr>
        <w:rPr>
          <w:rFonts w:ascii="Times New Roman" w:hAnsi="Times New Roman"/>
          <w:b/>
          <w:lang w:val="en-GB"/>
        </w:rPr>
      </w:pPr>
    </w:p>
    <w:p w:rsidR="00965059" w:rsidRPr="00A97726" w:rsidRDefault="00965059" w:rsidP="00965059">
      <w:pPr>
        <w:rPr>
          <w:rFonts w:ascii="Times New Roman" w:hAnsi="Times New Roman"/>
          <w:lang w:val="en-GB"/>
        </w:rPr>
      </w:pPr>
      <w:r w:rsidRPr="00A97726">
        <w:rPr>
          <w:rFonts w:ascii="Times New Roman" w:hAnsi="Times New Roman"/>
          <w:lang w:val="en-GB"/>
        </w:rPr>
        <w:t>Appendix A: Search strategies</w:t>
      </w:r>
    </w:p>
    <w:p w:rsidR="00965059" w:rsidRPr="00A97726" w:rsidRDefault="00965059" w:rsidP="00965059">
      <w:pPr>
        <w:rPr>
          <w:rFonts w:ascii="Times New Roman" w:hAnsi="Times New Roman"/>
          <w:lang w:val="en-GB"/>
        </w:rPr>
      </w:pPr>
    </w:p>
    <w:p w:rsidR="00965059" w:rsidRPr="00A97726" w:rsidRDefault="00965059" w:rsidP="00965059">
      <w:pPr>
        <w:autoSpaceDE w:val="0"/>
        <w:autoSpaceDN w:val="0"/>
        <w:adjustRightInd w:val="0"/>
        <w:jc w:val="left"/>
        <w:rPr>
          <w:rFonts w:ascii="Times New Roman" w:hAnsi="Times New Roman"/>
          <w:b/>
          <w:color w:val="2D2D2D"/>
          <w:sz w:val="18"/>
          <w:szCs w:val="12"/>
          <w:lang w:val="en-GB" w:eastAsia="en-US"/>
        </w:rPr>
      </w:pPr>
      <w:r w:rsidRPr="00A97726">
        <w:rPr>
          <w:rFonts w:ascii="Times New Roman" w:hAnsi="Times New Roman"/>
          <w:b/>
          <w:color w:val="2D2D2D"/>
          <w:sz w:val="18"/>
          <w:szCs w:val="12"/>
          <w:lang w:val="en-GB" w:eastAsia="en-US"/>
        </w:rPr>
        <w:t xml:space="preserve">For OVID </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 xml:space="preserve">1 exp Advance Care Planning/ </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2 (Advance Healthcare planning or advance health#care plan*).mp.</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3 (advance medical plan* or (advance medical adj3plan*).mp.</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4 (Advance care plan* or (advance care adj3plan*)).mp.</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5 (Advance care adj3 (directive* or statement* or decision*).mp.</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6 (Advance adj3 (directive* or statement* or decision*)).mp.</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7 (Advance medical adj3 (directive* or statement* or decision*)).mp.</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8 (Disease specific plan* or (disease* specific adj3 plan*)).mp.</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9 ((Chronic illness* or progressive illness*) adj3 plans).mp.</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10 (Patient advance plan* or (patient advance adj3 plan*)).mp.</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11 (Patient advance adj3 (directive* or statement* or decision*)).mp.</w:t>
      </w:r>
    </w:p>
    <w:p w:rsidR="00965059" w:rsidRPr="00A97726" w:rsidRDefault="00965059" w:rsidP="00965059">
      <w:pPr>
        <w:autoSpaceDE w:val="0"/>
        <w:autoSpaceDN w:val="0"/>
        <w:adjustRightInd w:val="0"/>
        <w:jc w:val="left"/>
        <w:rPr>
          <w:rFonts w:ascii="Times New Roman" w:hAnsi="Times New Roman"/>
          <w:color w:val="0768AA"/>
          <w:sz w:val="18"/>
          <w:szCs w:val="12"/>
          <w:lang w:val="en-GB" w:eastAsia="en-US"/>
        </w:rPr>
      </w:pPr>
      <w:r w:rsidRPr="00A97726">
        <w:rPr>
          <w:rFonts w:ascii="Times New Roman" w:hAnsi="Times New Roman"/>
          <w:color w:val="2D2D2D"/>
          <w:sz w:val="18"/>
          <w:szCs w:val="12"/>
          <w:lang w:val="en-GB" w:eastAsia="en-US"/>
        </w:rPr>
        <w:t xml:space="preserve">12 exp Living Wills/ </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 xml:space="preserve">13 Living will*.mp. </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14 1 or 2 or 3 or 4 or 5 or 6 or 7 or 8 or 9 or 10 or 11 or 12 or 13</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 xml:space="preserve">15 metaanalysis.pt. </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16 metaanalysis/ or systematic review/ or metaanalysis as topic/ or "meta analysis (topic)"/ or "systematic review (topic)"/</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17 ((systematic* adj3 (review* or overview*)) or (methodologic* adj3 (review* or overview*))).ti,ab,kf,kw.</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18 ((integrative adj3 (review* or overview*)) or (collaborative adj3 (review* or overview*)) or (pool*adj3 analy*)).ti,ab,kf,kw.</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19 ((quantitative adj3 (review* or overview* or synthes*)) or (research adj3 (integrati* or overview*))).ti,ab,kf,kw.</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20 (data synthes* or data extraction* or data abstraction*).ti,ab,kf,kw.</w:t>
      </w:r>
    </w:p>
    <w:p w:rsidR="00965059" w:rsidRPr="00A97726" w:rsidRDefault="00965059" w:rsidP="00965059">
      <w:pPr>
        <w:autoSpaceDE w:val="0"/>
        <w:autoSpaceDN w:val="0"/>
        <w:adjustRightInd w:val="0"/>
        <w:jc w:val="left"/>
        <w:rPr>
          <w:rFonts w:ascii="Times New Roman" w:hAnsi="Times New Roman"/>
          <w:color w:val="0768AA"/>
          <w:sz w:val="18"/>
          <w:szCs w:val="12"/>
          <w:lang w:val="en-GB" w:eastAsia="en-US"/>
        </w:rPr>
      </w:pPr>
      <w:r w:rsidRPr="00A97726">
        <w:rPr>
          <w:rFonts w:ascii="Times New Roman" w:hAnsi="Times New Roman"/>
          <w:color w:val="2D2D2D"/>
          <w:sz w:val="18"/>
          <w:szCs w:val="12"/>
          <w:lang w:val="en-GB" w:eastAsia="en-US"/>
        </w:rPr>
        <w:t xml:space="preserve">21 (handsearch* or hand search*).ti,ab,kf,kw. </w:t>
      </w:r>
    </w:p>
    <w:p w:rsidR="00965059" w:rsidRPr="00A97726" w:rsidRDefault="00965059" w:rsidP="00965059">
      <w:pPr>
        <w:autoSpaceDE w:val="0"/>
        <w:autoSpaceDN w:val="0"/>
        <w:adjustRightInd w:val="0"/>
        <w:jc w:val="left"/>
        <w:rPr>
          <w:rFonts w:ascii="Times New Roman" w:hAnsi="Times New Roman"/>
          <w:color w:val="0768AA"/>
          <w:sz w:val="18"/>
          <w:szCs w:val="12"/>
          <w:lang w:val="en-GB" w:eastAsia="en-US"/>
        </w:rPr>
      </w:pPr>
      <w:r w:rsidRPr="00A97726">
        <w:rPr>
          <w:rFonts w:ascii="Times New Roman" w:hAnsi="Times New Roman"/>
          <w:color w:val="2D2D2D"/>
          <w:sz w:val="18"/>
          <w:szCs w:val="12"/>
          <w:lang w:val="en-GB" w:eastAsia="en-US"/>
        </w:rPr>
        <w:t xml:space="preserve">22 (meta regression* or metaregression*).ti,ab,kf,kw. </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23 (metaanaly* or metaanaly* or systematic review*).mp,hw.</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24 (medline or cochrane or pubmed or medlars or embase or cinahl).ti,ab,hw.</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25 (comparative adj3 (efficacy or effectiveness)).ti,ab,kf,kw.</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26 (outcomes research or relative effectiveness).ti,ab,kf,kw.</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27 ((indirect or indirect treatment or mixedtreatment) adj comparison*).ti,ab,kf,kw.</w:t>
      </w:r>
    </w:p>
    <w:p w:rsidR="00965059" w:rsidRPr="00A97726" w:rsidRDefault="00965059" w:rsidP="00965059">
      <w:pPr>
        <w:autoSpaceDE w:val="0"/>
        <w:autoSpaceDN w:val="0"/>
        <w:adjustRightInd w:val="0"/>
        <w:jc w:val="left"/>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28 or/</w:t>
      </w:r>
    </w:p>
    <w:p w:rsidR="00965059" w:rsidRPr="00A97726" w:rsidRDefault="00965059" w:rsidP="00965059">
      <w:pPr>
        <w:rPr>
          <w:rFonts w:ascii="Times New Roman" w:hAnsi="Times New Roman"/>
          <w:color w:val="2D2D2D"/>
          <w:sz w:val="18"/>
          <w:szCs w:val="12"/>
          <w:lang w:val="en-GB" w:eastAsia="en-US"/>
        </w:rPr>
      </w:pPr>
      <w:r w:rsidRPr="00A97726">
        <w:rPr>
          <w:rFonts w:ascii="Times New Roman" w:hAnsi="Times New Roman"/>
          <w:color w:val="2D2D2D"/>
          <w:sz w:val="18"/>
          <w:szCs w:val="12"/>
          <w:lang w:val="en-GB" w:eastAsia="en-US"/>
        </w:rPr>
        <w:t>29 14 and 28 154 Advanced</w:t>
      </w:r>
    </w:p>
    <w:p w:rsidR="00965059" w:rsidRPr="00A97726" w:rsidRDefault="00965059" w:rsidP="00965059">
      <w:pPr>
        <w:rPr>
          <w:rFonts w:ascii="Times New Roman" w:hAnsi="Times New Roman"/>
          <w:color w:val="2D2D2D"/>
          <w:sz w:val="18"/>
          <w:szCs w:val="12"/>
          <w:lang w:val="en-GB" w:eastAsia="en-US"/>
        </w:rPr>
      </w:pPr>
    </w:p>
    <w:p w:rsidR="00965059" w:rsidRPr="00A97726" w:rsidRDefault="00965059" w:rsidP="00965059">
      <w:pPr>
        <w:rPr>
          <w:rFonts w:ascii="Times New Roman" w:hAnsi="Times New Roman"/>
          <w:b/>
          <w:color w:val="2D2D2D"/>
          <w:sz w:val="18"/>
          <w:szCs w:val="12"/>
          <w:lang w:val="en-GB" w:eastAsia="en-US"/>
        </w:rPr>
      </w:pPr>
      <w:r w:rsidRPr="00A97726">
        <w:rPr>
          <w:rFonts w:ascii="Times New Roman" w:hAnsi="Times New Roman"/>
          <w:b/>
          <w:color w:val="2D2D2D"/>
          <w:sz w:val="18"/>
          <w:szCs w:val="12"/>
          <w:lang w:val="en-GB" w:eastAsia="en-US"/>
        </w:rPr>
        <w:t>For EBSCO</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S1 (MH "Advance Care Planning+")</w:t>
      </w:r>
      <w:r w:rsidRPr="00A97726">
        <w:rPr>
          <w:rFonts w:ascii="Times New Roman" w:hAnsi="Times New Roman"/>
          <w:color w:val="333333"/>
          <w:sz w:val="18"/>
          <w:szCs w:val="18"/>
          <w:lang w:val="en-GB" w:eastAsia="en-US"/>
        </w:rPr>
        <w:tab/>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S2 Advance Care Planning</w:t>
      </w:r>
      <w:r w:rsidRPr="00A97726">
        <w:rPr>
          <w:rFonts w:ascii="Times New Roman" w:hAnsi="Times New Roman"/>
          <w:color w:val="333333"/>
          <w:sz w:val="18"/>
          <w:szCs w:val="18"/>
          <w:lang w:val="en-GB" w:eastAsia="en-US"/>
        </w:rPr>
        <w:tab/>
      </w:r>
      <w:r w:rsidRPr="00A97726">
        <w:rPr>
          <w:rFonts w:ascii="Times New Roman" w:hAnsi="Times New Roman"/>
          <w:color w:val="333333"/>
          <w:sz w:val="18"/>
          <w:szCs w:val="18"/>
          <w:lang w:val="en-GB" w:eastAsia="en-US"/>
        </w:rPr>
        <w:tab/>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S3 (advance healthcare planning or advance health#care plan*)</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S4 (advance medical plan* or (advance medical N3 plan*))</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S5 (advance care plan* or (advance care N3 plan*))</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S6 (advance care N3 (directive* or statement* or decision*))</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S7 (advance N3 (directive* or statement* or decision*))</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S8 (MH "Advance Directives+") or (DE "Advance Directives+")</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S9 (disease-specific plan* or (disease* specific N3 plan*))</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S10 ((chronic illness* or progressive illness*) N3 plans)</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S11 (patient advance plan* or (patient advance N3 plan*))</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 xml:space="preserve">S12 (patient advance N3 (directive* or statement* or decision*)) </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S13 (patient advance N3 (directive* or statement* or decision*))</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 xml:space="preserve">S14 (MH "Living Wills+") </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 xml:space="preserve">S15 living N3 will* </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S16 S1 OR S2 OR S3 OR S4 OR S5 OR S6 OR S7 OR S8 OR S9 OR S10 OR S11 OR S12 OR S13 OR S14 OR S15</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S17 (TI (systematic* n3 review*)) or (AB (systematic* n3 review*)) or (TI (systematic* n3 bibliographic*)) or (AB (systematic* n3 bibliographic*)) or (TI (systematic* n3 literature)) or (AB (systematic* n3 literature)) or (TI (comprehensive* n3 literature))</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S18 (AB (comprehensive* n3 literature)) or (TI (comprehensive* n3 bibliographic*)) or (AB (comprehensive* n3 bibliographic*))</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lastRenderedPageBreak/>
        <w:t>S19 (TI (integrative n3 review)) or (AB (integrative n3 review)) or (JN “Cochrane Database of Systematic Reviews”) or (TI (information n2 synthesis)) or (TI (data n2 synthesis)) or (AB (information n2 synthesis)) or (AB (data n2 synthesis)) or (TI (data n2 extract*)) or (AB (data n2 extract*))</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S20 (TI (medline or pubmed or psyclit or cinahl or (psycinfo not “psycinfo database”) or “web of science” or scopus or embase)) or (AB (medline or pubmed or psyclit or cinahl or (psycinfo not “psycinfo database”) or “web of science” or scopus or embase))</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S21 MH “Systematic Review”) or (MH “Meta Analysis”) or (TI (meta-analy* or metaanaly*)) or (AB (meta- analy* or metaanaly*))</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 xml:space="preserve">S22 S17 OR S18 OR S19 OR S20 OR S21 </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 xml:space="preserve">S23 S16 AND S22 </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S24 S23 Limiters – Exclude MEDLINE records</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333333"/>
          <w:sz w:val="18"/>
          <w:szCs w:val="18"/>
          <w:lang w:val="en-GB" w:eastAsia="en-US"/>
        </w:rPr>
        <w:t>S25 S24 Limiters - Age Groups: All Adult; Age Groups: Adulthood (18 yrs &amp; older)</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p>
    <w:p w:rsidR="00965059" w:rsidRPr="00A97726" w:rsidRDefault="00965059" w:rsidP="00965059">
      <w:pPr>
        <w:autoSpaceDE w:val="0"/>
        <w:autoSpaceDN w:val="0"/>
        <w:adjustRightInd w:val="0"/>
        <w:jc w:val="left"/>
        <w:rPr>
          <w:rFonts w:ascii="Times New Roman" w:hAnsi="Times New Roman"/>
          <w:b/>
          <w:color w:val="333333"/>
          <w:sz w:val="18"/>
          <w:szCs w:val="18"/>
          <w:lang w:val="en-GB" w:eastAsia="en-US"/>
        </w:rPr>
      </w:pPr>
      <w:r w:rsidRPr="00A97726">
        <w:rPr>
          <w:rFonts w:ascii="Times New Roman" w:hAnsi="Times New Roman"/>
          <w:b/>
          <w:color w:val="333333"/>
          <w:sz w:val="18"/>
          <w:szCs w:val="18"/>
          <w:lang w:val="en-GB" w:eastAsia="en-US"/>
        </w:rPr>
        <w:t>For EMBASE</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1 exp patient care/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2 advance care planning.mp.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3 (advance healthcare planning or advance health#care plan*).mp.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4 (advance medical plan* or (advance medical adj3 plan*)).mp.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5 (advance care plan* or (advance care adj3 plan*)).mp.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6 (advance care adj3 (directive* or statement* or decision*)).mp.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7 (advance adj3 (directive* or statement* or decision*)).mp.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8 (advance medical adj3 (directive* or statement* or decision*)).mp.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9 (disease-specific plan* or (disease* specific adj3 plan*)).mp.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10 ((chronic illness* or progressive illness*) adj3 plans).mp. </w:t>
      </w:r>
      <w:r w:rsidRPr="00A97726">
        <w:rPr>
          <w:rFonts w:ascii="Times New Roman" w:hAnsi="Times New Roman"/>
          <w:color w:val="0768AA"/>
          <w:sz w:val="18"/>
          <w:szCs w:val="18"/>
          <w:lang w:val="en-GB" w:eastAsia="en-US"/>
        </w:rPr>
        <w:t>More</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11 (patient advance plan* or (patient advance adj3 plan*)).mp.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12 (patient advance adj3 (directive* or statement* or decision*)).mp.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13 exp Living Will/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14 living will*.mp.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15 2 or 3 or 4 or 5 or 6 or 7 or 8 or 9 or 10 or 11 or 12 or 13 or 14 10314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16 1 and 15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17 meta-analysis.tw.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18 systematic review.tw.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19 17 or 18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20 16 and 19 </w:t>
      </w:r>
    </w:p>
    <w:p w:rsidR="00965059" w:rsidRPr="00A97726" w:rsidRDefault="00965059" w:rsidP="00965059">
      <w:pPr>
        <w:autoSpaceDE w:val="0"/>
        <w:autoSpaceDN w:val="0"/>
        <w:adjustRightInd w:val="0"/>
        <w:jc w:val="left"/>
        <w:rPr>
          <w:rFonts w:ascii="Times New Roman" w:hAnsi="Times New Roman"/>
          <w:color w:val="0768AA"/>
          <w:sz w:val="18"/>
          <w:szCs w:val="18"/>
          <w:lang w:val="en-GB" w:eastAsia="en-US"/>
        </w:rPr>
      </w:pPr>
      <w:r w:rsidRPr="00A97726">
        <w:rPr>
          <w:rFonts w:ascii="Times New Roman" w:hAnsi="Times New Roman"/>
          <w:color w:val="2D2D2D"/>
          <w:sz w:val="18"/>
          <w:szCs w:val="18"/>
          <w:lang w:val="en-GB" w:eastAsia="en-US"/>
        </w:rPr>
        <w:t xml:space="preserve">21 limit 20 to exclude medline journals </w:t>
      </w:r>
    </w:p>
    <w:p w:rsidR="00965059" w:rsidRPr="00A97726" w:rsidRDefault="00965059" w:rsidP="00965059">
      <w:pPr>
        <w:autoSpaceDE w:val="0"/>
        <w:autoSpaceDN w:val="0"/>
        <w:adjustRightInd w:val="0"/>
        <w:jc w:val="left"/>
        <w:rPr>
          <w:rFonts w:ascii="Times New Roman" w:hAnsi="Times New Roman"/>
          <w:color w:val="333333"/>
          <w:sz w:val="18"/>
          <w:szCs w:val="18"/>
          <w:lang w:val="en-GB" w:eastAsia="en-US"/>
        </w:rPr>
      </w:pPr>
      <w:r w:rsidRPr="00A97726">
        <w:rPr>
          <w:rFonts w:ascii="Times New Roman" w:hAnsi="Times New Roman"/>
          <w:color w:val="2D2D2D"/>
          <w:sz w:val="18"/>
          <w:szCs w:val="18"/>
          <w:lang w:val="en-GB" w:eastAsia="en-US"/>
        </w:rPr>
        <w:t>22 limit 21 to embase</w:t>
      </w:r>
    </w:p>
    <w:p w:rsidR="00965059" w:rsidRPr="00A97726" w:rsidRDefault="00965059" w:rsidP="00965059">
      <w:pPr>
        <w:rPr>
          <w:rFonts w:ascii="Times New Roman" w:hAnsi="Times New Roman"/>
          <w:lang w:val="en-GB"/>
        </w:rPr>
      </w:pPr>
    </w:p>
    <w:p w:rsidR="00965059" w:rsidRPr="00A97726" w:rsidRDefault="00965059" w:rsidP="00965059">
      <w:pPr>
        <w:jc w:val="left"/>
        <w:rPr>
          <w:rFonts w:ascii="Times New Roman" w:hAnsi="Times New Roman"/>
          <w:lang w:val="en-GB"/>
        </w:rPr>
      </w:pPr>
      <w:r w:rsidRPr="00A97726">
        <w:rPr>
          <w:rFonts w:ascii="Times New Roman" w:hAnsi="Times New Roman"/>
          <w:lang w:val="en-GB"/>
        </w:rPr>
        <w:br w:type="page"/>
      </w:r>
    </w:p>
    <w:p w:rsidR="00965059" w:rsidRPr="00A97726" w:rsidRDefault="00965059" w:rsidP="00965059">
      <w:pPr>
        <w:rPr>
          <w:rFonts w:ascii="Times New Roman" w:hAnsi="Times New Roman"/>
          <w:lang w:val="en-GB"/>
        </w:rPr>
      </w:pPr>
      <w:r w:rsidRPr="00A97726">
        <w:rPr>
          <w:rFonts w:ascii="Times New Roman" w:hAnsi="Times New Roman"/>
          <w:lang w:val="en-GB"/>
        </w:rPr>
        <w:lastRenderedPageBreak/>
        <w:t>Appendix B: Data extraction form</w:t>
      </w:r>
    </w:p>
    <w:p w:rsidR="00965059" w:rsidRPr="00A97726" w:rsidRDefault="00965059" w:rsidP="00965059">
      <w:pPr>
        <w:rPr>
          <w:rFonts w:ascii="Times New Roman" w:hAnsi="Times New Roman"/>
          <w:lang w:val="en-GB"/>
        </w:rPr>
      </w:pPr>
    </w:p>
    <w:tbl>
      <w:tblPr>
        <w:tblW w:w="8510" w:type="dxa"/>
        <w:tblInd w:w="103" w:type="dxa"/>
        <w:tblLook w:val="04A0" w:firstRow="1" w:lastRow="0" w:firstColumn="1" w:lastColumn="0" w:noHBand="0" w:noVBand="1"/>
      </w:tblPr>
      <w:tblGrid>
        <w:gridCol w:w="1840"/>
        <w:gridCol w:w="4119"/>
        <w:gridCol w:w="2551"/>
      </w:tblGrid>
      <w:tr w:rsidR="00965059" w:rsidRPr="00A97726" w:rsidTr="00956501">
        <w:trPr>
          <w:trHeight w:val="300"/>
        </w:trPr>
        <w:tc>
          <w:tcPr>
            <w:tcW w:w="1840" w:type="dxa"/>
            <w:vMerge w:val="restart"/>
            <w:tcBorders>
              <w:top w:val="single" w:sz="4" w:space="0" w:color="auto"/>
              <w:left w:val="single" w:sz="4" w:space="0" w:color="auto"/>
              <w:bottom w:val="single" w:sz="4" w:space="0" w:color="auto"/>
              <w:right w:val="single" w:sz="4" w:space="0" w:color="auto"/>
            </w:tcBorders>
            <w:shd w:val="clear" w:color="000000" w:fill="F2F2F2"/>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General Information</w:t>
            </w:r>
          </w:p>
        </w:tc>
        <w:tc>
          <w:tcPr>
            <w:tcW w:w="4119" w:type="dxa"/>
            <w:tcBorders>
              <w:top w:val="single" w:sz="4" w:space="0" w:color="auto"/>
              <w:left w:val="nil"/>
              <w:bottom w:val="single" w:sz="4" w:space="0" w:color="auto"/>
              <w:right w:val="single" w:sz="4" w:space="0" w:color="auto"/>
            </w:tcBorders>
            <w:shd w:val="clear" w:color="000000" w:fill="F2F2F2"/>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Authors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F2F2"/>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Year</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F2F2"/>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Title</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F2F2"/>
            <w:hideMark/>
          </w:tcPr>
          <w:p w:rsidR="00965059" w:rsidRPr="00A97726" w:rsidRDefault="00965059" w:rsidP="00956501">
            <w:pPr>
              <w:jc w:val="left"/>
              <w:rPr>
                <w:rFonts w:ascii="Times New Roman" w:eastAsia="Times New Roman" w:hAnsi="Times New Roman"/>
                <w:i/>
                <w:iCs/>
                <w:color w:val="000000"/>
                <w:sz w:val="20"/>
                <w:szCs w:val="20"/>
                <w:lang w:val="en-GB" w:eastAsia="en-SG"/>
              </w:rPr>
            </w:pPr>
            <w:r w:rsidRPr="00A97726">
              <w:rPr>
                <w:rFonts w:ascii="Times New Roman" w:eastAsia="Times New Roman" w:hAnsi="Times New Roman"/>
                <w:i/>
                <w:iCs/>
                <w:color w:val="000000"/>
                <w:sz w:val="20"/>
                <w:szCs w:val="20"/>
                <w:lang w:val="en-GB" w:eastAsia="en-SG"/>
              </w:rPr>
              <w:t>Journal</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261"/>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F2F2"/>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Reported research question(s)</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val="restart"/>
            <w:tcBorders>
              <w:top w:val="nil"/>
              <w:left w:val="single" w:sz="4" w:space="0" w:color="auto"/>
              <w:right w:val="single" w:sz="4" w:space="0" w:color="auto"/>
            </w:tcBorders>
            <w:shd w:val="clear" w:color="000000" w:fill="F2DCDB"/>
            <w:noWrap/>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Topic of paper</w:t>
            </w:r>
          </w:p>
        </w:tc>
        <w:tc>
          <w:tcPr>
            <w:tcW w:w="4119" w:type="dxa"/>
            <w:tcBorders>
              <w:top w:val="nil"/>
              <w:left w:val="nil"/>
              <w:bottom w:val="single" w:sz="4" w:space="0" w:color="auto"/>
              <w:right w:val="single" w:sz="4" w:space="0" w:color="auto"/>
            </w:tcBorders>
            <w:shd w:val="clear" w:color="000000" w:fill="F2DCDB"/>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Communication/discussion strategies</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left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DCDB"/>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Cost or resource use</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left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DCDB"/>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Type of ACP</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left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DCDB"/>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Effectiveness of ACP</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11"/>
        </w:trPr>
        <w:tc>
          <w:tcPr>
            <w:tcW w:w="1840" w:type="dxa"/>
            <w:vMerge/>
            <w:tcBorders>
              <w:left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DCDB"/>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Examination  of EOL and/or palliative care</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260"/>
        </w:trPr>
        <w:tc>
          <w:tcPr>
            <w:tcW w:w="1840" w:type="dxa"/>
            <w:vMerge/>
            <w:tcBorders>
              <w:left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DCDB"/>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 xml:space="preserve">Experiences, perceptions &amp; attitudes </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278"/>
        </w:trPr>
        <w:tc>
          <w:tcPr>
            <w:tcW w:w="1840" w:type="dxa"/>
            <w:vMerge/>
            <w:tcBorders>
              <w:left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DCDB"/>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Outcome measures for ACP</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left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DCDB"/>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 xml:space="preserve">Factors influencing ACP </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left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DCDB"/>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Decision making/Decision Aids</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left w:val="single" w:sz="4" w:space="0" w:color="auto"/>
              <w:right w:val="single" w:sz="4" w:space="0" w:color="auto"/>
            </w:tcBorders>
            <w:vAlign w:val="center"/>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DCDB"/>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ACP research/implementation for specific disease/patient group/setting</w:t>
            </w:r>
          </w:p>
        </w:tc>
        <w:tc>
          <w:tcPr>
            <w:tcW w:w="2551" w:type="dxa"/>
            <w:tcBorders>
              <w:top w:val="nil"/>
              <w:left w:val="nil"/>
              <w:bottom w:val="single" w:sz="4" w:space="0" w:color="auto"/>
              <w:right w:val="single" w:sz="4" w:space="0" w:color="auto"/>
            </w:tcBorders>
            <w:shd w:val="clear" w:color="auto" w:fill="auto"/>
            <w:noWrap/>
            <w:vAlign w:val="bottom"/>
          </w:tcPr>
          <w:p w:rsidR="00965059" w:rsidRPr="00A97726" w:rsidRDefault="00965059" w:rsidP="00956501">
            <w:pPr>
              <w:jc w:val="left"/>
              <w:rPr>
                <w:rFonts w:ascii="Times New Roman" w:eastAsia="Times New Roman" w:hAnsi="Times New Roman"/>
                <w:color w:val="000000"/>
                <w:sz w:val="22"/>
                <w:szCs w:val="22"/>
                <w:lang w:val="en-GB" w:eastAsia="en-SG"/>
              </w:rPr>
            </w:pPr>
          </w:p>
        </w:tc>
      </w:tr>
      <w:tr w:rsidR="00965059" w:rsidRPr="00A97726" w:rsidTr="00956501">
        <w:trPr>
          <w:trHeight w:val="300"/>
        </w:trPr>
        <w:tc>
          <w:tcPr>
            <w:tcW w:w="1840" w:type="dxa"/>
            <w:vMerge/>
            <w:tcBorders>
              <w:left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DCDB"/>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Others: specify</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left w:val="single" w:sz="4" w:space="0" w:color="auto"/>
              <w:right w:val="single" w:sz="4" w:space="0" w:color="auto"/>
            </w:tcBorders>
            <w:vAlign w:val="center"/>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2DCDB"/>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Topic of interest within the paper (if any)</w:t>
            </w:r>
          </w:p>
        </w:tc>
        <w:tc>
          <w:tcPr>
            <w:tcW w:w="2551" w:type="dxa"/>
            <w:tcBorders>
              <w:top w:val="nil"/>
              <w:left w:val="nil"/>
              <w:bottom w:val="single" w:sz="4" w:space="0" w:color="auto"/>
              <w:right w:val="single" w:sz="4" w:space="0" w:color="auto"/>
            </w:tcBorders>
            <w:shd w:val="clear" w:color="auto" w:fill="auto"/>
            <w:noWrap/>
            <w:vAlign w:val="bottom"/>
          </w:tcPr>
          <w:p w:rsidR="00965059" w:rsidRPr="00A97726" w:rsidRDefault="00965059" w:rsidP="00956501">
            <w:pPr>
              <w:jc w:val="left"/>
              <w:rPr>
                <w:rFonts w:ascii="Times New Roman" w:eastAsia="Times New Roman" w:hAnsi="Times New Roman"/>
                <w:color w:val="000000"/>
                <w:sz w:val="22"/>
                <w:szCs w:val="22"/>
                <w:lang w:val="en-GB" w:eastAsia="en-SG"/>
              </w:rPr>
            </w:pPr>
          </w:p>
        </w:tc>
      </w:tr>
      <w:tr w:rsidR="00965059" w:rsidRPr="00A97726" w:rsidTr="00956501">
        <w:trPr>
          <w:trHeight w:val="300"/>
        </w:trPr>
        <w:tc>
          <w:tcPr>
            <w:tcW w:w="1840" w:type="dxa"/>
            <w:vMerge w:val="restart"/>
            <w:tcBorders>
              <w:top w:val="nil"/>
              <w:left w:val="single" w:sz="4" w:space="0" w:color="auto"/>
              <w:bottom w:val="single" w:sz="4" w:space="0" w:color="auto"/>
              <w:right w:val="single" w:sz="4" w:space="0" w:color="auto"/>
            </w:tcBorders>
            <w:shd w:val="clear" w:color="000000" w:fill="DCE6F1"/>
            <w:noWrap/>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PICO</w:t>
            </w:r>
          </w:p>
        </w:tc>
        <w:tc>
          <w:tcPr>
            <w:tcW w:w="4119" w:type="dxa"/>
            <w:tcBorders>
              <w:top w:val="nil"/>
              <w:left w:val="nil"/>
              <w:bottom w:val="single" w:sz="4" w:space="0" w:color="auto"/>
              <w:right w:val="single" w:sz="4" w:space="0" w:color="auto"/>
            </w:tcBorders>
            <w:shd w:val="clear" w:color="000000" w:fill="DCE6F1"/>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Population </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14"/>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DCE6F1"/>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Interest: Objectives/Details</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261"/>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DCE6F1"/>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Context (Settings)</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DCE6F1"/>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Outcomes</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241"/>
        </w:trPr>
        <w:tc>
          <w:tcPr>
            <w:tcW w:w="1840" w:type="dxa"/>
            <w:vMerge w:val="restart"/>
            <w:tcBorders>
              <w:top w:val="nil"/>
              <w:left w:val="single" w:sz="4" w:space="0" w:color="auto"/>
              <w:bottom w:val="single" w:sz="4" w:space="0" w:color="auto"/>
              <w:right w:val="single" w:sz="4" w:space="0" w:color="auto"/>
            </w:tcBorders>
            <w:shd w:val="clear" w:color="000000" w:fill="FDE9D9"/>
            <w:noWrap/>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Methodology</w:t>
            </w:r>
          </w:p>
        </w:tc>
        <w:tc>
          <w:tcPr>
            <w:tcW w:w="4119" w:type="dxa"/>
            <w:tcBorders>
              <w:top w:val="nil"/>
              <w:left w:val="nil"/>
              <w:bottom w:val="single" w:sz="4" w:space="0" w:color="auto"/>
              <w:right w:val="single" w:sz="4" w:space="0" w:color="auto"/>
            </w:tcBorders>
            <w:shd w:val="clear" w:color="000000" w:fill="FDE9D9"/>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Search strategy (databases, hand search)</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DE9D9"/>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Timeframe</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DE9D9"/>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 xml:space="preserve">Language </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467"/>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DE9D9"/>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Included research studies (Quantitative or Qualitative)</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276"/>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DE9D9"/>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Type of quantitative studies</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DE9D9"/>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Quality appraisal tool</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DE9D9"/>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Type of ACP included</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FDE9D9"/>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Data synthesis</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val="restart"/>
            <w:tcBorders>
              <w:top w:val="nil"/>
              <w:left w:val="single" w:sz="4" w:space="0" w:color="auto"/>
              <w:bottom w:val="single" w:sz="4" w:space="0" w:color="auto"/>
              <w:right w:val="single" w:sz="4" w:space="0" w:color="auto"/>
            </w:tcBorders>
            <w:shd w:val="clear" w:color="000000" w:fill="EBF1DE"/>
            <w:noWrap/>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Results</w:t>
            </w:r>
          </w:p>
        </w:tc>
        <w:tc>
          <w:tcPr>
            <w:tcW w:w="4119" w:type="dxa"/>
            <w:tcBorders>
              <w:top w:val="nil"/>
              <w:left w:val="nil"/>
              <w:bottom w:val="single" w:sz="4" w:space="0" w:color="auto"/>
              <w:right w:val="single" w:sz="4" w:space="0" w:color="auto"/>
            </w:tcBorders>
            <w:shd w:val="clear" w:color="000000" w:fill="EBF1DE"/>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 studies reviewed</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EBF1DE"/>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 studies by type of ACP</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EBF1DE"/>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 countries included</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EBF1DE"/>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Summary of results</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EBF1DE"/>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Conclusions</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r w:rsidR="00965059" w:rsidRPr="00A97726" w:rsidTr="00956501">
        <w:trPr>
          <w:trHeight w:val="300"/>
        </w:trPr>
        <w:tc>
          <w:tcPr>
            <w:tcW w:w="1840" w:type="dxa"/>
            <w:vMerge/>
            <w:tcBorders>
              <w:top w:val="nil"/>
              <w:left w:val="single" w:sz="4" w:space="0" w:color="auto"/>
              <w:bottom w:val="single" w:sz="4" w:space="0" w:color="auto"/>
              <w:right w:val="single" w:sz="4" w:space="0" w:color="auto"/>
            </w:tcBorders>
            <w:vAlign w:val="center"/>
            <w:hideMark/>
          </w:tcPr>
          <w:p w:rsidR="00965059" w:rsidRPr="00A97726" w:rsidRDefault="00965059" w:rsidP="00956501">
            <w:pPr>
              <w:jc w:val="left"/>
              <w:rPr>
                <w:rFonts w:ascii="Times New Roman" w:eastAsia="Times New Roman" w:hAnsi="Times New Roman"/>
                <w:color w:val="000000"/>
                <w:sz w:val="22"/>
                <w:szCs w:val="22"/>
                <w:lang w:val="en-GB" w:eastAsia="en-SG"/>
              </w:rPr>
            </w:pPr>
          </w:p>
        </w:tc>
        <w:tc>
          <w:tcPr>
            <w:tcW w:w="4119" w:type="dxa"/>
            <w:tcBorders>
              <w:top w:val="nil"/>
              <w:left w:val="nil"/>
              <w:bottom w:val="single" w:sz="4" w:space="0" w:color="auto"/>
              <w:right w:val="single" w:sz="4" w:space="0" w:color="auto"/>
            </w:tcBorders>
            <w:shd w:val="clear" w:color="000000" w:fill="EBF1DE"/>
            <w:hideMark/>
          </w:tcPr>
          <w:p w:rsidR="00965059" w:rsidRPr="00A97726" w:rsidRDefault="00965059" w:rsidP="00956501">
            <w:pPr>
              <w:jc w:val="left"/>
              <w:rPr>
                <w:rFonts w:ascii="Times New Roman" w:eastAsia="Times New Roman" w:hAnsi="Times New Roman"/>
                <w:color w:val="000000"/>
                <w:sz w:val="20"/>
                <w:szCs w:val="20"/>
                <w:lang w:val="en-GB" w:eastAsia="en-SG"/>
              </w:rPr>
            </w:pPr>
            <w:r w:rsidRPr="00A97726">
              <w:rPr>
                <w:rFonts w:ascii="Times New Roman" w:eastAsia="Times New Roman" w:hAnsi="Times New Roman"/>
                <w:color w:val="000000"/>
                <w:sz w:val="20"/>
                <w:szCs w:val="20"/>
                <w:lang w:val="en-GB" w:eastAsia="en-SG"/>
              </w:rPr>
              <w:t>Additional details</w:t>
            </w:r>
          </w:p>
        </w:tc>
        <w:tc>
          <w:tcPr>
            <w:tcW w:w="2551" w:type="dxa"/>
            <w:tcBorders>
              <w:top w:val="nil"/>
              <w:left w:val="nil"/>
              <w:bottom w:val="single" w:sz="4" w:space="0" w:color="auto"/>
              <w:right w:val="single" w:sz="4" w:space="0" w:color="auto"/>
            </w:tcBorders>
            <w:shd w:val="clear" w:color="auto" w:fill="auto"/>
            <w:noWrap/>
            <w:vAlign w:val="bottom"/>
            <w:hideMark/>
          </w:tcPr>
          <w:p w:rsidR="00965059" w:rsidRPr="00A97726" w:rsidRDefault="00965059" w:rsidP="00956501">
            <w:pPr>
              <w:jc w:val="left"/>
              <w:rPr>
                <w:rFonts w:ascii="Times New Roman" w:eastAsia="Times New Roman" w:hAnsi="Times New Roman"/>
                <w:color w:val="000000"/>
                <w:sz w:val="22"/>
                <w:szCs w:val="22"/>
                <w:lang w:val="en-GB" w:eastAsia="en-SG"/>
              </w:rPr>
            </w:pPr>
            <w:r w:rsidRPr="00A97726">
              <w:rPr>
                <w:rFonts w:ascii="Times New Roman" w:eastAsia="Times New Roman" w:hAnsi="Times New Roman"/>
                <w:color w:val="000000"/>
                <w:sz w:val="22"/>
                <w:szCs w:val="22"/>
                <w:lang w:val="en-GB" w:eastAsia="en-SG"/>
              </w:rPr>
              <w:t> </w:t>
            </w:r>
          </w:p>
        </w:tc>
      </w:tr>
    </w:tbl>
    <w:p w:rsidR="00965059" w:rsidRPr="00A97726" w:rsidRDefault="00965059" w:rsidP="00965059">
      <w:pPr>
        <w:rPr>
          <w:rFonts w:ascii="Times New Roman" w:hAnsi="Times New Roman"/>
          <w:lang w:val="en-GB"/>
        </w:rPr>
      </w:pPr>
    </w:p>
    <w:p w:rsidR="00965059" w:rsidRPr="00A97726" w:rsidRDefault="00965059" w:rsidP="00965059">
      <w:pPr>
        <w:jc w:val="left"/>
        <w:rPr>
          <w:rFonts w:ascii="Times New Roman" w:hAnsi="Times New Roman"/>
          <w:lang w:val="en-GB"/>
        </w:rPr>
      </w:pPr>
      <w:r w:rsidRPr="00A97726">
        <w:rPr>
          <w:rFonts w:ascii="Times New Roman" w:hAnsi="Times New Roman"/>
          <w:lang w:val="en-GB"/>
        </w:rPr>
        <w:br w:type="page"/>
      </w:r>
    </w:p>
    <w:p w:rsidR="00965059" w:rsidRPr="00A97726" w:rsidRDefault="00965059" w:rsidP="00965059">
      <w:pPr>
        <w:rPr>
          <w:rFonts w:ascii="Times New Roman" w:hAnsi="Times New Roman"/>
          <w:lang w:val="en-GB"/>
        </w:rPr>
        <w:sectPr w:rsidR="00965059" w:rsidRPr="00A97726" w:rsidSect="00956501">
          <w:pgSz w:w="12240" w:h="15840"/>
          <w:pgMar w:top="1440" w:right="1797" w:bottom="1440" w:left="1797" w:header="720" w:footer="720" w:gutter="0"/>
          <w:cols w:space="720"/>
          <w:docGrid w:linePitch="360"/>
        </w:sectPr>
      </w:pPr>
    </w:p>
    <w:p w:rsidR="00965059" w:rsidRPr="00A97726" w:rsidRDefault="00965059" w:rsidP="00965059">
      <w:pPr>
        <w:rPr>
          <w:rFonts w:ascii="Times New Roman" w:hAnsi="Times New Roman"/>
          <w:lang w:val="en-GB"/>
        </w:rPr>
      </w:pPr>
      <w:r w:rsidRPr="00A97726">
        <w:rPr>
          <w:rFonts w:ascii="Times New Roman" w:hAnsi="Times New Roman"/>
          <w:lang w:val="en-GB"/>
        </w:rPr>
        <w:lastRenderedPageBreak/>
        <w:t xml:space="preserve">Appendix </w:t>
      </w:r>
      <w:r>
        <w:rPr>
          <w:rFonts w:ascii="Times New Roman" w:hAnsi="Times New Roman"/>
          <w:lang w:val="en-GB"/>
        </w:rPr>
        <w:t>C</w:t>
      </w:r>
      <w:r w:rsidRPr="00A97726">
        <w:rPr>
          <w:rFonts w:ascii="Times New Roman" w:hAnsi="Times New Roman"/>
          <w:lang w:val="en-GB"/>
        </w:rPr>
        <w:t>: Quality assessment details</w:t>
      </w:r>
    </w:p>
    <w:tbl>
      <w:tblPr>
        <w:tblStyle w:val="TableGrid"/>
        <w:tblW w:w="5000" w:type="pct"/>
        <w:tblLayout w:type="fixed"/>
        <w:tblLook w:val="04A0" w:firstRow="1" w:lastRow="0" w:firstColumn="1" w:lastColumn="0" w:noHBand="0" w:noVBand="1"/>
      </w:tblPr>
      <w:tblGrid>
        <w:gridCol w:w="5381"/>
        <w:gridCol w:w="665"/>
        <w:gridCol w:w="665"/>
        <w:gridCol w:w="666"/>
        <w:gridCol w:w="666"/>
        <w:gridCol w:w="668"/>
        <w:gridCol w:w="666"/>
        <w:gridCol w:w="666"/>
        <w:gridCol w:w="666"/>
        <w:gridCol w:w="627"/>
        <w:gridCol w:w="707"/>
        <w:gridCol w:w="907"/>
      </w:tblGrid>
      <w:tr w:rsidR="00965059" w:rsidRPr="00A97726" w:rsidTr="00956501">
        <w:trPr>
          <w:trHeight w:val="146"/>
        </w:trPr>
        <w:tc>
          <w:tcPr>
            <w:tcW w:w="2078" w:type="pct"/>
            <w:noWrap/>
            <w:hideMark/>
          </w:tcPr>
          <w:p w:rsidR="00965059" w:rsidRPr="00A97726" w:rsidRDefault="00965059" w:rsidP="00956501">
            <w:pPr>
              <w:rPr>
                <w:rFonts w:ascii="Times New Roman" w:hAnsi="Times New Roman"/>
                <w:b/>
                <w:sz w:val="16"/>
                <w:lang w:val="en-GB"/>
              </w:rPr>
            </w:pPr>
            <w:r w:rsidRPr="00A97726">
              <w:rPr>
                <w:rFonts w:ascii="Times New Roman" w:hAnsi="Times New Roman"/>
                <w:b/>
                <w:sz w:val="16"/>
                <w:lang w:val="en-GB"/>
              </w:rPr>
              <w:t>Author</w:t>
            </w:r>
          </w:p>
        </w:tc>
        <w:tc>
          <w:tcPr>
            <w:tcW w:w="257" w:type="pct"/>
            <w:noWrap/>
            <w:hideMark/>
          </w:tcPr>
          <w:p w:rsidR="00965059" w:rsidRPr="00A97726" w:rsidRDefault="00965059" w:rsidP="00956501">
            <w:pPr>
              <w:rPr>
                <w:rFonts w:ascii="Times New Roman" w:hAnsi="Times New Roman"/>
                <w:b/>
                <w:sz w:val="16"/>
                <w:lang w:val="en-GB"/>
              </w:rPr>
            </w:pPr>
            <w:r w:rsidRPr="00A97726">
              <w:rPr>
                <w:rFonts w:ascii="Times New Roman" w:hAnsi="Times New Roman"/>
                <w:b/>
                <w:sz w:val="16"/>
                <w:lang w:val="en-GB"/>
              </w:rPr>
              <w:t>Q1</w:t>
            </w:r>
          </w:p>
        </w:tc>
        <w:tc>
          <w:tcPr>
            <w:tcW w:w="257" w:type="pct"/>
            <w:noWrap/>
            <w:hideMark/>
          </w:tcPr>
          <w:p w:rsidR="00965059" w:rsidRPr="00A97726" w:rsidRDefault="00965059" w:rsidP="00956501">
            <w:pPr>
              <w:rPr>
                <w:rFonts w:ascii="Times New Roman" w:hAnsi="Times New Roman"/>
                <w:b/>
                <w:sz w:val="16"/>
                <w:lang w:val="en-GB"/>
              </w:rPr>
            </w:pPr>
            <w:r w:rsidRPr="00A97726">
              <w:rPr>
                <w:rFonts w:ascii="Times New Roman" w:hAnsi="Times New Roman"/>
                <w:b/>
                <w:sz w:val="16"/>
                <w:lang w:val="en-GB"/>
              </w:rPr>
              <w:t>Q2</w:t>
            </w:r>
          </w:p>
        </w:tc>
        <w:tc>
          <w:tcPr>
            <w:tcW w:w="257" w:type="pct"/>
            <w:noWrap/>
            <w:hideMark/>
          </w:tcPr>
          <w:p w:rsidR="00965059" w:rsidRPr="00A97726" w:rsidRDefault="00965059" w:rsidP="00956501">
            <w:pPr>
              <w:rPr>
                <w:rFonts w:ascii="Times New Roman" w:hAnsi="Times New Roman"/>
                <w:b/>
                <w:sz w:val="16"/>
                <w:lang w:val="en-GB"/>
              </w:rPr>
            </w:pPr>
            <w:r w:rsidRPr="00A97726">
              <w:rPr>
                <w:rFonts w:ascii="Times New Roman" w:hAnsi="Times New Roman"/>
                <w:b/>
                <w:sz w:val="16"/>
                <w:lang w:val="en-GB"/>
              </w:rPr>
              <w:t>Q3</w:t>
            </w:r>
          </w:p>
        </w:tc>
        <w:tc>
          <w:tcPr>
            <w:tcW w:w="257" w:type="pct"/>
            <w:noWrap/>
            <w:hideMark/>
          </w:tcPr>
          <w:p w:rsidR="00965059" w:rsidRPr="00A97726" w:rsidRDefault="00965059" w:rsidP="00956501">
            <w:pPr>
              <w:rPr>
                <w:rFonts w:ascii="Times New Roman" w:hAnsi="Times New Roman"/>
                <w:b/>
                <w:sz w:val="16"/>
                <w:lang w:val="en-GB"/>
              </w:rPr>
            </w:pPr>
            <w:r w:rsidRPr="00A97726">
              <w:rPr>
                <w:rFonts w:ascii="Times New Roman" w:hAnsi="Times New Roman"/>
                <w:b/>
                <w:sz w:val="16"/>
                <w:lang w:val="en-GB"/>
              </w:rPr>
              <w:t>Q4</w:t>
            </w:r>
          </w:p>
        </w:tc>
        <w:tc>
          <w:tcPr>
            <w:tcW w:w="258" w:type="pct"/>
            <w:noWrap/>
            <w:hideMark/>
          </w:tcPr>
          <w:p w:rsidR="00965059" w:rsidRPr="00A97726" w:rsidRDefault="00965059" w:rsidP="00956501">
            <w:pPr>
              <w:rPr>
                <w:rFonts w:ascii="Times New Roman" w:hAnsi="Times New Roman"/>
                <w:b/>
                <w:sz w:val="16"/>
                <w:lang w:val="en-GB"/>
              </w:rPr>
            </w:pPr>
            <w:r w:rsidRPr="00A97726">
              <w:rPr>
                <w:rFonts w:ascii="Times New Roman" w:hAnsi="Times New Roman"/>
                <w:b/>
                <w:sz w:val="16"/>
                <w:lang w:val="en-GB"/>
              </w:rPr>
              <w:t>Q5</w:t>
            </w:r>
          </w:p>
        </w:tc>
        <w:tc>
          <w:tcPr>
            <w:tcW w:w="257" w:type="pct"/>
            <w:noWrap/>
            <w:hideMark/>
          </w:tcPr>
          <w:p w:rsidR="00965059" w:rsidRPr="00A97726" w:rsidRDefault="00965059" w:rsidP="00956501">
            <w:pPr>
              <w:rPr>
                <w:rFonts w:ascii="Times New Roman" w:hAnsi="Times New Roman"/>
                <w:b/>
                <w:sz w:val="16"/>
                <w:lang w:val="en-GB"/>
              </w:rPr>
            </w:pPr>
            <w:r w:rsidRPr="00A97726">
              <w:rPr>
                <w:rFonts w:ascii="Times New Roman" w:hAnsi="Times New Roman"/>
                <w:b/>
                <w:sz w:val="16"/>
                <w:lang w:val="en-GB"/>
              </w:rPr>
              <w:t>Q6</w:t>
            </w:r>
          </w:p>
        </w:tc>
        <w:tc>
          <w:tcPr>
            <w:tcW w:w="257" w:type="pct"/>
            <w:noWrap/>
            <w:hideMark/>
          </w:tcPr>
          <w:p w:rsidR="00965059" w:rsidRPr="00A97726" w:rsidRDefault="00965059" w:rsidP="00956501">
            <w:pPr>
              <w:rPr>
                <w:rFonts w:ascii="Times New Roman" w:hAnsi="Times New Roman"/>
                <w:b/>
                <w:sz w:val="16"/>
                <w:lang w:val="en-GB"/>
              </w:rPr>
            </w:pPr>
            <w:r w:rsidRPr="00A97726">
              <w:rPr>
                <w:rFonts w:ascii="Times New Roman" w:hAnsi="Times New Roman"/>
                <w:b/>
                <w:sz w:val="16"/>
                <w:lang w:val="en-GB"/>
              </w:rPr>
              <w:t>Q7</w:t>
            </w:r>
          </w:p>
        </w:tc>
        <w:tc>
          <w:tcPr>
            <w:tcW w:w="257" w:type="pct"/>
            <w:noWrap/>
            <w:hideMark/>
          </w:tcPr>
          <w:p w:rsidR="00965059" w:rsidRPr="00A97726" w:rsidRDefault="00965059" w:rsidP="00956501">
            <w:pPr>
              <w:rPr>
                <w:rFonts w:ascii="Times New Roman" w:hAnsi="Times New Roman"/>
                <w:b/>
                <w:sz w:val="16"/>
                <w:lang w:val="en-GB"/>
              </w:rPr>
            </w:pPr>
            <w:r w:rsidRPr="00A97726">
              <w:rPr>
                <w:rFonts w:ascii="Times New Roman" w:hAnsi="Times New Roman"/>
                <w:b/>
                <w:sz w:val="16"/>
                <w:lang w:val="en-GB"/>
              </w:rPr>
              <w:t>Q8</w:t>
            </w:r>
          </w:p>
        </w:tc>
        <w:tc>
          <w:tcPr>
            <w:tcW w:w="242" w:type="pct"/>
            <w:noWrap/>
            <w:hideMark/>
          </w:tcPr>
          <w:p w:rsidR="00965059" w:rsidRPr="00A97726" w:rsidRDefault="00965059" w:rsidP="00956501">
            <w:pPr>
              <w:rPr>
                <w:rFonts w:ascii="Times New Roman" w:hAnsi="Times New Roman"/>
                <w:b/>
                <w:sz w:val="16"/>
                <w:lang w:val="en-GB"/>
              </w:rPr>
            </w:pPr>
            <w:r w:rsidRPr="00A97726">
              <w:rPr>
                <w:rFonts w:ascii="Times New Roman" w:hAnsi="Times New Roman"/>
                <w:b/>
                <w:sz w:val="16"/>
                <w:lang w:val="en-GB"/>
              </w:rPr>
              <w:t>Q9</w:t>
            </w:r>
          </w:p>
        </w:tc>
        <w:tc>
          <w:tcPr>
            <w:tcW w:w="273" w:type="pct"/>
            <w:noWrap/>
            <w:hideMark/>
          </w:tcPr>
          <w:p w:rsidR="00965059" w:rsidRPr="00A97726" w:rsidRDefault="00965059" w:rsidP="00956501">
            <w:pPr>
              <w:rPr>
                <w:rFonts w:ascii="Times New Roman" w:hAnsi="Times New Roman"/>
                <w:b/>
                <w:sz w:val="16"/>
                <w:lang w:val="en-GB"/>
              </w:rPr>
            </w:pPr>
            <w:r w:rsidRPr="00A97726">
              <w:rPr>
                <w:rFonts w:ascii="Times New Roman" w:hAnsi="Times New Roman"/>
                <w:b/>
                <w:sz w:val="16"/>
                <w:lang w:val="en-GB"/>
              </w:rPr>
              <w:t>Q10</w:t>
            </w:r>
          </w:p>
        </w:tc>
        <w:tc>
          <w:tcPr>
            <w:tcW w:w="350" w:type="pct"/>
            <w:noWrap/>
            <w:hideMark/>
          </w:tcPr>
          <w:p w:rsidR="00965059" w:rsidRPr="00A97726" w:rsidRDefault="00965059" w:rsidP="00956501">
            <w:pPr>
              <w:jc w:val="center"/>
              <w:rPr>
                <w:rFonts w:ascii="Times New Roman" w:hAnsi="Times New Roman"/>
                <w:b/>
                <w:sz w:val="16"/>
                <w:lang w:val="en-GB"/>
              </w:rPr>
            </w:pPr>
            <w:r w:rsidRPr="00A97726">
              <w:rPr>
                <w:rFonts w:ascii="Times New Roman" w:hAnsi="Times New Roman"/>
                <w:b/>
                <w:sz w:val="16"/>
                <w:lang w:val="en-GB"/>
              </w:rPr>
              <w:t>Score</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Aslakson, R. A.,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7</w:t>
            </w:r>
          </w:p>
        </w:tc>
      </w:tr>
      <w:tr w:rsidR="00965059" w:rsidRPr="00A97726" w:rsidTr="00956501">
        <w:trPr>
          <w:trHeight w:val="70"/>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 xml:space="preserve">Auriemma, C. L.,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CA</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Austin, C. A.,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CA</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89"/>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Baidoobonso, S.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70"/>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 xml:space="preserve">Biondo, P. D.,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CA</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CA</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r w:rsidR="00965059" w:rsidRPr="00A97726" w:rsidTr="00956501">
        <w:trPr>
          <w:trHeight w:val="122"/>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Brinkman-Stoppelenburg, A.,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Chung, H. O.,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7</w:t>
            </w:r>
          </w:p>
        </w:tc>
      </w:tr>
      <w:tr w:rsidR="00965059" w:rsidRPr="00A97726" w:rsidTr="00956501">
        <w:trPr>
          <w:trHeight w:val="70"/>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 xml:space="preserve">De Vleminck, A.,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102"/>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Dening, K. H.,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CA</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r w:rsidR="00965059" w:rsidRPr="00A97726" w:rsidTr="00956501">
        <w:trPr>
          <w:trHeight w:val="204"/>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Dixon, J., Matosevic, T. and Knapp, M.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r w:rsidR="00965059" w:rsidRPr="00A97726" w:rsidTr="00956501">
        <w:trPr>
          <w:trHeight w:val="70"/>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 xml:space="preserve">Durbin, C. R.,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98"/>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Fosse, A.,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4</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Frost, D. W.,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Gilisen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70"/>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 xml:space="preserve">Gorman, T. E.,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13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Hall, S.,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9</w:t>
            </w:r>
          </w:p>
        </w:tc>
      </w:tr>
      <w:tr w:rsidR="00965059" w:rsidRPr="00A97726" w:rsidTr="00956501">
        <w:trPr>
          <w:trHeight w:val="106"/>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 xml:space="preserve">Hanson, L. C.,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3</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Hickman, S. E.,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2</w:t>
            </w:r>
          </w:p>
        </w:tc>
      </w:tr>
      <w:tr w:rsidR="00965059" w:rsidRPr="00A97726" w:rsidTr="00956501">
        <w:trPr>
          <w:trHeight w:val="70"/>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 xml:space="preserve">Houben, C. H. M.,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7</w:t>
            </w:r>
          </w:p>
        </w:tc>
      </w:tr>
      <w:tr w:rsidR="00965059" w:rsidRPr="00A97726" w:rsidTr="00956501">
        <w:trPr>
          <w:trHeight w:val="175"/>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Jain, A.,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r w:rsidR="00965059" w:rsidRPr="00A97726" w:rsidTr="00956501">
        <w:trPr>
          <w:trHeight w:val="138"/>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Jezewski, M. A.,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3</w:t>
            </w:r>
          </w:p>
        </w:tc>
      </w:tr>
      <w:tr w:rsidR="00965059" w:rsidRPr="00A97726" w:rsidTr="00956501">
        <w:trPr>
          <w:trHeight w:val="113"/>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Johnson, K. S., at al (2005)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3</w:t>
            </w:r>
          </w:p>
        </w:tc>
      </w:tr>
      <w:tr w:rsidR="00965059" w:rsidRPr="00A97726" w:rsidTr="00956501">
        <w:trPr>
          <w:trHeight w:val="232"/>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Johnson, S., et al (2016)</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Kavalieratos, D.,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Ke, L. S.,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4</w:t>
            </w:r>
          </w:p>
        </w:tc>
      </w:tr>
      <w:tr w:rsidR="00965059" w:rsidRPr="00A97726" w:rsidTr="00956501">
        <w:trPr>
          <w:trHeight w:val="16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Kelly, B.,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Khandelwal, N.,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r w:rsidR="00965059" w:rsidRPr="00A97726" w:rsidTr="00956501">
        <w:trPr>
          <w:trHeight w:val="98"/>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Kim, D.,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4</w:t>
            </w:r>
          </w:p>
        </w:tc>
      </w:tr>
      <w:tr w:rsidR="00965059" w:rsidRPr="00A97726" w:rsidTr="00956501">
        <w:trPr>
          <w:trHeight w:val="124"/>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Kinley,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101"/>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Klingler, C.,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7</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Layson, R. T.,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CA</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2</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Lee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Lewis, E.,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7</w:t>
            </w:r>
          </w:p>
        </w:tc>
      </w:tr>
      <w:tr w:rsidR="00965059" w:rsidRPr="00A97726" w:rsidTr="00956501">
        <w:trPr>
          <w:trHeight w:val="147"/>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Lim, C. E.,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8</w:t>
            </w:r>
          </w:p>
        </w:tc>
      </w:tr>
      <w:tr w:rsidR="00965059" w:rsidRPr="00A97726" w:rsidTr="00956501">
        <w:trPr>
          <w:trHeight w:val="108"/>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LoPresti, M. A.,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2</w:t>
            </w:r>
          </w:p>
        </w:tc>
      </w:tr>
      <w:tr w:rsidR="00965059" w:rsidRPr="00A97726" w:rsidTr="00956501">
        <w:trPr>
          <w:trHeight w:val="83"/>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Lord, K.,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2</w:t>
            </w:r>
          </w:p>
        </w:tc>
      </w:tr>
      <w:tr w:rsidR="00965059" w:rsidRPr="00A97726" w:rsidTr="00956501">
        <w:trPr>
          <w:trHeight w:val="70"/>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Lorenz, K. A., et al (2008)</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177"/>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Lorenz, K., et al (2006)</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4</w:t>
            </w:r>
          </w:p>
        </w:tc>
      </w:tr>
      <w:tr w:rsidR="00965059" w:rsidRPr="00A97726" w:rsidTr="00956501">
        <w:trPr>
          <w:trHeight w:val="14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Lovell, A. and Yates, P.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4</w:t>
            </w:r>
          </w:p>
        </w:tc>
      </w:tr>
      <w:tr w:rsidR="00965059" w:rsidRPr="00A97726" w:rsidTr="00956501">
        <w:trPr>
          <w:trHeight w:val="129"/>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Luckett, T.,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4</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Lund, S.,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4</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lastRenderedPageBreak/>
              <w:t xml:space="preserve">Martin, R. S.,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7</w:t>
            </w:r>
          </w:p>
        </w:tc>
      </w:tr>
      <w:tr w:rsidR="00965059" w:rsidRPr="00A97726" w:rsidTr="00956501">
        <w:trPr>
          <w:trHeight w:val="186"/>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Meeker, M. A. and Jezewski, M. A.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2</w:t>
            </w:r>
          </w:p>
        </w:tc>
      </w:tr>
      <w:tr w:rsidR="00965059" w:rsidRPr="00A97726" w:rsidTr="00956501">
        <w:trPr>
          <w:trHeight w:val="162"/>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 xml:space="preserve">Mpinga, E. K.,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CA</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3</w:t>
            </w:r>
          </w:p>
        </w:tc>
      </w:tr>
      <w:tr w:rsidR="00965059" w:rsidRPr="00A97726" w:rsidTr="00956501">
        <w:trPr>
          <w:trHeight w:val="124"/>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 xml:space="preserve">Mularski, R. A.,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3</w:t>
            </w:r>
          </w:p>
        </w:tc>
      </w:tr>
      <w:tr w:rsidR="00965059" w:rsidRPr="00A97726" w:rsidTr="00956501">
        <w:trPr>
          <w:trHeight w:val="114"/>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Murray, L. and Butow, P. N.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r w:rsidR="00965059" w:rsidRPr="00A97726" w:rsidTr="00956501">
        <w:trPr>
          <w:trHeight w:val="217"/>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Oconnor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3</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Oczkowski, S. J.,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7</w:t>
            </w:r>
          </w:p>
        </w:tc>
      </w:tr>
      <w:tr w:rsidR="00965059" w:rsidRPr="00A97726" w:rsidTr="00956501">
        <w:trPr>
          <w:trHeight w:val="70"/>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 xml:space="preserve">Oliver, D. P.,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2</w:t>
            </w:r>
          </w:p>
        </w:tc>
      </w:tr>
      <w:tr w:rsidR="00965059" w:rsidRPr="00A97726" w:rsidTr="00956501">
        <w:trPr>
          <w:trHeight w:val="146"/>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Ostherr, K.,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r w:rsidR="00965059" w:rsidRPr="00A97726" w:rsidTr="00956501">
        <w:trPr>
          <w:trHeight w:val="107"/>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Parry, R.,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r w:rsidR="00965059" w:rsidRPr="00A97726" w:rsidTr="00956501">
        <w:trPr>
          <w:trHeight w:val="18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Patel, R. V.,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8</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Petriwskyj, A.,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4</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Qaseem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3</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Rahemi, Z. and Williams, C. 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CA</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3</w:t>
            </w:r>
          </w:p>
        </w:tc>
      </w:tr>
      <w:tr w:rsidR="00965059" w:rsidRPr="00A97726" w:rsidTr="00956501">
        <w:trPr>
          <w:trHeight w:val="124"/>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Ramsaroop, S. D.,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2</w:t>
            </w:r>
          </w:p>
        </w:tc>
      </w:tr>
      <w:tr w:rsidR="00965059" w:rsidRPr="00A97726" w:rsidTr="00956501">
        <w:trPr>
          <w:trHeight w:val="101"/>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Raymond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2</w:t>
            </w:r>
          </w:p>
        </w:tc>
      </w:tr>
      <w:tr w:rsidR="00965059" w:rsidRPr="00A97726" w:rsidTr="00956501">
        <w:trPr>
          <w:trHeight w:val="76"/>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Robinson, L.,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7</w:t>
            </w:r>
          </w:p>
        </w:tc>
      </w:tr>
      <w:tr w:rsidR="00965059" w:rsidRPr="00A97726" w:rsidTr="00956501">
        <w:trPr>
          <w:trHeight w:val="194"/>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Sanders, J. J.,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Schofield, P.,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3</w:t>
            </w:r>
          </w:p>
        </w:tc>
      </w:tr>
      <w:tr w:rsidR="00965059" w:rsidRPr="00A97726" w:rsidTr="00956501">
        <w:trPr>
          <w:trHeight w:val="147"/>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Sessanna, L. and Jezewski, M. A.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1</w:t>
            </w:r>
          </w:p>
        </w:tc>
      </w:tr>
      <w:tr w:rsidR="00965059" w:rsidRPr="00A97726" w:rsidTr="00956501">
        <w:trPr>
          <w:trHeight w:val="108"/>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Sharp, T.,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225"/>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Siouta, N.,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202"/>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 xml:space="preserve">Sizoo, E. M.,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2</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Smith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2</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Song et al, (2004)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2</w:t>
            </w:r>
          </w:p>
        </w:tc>
      </w:tr>
      <w:tr w:rsidR="00965059" w:rsidRPr="00A97726" w:rsidTr="00956501">
        <w:trPr>
          <w:trHeight w:val="129"/>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Song, K., et al (2016)</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8</w:t>
            </w:r>
          </w:p>
        </w:tc>
      </w:tr>
      <w:tr w:rsidR="00965059" w:rsidRPr="00A97726" w:rsidTr="00956501">
        <w:trPr>
          <w:trHeight w:val="92"/>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Sumalinog, R.,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7</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Tamayo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r w:rsidR="00965059" w:rsidRPr="00A97726" w:rsidTr="00956501">
        <w:trPr>
          <w:trHeight w:val="186"/>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 xml:space="preserve">Taylor, J. S.,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4</w:t>
            </w:r>
          </w:p>
        </w:tc>
      </w:tr>
      <w:tr w:rsidR="00965059" w:rsidRPr="00A97726" w:rsidTr="00956501">
        <w:trPr>
          <w:trHeight w:val="162"/>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Tong, A.,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4</w:t>
            </w:r>
          </w:p>
        </w:tc>
      </w:tr>
      <w:tr w:rsidR="00965059" w:rsidRPr="00A97726" w:rsidTr="00956501">
        <w:trPr>
          <w:trHeight w:val="124"/>
        </w:trPr>
        <w:tc>
          <w:tcPr>
            <w:tcW w:w="2078" w:type="pct"/>
            <w:noWrap/>
            <w:hideMark/>
          </w:tcPr>
          <w:p w:rsidR="00965059" w:rsidRPr="00C433F6" w:rsidRDefault="00965059" w:rsidP="00956501">
            <w:pPr>
              <w:rPr>
                <w:rFonts w:ascii="Times New Roman" w:hAnsi="Times New Roman"/>
                <w:sz w:val="16"/>
                <w:lang w:val="es-ES"/>
              </w:rPr>
            </w:pPr>
            <w:r w:rsidRPr="00C433F6">
              <w:rPr>
                <w:rFonts w:ascii="Times New Roman" w:hAnsi="Times New Roman"/>
                <w:sz w:val="16"/>
                <w:lang w:val="es-ES"/>
              </w:rPr>
              <w:t xml:space="preserve">van der Steen, J. T.,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2</w:t>
            </w:r>
          </w:p>
        </w:tc>
      </w:tr>
      <w:tr w:rsidR="00965059" w:rsidRPr="00A97726" w:rsidTr="00956501">
        <w:trPr>
          <w:trHeight w:val="199"/>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Walczak, A.,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4</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Walling, A., et al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4</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 xml:space="preserve">Wang, C. W. and Chan, C. L.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3</w:t>
            </w:r>
          </w:p>
        </w:tc>
      </w:tr>
      <w:tr w:rsidR="00965059" w:rsidRPr="00A97726" w:rsidTr="00956501">
        <w:trPr>
          <w:trHeight w:val="11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Weathers, E.,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r w:rsidR="00965059" w:rsidRPr="00A97726" w:rsidTr="00956501">
        <w:trPr>
          <w:trHeight w:val="85"/>
        </w:trPr>
        <w:tc>
          <w:tcPr>
            <w:tcW w:w="2078" w:type="pct"/>
            <w:noWrap/>
            <w:hideMark/>
          </w:tcPr>
          <w:p w:rsidR="00965059" w:rsidRPr="00A97726" w:rsidRDefault="00965059" w:rsidP="00956501">
            <w:pPr>
              <w:rPr>
                <w:rFonts w:ascii="Times New Roman" w:hAnsi="Times New Roman"/>
                <w:sz w:val="16"/>
                <w:lang w:val="en-GB"/>
              </w:rPr>
            </w:pPr>
            <w:r>
              <w:rPr>
                <w:rFonts w:ascii="Times New Roman" w:hAnsi="Times New Roman"/>
                <w:sz w:val="16"/>
                <w:lang w:val="en-GB"/>
              </w:rPr>
              <w:t xml:space="preserve">Wendler, D. and Rid, A. </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6</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Wicher, C. P. and Meeker, M. A.</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2</w:t>
            </w:r>
          </w:p>
        </w:tc>
      </w:tr>
      <w:tr w:rsidR="00965059" w:rsidRPr="00A97726" w:rsidTr="00956501">
        <w:trPr>
          <w:trHeight w:val="18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Wickson-Griffiths et al</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4</w:t>
            </w:r>
          </w:p>
        </w:tc>
      </w:tr>
      <w:tr w:rsidR="00965059" w:rsidRPr="00A97726" w:rsidTr="00956501">
        <w:trPr>
          <w:trHeight w:val="70"/>
        </w:trPr>
        <w:tc>
          <w:tcPr>
            <w:tcW w:w="207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Zager and Yancy</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8"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57"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42"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1</w:t>
            </w:r>
          </w:p>
        </w:tc>
        <w:tc>
          <w:tcPr>
            <w:tcW w:w="273" w:type="pct"/>
            <w:noWrap/>
            <w:hideMark/>
          </w:tcPr>
          <w:p w:rsidR="00965059" w:rsidRPr="00A97726" w:rsidRDefault="00965059" w:rsidP="00956501">
            <w:pPr>
              <w:rPr>
                <w:rFonts w:ascii="Times New Roman" w:hAnsi="Times New Roman"/>
                <w:sz w:val="16"/>
                <w:lang w:val="en-GB"/>
              </w:rPr>
            </w:pPr>
            <w:r w:rsidRPr="00A97726">
              <w:rPr>
                <w:rFonts w:ascii="Times New Roman" w:hAnsi="Times New Roman"/>
                <w:sz w:val="16"/>
                <w:lang w:val="en-GB"/>
              </w:rPr>
              <w:t>0</w:t>
            </w:r>
          </w:p>
        </w:tc>
        <w:tc>
          <w:tcPr>
            <w:tcW w:w="350" w:type="pct"/>
            <w:noWrap/>
            <w:hideMark/>
          </w:tcPr>
          <w:p w:rsidR="00965059" w:rsidRPr="00A97726" w:rsidRDefault="00965059" w:rsidP="00956501">
            <w:pPr>
              <w:jc w:val="center"/>
              <w:rPr>
                <w:rFonts w:ascii="Times New Roman" w:hAnsi="Times New Roman"/>
                <w:sz w:val="16"/>
                <w:lang w:val="en-GB"/>
              </w:rPr>
            </w:pPr>
            <w:r w:rsidRPr="00A97726">
              <w:rPr>
                <w:rFonts w:ascii="Times New Roman" w:hAnsi="Times New Roman"/>
                <w:sz w:val="16"/>
                <w:lang w:val="en-GB"/>
              </w:rPr>
              <w:t>5</w:t>
            </w:r>
          </w:p>
        </w:tc>
      </w:tr>
    </w:tbl>
    <w:p w:rsidR="00965059" w:rsidRDefault="00965059" w:rsidP="00965059">
      <w:pPr>
        <w:rPr>
          <w:rFonts w:ascii="Times New Roman" w:hAnsi="Times New Roman"/>
          <w:sz w:val="16"/>
          <w:szCs w:val="16"/>
          <w:lang w:val="en-GB"/>
        </w:rPr>
      </w:pPr>
      <w:r w:rsidRPr="001D0C9D">
        <w:rPr>
          <w:rFonts w:ascii="Times New Roman" w:hAnsi="Times New Roman"/>
          <w:sz w:val="16"/>
          <w:szCs w:val="16"/>
          <w:lang w:val="en-GB"/>
        </w:rPr>
        <w:t>Q1:</w:t>
      </w:r>
      <w:r w:rsidRPr="001D0C9D">
        <w:t xml:space="preserve"> </w:t>
      </w:r>
      <w:r w:rsidRPr="001D0C9D">
        <w:rPr>
          <w:rFonts w:ascii="Times New Roman" w:hAnsi="Times New Roman"/>
          <w:sz w:val="16"/>
          <w:szCs w:val="16"/>
          <w:lang w:val="en-GB"/>
        </w:rPr>
        <w:t>Was an 'a priori' design provided?</w:t>
      </w:r>
      <w:r>
        <w:rPr>
          <w:rFonts w:ascii="Times New Roman" w:hAnsi="Times New Roman"/>
          <w:sz w:val="16"/>
          <w:szCs w:val="16"/>
          <w:lang w:val="en-GB"/>
        </w:rPr>
        <w:t xml:space="preserve">; Q2: </w:t>
      </w:r>
      <w:r w:rsidRPr="001D0C9D">
        <w:rPr>
          <w:rFonts w:ascii="Times New Roman" w:hAnsi="Times New Roman"/>
          <w:sz w:val="16"/>
          <w:szCs w:val="16"/>
          <w:lang w:val="en-GB"/>
        </w:rPr>
        <w:t>Was there duplicate study selection and data extraction?</w:t>
      </w:r>
      <w:r>
        <w:rPr>
          <w:rFonts w:ascii="Times New Roman" w:hAnsi="Times New Roman"/>
          <w:sz w:val="16"/>
          <w:szCs w:val="16"/>
          <w:lang w:val="en-GB"/>
        </w:rPr>
        <w:t xml:space="preserve"> Q3: </w:t>
      </w:r>
      <w:r w:rsidRPr="001D0C9D">
        <w:rPr>
          <w:rFonts w:ascii="Times New Roman" w:hAnsi="Times New Roman"/>
          <w:sz w:val="16"/>
          <w:szCs w:val="16"/>
          <w:lang w:val="en-GB"/>
        </w:rPr>
        <w:t>Was a comprehensive literature search performed?</w:t>
      </w:r>
      <w:r>
        <w:rPr>
          <w:rFonts w:ascii="Times New Roman" w:hAnsi="Times New Roman"/>
          <w:sz w:val="16"/>
          <w:szCs w:val="16"/>
          <w:lang w:val="en-GB"/>
        </w:rPr>
        <w:t xml:space="preserve">; Q4: </w:t>
      </w:r>
      <w:r w:rsidRPr="001D0C9D">
        <w:rPr>
          <w:rFonts w:ascii="Times New Roman" w:hAnsi="Times New Roman"/>
          <w:sz w:val="16"/>
          <w:szCs w:val="16"/>
          <w:lang w:val="en-GB"/>
        </w:rPr>
        <w:t>Was the status of publication (i.e. grey literature) used as an inclusion criterion?</w:t>
      </w:r>
      <w:r>
        <w:rPr>
          <w:rFonts w:ascii="Times New Roman" w:hAnsi="Times New Roman"/>
          <w:sz w:val="16"/>
          <w:szCs w:val="16"/>
          <w:lang w:val="en-GB"/>
        </w:rPr>
        <w:t xml:space="preserve">; Q5: </w:t>
      </w:r>
      <w:r w:rsidRPr="001D0C9D">
        <w:rPr>
          <w:rFonts w:ascii="Times New Roman" w:hAnsi="Times New Roman"/>
          <w:sz w:val="16"/>
          <w:szCs w:val="16"/>
          <w:lang w:val="en-GB"/>
        </w:rPr>
        <w:t>Was a list of studies (included and excluded) provided?</w:t>
      </w:r>
      <w:r>
        <w:rPr>
          <w:rFonts w:ascii="Times New Roman" w:hAnsi="Times New Roman"/>
          <w:sz w:val="16"/>
          <w:szCs w:val="16"/>
          <w:lang w:val="en-GB"/>
        </w:rPr>
        <w:t xml:space="preserve">; Q6: </w:t>
      </w:r>
      <w:r w:rsidRPr="001D0C9D">
        <w:rPr>
          <w:rFonts w:ascii="Times New Roman" w:hAnsi="Times New Roman"/>
          <w:sz w:val="16"/>
          <w:szCs w:val="16"/>
          <w:lang w:val="en-GB"/>
        </w:rPr>
        <w:t>Were the characteristics of the included studies provided?</w:t>
      </w:r>
      <w:r>
        <w:rPr>
          <w:rFonts w:ascii="Times New Roman" w:hAnsi="Times New Roman"/>
          <w:sz w:val="16"/>
          <w:szCs w:val="16"/>
          <w:lang w:val="en-GB"/>
        </w:rPr>
        <w:t xml:space="preserve">; Q7: </w:t>
      </w:r>
      <w:r w:rsidRPr="001D0C9D">
        <w:rPr>
          <w:rFonts w:ascii="Times New Roman" w:hAnsi="Times New Roman"/>
          <w:sz w:val="16"/>
          <w:szCs w:val="16"/>
          <w:lang w:val="en-GB"/>
        </w:rPr>
        <w:t>Was the scientific quality of the included studies assessed and documented?</w:t>
      </w:r>
      <w:r>
        <w:rPr>
          <w:rFonts w:ascii="Times New Roman" w:hAnsi="Times New Roman"/>
          <w:sz w:val="16"/>
          <w:szCs w:val="16"/>
          <w:lang w:val="en-GB"/>
        </w:rPr>
        <w:t xml:space="preserve">; Q8: </w:t>
      </w:r>
      <w:r w:rsidRPr="001D0C9D">
        <w:rPr>
          <w:rFonts w:ascii="Times New Roman" w:hAnsi="Times New Roman"/>
          <w:sz w:val="16"/>
          <w:szCs w:val="16"/>
          <w:lang w:val="en-GB"/>
        </w:rPr>
        <w:t>Was the scientific quality of the included studies used appropriately in formulating conclusions?</w:t>
      </w:r>
      <w:r>
        <w:rPr>
          <w:rFonts w:ascii="Times New Roman" w:hAnsi="Times New Roman"/>
          <w:sz w:val="16"/>
          <w:szCs w:val="16"/>
          <w:lang w:val="en-GB"/>
        </w:rPr>
        <w:t xml:space="preserve"> Q9: </w:t>
      </w:r>
      <w:r w:rsidRPr="001D0C9D">
        <w:rPr>
          <w:rFonts w:ascii="Times New Roman" w:hAnsi="Times New Roman"/>
          <w:sz w:val="16"/>
          <w:szCs w:val="16"/>
          <w:lang w:val="en-GB"/>
        </w:rPr>
        <w:t>Were the processes of data synthesis clear and transparent</w:t>
      </w:r>
      <w:r>
        <w:rPr>
          <w:rFonts w:ascii="Times New Roman" w:hAnsi="Times New Roman"/>
          <w:sz w:val="16"/>
          <w:szCs w:val="16"/>
          <w:lang w:val="en-GB"/>
        </w:rPr>
        <w:t xml:space="preserve"> </w:t>
      </w:r>
      <w:r w:rsidRPr="001D0C9D">
        <w:rPr>
          <w:rFonts w:ascii="Times New Roman" w:hAnsi="Times New Roman"/>
          <w:sz w:val="16"/>
          <w:szCs w:val="16"/>
          <w:lang w:val="en-GB"/>
        </w:rPr>
        <w:t>with reference to a specific and appropriate</w:t>
      </w:r>
      <w:r>
        <w:rPr>
          <w:rFonts w:ascii="Times New Roman" w:hAnsi="Times New Roman"/>
          <w:sz w:val="16"/>
          <w:szCs w:val="16"/>
          <w:lang w:val="en-GB"/>
        </w:rPr>
        <w:t xml:space="preserve"> methodology? Q10: </w:t>
      </w:r>
      <w:r w:rsidRPr="001D0C9D">
        <w:rPr>
          <w:rFonts w:ascii="Times New Roman" w:hAnsi="Times New Roman"/>
          <w:sz w:val="16"/>
          <w:szCs w:val="16"/>
          <w:lang w:val="en-GB"/>
        </w:rPr>
        <w:t>Was the conflict of interest stated?</w:t>
      </w:r>
    </w:p>
    <w:p w:rsidR="00965059" w:rsidRPr="001D0C9D" w:rsidRDefault="00965059" w:rsidP="00965059">
      <w:pPr>
        <w:rPr>
          <w:rFonts w:ascii="Times New Roman" w:hAnsi="Times New Roman"/>
          <w:sz w:val="16"/>
          <w:szCs w:val="16"/>
          <w:lang w:val="en-GB"/>
        </w:rPr>
      </w:pPr>
      <w:r w:rsidRPr="001D0C9D">
        <w:rPr>
          <w:rFonts w:ascii="Times New Roman" w:hAnsi="Times New Roman"/>
          <w:sz w:val="16"/>
          <w:szCs w:val="16"/>
          <w:lang w:val="en-GB"/>
        </w:rPr>
        <w:t>CA: Cannot answer</w:t>
      </w:r>
    </w:p>
    <w:p w:rsidR="00965059" w:rsidRDefault="00965059" w:rsidP="00965059">
      <w:pPr>
        <w:jc w:val="left"/>
        <w:rPr>
          <w:rFonts w:ascii="Times New Roman" w:hAnsi="Times New Roman"/>
          <w:lang w:val="en-GB"/>
        </w:rPr>
        <w:sectPr w:rsidR="00965059" w:rsidSect="00956501">
          <w:pgSz w:w="15840" w:h="12240" w:orient="landscape"/>
          <w:pgMar w:top="1797" w:right="1440" w:bottom="1797" w:left="1440" w:header="720" w:footer="720" w:gutter="0"/>
          <w:cols w:space="720"/>
          <w:docGrid w:linePitch="360"/>
        </w:sectPr>
      </w:pPr>
    </w:p>
    <w:p w:rsidR="00965059" w:rsidRDefault="00965059" w:rsidP="00965059">
      <w:pPr>
        <w:rPr>
          <w:rFonts w:ascii="Times New Roman" w:hAnsi="Times New Roman"/>
          <w:lang w:val="en-GB"/>
        </w:rPr>
      </w:pPr>
      <w:r w:rsidRPr="00A97726">
        <w:rPr>
          <w:rFonts w:ascii="Times New Roman" w:hAnsi="Times New Roman"/>
          <w:lang w:val="en-GB"/>
        </w:rPr>
        <w:lastRenderedPageBreak/>
        <w:t xml:space="preserve">Appendix </w:t>
      </w:r>
      <w:r>
        <w:rPr>
          <w:rFonts w:ascii="Times New Roman" w:hAnsi="Times New Roman"/>
          <w:lang w:val="en-GB"/>
        </w:rPr>
        <w:t>D</w:t>
      </w:r>
      <w:r w:rsidRPr="00A97726">
        <w:rPr>
          <w:rFonts w:ascii="Times New Roman" w:hAnsi="Times New Roman"/>
          <w:lang w:val="en-GB"/>
        </w:rPr>
        <w:t>: Excluded studies</w:t>
      </w:r>
    </w:p>
    <w:p w:rsidR="00965059" w:rsidRDefault="00965059" w:rsidP="00965059">
      <w:pPr>
        <w:rPr>
          <w:rFonts w:ascii="Times New Roman" w:hAnsi="Times New Roman"/>
          <w:lang w:val="en-GB"/>
        </w:rPr>
      </w:pPr>
    </w:p>
    <w:p w:rsidR="0056770B" w:rsidRPr="0056770B" w:rsidRDefault="0056770B" w:rsidP="0056770B">
      <w:pPr>
        <w:spacing w:line="276" w:lineRule="auto"/>
        <w:rPr>
          <w:rFonts w:ascii="Times New Roman" w:hAnsi="Times New Roman"/>
          <w:lang w:val="en-GB"/>
        </w:rPr>
      </w:pPr>
      <w:r w:rsidRPr="0056770B">
        <w:rPr>
          <w:rFonts w:ascii="Times New Roman" w:hAnsi="Times New Roman"/>
          <w:lang w:val="en-GB"/>
        </w:rPr>
        <w:t>Original search (July, 2016):</w:t>
      </w:r>
    </w:p>
    <w:p w:rsidR="0056770B" w:rsidRPr="0056770B" w:rsidRDefault="0056770B" w:rsidP="0056770B">
      <w:pPr>
        <w:pStyle w:val="ListParagraph"/>
        <w:numPr>
          <w:ilvl w:val="0"/>
          <w:numId w:val="27"/>
        </w:numPr>
        <w:spacing w:line="276" w:lineRule="auto"/>
        <w:rPr>
          <w:rFonts w:ascii="Times New Roman" w:hAnsi="Times New Roman"/>
          <w:b/>
          <w:lang w:val="en-GB"/>
        </w:rPr>
      </w:pPr>
      <w:r w:rsidRPr="0056770B">
        <w:rPr>
          <w:rFonts w:ascii="Times New Roman" w:hAnsi="Times New Roman"/>
          <w:b/>
          <w:lang w:val="en-GB"/>
        </w:rPr>
        <w:t>Not s</w:t>
      </w:r>
      <w:bookmarkStart w:id="0" w:name="_GoBack"/>
      <w:bookmarkEnd w:id="0"/>
      <w:r w:rsidRPr="0056770B">
        <w:rPr>
          <w:rFonts w:ascii="Times New Roman" w:hAnsi="Times New Roman"/>
          <w:b/>
          <w:lang w:val="en-GB"/>
        </w:rPr>
        <w:t xml:space="preserve">ystematic reviews: </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lang w:val="en-SG"/>
        </w:rPr>
        <w:fldChar w:fldCharType="begin"/>
      </w:r>
      <w:r w:rsidRPr="0056770B">
        <w:rPr>
          <w:rFonts w:ascii="Times New Roman" w:hAnsi="Times New Roman" w:cs="Times New Roman"/>
          <w:sz w:val="20"/>
          <w:szCs w:val="20"/>
          <w:lang w:val="en-SG"/>
        </w:rPr>
        <w:instrText xml:space="preserve"> ADDIN EN.REFLIST </w:instrText>
      </w:r>
      <w:r w:rsidRPr="0056770B">
        <w:rPr>
          <w:rFonts w:ascii="Times New Roman" w:hAnsi="Times New Roman" w:cs="Times New Roman"/>
          <w:sz w:val="20"/>
          <w:szCs w:val="20"/>
          <w:lang w:val="en-SG"/>
        </w:rPr>
        <w:fldChar w:fldCharType="separate"/>
      </w:r>
      <w:r w:rsidRPr="0056770B">
        <w:rPr>
          <w:rFonts w:ascii="Times New Roman" w:hAnsi="Times New Roman" w:cs="Times New Roman"/>
          <w:sz w:val="20"/>
          <w:szCs w:val="20"/>
        </w:rPr>
        <w:t>1.</w:t>
      </w:r>
      <w:r w:rsidRPr="0056770B">
        <w:rPr>
          <w:rFonts w:ascii="Times New Roman" w:hAnsi="Times New Roman" w:cs="Times New Roman"/>
          <w:sz w:val="20"/>
          <w:szCs w:val="20"/>
        </w:rPr>
        <w:tab/>
        <w:t xml:space="preserve">Barclay JS, Blackhall LJ, Tulsky JA. Communication strategies and cultural issues in the delivery of bad news. </w:t>
      </w:r>
      <w:r w:rsidRPr="0056770B">
        <w:rPr>
          <w:rFonts w:ascii="Times New Roman" w:hAnsi="Times New Roman" w:cs="Times New Roman"/>
          <w:i/>
          <w:sz w:val="20"/>
          <w:szCs w:val="20"/>
        </w:rPr>
        <w:t>J Palliat Med</w:t>
      </w:r>
      <w:r w:rsidRPr="0056770B">
        <w:rPr>
          <w:rFonts w:ascii="Times New Roman" w:hAnsi="Times New Roman" w:cs="Times New Roman"/>
          <w:sz w:val="20"/>
          <w:szCs w:val="20"/>
        </w:rPr>
        <w:t>. 2007;10(4):958-77.</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2.</w:t>
      </w:r>
      <w:r w:rsidRPr="0056770B">
        <w:rPr>
          <w:rFonts w:ascii="Times New Roman" w:hAnsi="Times New Roman" w:cs="Times New Roman"/>
          <w:sz w:val="20"/>
          <w:szCs w:val="20"/>
        </w:rPr>
        <w:tab/>
        <w:t xml:space="preserve">Barnes S, Gardiner C, Gott M, Payne S, Chady B, Small N, et al. Enhancing patient-professional communication about end-of-life issues in life-limiting conditions: a critical review of the literature. </w:t>
      </w:r>
      <w:r w:rsidRPr="0056770B">
        <w:rPr>
          <w:rFonts w:ascii="Times New Roman" w:hAnsi="Times New Roman" w:cs="Times New Roman"/>
          <w:i/>
          <w:sz w:val="20"/>
          <w:szCs w:val="20"/>
        </w:rPr>
        <w:t>J Pain Symptom Manage</w:t>
      </w:r>
      <w:r w:rsidRPr="0056770B">
        <w:rPr>
          <w:rFonts w:ascii="Times New Roman" w:hAnsi="Times New Roman" w:cs="Times New Roman"/>
          <w:sz w:val="20"/>
          <w:szCs w:val="20"/>
        </w:rPr>
        <w:t>. 2012;44(6):866-79.</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3.</w:t>
      </w:r>
      <w:r w:rsidRPr="0056770B">
        <w:rPr>
          <w:rFonts w:ascii="Times New Roman" w:hAnsi="Times New Roman" w:cs="Times New Roman"/>
          <w:sz w:val="20"/>
          <w:szCs w:val="20"/>
        </w:rPr>
        <w:tab/>
        <w:t xml:space="preserve">Beck ER, McIlfatrick S, Hasson F, Leavey G. Health care professionals' perspectives of advance care planning for people with dementia living in long-term care settings: A narrative review of the literature. </w:t>
      </w:r>
      <w:r w:rsidRPr="0056770B">
        <w:rPr>
          <w:rFonts w:ascii="Times New Roman" w:hAnsi="Times New Roman" w:cs="Times New Roman"/>
          <w:i/>
          <w:sz w:val="20"/>
          <w:szCs w:val="20"/>
        </w:rPr>
        <w:t>Dementia</w:t>
      </w:r>
      <w:r w:rsidRPr="0056770B">
        <w:rPr>
          <w:rFonts w:ascii="Times New Roman" w:hAnsi="Times New Roman" w:cs="Times New Roman"/>
          <w:sz w:val="20"/>
          <w:szCs w:val="20"/>
        </w:rPr>
        <w:t>. 2017;16(4):486-512.</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4.</w:t>
      </w:r>
      <w:r w:rsidRPr="0056770B">
        <w:rPr>
          <w:rFonts w:ascii="Times New Roman" w:hAnsi="Times New Roman" w:cs="Times New Roman"/>
          <w:sz w:val="20"/>
          <w:szCs w:val="20"/>
        </w:rPr>
        <w:tab/>
        <w:t xml:space="preserve">Bernacki RE, Block SD, American College of Physicians High Value Care Task F. Communication about serious illness care goals: a review and synthesis of best practices. </w:t>
      </w:r>
      <w:r w:rsidRPr="0056770B">
        <w:rPr>
          <w:rFonts w:ascii="Times New Roman" w:hAnsi="Times New Roman" w:cs="Times New Roman"/>
          <w:i/>
          <w:sz w:val="20"/>
          <w:szCs w:val="20"/>
        </w:rPr>
        <w:t>JAMA Intern Med</w:t>
      </w:r>
      <w:r w:rsidRPr="0056770B">
        <w:rPr>
          <w:rFonts w:ascii="Times New Roman" w:hAnsi="Times New Roman" w:cs="Times New Roman"/>
          <w:sz w:val="20"/>
          <w:szCs w:val="20"/>
        </w:rPr>
        <w:t>. 2014;174(12):1994-2003.</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5.</w:t>
      </w:r>
      <w:r w:rsidRPr="0056770B">
        <w:rPr>
          <w:rFonts w:ascii="Times New Roman" w:hAnsi="Times New Roman" w:cs="Times New Roman"/>
          <w:sz w:val="20"/>
          <w:szCs w:val="20"/>
        </w:rPr>
        <w:tab/>
        <w:t xml:space="preserve">Blasi ZV, Hurley AC, Volicer L. End-of-life care in dementia: a review of problems, prospects, and solutions in practice. </w:t>
      </w:r>
      <w:r w:rsidRPr="0056770B">
        <w:rPr>
          <w:rFonts w:ascii="Times New Roman" w:hAnsi="Times New Roman" w:cs="Times New Roman"/>
          <w:i/>
          <w:sz w:val="20"/>
          <w:szCs w:val="20"/>
        </w:rPr>
        <w:t>J Am Med Dir Assoc</w:t>
      </w:r>
      <w:r w:rsidRPr="0056770B">
        <w:rPr>
          <w:rFonts w:ascii="Times New Roman" w:hAnsi="Times New Roman" w:cs="Times New Roman"/>
          <w:sz w:val="20"/>
          <w:szCs w:val="20"/>
        </w:rPr>
        <w:t>. 2002;3(2):57-65.</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6.</w:t>
      </w:r>
      <w:r w:rsidRPr="0056770B">
        <w:rPr>
          <w:rFonts w:ascii="Times New Roman" w:hAnsi="Times New Roman" w:cs="Times New Roman"/>
          <w:sz w:val="20"/>
          <w:szCs w:val="20"/>
        </w:rPr>
        <w:tab/>
        <w:t xml:space="preserve">Butler M, Ratner E, McCreedy E, Shippee N, Kane RL. Decision aids for advance care planning: an overview of the state of the science. </w:t>
      </w:r>
      <w:r w:rsidRPr="0056770B">
        <w:rPr>
          <w:rFonts w:ascii="Times New Roman" w:hAnsi="Times New Roman" w:cs="Times New Roman"/>
          <w:i/>
          <w:sz w:val="20"/>
          <w:szCs w:val="20"/>
        </w:rPr>
        <w:t>Ann Intern Med</w:t>
      </w:r>
      <w:r w:rsidRPr="0056770B">
        <w:rPr>
          <w:rFonts w:ascii="Times New Roman" w:hAnsi="Times New Roman" w:cs="Times New Roman"/>
          <w:sz w:val="20"/>
          <w:szCs w:val="20"/>
        </w:rPr>
        <w:t>. 2014;161(6):408-18.</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7.</w:t>
      </w:r>
      <w:r w:rsidRPr="0056770B">
        <w:rPr>
          <w:rFonts w:ascii="Times New Roman" w:hAnsi="Times New Roman" w:cs="Times New Roman"/>
          <w:sz w:val="20"/>
          <w:szCs w:val="20"/>
        </w:rPr>
        <w:tab/>
        <w:t xml:space="preserve">Cartwright JC. Nursing homes and assisted living facilities as places for dying. </w:t>
      </w:r>
      <w:r w:rsidRPr="0056770B">
        <w:rPr>
          <w:rFonts w:ascii="Times New Roman" w:hAnsi="Times New Roman" w:cs="Times New Roman"/>
          <w:i/>
          <w:sz w:val="20"/>
          <w:szCs w:val="20"/>
        </w:rPr>
        <w:t>Annu Rev Nurs Res</w:t>
      </w:r>
      <w:r w:rsidRPr="0056770B">
        <w:rPr>
          <w:rFonts w:ascii="Times New Roman" w:hAnsi="Times New Roman" w:cs="Times New Roman"/>
          <w:sz w:val="20"/>
          <w:szCs w:val="20"/>
        </w:rPr>
        <w:t>. 2002;20:231-64.</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8.</w:t>
      </w:r>
      <w:r w:rsidRPr="0056770B">
        <w:rPr>
          <w:rFonts w:ascii="Times New Roman" w:hAnsi="Times New Roman" w:cs="Times New Roman"/>
          <w:sz w:val="20"/>
          <w:szCs w:val="20"/>
        </w:rPr>
        <w:tab/>
        <w:t xml:space="preserve">Conelius J. A literature review: Advance directives and patients with implantable cardioverter defibrillators. </w:t>
      </w:r>
      <w:r w:rsidRPr="0056770B">
        <w:rPr>
          <w:rFonts w:ascii="Times New Roman" w:hAnsi="Times New Roman" w:cs="Times New Roman"/>
          <w:i/>
          <w:sz w:val="20"/>
          <w:szCs w:val="20"/>
        </w:rPr>
        <w:t>J Am Acad Nurse Pract</w:t>
      </w:r>
      <w:r w:rsidRPr="0056770B">
        <w:rPr>
          <w:rFonts w:ascii="Times New Roman" w:hAnsi="Times New Roman" w:cs="Times New Roman"/>
          <w:sz w:val="20"/>
          <w:szCs w:val="20"/>
        </w:rPr>
        <w:t>. 2010;22(5):250-5.</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9.</w:t>
      </w:r>
      <w:r w:rsidRPr="0056770B">
        <w:rPr>
          <w:rFonts w:ascii="Times New Roman" w:hAnsi="Times New Roman" w:cs="Times New Roman"/>
          <w:sz w:val="20"/>
          <w:szCs w:val="20"/>
        </w:rPr>
        <w:tab/>
        <w:t xml:space="preserve">Cox CL, Cole E, Reynolds T, Wandrag M, Breckenridge S, Dingle M. Implications of cultural diversity in Do Not Attempt Resuscitation (DNAR) decision-making. </w:t>
      </w:r>
      <w:r w:rsidRPr="0056770B">
        <w:rPr>
          <w:rFonts w:ascii="Times New Roman" w:hAnsi="Times New Roman" w:cs="Times New Roman"/>
          <w:i/>
          <w:sz w:val="20"/>
          <w:szCs w:val="20"/>
        </w:rPr>
        <w:t>Journal of Multicultural Nursing &amp; Health (JMCNH)</w:t>
      </w:r>
      <w:r w:rsidRPr="0056770B">
        <w:rPr>
          <w:rFonts w:ascii="Times New Roman" w:hAnsi="Times New Roman" w:cs="Times New Roman"/>
          <w:sz w:val="20"/>
          <w:szCs w:val="20"/>
        </w:rPr>
        <w:t>. 2006;12(1):20-8 9p.</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10.</w:t>
      </w:r>
      <w:r w:rsidRPr="0056770B">
        <w:rPr>
          <w:rFonts w:ascii="Times New Roman" w:hAnsi="Times New Roman" w:cs="Times New Roman"/>
          <w:sz w:val="20"/>
          <w:szCs w:val="20"/>
        </w:rPr>
        <w:tab/>
        <w:t xml:space="preserve">Cruz-Oliver DM, Talamantes M, Sanchez-Reilly S. What evidence is available on end-of-life (EOL) care and Latino elders? A literature review. </w:t>
      </w:r>
      <w:r w:rsidRPr="0056770B">
        <w:rPr>
          <w:rFonts w:ascii="Times New Roman" w:hAnsi="Times New Roman" w:cs="Times New Roman"/>
          <w:i/>
          <w:sz w:val="20"/>
          <w:szCs w:val="20"/>
        </w:rPr>
        <w:t>Am J Hosp Palliat Care</w:t>
      </w:r>
      <w:r w:rsidRPr="0056770B">
        <w:rPr>
          <w:rFonts w:ascii="Times New Roman" w:hAnsi="Times New Roman" w:cs="Times New Roman"/>
          <w:sz w:val="20"/>
          <w:szCs w:val="20"/>
        </w:rPr>
        <w:t>. 2014;31(1):87-97.</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11.</w:t>
      </w:r>
      <w:r w:rsidRPr="0056770B">
        <w:rPr>
          <w:rFonts w:ascii="Times New Roman" w:hAnsi="Times New Roman" w:cs="Times New Roman"/>
          <w:sz w:val="20"/>
          <w:szCs w:val="20"/>
        </w:rPr>
        <w:tab/>
        <w:t xml:space="preserve">De Vleminck A, Houttekier D, Deliens L, Vander Stichele R, Pardon K. Development of a complex intervention to support the initiation of advance care planning by general practitioners in patients at risk of deteriorating or dying: a phase 0-1 study. </w:t>
      </w:r>
      <w:r w:rsidRPr="0056770B">
        <w:rPr>
          <w:rFonts w:ascii="Times New Roman" w:hAnsi="Times New Roman" w:cs="Times New Roman"/>
          <w:i/>
          <w:sz w:val="20"/>
          <w:szCs w:val="20"/>
        </w:rPr>
        <w:t>BMC Palliat Care</w:t>
      </w:r>
      <w:r w:rsidRPr="0056770B">
        <w:rPr>
          <w:rFonts w:ascii="Times New Roman" w:hAnsi="Times New Roman" w:cs="Times New Roman"/>
          <w:sz w:val="20"/>
          <w:szCs w:val="20"/>
        </w:rPr>
        <w:t>. 2016;15:17.</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12.</w:t>
      </w:r>
      <w:r w:rsidRPr="0056770B">
        <w:rPr>
          <w:rFonts w:ascii="Times New Roman" w:hAnsi="Times New Roman" w:cs="Times New Roman"/>
          <w:sz w:val="20"/>
          <w:szCs w:val="20"/>
        </w:rPr>
        <w:tab/>
        <w:t xml:space="preserve">Decker Ld, Annweiler C, Launay C, Fantino B, Beauchet O. Do not resuscitate orders and aging: impact of multimorbidity on the decision-making process. </w:t>
      </w:r>
      <w:r w:rsidRPr="0056770B">
        <w:rPr>
          <w:rFonts w:ascii="Times New Roman" w:hAnsi="Times New Roman" w:cs="Times New Roman"/>
          <w:i/>
          <w:sz w:val="20"/>
          <w:szCs w:val="20"/>
        </w:rPr>
        <w:t>J Nutr Health Aging</w:t>
      </w:r>
      <w:r w:rsidRPr="0056770B">
        <w:rPr>
          <w:rFonts w:ascii="Times New Roman" w:hAnsi="Times New Roman" w:cs="Times New Roman"/>
          <w:sz w:val="20"/>
          <w:szCs w:val="20"/>
        </w:rPr>
        <w:t>. 2014;18(3):330-5.</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13.</w:t>
      </w:r>
      <w:r w:rsidRPr="0056770B">
        <w:rPr>
          <w:rFonts w:ascii="Times New Roman" w:hAnsi="Times New Roman" w:cs="Times New Roman"/>
          <w:sz w:val="20"/>
          <w:szCs w:val="20"/>
        </w:rPr>
        <w:tab/>
        <w:t xml:space="preserve">Ersek M, Kagawa-Singer M, Barnes D, Blackhall L, Koenig BA. Multicultural considerations in the use of advance directives. </w:t>
      </w:r>
      <w:r w:rsidRPr="0056770B">
        <w:rPr>
          <w:rFonts w:ascii="Times New Roman" w:hAnsi="Times New Roman" w:cs="Times New Roman"/>
          <w:i/>
          <w:sz w:val="20"/>
          <w:szCs w:val="20"/>
        </w:rPr>
        <w:t>Oncol Nurs Forum</w:t>
      </w:r>
      <w:r w:rsidRPr="0056770B">
        <w:rPr>
          <w:rFonts w:ascii="Times New Roman" w:hAnsi="Times New Roman" w:cs="Times New Roman"/>
          <w:sz w:val="20"/>
          <w:szCs w:val="20"/>
        </w:rPr>
        <w:t>. 1998;25(10):1683-90.</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14.</w:t>
      </w:r>
      <w:r w:rsidRPr="0056770B">
        <w:rPr>
          <w:rFonts w:ascii="Times New Roman" w:hAnsi="Times New Roman" w:cs="Times New Roman"/>
          <w:sz w:val="20"/>
          <w:szCs w:val="20"/>
        </w:rPr>
        <w:tab/>
        <w:t xml:space="preserve">Evans N, Bausewein C, Menaca A, Andrew EV, Higginson IJ, Harding R, et al. A critical review of advance directives in Germany: attitudes, use and healthcare professionals' compliance. </w:t>
      </w:r>
      <w:r w:rsidRPr="0056770B">
        <w:rPr>
          <w:rFonts w:ascii="Times New Roman" w:hAnsi="Times New Roman" w:cs="Times New Roman"/>
          <w:i/>
          <w:sz w:val="20"/>
          <w:szCs w:val="20"/>
        </w:rPr>
        <w:t>Patient Educ Couns</w:t>
      </w:r>
      <w:r w:rsidRPr="0056770B">
        <w:rPr>
          <w:rFonts w:ascii="Times New Roman" w:hAnsi="Times New Roman" w:cs="Times New Roman"/>
          <w:sz w:val="20"/>
          <w:szCs w:val="20"/>
        </w:rPr>
        <w:t>. 2012;87(3):277-88.</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15.</w:t>
      </w:r>
      <w:r w:rsidRPr="0056770B">
        <w:rPr>
          <w:rFonts w:ascii="Times New Roman" w:hAnsi="Times New Roman" w:cs="Times New Roman"/>
          <w:sz w:val="20"/>
          <w:szCs w:val="20"/>
        </w:rPr>
        <w:tab/>
        <w:t xml:space="preserve">Flo E, Husebo BS, Bruusgaard P, Gjerberg E, Thoresen L, Lillemoen L, et al. A review of the implementation and research strategies of advance care planning in nursing homes. </w:t>
      </w:r>
      <w:r w:rsidRPr="0056770B">
        <w:rPr>
          <w:rFonts w:ascii="Times New Roman" w:hAnsi="Times New Roman" w:cs="Times New Roman"/>
          <w:i/>
          <w:sz w:val="20"/>
          <w:szCs w:val="20"/>
        </w:rPr>
        <w:t>BMC geriatr</w:t>
      </w:r>
      <w:r w:rsidRPr="0056770B">
        <w:rPr>
          <w:rFonts w:ascii="Times New Roman" w:hAnsi="Times New Roman" w:cs="Times New Roman"/>
          <w:sz w:val="20"/>
          <w:szCs w:val="20"/>
        </w:rPr>
        <w:t>. 2016;16:24.</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16.</w:t>
      </w:r>
      <w:r w:rsidRPr="0056770B">
        <w:rPr>
          <w:rFonts w:ascii="Times New Roman" w:hAnsi="Times New Roman" w:cs="Times New Roman"/>
          <w:sz w:val="20"/>
          <w:szCs w:val="20"/>
        </w:rPr>
        <w:tab/>
        <w:t xml:space="preserve">Gofton TE, Jog MS, Schulz V. A palliative approach to neurological care: a literature review. </w:t>
      </w:r>
      <w:r w:rsidRPr="0056770B">
        <w:rPr>
          <w:rFonts w:ascii="Times New Roman" w:hAnsi="Times New Roman" w:cs="Times New Roman"/>
          <w:i/>
          <w:sz w:val="20"/>
          <w:szCs w:val="20"/>
        </w:rPr>
        <w:t>Can J Neurol Sci</w:t>
      </w:r>
      <w:r w:rsidRPr="0056770B">
        <w:rPr>
          <w:rFonts w:ascii="Times New Roman" w:hAnsi="Times New Roman" w:cs="Times New Roman"/>
          <w:sz w:val="20"/>
          <w:szCs w:val="20"/>
        </w:rPr>
        <w:t>. 2009;36(3):296-302.</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17.</w:t>
      </w:r>
      <w:r w:rsidRPr="0056770B">
        <w:rPr>
          <w:rFonts w:ascii="Times New Roman" w:hAnsi="Times New Roman" w:cs="Times New Roman"/>
          <w:sz w:val="20"/>
          <w:szCs w:val="20"/>
        </w:rPr>
        <w:tab/>
        <w:t xml:space="preserve">Hall S, Kolliakou A, Petkova H, Froggatt K, Higginson IJ. Interventions for improving palliative care for older people living in nursing care homes. </w:t>
      </w:r>
      <w:r w:rsidRPr="0056770B">
        <w:rPr>
          <w:rFonts w:ascii="Times New Roman" w:hAnsi="Times New Roman" w:cs="Times New Roman"/>
          <w:i/>
          <w:sz w:val="20"/>
          <w:szCs w:val="20"/>
        </w:rPr>
        <w:t>Cochrane Database of Systematic Reviews</w:t>
      </w:r>
      <w:r w:rsidRPr="0056770B">
        <w:rPr>
          <w:rFonts w:ascii="Times New Roman" w:hAnsi="Times New Roman" w:cs="Times New Roman"/>
          <w:sz w:val="20"/>
          <w:szCs w:val="20"/>
        </w:rPr>
        <w:t>. 2014(12).</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18.</w:t>
      </w:r>
      <w:r w:rsidRPr="0056770B">
        <w:rPr>
          <w:rFonts w:ascii="Times New Roman" w:hAnsi="Times New Roman" w:cs="Times New Roman"/>
          <w:sz w:val="20"/>
          <w:szCs w:val="20"/>
        </w:rPr>
        <w:tab/>
        <w:t xml:space="preserve">Haras MS, Astroth KS, Woith WL, Kossman SP. Exploring Advance Care Planning from the Nephrology Nurse Perspective: A Literature Review. </w:t>
      </w:r>
      <w:r w:rsidRPr="0056770B">
        <w:rPr>
          <w:rFonts w:ascii="Times New Roman" w:hAnsi="Times New Roman" w:cs="Times New Roman"/>
          <w:i/>
          <w:sz w:val="20"/>
          <w:szCs w:val="20"/>
        </w:rPr>
        <w:t>Nephrol Nurs J</w:t>
      </w:r>
      <w:r w:rsidRPr="0056770B">
        <w:rPr>
          <w:rFonts w:ascii="Times New Roman" w:hAnsi="Times New Roman" w:cs="Times New Roman"/>
          <w:sz w:val="20"/>
          <w:szCs w:val="20"/>
        </w:rPr>
        <w:t>. 2015;42(1):23-35; quiz 6.</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19.</w:t>
      </w:r>
      <w:r w:rsidRPr="0056770B">
        <w:rPr>
          <w:rFonts w:ascii="Times New Roman" w:hAnsi="Times New Roman" w:cs="Times New Roman"/>
          <w:sz w:val="20"/>
          <w:szCs w:val="20"/>
        </w:rPr>
        <w:tab/>
        <w:t xml:space="preserve">Jethwa KD, Onalaja O. Advance care planning and palliative medicine in advanced dementia: a literature review. </w:t>
      </w:r>
      <w:r w:rsidRPr="0056770B">
        <w:rPr>
          <w:rFonts w:ascii="Times New Roman" w:hAnsi="Times New Roman" w:cs="Times New Roman"/>
          <w:i/>
          <w:sz w:val="20"/>
          <w:szCs w:val="20"/>
        </w:rPr>
        <w:t>BJPsych Bull</w:t>
      </w:r>
      <w:r w:rsidRPr="0056770B">
        <w:rPr>
          <w:rFonts w:ascii="Times New Roman" w:hAnsi="Times New Roman" w:cs="Times New Roman"/>
          <w:sz w:val="20"/>
          <w:szCs w:val="20"/>
        </w:rPr>
        <w:t>. 2015;39(2):74-8.</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20.</w:t>
      </w:r>
      <w:r w:rsidRPr="0056770B">
        <w:rPr>
          <w:rFonts w:ascii="Times New Roman" w:hAnsi="Times New Roman" w:cs="Times New Roman"/>
          <w:sz w:val="20"/>
          <w:szCs w:val="20"/>
        </w:rPr>
        <w:tab/>
        <w:t xml:space="preserve">Johns JL. Advance directives and opportunities for nurses. </w:t>
      </w:r>
      <w:r w:rsidRPr="0056770B">
        <w:rPr>
          <w:rFonts w:ascii="Times New Roman" w:hAnsi="Times New Roman" w:cs="Times New Roman"/>
          <w:i/>
          <w:sz w:val="20"/>
          <w:szCs w:val="20"/>
        </w:rPr>
        <w:t>Image J Nurs Sch</w:t>
      </w:r>
      <w:r w:rsidRPr="0056770B">
        <w:rPr>
          <w:rFonts w:ascii="Times New Roman" w:hAnsi="Times New Roman" w:cs="Times New Roman"/>
          <w:sz w:val="20"/>
          <w:szCs w:val="20"/>
        </w:rPr>
        <w:t>. 1996;28(2):149-53.</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21.</w:t>
      </w:r>
      <w:r w:rsidRPr="0056770B">
        <w:rPr>
          <w:rFonts w:ascii="Times New Roman" w:hAnsi="Times New Roman" w:cs="Times New Roman"/>
          <w:sz w:val="20"/>
          <w:szCs w:val="20"/>
        </w:rPr>
        <w:tab/>
        <w:t xml:space="preserve">Kaldjian LC, Curtis AE, Shinkunas LA, Cannon KT. Goals of care toward the end of life: a structured literature review. </w:t>
      </w:r>
      <w:r w:rsidRPr="0056770B">
        <w:rPr>
          <w:rFonts w:ascii="Times New Roman" w:hAnsi="Times New Roman" w:cs="Times New Roman"/>
          <w:i/>
          <w:sz w:val="20"/>
          <w:szCs w:val="20"/>
        </w:rPr>
        <w:t>Am J Hosp Palliat Care</w:t>
      </w:r>
      <w:r w:rsidRPr="0056770B">
        <w:rPr>
          <w:rFonts w:ascii="Times New Roman" w:hAnsi="Times New Roman" w:cs="Times New Roman"/>
          <w:sz w:val="20"/>
          <w:szCs w:val="20"/>
        </w:rPr>
        <w:t>. 2008;25(6):501-11.</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22.</w:t>
      </w:r>
      <w:r w:rsidRPr="0056770B">
        <w:rPr>
          <w:rFonts w:ascii="Times New Roman" w:hAnsi="Times New Roman" w:cs="Times New Roman"/>
          <w:sz w:val="20"/>
          <w:szCs w:val="20"/>
        </w:rPr>
        <w:tab/>
        <w:t xml:space="preserve">Keay TJ, Fredman L, Taler GA, Datta S, Levenson SA. Indicators of quality medical care for the terminally ill in nursing homes. </w:t>
      </w:r>
      <w:r w:rsidRPr="0056770B">
        <w:rPr>
          <w:rFonts w:ascii="Times New Roman" w:hAnsi="Times New Roman" w:cs="Times New Roman"/>
          <w:i/>
          <w:sz w:val="20"/>
          <w:szCs w:val="20"/>
        </w:rPr>
        <w:t>J Am Geriatr Soc</w:t>
      </w:r>
      <w:r w:rsidRPr="0056770B">
        <w:rPr>
          <w:rFonts w:ascii="Times New Roman" w:hAnsi="Times New Roman" w:cs="Times New Roman"/>
          <w:sz w:val="20"/>
          <w:szCs w:val="20"/>
        </w:rPr>
        <w:t>. 1994;42(8):853-60.</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23.</w:t>
      </w:r>
      <w:r w:rsidRPr="0056770B">
        <w:rPr>
          <w:rFonts w:ascii="Times New Roman" w:hAnsi="Times New Roman" w:cs="Times New Roman"/>
          <w:sz w:val="20"/>
          <w:szCs w:val="20"/>
        </w:rPr>
        <w:tab/>
        <w:t xml:space="preserve">Khandelwal N, Curtis JR. Economic implications of end-of-life care in the ICU. </w:t>
      </w:r>
      <w:r w:rsidRPr="0056770B">
        <w:rPr>
          <w:rFonts w:ascii="Times New Roman" w:hAnsi="Times New Roman" w:cs="Times New Roman"/>
          <w:i/>
          <w:sz w:val="20"/>
          <w:szCs w:val="20"/>
        </w:rPr>
        <w:t>Curr Opin Crit Care</w:t>
      </w:r>
      <w:r w:rsidRPr="0056770B">
        <w:rPr>
          <w:rFonts w:ascii="Times New Roman" w:hAnsi="Times New Roman" w:cs="Times New Roman"/>
          <w:sz w:val="20"/>
          <w:szCs w:val="20"/>
        </w:rPr>
        <w:t>. 2014;20(6):656-61.</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lastRenderedPageBreak/>
        <w:t>24.</w:t>
      </w:r>
      <w:r w:rsidRPr="0056770B">
        <w:rPr>
          <w:rFonts w:ascii="Times New Roman" w:hAnsi="Times New Roman" w:cs="Times New Roman"/>
          <w:sz w:val="20"/>
          <w:szCs w:val="20"/>
        </w:rPr>
        <w:tab/>
        <w:t xml:space="preserve">Kwak J, Haley WE. Current research findings on end-of-life decision making among racially or ethnically diverse groups. </w:t>
      </w:r>
      <w:r w:rsidRPr="0056770B">
        <w:rPr>
          <w:rFonts w:ascii="Times New Roman" w:hAnsi="Times New Roman" w:cs="Times New Roman"/>
          <w:i/>
          <w:sz w:val="20"/>
          <w:szCs w:val="20"/>
        </w:rPr>
        <w:t>Gerontologist</w:t>
      </w:r>
      <w:r w:rsidRPr="0056770B">
        <w:rPr>
          <w:rFonts w:ascii="Times New Roman" w:hAnsi="Times New Roman" w:cs="Times New Roman"/>
          <w:sz w:val="20"/>
          <w:szCs w:val="20"/>
        </w:rPr>
        <w:t>. 2005;45(5):634-41.</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25.</w:t>
      </w:r>
      <w:r w:rsidRPr="0056770B">
        <w:rPr>
          <w:rFonts w:ascii="Times New Roman" w:hAnsi="Times New Roman" w:cs="Times New Roman"/>
          <w:sz w:val="20"/>
          <w:szCs w:val="20"/>
        </w:rPr>
        <w:tab/>
        <w:t xml:space="preserve">Lloyd L, White K, Sutton E. Researching the end-of-life in old age: cultural, ethical and methodological issues. </w:t>
      </w:r>
      <w:r w:rsidRPr="0056770B">
        <w:rPr>
          <w:rFonts w:ascii="Times New Roman" w:hAnsi="Times New Roman" w:cs="Times New Roman"/>
          <w:i/>
          <w:sz w:val="20"/>
          <w:szCs w:val="20"/>
        </w:rPr>
        <w:t>Ageing &amp; Society</w:t>
      </w:r>
      <w:r w:rsidRPr="0056770B">
        <w:rPr>
          <w:rFonts w:ascii="Times New Roman" w:hAnsi="Times New Roman" w:cs="Times New Roman"/>
          <w:sz w:val="20"/>
          <w:szCs w:val="20"/>
        </w:rPr>
        <w:t>. 2011;31(3):386-407 22p.</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26.</w:t>
      </w:r>
      <w:r w:rsidRPr="0056770B">
        <w:rPr>
          <w:rFonts w:ascii="Times New Roman" w:hAnsi="Times New Roman" w:cs="Times New Roman"/>
          <w:sz w:val="20"/>
          <w:szCs w:val="20"/>
        </w:rPr>
        <w:tab/>
        <w:t xml:space="preserve">Menaca A, Evans N, Andrew EV, Toscani F, Finetti S, Gomez-Batiste X, et al. End-of-life care across Southern Europe: a critical review of cultural similarities and differences between Italy, Spain and Portugal. </w:t>
      </w:r>
      <w:r w:rsidRPr="0056770B">
        <w:rPr>
          <w:rFonts w:ascii="Times New Roman" w:hAnsi="Times New Roman" w:cs="Times New Roman"/>
          <w:i/>
          <w:sz w:val="20"/>
          <w:szCs w:val="20"/>
        </w:rPr>
        <w:t>Crit Rev Oncol Hematol</w:t>
      </w:r>
      <w:r w:rsidRPr="0056770B">
        <w:rPr>
          <w:rFonts w:ascii="Times New Roman" w:hAnsi="Times New Roman" w:cs="Times New Roman"/>
          <w:sz w:val="20"/>
          <w:szCs w:val="20"/>
        </w:rPr>
        <w:t>. 2012;82(3):387-401.</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27.</w:t>
      </w:r>
      <w:r w:rsidRPr="0056770B">
        <w:rPr>
          <w:rFonts w:ascii="Times New Roman" w:hAnsi="Times New Roman" w:cs="Times New Roman"/>
          <w:sz w:val="20"/>
          <w:szCs w:val="20"/>
        </w:rPr>
        <w:tab/>
        <w:t xml:space="preserve">Mitchell BL, Mitchell LC. Review of the literature on cultural competence and end-of-life treatment decisions: the role of the hospitalist. </w:t>
      </w:r>
      <w:r w:rsidRPr="0056770B">
        <w:rPr>
          <w:rFonts w:ascii="Times New Roman" w:hAnsi="Times New Roman" w:cs="Times New Roman"/>
          <w:i/>
          <w:sz w:val="20"/>
          <w:szCs w:val="20"/>
        </w:rPr>
        <w:t>J Natl Med Assoc</w:t>
      </w:r>
      <w:r w:rsidRPr="0056770B">
        <w:rPr>
          <w:rFonts w:ascii="Times New Roman" w:hAnsi="Times New Roman" w:cs="Times New Roman"/>
          <w:sz w:val="20"/>
          <w:szCs w:val="20"/>
        </w:rPr>
        <w:t>. 2009;101(9):920-6.</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28.</w:t>
      </w:r>
      <w:r w:rsidRPr="0056770B">
        <w:rPr>
          <w:rFonts w:ascii="Times New Roman" w:hAnsi="Times New Roman" w:cs="Times New Roman"/>
          <w:sz w:val="20"/>
          <w:szCs w:val="20"/>
        </w:rPr>
        <w:tab/>
        <w:t xml:space="preserve">Mitsumoto H, Bromberg M, Johnston W, Tandan R, Byock I, Lyon M, et al. Promoting excellence in end-of-life care in ALS. </w:t>
      </w:r>
      <w:r w:rsidRPr="0056770B">
        <w:rPr>
          <w:rFonts w:ascii="Times New Roman" w:hAnsi="Times New Roman" w:cs="Times New Roman"/>
          <w:i/>
          <w:sz w:val="20"/>
          <w:szCs w:val="20"/>
        </w:rPr>
        <w:t>Amyotroph Lateral Scler Other Motor Neuron Disord</w:t>
      </w:r>
      <w:r w:rsidRPr="0056770B">
        <w:rPr>
          <w:rFonts w:ascii="Times New Roman" w:hAnsi="Times New Roman" w:cs="Times New Roman"/>
          <w:sz w:val="20"/>
          <w:szCs w:val="20"/>
        </w:rPr>
        <w:t>. 2005;6(3):145-54.</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29.</w:t>
      </w:r>
      <w:r w:rsidRPr="0056770B">
        <w:rPr>
          <w:rFonts w:ascii="Times New Roman" w:hAnsi="Times New Roman" w:cs="Times New Roman"/>
          <w:sz w:val="20"/>
          <w:szCs w:val="20"/>
        </w:rPr>
        <w:tab/>
        <w:t xml:space="preserve">Naqvi F, Cervo F, Fields S. Evidence-based review of interventions to improve palliation of pain, dyspnea, depression. </w:t>
      </w:r>
      <w:r w:rsidRPr="0056770B">
        <w:rPr>
          <w:rFonts w:ascii="Times New Roman" w:hAnsi="Times New Roman" w:cs="Times New Roman"/>
          <w:i/>
          <w:sz w:val="20"/>
          <w:szCs w:val="20"/>
        </w:rPr>
        <w:t>Geriatrics</w:t>
      </w:r>
      <w:r w:rsidRPr="0056770B">
        <w:rPr>
          <w:rFonts w:ascii="Times New Roman" w:hAnsi="Times New Roman" w:cs="Times New Roman"/>
          <w:sz w:val="20"/>
          <w:szCs w:val="20"/>
        </w:rPr>
        <w:t>. 2009;64(8):8-10, 2-4.</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30.</w:t>
      </w:r>
      <w:r w:rsidRPr="0056770B">
        <w:rPr>
          <w:rFonts w:ascii="Times New Roman" w:hAnsi="Times New Roman" w:cs="Times New Roman"/>
          <w:sz w:val="20"/>
          <w:szCs w:val="20"/>
        </w:rPr>
        <w:tab/>
        <w:t xml:space="preserve">Niebroj LT. Advance directives and the concept of competence: are they a moral barrier to resuscitation? </w:t>
      </w:r>
      <w:r w:rsidRPr="0056770B">
        <w:rPr>
          <w:rFonts w:ascii="Times New Roman" w:hAnsi="Times New Roman" w:cs="Times New Roman"/>
          <w:i/>
          <w:sz w:val="20"/>
          <w:szCs w:val="20"/>
        </w:rPr>
        <w:t>J Physiol Pharmacol</w:t>
      </w:r>
      <w:r w:rsidRPr="0056770B">
        <w:rPr>
          <w:rFonts w:ascii="Times New Roman" w:hAnsi="Times New Roman" w:cs="Times New Roman"/>
          <w:sz w:val="20"/>
          <w:szCs w:val="20"/>
        </w:rPr>
        <w:t>. 2007;58 Suppl 5(Pt 2):477-84.</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31.</w:t>
      </w:r>
      <w:r w:rsidRPr="0056770B">
        <w:rPr>
          <w:rFonts w:ascii="Times New Roman" w:hAnsi="Times New Roman" w:cs="Times New Roman"/>
          <w:sz w:val="20"/>
          <w:szCs w:val="20"/>
        </w:rPr>
        <w:tab/>
        <w:t xml:space="preserve">Noble H, Meyer J, Bridges J, Kelly D, Johnson B. Patient experience of dialysis refusal or withdrawal--a review of the literature. </w:t>
      </w:r>
      <w:r w:rsidRPr="0056770B">
        <w:rPr>
          <w:rFonts w:ascii="Times New Roman" w:hAnsi="Times New Roman" w:cs="Times New Roman"/>
          <w:i/>
          <w:sz w:val="20"/>
          <w:szCs w:val="20"/>
        </w:rPr>
        <w:t>Journal of Renal Care</w:t>
      </w:r>
      <w:r w:rsidRPr="0056770B">
        <w:rPr>
          <w:rFonts w:ascii="Times New Roman" w:hAnsi="Times New Roman" w:cs="Times New Roman"/>
          <w:sz w:val="20"/>
          <w:szCs w:val="20"/>
        </w:rPr>
        <w:t>. 2008;34(2):94-100.</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32.</w:t>
      </w:r>
      <w:r w:rsidRPr="0056770B">
        <w:rPr>
          <w:rFonts w:ascii="Times New Roman" w:hAnsi="Times New Roman" w:cs="Times New Roman"/>
          <w:sz w:val="20"/>
          <w:szCs w:val="20"/>
        </w:rPr>
        <w:tab/>
        <w:t xml:space="preserve">Ott BB. Advance directives: the emerging body of research. </w:t>
      </w:r>
      <w:r w:rsidRPr="0056770B">
        <w:rPr>
          <w:rFonts w:ascii="Times New Roman" w:hAnsi="Times New Roman" w:cs="Times New Roman"/>
          <w:i/>
          <w:sz w:val="20"/>
          <w:szCs w:val="20"/>
        </w:rPr>
        <w:t>Am J Crit Care</w:t>
      </w:r>
      <w:r w:rsidRPr="0056770B">
        <w:rPr>
          <w:rFonts w:ascii="Times New Roman" w:hAnsi="Times New Roman" w:cs="Times New Roman"/>
          <w:sz w:val="20"/>
          <w:szCs w:val="20"/>
        </w:rPr>
        <w:t>. 1999;8(1):514-9.</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33.</w:t>
      </w:r>
      <w:r w:rsidRPr="0056770B">
        <w:rPr>
          <w:rFonts w:ascii="Times New Roman" w:hAnsi="Times New Roman" w:cs="Times New Roman"/>
          <w:sz w:val="20"/>
          <w:szCs w:val="20"/>
        </w:rPr>
        <w:tab/>
        <w:t xml:space="preserve">Potter JM, Fernando R, Humpel N. Development and evaluation of the REACH ( Recognise End of life And Care Holistically) out in Dementia toolkit. </w:t>
      </w:r>
      <w:r w:rsidRPr="0056770B">
        <w:rPr>
          <w:rFonts w:ascii="Times New Roman" w:hAnsi="Times New Roman" w:cs="Times New Roman"/>
          <w:i/>
          <w:sz w:val="20"/>
          <w:szCs w:val="20"/>
        </w:rPr>
        <w:t>Australasian Journal on Ageing</w:t>
      </w:r>
      <w:r w:rsidRPr="0056770B">
        <w:rPr>
          <w:rFonts w:ascii="Times New Roman" w:hAnsi="Times New Roman" w:cs="Times New Roman"/>
          <w:sz w:val="20"/>
          <w:szCs w:val="20"/>
        </w:rPr>
        <w:t>. 2013;32(4):241-6 6p.</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34.</w:t>
      </w:r>
      <w:r w:rsidRPr="0056770B">
        <w:rPr>
          <w:rFonts w:ascii="Times New Roman" w:hAnsi="Times New Roman" w:cs="Times New Roman"/>
          <w:sz w:val="20"/>
          <w:szCs w:val="20"/>
        </w:rPr>
        <w:tab/>
        <w:t xml:space="preserve">Rietze L, Stajduhar K. Registered nurses' involvement in advance care planning: an integrative review. </w:t>
      </w:r>
      <w:r w:rsidRPr="0056770B">
        <w:rPr>
          <w:rFonts w:ascii="Times New Roman" w:hAnsi="Times New Roman" w:cs="Times New Roman"/>
          <w:i/>
          <w:sz w:val="20"/>
          <w:szCs w:val="20"/>
        </w:rPr>
        <w:t>Int J Palliat Nurs</w:t>
      </w:r>
      <w:r w:rsidRPr="0056770B">
        <w:rPr>
          <w:rFonts w:ascii="Times New Roman" w:hAnsi="Times New Roman" w:cs="Times New Roman"/>
          <w:sz w:val="20"/>
          <w:szCs w:val="20"/>
        </w:rPr>
        <w:t>. 2015;21(10):495-503.</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35.</w:t>
      </w:r>
      <w:r w:rsidRPr="0056770B">
        <w:rPr>
          <w:rFonts w:ascii="Times New Roman" w:hAnsi="Times New Roman" w:cs="Times New Roman"/>
          <w:sz w:val="20"/>
          <w:szCs w:val="20"/>
        </w:rPr>
        <w:tab/>
        <w:t xml:space="preserve">Ryan D, Jezewski MA. Knowledge, attitudes, experiences, and confidence of nurses in completing advance directives: a systematic synthesis of three studies. </w:t>
      </w:r>
      <w:r w:rsidRPr="0056770B">
        <w:rPr>
          <w:rFonts w:ascii="Times New Roman" w:hAnsi="Times New Roman" w:cs="Times New Roman"/>
          <w:i/>
          <w:sz w:val="20"/>
          <w:szCs w:val="20"/>
        </w:rPr>
        <w:t>J Nurs Res</w:t>
      </w:r>
      <w:r w:rsidRPr="0056770B">
        <w:rPr>
          <w:rFonts w:ascii="Times New Roman" w:hAnsi="Times New Roman" w:cs="Times New Roman"/>
          <w:sz w:val="20"/>
          <w:szCs w:val="20"/>
        </w:rPr>
        <w:t>. 2012;20(2):131-41.</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36.</w:t>
      </w:r>
      <w:r w:rsidRPr="0056770B">
        <w:rPr>
          <w:rFonts w:ascii="Times New Roman" w:hAnsi="Times New Roman" w:cs="Times New Roman"/>
          <w:sz w:val="20"/>
          <w:szCs w:val="20"/>
        </w:rPr>
        <w:tab/>
        <w:t xml:space="preserve">Sangarlangkarn A, Merlin JS, Tucker RO, Kelley AS. Advance Care Planning and HIV Infection in the Era of Antiretroviral Therapy: A Review. </w:t>
      </w:r>
      <w:r w:rsidRPr="0056770B">
        <w:rPr>
          <w:rFonts w:ascii="Times New Roman" w:hAnsi="Times New Roman" w:cs="Times New Roman"/>
          <w:i/>
          <w:sz w:val="20"/>
          <w:szCs w:val="20"/>
        </w:rPr>
        <w:t>Top Antivir Med</w:t>
      </w:r>
      <w:r w:rsidRPr="0056770B">
        <w:rPr>
          <w:rFonts w:ascii="Times New Roman" w:hAnsi="Times New Roman" w:cs="Times New Roman"/>
          <w:sz w:val="20"/>
          <w:szCs w:val="20"/>
        </w:rPr>
        <w:t>. 2016;23(5):174-80.</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37.</w:t>
      </w:r>
      <w:r w:rsidRPr="0056770B">
        <w:rPr>
          <w:rFonts w:ascii="Times New Roman" w:hAnsi="Times New Roman" w:cs="Times New Roman"/>
          <w:sz w:val="20"/>
          <w:szCs w:val="20"/>
        </w:rPr>
        <w:tab/>
        <w:t xml:space="preserve">Séchaud L, Goulet C. Literature review on advance care planning of nursing home residents...Fourth European Nursing Congress. </w:t>
      </w:r>
      <w:r w:rsidRPr="0056770B">
        <w:rPr>
          <w:rFonts w:ascii="Times New Roman" w:hAnsi="Times New Roman" w:cs="Times New Roman"/>
          <w:i/>
          <w:sz w:val="20"/>
          <w:szCs w:val="20"/>
        </w:rPr>
        <w:t>J Clin Nurs</w:t>
      </w:r>
      <w:r w:rsidRPr="0056770B">
        <w:rPr>
          <w:rFonts w:ascii="Times New Roman" w:hAnsi="Times New Roman" w:cs="Times New Roman"/>
          <w:sz w:val="20"/>
          <w:szCs w:val="20"/>
        </w:rPr>
        <w:t>. 2010;19:17- 1p.</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38.</w:t>
      </w:r>
      <w:r w:rsidRPr="0056770B">
        <w:rPr>
          <w:rFonts w:ascii="Times New Roman" w:hAnsi="Times New Roman" w:cs="Times New Roman"/>
          <w:sz w:val="20"/>
          <w:szCs w:val="20"/>
        </w:rPr>
        <w:tab/>
        <w:t xml:space="preserve">Séchaud L, Goulet C, Morin D, Mazzocato C. Advance care planning for institutionalised older people: An integrative review of the literature. </w:t>
      </w:r>
      <w:r w:rsidRPr="0056770B">
        <w:rPr>
          <w:rFonts w:ascii="Times New Roman" w:hAnsi="Times New Roman" w:cs="Times New Roman"/>
          <w:i/>
          <w:sz w:val="20"/>
          <w:szCs w:val="20"/>
        </w:rPr>
        <w:t>Int J Older People Nurs</w:t>
      </w:r>
      <w:r w:rsidRPr="0056770B">
        <w:rPr>
          <w:rFonts w:ascii="Times New Roman" w:hAnsi="Times New Roman" w:cs="Times New Roman"/>
          <w:sz w:val="20"/>
          <w:szCs w:val="20"/>
        </w:rPr>
        <w:t>. 2014;9(2):159-68.</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39.</w:t>
      </w:r>
      <w:r w:rsidRPr="0056770B">
        <w:rPr>
          <w:rFonts w:ascii="Times New Roman" w:hAnsi="Times New Roman" w:cs="Times New Roman"/>
          <w:sz w:val="20"/>
          <w:szCs w:val="20"/>
        </w:rPr>
        <w:tab/>
        <w:t xml:space="preserve">Silverman HJ, Vinicky JK, Gasner MR. Advance directives: implications for critical care. </w:t>
      </w:r>
      <w:r w:rsidRPr="0056770B">
        <w:rPr>
          <w:rFonts w:ascii="Times New Roman" w:hAnsi="Times New Roman" w:cs="Times New Roman"/>
          <w:i/>
          <w:sz w:val="20"/>
          <w:szCs w:val="20"/>
        </w:rPr>
        <w:t>Crit Care Med</w:t>
      </w:r>
      <w:r w:rsidRPr="0056770B">
        <w:rPr>
          <w:rFonts w:ascii="Times New Roman" w:hAnsi="Times New Roman" w:cs="Times New Roman"/>
          <w:sz w:val="20"/>
          <w:szCs w:val="20"/>
        </w:rPr>
        <w:t>. 1992;20(7):1027-31.</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40.</w:t>
      </w:r>
      <w:r w:rsidRPr="0056770B">
        <w:rPr>
          <w:rFonts w:ascii="Times New Roman" w:hAnsi="Times New Roman" w:cs="Times New Roman"/>
          <w:sz w:val="20"/>
          <w:szCs w:val="20"/>
        </w:rPr>
        <w:tab/>
        <w:t xml:space="preserve">Skinner I, Smith C, Jaffray L. Realist review to inform development of the electronic advance care plan for the personally controlled electronic health record in Australia. </w:t>
      </w:r>
      <w:r w:rsidRPr="0056770B">
        <w:rPr>
          <w:rFonts w:ascii="Times New Roman" w:hAnsi="Times New Roman" w:cs="Times New Roman"/>
          <w:i/>
          <w:sz w:val="20"/>
          <w:szCs w:val="20"/>
        </w:rPr>
        <w:t>Telemed J E Health</w:t>
      </w:r>
      <w:r w:rsidRPr="0056770B">
        <w:rPr>
          <w:rFonts w:ascii="Times New Roman" w:hAnsi="Times New Roman" w:cs="Times New Roman"/>
          <w:sz w:val="20"/>
          <w:szCs w:val="20"/>
        </w:rPr>
        <w:t>. 2014;20(11):1042-8.</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41.</w:t>
      </w:r>
      <w:r w:rsidRPr="0056770B">
        <w:rPr>
          <w:rFonts w:ascii="Times New Roman" w:hAnsi="Times New Roman" w:cs="Times New Roman"/>
          <w:sz w:val="20"/>
          <w:szCs w:val="20"/>
        </w:rPr>
        <w:tab/>
        <w:t xml:space="preserve">Stromberg A, Luttik ML. Burden of caring: risks and consequences imposed on caregivers of those living and dying with advanced heart failure. </w:t>
      </w:r>
      <w:r w:rsidRPr="0056770B">
        <w:rPr>
          <w:rFonts w:ascii="Times New Roman" w:hAnsi="Times New Roman" w:cs="Times New Roman"/>
          <w:i/>
          <w:sz w:val="20"/>
          <w:szCs w:val="20"/>
        </w:rPr>
        <w:t>Curr</w:t>
      </w:r>
      <w:r w:rsidRPr="0056770B">
        <w:rPr>
          <w:rFonts w:ascii="Times New Roman" w:hAnsi="Times New Roman" w:cs="Times New Roman"/>
          <w:sz w:val="20"/>
          <w:szCs w:val="20"/>
        </w:rPr>
        <w:t>. 2015;9(1):26-30.</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42.</w:t>
      </w:r>
      <w:r w:rsidRPr="0056770B">
        <w:rPr>
          <w:rFonts w:ascii="Times New Roman" w:hAnsi="Times New Roman" w:cs="Times New Roman"/>
          <w:sz w:val="20"/>
          <w:szCs w:val="20"/>
        </w:rPr>
        <w:tab/>
        <w:t xml:space="preserve">van der Steen JT. Dying with dementia: what we know after more than a decade of research. </w:t>
      </w:r>
      <w:r w:rsidRPr="0056770B">
        <w:rPr>
          <w:rFonts w:ascii="Times New Roman" w:hAnsi="Times New Roman" w:cs="Times New Roman"/>
          <w:i/>
          <w:sz w:val="20"/>
          <w:szCs w:val="20"/>
        </w:rPr>
        <w:t>J Alzheimers Dis</w:t>
      </w:r>
      <w:r w:rsidRPr="0056770B">
        <w:rPr>
          <w:rFonts w:ascii="Times New Roman" w:hAnsi="Times New Roman" w:cs="Times New Roman"/>
          <w:sz w:val="20"/>
          <w:szCs w:val="20"/>
        </w:rPr>
        <w:t>. 2010;22(1):37-55.</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43.</w:t>
      </w:r>
      <w:r w:rsidRPr="0056770B">
        <w:rPr>
          <w:rFonts w:ascii="Times New Roman" w:hAnsi="Times New Roman" w:cs="Times New Roman"/>
          <w:sz w:val="20"/>
          <w:szCs w:val="20"/>
        </w:rPr>
        <w:tab/>
        <w:t xml:space="preserve">Waldrop DP, Meeker MA. Communication and advanced care planning in palliative and end-of-life care. </w:t>
      </w:r>
      <w:r w:rsidRPr="0056770B">
        <w:rPr>
          <w:rFonts w:ascii="Times New Roman" w:hAnsi="Times New Roman" w:cs="Times New Roman"/>
          <w:i/>
          <w:sz w:val="20"/>
          <w:szCs w:val="20"/>
        </w:rPr>
        <w:t>Nurs Outlook</w:t>
      </w:r>
      <w:r w:rsidRPr="0056770B">
        <w:rPr>
          <w:rFonts w:ascii="Times New Roman" w:hAnsi="Times New Roman" w:cs="Times New Roman"/>
          <w:sz w:val="20"/>
          <w:szCs w:val="20"/>
        </w:rPr>
        <w:t>. 2012;60(6):365-9.</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44.</w:t>
      </w:r>
      <w:r w:rsidRPr="0056770B">
        <w:rPr>
          <w:rFonts w:ascii="Times New Roman" w:hAnsi="Times New Roman" w:cs="Times New Roman"/>
          <w:sz w:val="20"/>
          <w:szCs w:val="20"/>
        </w:rPr>
        <w:tab/>
        <w:t xml:space="preserve">Wild C, Patera N. Measuring quality in cancer care: overview of initiatives in selected countries. </w:t>
      </w:r>
      <w:r w:rsidRPr="0056770B">
        <w:rPr>
          <w:rFonts w:ascii="Times New Roman" w:hAnsi="Times New Roman" w:cs="Times New Roman"/>
          <w:i/>
          <w:sz w:val="20"/>
          <w:szCs w:val="20"/>
        </w:rPr>
        <w:t>Eur J Cancer Care (Engl)</w:t>
      </w:r>
      <w:r w:rsidRPr="0056770B">
        <w:rPr>
          <w:rFonts w:ascii="Times New Roman" w:hAnsi="Times New Roman" w:cs="Times New Roman"/>
          <w:sz w:val="20"/>
          <w:szCs w:val="20"/>
        </w:rPr>
        <w:t>. 2013;22(6):773-81.</w:t>
      </w:r>
    </w:p>
    <w:p w:rsidR="0056770B" w:rsidRPr="0056770B" w:rsidRDefault="0056770B" w:rsidP="0056770B">
      <w:pPr>
        <w:pStyle w:val="EndNoteBibliography"/>
        <w:rPr>
          <w:rFonts w:ascii="Times New Roman" w:hAnsi="Times New Roman" w:cs="Times New Roman"/>
          <w:sz w:val="20"/>
          <w:szCs w:val="20"/>
        </w:rPr>
      </w:pPr>
      <w:r w:rsidRPr="0056770B">
        <w:rPr>
          <w:rFonts w:ascii="Times New Roman" w:hAnsi="Times New Roman" w:cs="Times New Roman"/>
          <w:sz w:val="20"/>
          <w:szCs w:val="20"/>
        </w:rPr>
        <w:t>45.</w:t>
      </w:r>
      <w:r w:rsidRPr="0056770B">
        <w:rPr>
          <w:rFonts w:ascii="Times New Roman" w:hAnsi="Times New Roman" w:cs="Times New Roman"/>
          <w:sz w:val="20"/>
          <w:szCs w:val="20"/>
        </w:rPr>
        <w:tab/>
        <w:t xml:space="preserve">Zimmermann C. Death denial: obstacle or instrument for palliative care? An analysis of clinical literature. </w:t>
      </w:r>
      <w:r w:rsidRPr="0056770B">
        <w:rPr>
          <w:rFonts w:ascii="Times New Roman" w:hAnsi="Times New Roman" w:cs="Times New Roman"/>
          <w:i/>
          <w:sz w:val="20"/>
          <w:szCs w:val="20"/>
        </w:rPr>
        <w:t>Sociol Health Illn</w:t>
      </w:r>
      <w:r w:rsidRPr="0056770B">
        <w:rPr>
          <w:rFonts w:ascii="Times New Roman" w:hAnsi="Times New Roman" w:cs="Times New Roman"/>
          <w:sz w:val="20"/>
          <w:szCs w:val="20"/>
        </w:rPr>
        <w:t>. 2007;29(2):297-314.</w:t>
      </w:r>
    </w:p>
    <w:p w:rsidR="0056770B" w:rsidRPr="0056770B" w:rsidRDefault="0056770B" w:rsidP="0056770B">
      <w:pPr>
        <w:pStyle w:val="ListParagraph"/>
        <w:numPr>
          <w:ilvl w:val="0"/>
          <w:numId w:val="27"/>
        </w:numPr>
        <w:rPr>
          <w:rFonts w:ascii="Times New Roman" w:hAnsi="Times New Roman"/>
          <w:b/>
          <w:lang w:val="en-SG"/>
        </w:rPr>
      </w:pPr>
      <w:r w:rsidRPr="0056770B">
        <w:rPr>
          <w:rFonts w:ascii="Times New Roman" w:hAnsi="Times New Roman"/>
          <w:sz w:val="20"/>
          <w:szCs w:val="20"/>
          <w:lang w:val="en-SG"/>
        </w:rPr>
        <w:fldChar w:fldCharType="end"/>
      </w:r>
      <w:r w:rsidRPr="0056770B">
        <w:rPr>
          <w:rFonts w:ascii="Times New Roman" w:hAnsi="Times New Roman"/>
          <w:b/>
          <w:lang w:val="en-SG"/>
        </w:rPr>
        <w:t>Not ACP related:</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46.</w:t>
      </w:r>
      <w:r w:rsidRPr="0056770B">
        <w:rPr>
          <w:rFonts w:ascii="Times New Roman" w:hAnsi="Times New Roman"/>
          <w:sz w:val="20"/>
          <w:szCs w:val="20"/>
          <w:lang w:val="en-GB"/>
        </w:rPr>
        <w:tab/>
        <w:t>Bastos Cogo S, Lerch Lunardi V. Anticipated directives and living will for terminal patients: an integrative review. Rev Bras Enferm. 2015;68(3):464-74 11p.</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47.</w:t>
      </w:r>
      <w:r w:rsidRPr="0056770B">
        <w:rPr>
          <w:rFonts w:ascii="Times New Roman" w:hAnsi="Times New Roman"/>
          <w:sz w:val="20"/>
          <w:szCs w:val="20"/>
          <w:lang w:val="en-GB"/>
        </w:rPr>
        <w:tab/>
        <w:t>Bravo G, Dubois MF, Wagneur B. Assessing the effectiveness of interventions to promote advance directives among older adults: a systematic review and multi-level analysis. Soc Sci Med. 2008;67(7):1122-32.</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48.</w:t>
      </w:r>
      <w:r w:rsidRPr="0056770B">
        <w:rPr>
          <w:rFonts w:ascii="Times New Roman" w:hAnsi="Times New Roman"/>
          <w:sz w:val="20"/>
          <w:szCs w:val="20"/>
          <w:lang w:val="en-GB"/>
        </w:rPr>
        <w:tab/>
        <w:t>Chan RJ, Webster J, Bowers A. End-of-life care pathways for improving outcomes in caring for the dying. Cochrane Database of Systematic Reviews. 2016;2:CD008006.</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49.</w:t>
      </w:r>
      <w:r w:rsidRPr="0056770B">
        <w:rPr>
          <w:rFonts w:ascii="Times New Roman" w:hAnsi="Times New Roman"/>
          <w:sz w:val="20"/>
          <w:szCs w:val="20"/>
          <w:lang w:val="en-GB"/>
        </w:rPr>
        <w:tab/>
        <w:t>Dietz I, Borasio GD, Schneider G, Jox RJ. Medical errors and patient safety in palliative care: a review of current literature. J Palliat Med. 2010;13(12):1469-74.</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lastRenderedPageBreak/>
        <w:t>50.</w:t>
      </w:r>
      <w:r w:rsidRPr="0056770B">
        <w:rPr>
          <w:rFonts w:ascii="Times New Roman" w:hAnsi="Times New Roman"/>
          <w:sz w:val="20"/>
          <w:szCs w:val="20"/>
          <w:lang w:val="en-GB"/>
        </w:rPr>
        <w:tab/>
        <w:t>Docherty A, Owens A, Asadi-Lari M, Petchey R, Williams J, Carter YH. Knowledge and information needs of informal caregivers in palliative care: a qualitative systematic review. Palliat Med. 2008;22(2):153-71.</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51.</w:t>
      </w:r>
      <w:r w:rsidRPr="0056770B">
        <w:rPr>
          <w:rFonts w:ascii="Times New Roman" w:hAnsi="Times New Roman"/>
          <w:sz w:val="20"/>
          <w:szCs w:val="20"/>
          <w:lang w:val="en-GB"/>
        </w:rPr>
        <w:tab/>
        <w:t>Ford DW, Koch KA, Ray DE, Selecky PA. Palliative and end-of-life care in lung cancer: Diagnosis and management of lung cancer, 3rd ed: American College of Chest Physicians evidence-based clinical practice guidelines. Chest. 2013;143(5 Suppl):e498S-512S.</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52.</w:t>
      </w:r>
      <w:r w:rsidRPr="0056770B">
        <w:rPr>
          <w:rFonts w:ascii="Times New Roman" w:hAnsi="Times New Roman"/>
          <w:sz w:val="20"/>
          <w:szCs w:val="20"/>
          <w:lang w:val="en-GB"/>
        </w:rPr>
        <w:tab/>
        <w:t>Kirolos I, Tamariz L, Schultz EA, Diaz Y, Wood BA, Palacio A. Interventions to improve hospice and palliative care referral: a systematic review. J Palliat Med. 2014;17(8):957-64.</w:t>
      </w:r>
    </w:p>
    <w:p w:rsidR="0056770B" w:rsidRPr="0056770B" w:rsidRDefault="0056770B" w:rsidP="0056770B">
      <w:pPr>
        <w:rPr>
          <w:rFonts w:ascii="Times New Roman" w:hAnsi="Times New Roman"/>
          <w:sz w:val="20"/>
          <w:szCs w:val="20"/>
          <w:lang w:val="es-ES"/>
        </w:rPr>
      </w:pPr>
      <w:r w:rsidRPr="0056770B">
        <w:rPr>
          <w:rFonts w:ascii="Times New Roman" w:hAnsi="Times New Roman"/>
          <w:sz w:val="20"/>
          <w:szCs w:val="20"/>
          <w:lang w:val="en-GB"/>
        </w:rPr>
        <w:t>53.</w:t>
      </w:r>
      <w:r w:rsidRPr="0056770B">
        <w:rPr>
          <w:rFonts w:ascii="Times New Roman" w:hAnsi="Times New Roman"/>
          <w:sz w:val="20"/>
          <w:szCs w:val="20"/>
          <w:lang w:val="en-GB"/>
        </w:rPr>
        <w:tab/>
        <w:t xml:space="preserve">LaMantia MA, Scheunemann LP, Viera AJ, Busby-Whitehead J, Hanson LC. Interventions to improve transitional care between nursing homes and hospitals: a systematic review. </w:t>
      </w:r>
      <w:r w:rsidRPr="0056770B">
        <w:rPr>
          <w:rFonts w:ascii="Times New Roman" w:hAnsi="Times New Roman"/>
          <w:sz w:val="20"/>
          <w:szCs w:val="20"/>
          <w:lang w:val="es-ES"/>
        </w:rPr>
        <w:t>J Am Geriatr Soc. 2010;58(4):777-82.</w:t>
      </w:r>
    </w:p>
    <w:p w:rsidR="0056770B" w:rsidRPr="0056770B" w:rsidRDefault="0056770B" w:rsidP="0056770B">
      <w:pPr>
        <w:rPr>
          <w:rFonts w:ascii="Times New Roman" w:hAnsi="Times New Roman"/>
          <w:sz w:val="20"/>
          <w:szCs w:val="20"/>
          <w:lang w:val="es-ES"/>
        </w:rPr>
      </w:pPr>
      <w:r w:rsidRPr="0056770B">
        <w:rPr>
          <w:rFonts w:ascii="Times New Roman" w:hAnsi="Times New Roman"/>
          <w:sz w:val="20"/>
          <w:szCs w:val="20"/>
          <w:lang w:val="es-ES"/>
        </w:rPr>
        <w:t>54.</w:t>
      </w:r>
      <w:r w:rsidRPr="0056770B">
        <w:rPr>
          <w:rFonts w:ascii="Times New Roman" w:hAnsi="Times New Roman"/>
          <w:sz w:val="20"/>
          <w:szCs w:val="20"/>
          <w:lang w:val="es-ES"/>
        </w:rPr>
        <w:tab/>
        <w:t>Lopes Simões ÂS. Cuidados em Fim de Vida em Lares de Idosos. Revisão Sistemática da Literatura. Pensar Enfermagem. 2013;17(1):31-61 31p.</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s-ES"/>
        </w:rPr>
        <w:t>55.</w:t>
      </w:r>
      <w:r w:rsidRPr="0056770B">
        <w:rPr>
          <w:rFonts w:ascii="Times New Roman" w:hAnsi="Times New Roman"/>
          <w:sz w:val="20"/>
          <w:szCs w:val="20"/>
          <w:lang w:val="es-ES"/>
        </w:rPr>
        <w:tab/>
        <w:t xml:space="preserve">Lorenz K, Lynn J, Dy S, Hughes R, Mularski RA, Shugarman LR, et al. </w:t>
      </w:r>
      <w:r w:rsidRPr="0056770B">
        <w:rPr>
          <w:rFonts w:ascii="Times New Roman" w:hAnsi="Times New Roman"/>
          <w:sz w:val="20"/>
          <w:szCs w:val="20"/>
          <w:lang w:val="en-GB"/>
        </w:rPr>
        <w:t>Cancer care quality measures: symptoms and end-of-life care. Evid rep/technol assess. 2006(137):1-77.</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56.</w:t>
      </w:r>
      <w:r w:rsidRPr="0056770B">
        <w:rPr>
          <w:rFonts w:ascii="Times New Roman" w:hAnsi="Times New Roman"/>
          <w:sz w:val="20"/>
          <w:szCs w:val="20"/>
          <w:lang w:val="en-GB"/>
        </w:rPr>
        <w:tab/>
        <w:t>McPherson CJ, Wilson KG, Murray MA. Feeling like a burden to others: a systematic review focusing on the end of life. Palliat Med. 2007;21(2):115-28.</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57.</w:t>
      </w:r>
      <w:r w:rsidRPr="0056770B">
        <w:rPr>
          <w:rFonts w:ascii="Times New Roman" w:hAnsi="Times New Roman"/>
          <w:sz w:val="20"/>
          <w:szCs w:val="20"/>
          <w:lang w:val="en-GB"/>
        </w:rPr>
        <w:tab/>
        <w:t>Review: Health care decision aids improve knowledge, decrease decisional conflict, and increase active participation. ACP Journal Club. 2000;132(2)(66).</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58.</w:t>
      </w:r>
      <w:r w:rsidRPr="0056770B">
        <w:rPr>
          <w:rFonts w:ascii="Times New Roman" w:hAnsi="Times New Roman"/>
          <w:sz w:val="20"/>
          <w:szCs w:val="20"/>
          <w:lang w:val="en-GB"/>
        </w:rPr>
        <w:tab/>
        <w:t>Oulton J, Rhodes SM, Howe C, Fain MJ, Mohler MJ. Advance directives for older adults in the emergency department: A systematic review. J Palliat Med. 2015;18(6):500-5.</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59.</w:t>
      </w:r>
      <w:r w:rsidRPr="0056770B">
        <w:rPr>
          <w:rFonts w:ascii="Times New Roman" w:hAnsi="Times New Roman"/>
          <w:sz w:val="20"/>
          <w:szCs w:val="20"/>
          <w:lang w:val="en-GB"/>
        </w:rPr>
        <w:tab/>
        <w:t>Petriwskyj A, Gibson A, Parker D, Banks S, Andrews S, Robinson A. A qualitative metasynthesis: family involvement in decision making for people with dementia in residential aged care. Int. 2014;12(2):87-104.</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60.</w:t>
      </w:r>
      <w:r w:rsidRPr="0056770B">
        <w:rPr>
          <w:rFonts w:ascii="Times New Roman" w:hAnsi="Times New Roman"/>
          <w:sz w:val="20"/>
          <w:szCs w:val="20"/>
          <w:lang w:val="en-GB"/>
        </w:rPr>
        <w:tab/>
        <w:t>Riley JM, Mahoney MA, Fry ST, Field L. Factors related to adult patient decision making about withholding or withdrawing nutrition and/or hydration. Online Journal of Knowledge Synthesis for Nursing. 1999;6(3):N.PAG-N.PAG 1p.</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61.</w:t>
      </w:r>
      <w:r w:rsidRPr="0056770B">
        <w:rPr>
          <w:rFonts w:ascii="Times New Roman" w:hAnsi="Times New Roman"/>
          <w:sz w:val="20"/>
          <w:szCs w:val="20"/>
          <w:lang w:val="en-GB"/>
        </w:rPr>
        <w:tab/>
        <w:t>Shalowitz DI, Garrett-Mayer E, Wendler D. The accuracy of surrogate decision makers: a systematic review. Arch Intern Med. 2006;166(5):493-7.</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62.</w:t>
      </w:r>
      <w:r w:rsidRPr="0056770B">
        <w:rPr>
          <w:rFonts w:ascii="Times New Roman" w:hAnsi="Times New Roman"/>
          <w:sz w:val="20"/>
          <w:szCs w:val="20"/>
          <w:lang w:val="en-GB"/>
        </w:rPr>
        <w:tab/>
        <w:t>Stone PC, Lund S. Predicting prognosis in patients with advanced cancer. Ann Oncol. 2007;18(6):971-6.</w:t>
      </w:r>
    </w:p>
    <w:p w:rsidR="0056770B" w:rsidRPr="0056770B" w:rsidRDefault="0056770B" w:rsidP="0056770B">
      <w:pPr>
        <w:pStyle w:val="ListParagraph"/>
        <w:numPr>
          <w:ilvl w:val="0"/>
          <w:numId w:val="27"/>
        </w:numPr>
        <w:rPr>
          <w:rFonts w:ascii="Times New Roman" w:hAnsi="Times New Roman"/>
          <w:b/>
          <w:lang w:val="en-SG"/>
        </w:rPr>
      </w:pPr>
      <w:r w:rsidRPr="0056770B">
        <w:rPr>
          <w:rFonts w:ascii="Times New Roman" w:hAnsi="Times New Roman"/>
          <w:b/>
          <w:lang w:val="en-SG"/>
        </w:rPr>
        <w:t>Could not locate methods:</w:t>
      </w:r>
    </w:p>
    <w:p w:rsidR="0056770B" w:rsidRPr="0056770B" w:rsidRDefault="0056770B" w:rsidP="0056770B">
      <w:pPr>
        <w:rPr>
          <w:rFonts w:ascii="Times New Roman" w:hAnsi="Times New Roman"/>
          <w:sz w:val="20"/>
          <w:szCs w:val="20"/>
          <w:lang w:val="en-SG"/>
        </w:rPr>
      </w:pPr>
      <w:r w:rsidRPr="0056770B">
        <w:rPr>
          <w:rFonts w:ascii="Times New Roman" w:hAnsi="Times New Roman"/>
          <w:sz w:val="20"/>
          <w:szCs w:val="20"/>
          <w:lang w:val="en-SG"/>
        </w:rPr>
        <w:t>63.</w:t>
      </w:r>
      <w:r w:rsidRPr="0056770B">
        <w:rPr>
          <w:rFonts w:ascii="Times New Roman" w:hAnsi="Times New Roman"/>
          <w:sz w:val="20"/>
          <w:szCs w:val="20"/>
          <w:lang w:val="en-SG"/>
        </w:rPr>
        <w:tab/>
        <w:t>Robinson L, Iliffe S, Brayne C, Goodman C, Rait G, Manthorpe J, et al. Primary care and dementia: 2. Long-term care at home: psychosocial interventions, information provision, carer support and case management. Int J Geriatr Psychiatry. 2010;25(7):657-64.</w:t>
      </w:r>
    </w:p>
    <w:p w:rsidR="0056770B" w:rsidRPr="0056770B" w:rsidRDefault="0056770B" w:rsidP="0056770B">
      <w:pPr>
        <w:rPr>
          <w:rFonts w:ascii="Times New Roman" w:hAnsi="Times New Roman"/>
          <w:sz w:val="20"/>
          <w:szCs w:val="20"/>
          <w:lang w:val="en-GB"/>
        </w:rPr>
      </w:pPr>
    </w:p>
    <w:p w:rsidR="0056770B" w:rsidRPr="0056770B" w:rsidRDefault="0056770B" w:rsidP="0056770B">
      <w:pPr>
        <w:rPr>
          <w:rFonts w:ascii="Times New Roman" w:hAnsi="Times New Roman"/>
          <w:lang w:val="en-GB"/>
        </w:rPr>
      </w:pPr>
      <w:r w:rsidRPr="0056770B">
        <w:rPr>
          <w:rFonts w:ascii="Times New Roman" w:hAnsi="Times New Roman"/>
          <w:lang w:val="en-GB"/>
        </w:rPr>
        <w:t>Search update (April, 2017)</w:t>
      </w:r>
    </w:p>
    <w:p w:rsidR="0056770B" w:rsidRPr="0056770B" w:rsidRDefault="0056770B" w:rsidP="0056770B">
      <w:pPr>
        <w:pStyle w:val="ListParagraph"/>
        <w:numPr>
          <w:ilvl w:val="0"/>
          <w:numId w:val="27"/>
        </w:numPr>
        <w:rPr>
          <w:rFonts w:ascii="Times New Roman" w:hAnsi="Times New Roman"/>
          <w:b/>
          <w:lang w:val="en-GB"/>
        </w:rPr>
      </w:pPr>
      <w:r w:rsidRPr="0056770B">
        <w:rPr>
          <w:rFonts w:ascii="Times New Roman" w:hAnsi="Times New Roman"/>
          <w:b/>
          <w:lang w:val="en-GB"/>
        </w:rPr>
        <w:t xml:space="preserve">Not systematic reviews: </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64.</w:t>
      </w:r>
      <w:r w:rsidRPr="0056770B">
        <w:rPr>
          <w:rFonts w:ascii="Times New Roman" w:hAnsi="Times New Roman"/>
          <w:sz w:val="20"/>
          <w:szCs w:val="20"/>
          <w:lang w:val="en-GB"/>
        </w:rPr>
        <w:tab/>
        <w:t>Chen H, Nicolson DJ, Macleod U, Allgar V, Dalgliesh C, Johnson M. Does the use of specialist palliative care services modify the effect of socioeconomic status on place of death? A systematic review. Palliat Med. 2016;30(5):434-45.</w:t>
      </w:r>
    </w:p>
    <w:p w:rsidR="0056770B" w:rsidRPr="0056770B" w:rsidRDefault="0056770B" w:rsidP="0056770B">
      <w:pPr>
        <w:rPr>
          <w:rFonts w:ascii="Times New Roman" w:hAnsi="Times New Roman"/>
          <w:sz w:val="20"/>
          <w:szCs w:val="20"/>
          <w:lang w:val="en-GB"/>
        </w:rPr>
      </w:pPr>
      <w:r w:rsidRPr="0056770B">
        <w:rPr>
          <w:rFonts w:ascii="Times New Roman" w:hAnsi="Times New Roman"/>
          <w:sz w:val="20"/>
          <w:szCs w:val="20"/>
          <w:lang w:val="en-GB"/>
        </w:rPr>
        <w:t>65.</w:t>
      </w:r>
      <w:r w:rsidRPr="0056770B">
        <w:rPr>
          <w:rFonts w:ascii="Times New Roman" w:hAnsi="Times New Roman"/>
          <w:sz w:val="20"/>
          <w:szCs w:val="20"/>
          <w:lang w:val="en-GB"/>
        </w:rPr>
        <w:tab/>
        <w:t>Travers A, Taylor V. What are the barriers to initiating end-of-life conversations with patients in the last year of life? Int J Palliat Nurs. 2016;22(9):454-62.</w:t>
      </w:r>
    </w:p>
    <w:p w:rsidR="0056770B" w:rsidRPr="0056770B" w:rsidRDefault="0056770B" w:rsidP="0056770B">
      <w:pPr>
        <w:pStyle w:val="ListParagraph"/>
        <w:numPr>
          <w:ilvl w:val="0"/>
          <w:numId w:val="27"/>
        </w:numPr>
        <w:rPr>
          <w:rFonts w:ascii="Times New Roman" w:hAnsi="Times New Roman"/>
          <w:b/>
          <w:lang w:val="en-GB"/>
        </w:rPr>
      </w:pPr>
      <w:r w:rsidRPr="0056770B">
        <w:rPr>
          <w:rFonts w:ascii="Times New Roman" w:hAnsi="Times New Roman"/>
          <w:b/>
          <w:lang w:val="en-GB"/>
        </w:rPr>
        <w:t xml:space="preserve">Focused on paediatric populations: </w:t>
      </w:r>
    </w:p>
    <w:p w:rsidR="0056770B" w:rsidRPr="0056770B" w:rsidRDefault="0056770B" w:rsidP="0056770B">
      <w:pPr>
        <w:rPr>
          <w:rFonts w:ascii="Times New Roman" w:hAnsi="Times New Roman"/>
          <w:lang w:val="en-GB"/>
        </w:rPr>
      </w:pPr>
      <w:r w:rsidRPr="0056770B">
        <w:rPr>
          <w:rFonts w:ascii="Times New Roman" w:hAnsi="Times New Roman"/>
          <w:sz w:val="20"/>
          <w:szCs w:val="20"/>
          <w:lang w:val="en-GB"/>
        </w:rPr>
        <w:t>66.</w:t>
      </w:r>
      <w:r w:rsidRPr="0056770B">
        <w:rPr>
          <w:rFonts w:ascii="Times New Roman" w:hAnsi="Times New Roman"/>
          <w:sz w:val="20"/>
          <w:szCs w:val="20"/>
          <w:lang w:val="en-GB"/>
        </w:rPr>
        <w:tab/>
        <w:t>Hiscock A, Kuhn I, Barclay S. Advance care discussions with young people affected by life-limiting neuromuscular diseases: A systematic literature review and narrative synthesis. Neuromuscul Disord. 2017;27(2):115-9.</w:t>
      </w:r>
    </w:p>
    <w:p w:rsidR="00965059" w:rsidRDefault="00965059" w:rsidP="00965059">
      <w:pPr>
        <w:rPr>
          <w:rFonts w:ascii="Times New Roman" w:hAnsi="Times New Roman"/>
          <w:lang w:val="en-GB"/>
        </w:rPr>
        <w:sectPr w:rsidR="00965059" w:rsidSect="00956501">
          <w:pgSz w:w="12240" w:h="15840"/>
          <w:pgMar w:top="1440" w:right="1797" w:bottom="1440" w:left="1797" w:header="720" w:footer="720" w:gutter="0"/>
          <w:cols w:space="720"/>
          <w:docGrid w:linePitch="360"/>
        </w:sectPr>
      </w:pPr>
    </w:p>
    <w:p w:rsidR="00965059" w:rsidRDefault="00965059" w:rsidP="00965059">
      <w:pPr>
        <w:rPr>
          <w:rFonts w:ascii="Times New Roman" w:hAnsi="Times New Roman"/>
          <w:lang w:val="en-GB"/>
        </w:rPr>
      </w:pPr>
      <w:r>
        <w:rPr>
          <w:rFonts w:ascii="Times New Roman" w:hAnsi="Times New Roman"/>
          <w:lang w:val="en-GB"/>
        </w:rPr>
        <w:lastRenderedPageBreak/>
        <w:t>Appendix E</w:t>
      </w:r>
      <w:r w:rsidRPr="00A97726">
        <w:rPr>
          <w:rFonts w:ascii="Times New Roman" w:hAnsi="Times New Roman"/>
          <w:lang w:val="en-GB"/>
        </w:rPr>
        <w:t>: Included studies’ characteristics</w:t>
      </w:r>
    </w:p>
    <w:p w:rsidR="00965059" w:rsidRPr="00A97726" w:rsidRDefault="00965059" w:rsidP="00965059">
      <w:pPr>
        <w:rPr>
          <w:rFonts w:ascii="Times New Roman" w:hAnsi="Times New Roman"/>
          <w:lang w:val="en-GB"/>
        </w:rPr>
      </w:pPr>
    </w:p>
    <w:tbl>
      <w:tblPr>
        <w:tblW w:w="13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708"/>
        <w:gridCol w:w="1276"/>
        <w:gridCol w:w="2977"/>
        <w:gridCol w:w="709"/>
        <w:gridCol w:w="1842"/>
        <w:gridCol w:w="1843"/>
        <w:gridCol w:w="1418"/>
        <w:gridCol w:w="1189"/>
        <w:gridCol w:w="764"/>
      </w:tblGrid>
      <w:tr w:rsidR="00965059" w:rsidRPr="00A97726" w:rsidTr="00956501">
        <w:trPr>
          <w:trHeight w:val="450"/>
        </w:trPr>
        <w:tc>
          <w:tcPr>
            <w:tcW w:w="988" w:type="dxa"/>
            <w:hideMark/>
          </w:tcPr>
          <w:p w:rsidR="00965059" w:rsidRPr="00A97726" w:rsidRDefault="00965059" w:rsidP="00374909">
            <w:pPr>
              <w:jc w:val="left"/>
              <w:rPr>
                <w:rFonts w:ascii="Times New Roman" w:hAnsi="Times New Roman"/>
                <w:b/>
                <w:bCs/>
                <w:sz w:val="16"/>
                <w:szCs w:val="16"/>
                <w:lang w:val="en-GB"/>
              </w:rPr>
            </w:pPr>
            <w:r w:rsidRPr="00A97726">
              <w:rPr>
                <w:rFonts w:ascii="Times New Roman" w:hAnsi="Times New Roman"/>
                <w:b/>
                <w:bCs/>
                <w:sz w:val="16"/>
                <w:szCs w:val="16"/>
                <w:lang w:val="en-GB"/>
              </w:rPr>
              <w:t>Authors et al.</w:t>
            </w:r>
            <w:r>
              <w:rPr>
                <w:rFonts w:ascii="Times New Roman" w:hAnsi="Times New Roman"/>
                <w:b/>
                <w:bCs/>
                <w:sz w:val="16"/>
                <w:szCs w:val="16"/>
                <w:lang w:val="en-GB"/>
              </w:rPr>
              <w:t xml:space="preserve"> </w:t>
            </w:r>
          </w:p>
        </w:tc>
        <w:tc>
          <w:tcPr>
            <w:tcW w:w="708" w:type="dxa"/>
            <w:noWrap/>
            <w:hideMark/>
          </w:tcPr>
          <w:p w:rsidR="00965059" w:rsidRPr="00A97726" w:rsidRDefault="00965059" w:rsidP="00956501">
            <w:pPr>
              <w:jc w:val="left"/>
              <w:rPr>
                <w:rFonts w:ascii="Times New Roman" w:hAnsi="Times New Roman"/>
                <w:b/>
                <w:bCs/>
                <w:sz w:val="16"/>
                <w:szCs w:val="16"/>
                <w:lang w:val="en-GB"/>
              </w:rPr>
            </w:pPr>
            <w:r w:rsidRPr="00A97726">
              <w:rPr>
                <w:rFonts w:ascii="Times New Roman" w:hAnsi="Times New Roman"/>
                <w:b/>
                <w:bCs/>
                <w:sz w:val="16"/>
                <w:szCs w:val="16"/>
                <w:lang w:val="en-GB"/>
              </w:rPr>
              <w:t>Year</w:t>
            </w:r>
          </w:p>
        </w:tc>
        <w:tc>
          <w:tcPr>
            <w:tcW w:w="1276" w:type="dxa"/>
            <w:hideMark/>
          </w:tcPr>
          <w:p w:rsidR="00965059" w:rsidRPr="00A97726" w:rsidRDefault="00965059" w:rsidP="00956501">
            <w:pPr>
              <w:jc w:val="left"/>
              <w:rPr>
                <w:rFonts w:ascii="Times New Roman" w:hAnsi="Times New Roman"/>
                <w:b/>
                <w:bCs/>
                <w:sz w:val="16"/>
                <w:szCs w:val="16"/>
                <w:lang w:val="en-GB"/>
              </w:rPr>
            </w:pPr>
            <w:r w:rsidRPr="00A97726">
              <w:rPr>
                <w:rFonts w:ascii="Times New Roman" w:hAnsi="Times New Roman"/>
                <w:b/>
                <w:bCs/>
                <w:sz w:val="16"/>
                <w:szCs w:val="16"/>
                <w:lang w:val="en-GB"/>
              </w:rPr>
              <w:t>Main Topic</w:t>
            </w:r>
          </w:p>
        </w:tc>
        <w:tc>
          <w:tcPr>
            <w:tcW w:w="2977" w:type="dxa"/>
            <w:hideMark/>
          </w:tcPr>
          <w:p w:rsidR="00965059" w:rsidRPr="00A97726" w:rsidRDefault="00965059" w:rsidP="00956501">
            <w:pPr>
              <w:jc w:val="left"/>
              <w:rPr>
                <w:rFonts w:ascii="Times New Roman" w:hAnsi="Times New Roman"/>
                <w:b/>
                <w:bCs/>
                <w:sz w:val="16"/>
                <w:szCs w:val="16"/>
                <w:lang w:val="en-GB"/>
              </w:rPr>
            </w:pPr>
            <w:r w:rsidRPr="00A97726">
              <w:rPr>
                <w:rFonts w:ascii="Times New Roman" w:hAnsi="Times New Roman"/>
                <w:b/>
                <w:bCs/>
                <w:sz w:val="16"/>
                <w:szCs w:val="16"/>
                <w:lang w:val="en-GB"/>
              </w:rPr>
              <w:t>Specific Objective</w:t>
            </w:r>
          </w:p>
        </w:tc>
        <w:tc>
          <w:tcPr>
            <w:tcW w:w="709" w:type="dxa"/>
            <w:hideMark/>
          </w:tcPr>
          <w:p w:rsidR="00965059" w:rsidRPr="00A97726" w:rsidRDefault="00965059" w:rsidP="00956501">
            <w:pPr>
              <w:jc w:val="left"/>
              <w:rPr>
                <w:rFonts w:ascii="Times New Roman" w:hAnsi="Times New Roman"/>
                <w:b/>
                <w:bCs/>
                <w:sz w:val="16"/>
                <w:szCs w:val="16"/>
                <w:lang w:val="en-GB"/>
              </w:rPr>
            </w:pPr>
            <w:r w:rsidRPr="00A97726">
              <w:rPr>
                <w:rFonts w:ascii="Times New Roman" w:hAnsi="Times New Roman"/>
                <w:b/>
                <w:bCs/>
                <w:sz w:val="14"/>
                <w:szCs w:val="16"/>
                <w:lang w:val="en-GB"/>
              </w:rPr>
              <w:t xml:space="preserve">No. of </w:t>
            </w:r>
            <w:r>
              <w:rPr>
                <w:rFonts w:ascii="Times New Roman" w:hAnsi="Times New Roman"/>
                <w:b/>
                <w:bCs/>
                <w:sz w:val="14"/>
                <w:szCs w:val="16"/>
                <w:lang w:val="en-GB"/>
              </w:rPr>
              <w:t>incl.</w:t>
            </w:r>
            <w:r w:rsidRPr="00A97726">
              <w:rPr>
                <w:rFonts w:ascii="Times New Roman" w:hAnsi="Times New Roman"/>
                <w:b/>
                <w:bCs/>
                <w:sz w:val="14"/>
                <w:szCs w:val="16"/>
                <w:lang w:val="en-GB"/>
              </w:rPr>
              <w:t xml:space="preserve"> studies</w:t>
            </w:r>
          </w:p>
        </w:tc>
        <w:tc>
          <w:tcPr>
            <w:tcW w:w="1842" w:type="dxa"/>
            <w:hideMark/>
          </w:tcPr>
          <w:p w:rsidR="00965059" w:rsidRPr="00A97726" w:rsidRDefault="00965059" w:rsidP="00956501">
            <w:pPr>
              <w:jc w:val="left"/>
              <w:rPr>
                <w:rFonts w:ascii="Times New Roman" w:hAnsi="Times New Roman"/>
                <w:b/>
                <w:bCs/>
                <w:sz w:val="16"/>
                <w:szCs w:val="16"/>
                <w:lang w:val="en-GB"/>
              </w:rPr>
            </w:pPr>
            <w:r w:rsidRPr="00A97726">
              <w:rPr>
                <w:rFonts w:ascii="Times New Roman" w:hAnsi="Times New Roman"/>
                <w:b/>
                <w:bCs/>
                <w:sz w:val="16"/>
                <w:szCs w:val="16"/>
                <w:lang w:val="en-GB"/>
              </w:rPr>
              <w:t>Countries of included studies</w:t>
            </w:r>
            <w:r w:rsidRPr="00A97726">
              <w:rPr>
                <w:rFonts w:ascii="Times New Roman" w:hAnsi="Times New Roman"/>
                <w:b/>
                <w:bCs/>
                <w:sz w:val="16"/>
                <w:szCs w:val="16"/>
                <w:vertAlign w:val="superscript"/>
                <w:lang w:val="en-GB"/>
              </w:rPr>
              <w:t xml:space="preserve"> a</w:t>
            </w:r>
          </w:p>
        </w:tc>
        <w:tc>
          <w:tcPr>
            <w:tcW w:w="1843" w:type="dxa"/>
            <w:hideMark/>
          </w:tcPr>
          <w:p w:rsidR="00965059" w:rsidRPr="00A97726" w:rsidRDefault="00965059" w:rsidP="00956501">
            <w:pPr>
              <w:jc w:val="left"/>
              <w:rPr>
                <w:rFonts w:ascii="Times New Roman" w:hAnsi="Times New Roman"/>
                <w:b/>
                <w:bCs/>
                <w:sz w:val="16"/>
                <w:szCs w:val="16"/>
                <w:lang w:val="en-GB"/>
              </w:rPr>
            </w:pPr>
            <w:r w:rsidRPr="00A97726">
              <w:rPr>
                <w:rFonts w:ascii="Times New Roman" w:hAnsi="Times New Roman"/>
                <w:b/>
                <w:bCs/>
                <w:sz w:val="16"/>
                <w:szCs w:val="16"/>
                <w:lang w:val="en-GB"/>
              </w:rPr>
              <w:t xml:space="preserve">Systematic review analysis and result presentation </w:t>
            </w:r>
          </w:p>
        </w:tc>
        <w:tc>
          <w:tcPr>
            <w:tcW w:w="1418" w:type="dxa"/>
            <w:hideMark/>
          </w:tcPr>
          <w:p w:rsidR="00965059" w:rsidRPr="00A97726" w:rsidRDefault="00965059" w:rsidP="00956501">
            <w:pPr>
              <w:jc w:val="left"/>
              <w:rPr>
                <w:rFonts w:ascii="Times New Roman" w:hAnsi="Times New Roman"/>
                <w:b/>
                <w:bCs/>
                <w:sz w:val="16"/>
                <w:szCs w:val="16"/>
                <w:vertAlign w:val="superscript"/>
                <w:lang w:val="en-GB"/>
              </w:rPr>
            </w:pPr>
            <w:r w:rsidRPr="00A97726">
              <w:rPr>
                <w:rFonts w:ascii="Times New Roman" w:hAnsi="Times New Roman"/>
                <w:b/>
                <w:bCs/>
                <w:sz w:val="16"/>
                <w:szCs w:val="16"/>
                <w:lang w:val="en-GB"/>
              </w:rPr>
              <w:t>Methodologies of included studies (if available)</w:t>
            </w:r>
            <w:r w:rsidRPr="00A97726">
              <w:rPr>
                <w:rFonts w:ascii="Times New Roman" w:hAnsi="Times New Roman"/>
                <w:b/>
                <w:bCs/>
                <w:sz w:val="16"/>
                <w:szCs w:val="16"/>
                <w:vertAlign w:val="superscript"/>
                <w:lang w:val="en-GB"/>
              </w:rPr>
              <w:t>c</w:t>
            </w:r>
          </w:p>
        </w:tc>
        <w:tc>
          <w:tcPr>
            <w:tcW w:w="1189" w:type="dxa"/>
          </w:tcPr>
          <w:p w:rsidR="00965059" w:rsidRPr="00A97726" w:rsidRDefault="00965059" w:rsidP="00956501">
            <w:pPr>
              <w:jc w:val="left"/>
              <w:rPr>
                <w:rFonts w:ascii="Times New Roman" w:hAnsi="Times New Roman"/>
                <w:b/>
                <w:bCs/>
                <w:sz w:val="14"/>
                <w:szCs w:val="16"/>
                <w:lang w:val="en-GB"/>
              </w:rPr>
            </w:pPr>
            <w:r>
              <w:rPr>
                <w:rFonts w:ascii="Times New Roman" w:hAnsi="Times New Roman"/>
                <w:b/>
                <w:bCs/>
                <w:sz w:val="14"/>
                <w:szCs w:val="16"/>
                <w:lang w:val="en-GB"/>
              </w:rPr>
              <w:t>Explicit risk of bias (RoB) assessment?</w:t>
            </w:r>
          </w:p>
        </w:tc>
        <w:tc>
          <w:tcPr>
            <w:tcW w:w="764" w:type="dxa"/>
            <w:hideMark/>
          </w:tcPr>
          <w:p w:rsidR="00965059" w:rsidRPr="00A97726" w:rsidRDefault="00965059" w:rsidP="00956501">
            <w:pPr>
              <w:jc w:val="left"/>
              <w:rPr>
                <w:rFonts w:ascii="Times New Roman" w:hAnsi="Times New Roman"/>
                <w:b/>
                <w:bCs/>
                <w:sz w:val="14"/>
                <w:szCs w:val="16"/>
                <w:vertAlign w:val="superscript"/>
                <w:lang w:val="en-GB"/>
              </w:rPr>
            </w:pPr>
            <w:r w:rsidRPr="00A97726">
              <w:rPr>
                <w:rFonts w:ascii="Times New Roman" w:hAnsi="Times New Roman"/>
                <w:b/>
                <w:bCs/>
                <w:sz w:val="14"/>
                <w:szCs w:val="16"/>
                <w:lang w:val="en-GB"/>
              </w:rPr>
              <w:t>Quality score (out of 10)</w:t>
            </w:r>
            <w:r w:rsidRPr="00A97726">
              <w:rPr>
                <w:rFonts w:ascii="Times New Roman" w:hAnsi="Times New Roman"/>
                <w:b/>
                <w:bCs/>
                <w:sz w:val="14"/>
                <w:szCs w:val="16"/>
                <w:vertAlign w:val="superscript"/>
                <w:lang w:val="en-GB"/>
              </w:rPr>
              <w:t>b</w:t>
            </w:r>
          </w:p>
        </w:tc>
      </w:tr>
      <w:tr w:rsidR="00965059" w:rsidRPr="00A97726" w:rsidTr="00956501">
        <w:trPr>
          <w:trHeight w:val="98"/>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Aslakson et al.</w:t>
            </w:r>
            <w:hyperlink w:anchor="_ENREF_15" w:tooltip="Aslakson, 2015 #73"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 2015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making/</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Aids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possible decision aids to promote perioperative ACP and summarize findings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39</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Canada, Spain, Japan</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Meta-analysis (for 25 articles); narrative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(22 RCTs, 17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(22 RCTs and 13 pre-post, low RoB; 10 RCTs and 3 pre-post, medium or high RoB)</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7</w:t>
            </w:r>
          </w:p>
        </w:tc>
      </w:tr>
      <w:tr w:rsidR="00965059" w:rsidRPr="00A97726" w:rsidTr="00956501">
        <w:trPr>
          <w:trHeight w:val="828"/>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Auriemma et al.</w:t>
            </w:r>
            <w:hyperlink w:anchor="_ENREF_29" w:tooltip="Auriemma, 2014 #109"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 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Addressing the stability of patients’ EOL preferences, and identification of patient characteristics associated with preference changes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59</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At least USA, England, Netherlands, Canada, Israel, New Zealand, Australia (only from quantitative studies; no country info from qualitative ones)</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Narrative synthesis; graphic depiction of preference stability across studies for quantitative studies </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(25) and qualitative (31)</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223"/>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Austin et al.</w:t>
            </w:r>
            <w:hyperlink w:anchor="_ENREF_16" w:tooltip="Austin, 2015 #98"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 2015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making/</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Aids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tools relevant to treatment decisions of seriously ill patients and caregivers; evaluate the quality of evidence for these tools, and summarise their effect on outcomes and accessibility for clinicians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38</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At least USA, Canada, Australia and Korea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Category development to describe the degree of change in patient-centred outcomes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(17 RCTs, 21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(11 RCTs, low RoB; 5 RCTs, medium RoB; 1 RCT, high RoB)</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112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Baidoobonso et al.</w:t>
            </w:r>
            <w:hyperlink w:anchor="_ENREF_61" w:tooltip="Baidoobonso, 2014 #88"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Communication/</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Discussion strategies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Study patient care planning discussions (PCPDs) that optimize the quality of EOL care for patients with advanced disease, informal caregivers, and providers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54</w:t>
            </w:r>
          </w:p>
        </w:tc>
        <w:tc>
          <w:tcPr>
            <w:tcW w:w="1842" w:type="dxa"/>
            <w:hideMark/>
          </w:tcPr>
          <w:p w:rsidR="00965059" w:rsidRPr="00C433F6" w:rsidRDefault="00965059" w:rsidP="00956501">
            <w:pPr>
              <w:jc w:val="left"/>
              <w:rPr>
                <w:rFonts w:ascii="Times New Roman" w:hAnsi="Times New Roman"/>
                <w:sz w:val="16"/>
                <w:szCs w:val="16"/>
                <w:lang w:val="es-ES"/>
              </w:rPr>
            </w:pPr>
            <w:r w:rsidRPr="00C433F6">
              <w:rPr>
                <w:rFonts w:ascii="Times New Roman" w:hAnsi="Times New Roman"/>
                <w:sz w:val="16"/>
                <w:szCs w:val="16"/>
                <w:lang w:val="es-ES"/>
              </w:rPr>
              <w:t>USA, UK, Australia, France, Canada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Studies divided into 2 subgroups (single-provider or team-based planning discussions); within subgroups, studies were pooled if same design and used (or did not use) a tool to facilitate discussions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(13 RCTs, 31 observational) and systematic reviews (10)</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(RoB assessed for topic, not available for each study)</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558"/>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Biondo et al.</w:t>
            </w:r>
            <w:hyperlink w:anchor="_ENREF_83" w:tooltip="Biondo, 2016 #57"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Outcome measures for ACP</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Investigate measurements that healthcare systems have used to evaluate implementation of ACP initiatives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46</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Australia, UK, Canada, Germany and Hong Kong</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Outcomes themed into categories which were then mapped onto a conceptual framework</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(5 RCTs, 41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r w:rsidR="00965059" w:rsidRPr="00A97726" w:rsidTr="00956501">
        <w:trPr>
          <w:trHeight w:val="518"/>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Brinkman-Stoppelenburg et al.</w:t>
            </w:r>
            <w:hyperlink w:anchor="_ENREF_21" w:tooltip="Brinkman-Stoppelenburg, 2014 #107"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Effectiveness of ACP</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Study the effects of ACP on EOL care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113</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Most from USA and Canada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Not reported </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(6 RCTs, 107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r w:rsidR="00965059" w:rsidRPr="00A97726" w:rsidTr="00956501">
        <w:trPr>
          <w:trHeight w:val="90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Chung et al.</w:t>
            </w:r>
            <w:hyperlink w:anchor="_ENREF_52" w:tooltip="Chung, 2016 #64"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Others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 xml:space="preserve">Evaluate the effectiveness of educational interventions to train healthcare professionals in EOL communication skills compared to usual teachings. </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UK, Australia, Switzerland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Meta-analysis for outcomes of interests after assessment of statistical heterogeneity using I2 statistic</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(6 RCTs, 14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(3 RCTs, high RoB; 3 RCTs, uncertain RoB</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7</w:t>
            </w:r>
          </w:p>
        </w:tc>
      </w:tr>
      <w:tr w:rsidR="00965059" w:rsidRPr="00A97726" w:rsidTr="00956501">
        <w:trPr>
          <w:trHeight w:val="13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lastRenderedPageBreak/>
              <w:t>De Vlemuinck et al.</w:t>
            </w:r>
            <w:hyperlink w:anchor="_ENREF_14" w:tooltip="De Vleminck, 2013 #125"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2013</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Factors influencing ACP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the perceived factors that hinder or facilitate GPs engaging in ACP</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16</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UK, Netherlands, Australia, Belgium, Canada, Singapore and Israel</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(7) qualitative (9)</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7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Dixon et al.</w:t>
            </w:r>
            <w:hyperlink w:anchor="_ENREF_60" w:tooltip="Dixon, 2015 #74"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Cost or resource use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Systematically review the literature for empirical studies reporting on economic outcomes potentially associated with ACP</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18</w:t>
            </w:r>
          </w:p>
        </w:tc>
        <w:tc>
          <w:tcPr>
            <w:tcW w:w="1842" w:type="dxa"/>
            <w:hideMark/>
          </w:tcPr>
          <w:p w:rsidR="00965059" w:rsidRPr="00C433F6" w:rsidRDefault="00965059" w:rsidP="00956501">
            <w:pPr>
              <w:jc w:val="left"/>
              <w:rPr>
                <w:rFonts w:ascii="Times New Roman" w:hAnsi="Times New Roman"/>
                <w:sz w:val="16"/>
                <w:szCs w:val="16"/>
                <w:lang w:val="es-ES"/>
              </w:rPr>
            </w:pPr>
            <w:r w:rsidRPr="00C433F6">
              <w:rPr>
                <w:rFonts w:ascii="Times New Roman" w:hAnsi="Times New Roman"/>
                <w:sz w:val="16"/>
                <w:szCs w:val="16"/>
                <w:lang w:val="es-ES"/>
              </w:rPr>
              <w:t>USA, UK, Canada and Singapore</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Not reported </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(4 RCTs, 1 cluster-RCT, 13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r w:rsidR="00965059" w:rsidRPr="00A97726" w:rsidTr="00956501">
        <w:trPr>
          <w:trHeight w:val="1689"/>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Durbin et al.</w:t>
            </w:r>
            <w:hyperlink w:anchor="_ENREF_53" w:tooltip="Durbin, 2010 #156"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2010</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Others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Systematically analyse evidence about one outcome (percent of newly completed ADs), focusing on the effectiveness of (a) types of educational interventions versus controls and (b) combined educational interventions over single educational interventions.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16</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and Canada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RCTs and non-RCTs  were analysed separately. RCTs used to draw conclusions about nature of evidence on effectiveness of types of educational interventions; non-RCTs used  to report whether an intervention resulted in harm </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(12 RCTs, 4 non-RCTS)</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499"/>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Fosse et al.</w:t>
            </w:r>
            <w:hyperlink w:anchor="_ENREF_33" w:tooltip="Fosse, 2014 #90"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Experiences, perceptions &amp; attitudes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and synthesize qualitative research findings about nursing home patients’ and relatives’ expectations and experiences on how doctors can contribute to quality EOL care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14</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Canada, Sweden, Norway</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Meta-ethnography</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Qualitative (14)</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4</w:t>
            </w:r>
          </w:p>
        </w:tc>
      </w:tr>
      <w:tr w:rsidR="00965059" w:rsidRPr="00A97726" w:rsidTr="00956501">
        <w:trPr>
          <w:trHeight w:val="90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Frost et al.</w:t>
            </w:r>
            <w:hyperlink w:anchor="_ENREF_98" w:tooltip="Frost, 2011 #150"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2011</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Factors influencing ACP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Determine which factors relevant to the provision of critical care are known to influence EOL decision-making among healthcare providers and patients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102</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At least Canada, Austria, Belgium, USA, Eastern Europe, Brazil, Australia, Scotland.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Tabulation of frequency of significant factors in each category (no meta-analysis); summary of findings, present detailed qualitative description</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 RCT, 101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r w:rsidR="00965059" w:rsidRPr="00A97726" w:rsidTr="00956501">
        <w:trPr>
          <w:trHeight w:val="233"/>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Gilisen et al.</w:t>
            </w:r>
            <w:hyperlink w:anchor="_ENREF_48" w:tooltip="Gilissen, 2017 #307"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2017</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Factors influencing ACP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the preconditions for implementing and organizing ACP in the nursing home setting</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38</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Studies described as from Australia, Europe, USA and Asia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Inductive thematic analysis and narrative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(6, 1 RCT), qualitative (14), systematic reviews (11) and other reviews (7)</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266"/>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Gorman et al.</w:t>
            </w:r>
            <w:hyperlink w:anchor="_ENREF_103" w:tooltip="Gorman, 2005 #189"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making/</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Aids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Critically evaluate medical literature regarding residents' experiences with EOL decision making process, identify elements that contribute to organizational framework of residents' EOL decision-making process and suggest areas for future empiric research to help achieve educational goals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26</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Canada, Netherlands, Australia and France and 2 multi-country</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 (identification of emerging factors, key findings, key flaws and themes were summarized)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(20 observational) and qualitative (6)</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7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Hall et al.</w:t>
            </w:r>
            <w:hyperlink w:anchor="_ENREF_23" w:tooltip="Hall, 2011 #151"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Determine effectiveness of multi-component palliative care service delivery interventions for residents of care homes for older people, to describe range and quality of outcome measures reported</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3</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(2 RCTs, 1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(all 3 studies, poor quality and at some RoB)</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9</w:t>
            </w:r>
          </w:p>
        </w:tc>
      </w:tr>
      <w:tr w:rsidR="00965059" w:rsidRPr="00A97726" w:rsidTr="00956501">
        <w:trPr>
          <w:trHeight w:val="90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lastRenderedPageBreak/>
              <w:t>Hanson et al.</w:t>
            </w:r>
            <w:hyperlink w:anchor="_ENREF_66" w:tooltip="Hanson, 1997 #206"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1997</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Describe characteristics of successful clinical interventions et EOL</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16</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USA </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Grouping of studies by target population; narrative description of whether an intervention led to changes in the four desirable clinical outcomes (no meta-analysis)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(7 RCTs, 9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3</w:t>
            </w:r>
          </w:p>
        </w:tc>
      </w:tr>
      <w:tr w:rsidR="00965059" w:rsidRPr="00A97726" w:rsidTr="00956501">
        <w:trPr>
          <w:trHeight w:val="90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Harrison</w:t>
            </w:r>
            <w:r>
              <w:rPr>
                <w:rFonts w:ascii="Times New Roman" w:hAnsi="Times New Roman"/>
                <w:sz w:val="16"/>
                <w:szCs w:val="16"/>
                <w:lang w:val="en-GB"/>
              </w:rPr>
              <w:t xml:space="preserve"> Dening</w:t>
            </w:r>
            <w:r w:rsidRPr="00A97726">
              <w:rPr>
                <w:rFonts w:ascii="Times New Roman" w:hAnsi="Times New Roman"/>
                <w:sz w:val="16"/>
                <w:szCs w:val="16"/>
                <w:lang w:val="en-GB"/>
              </w:rPr>
              <w:t xml:space="preserve"> et al.</w:t>
            </w:r>
            <w:hyperlink w:anchor="_ENREF_86" w:tooltip="Harrison Dening, 2011 #335"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2011</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ACP research</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/implementation for specific patient group or setting</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Study what are the facilitators and inhibitors of ACP with people with dementia, and the key themes that emerge from the literature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17</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Australia, UK, Netherlands</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Identification of key themes and narrative review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(11 observational), quantitative (1) and mixed methods (5)</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r w:rsidR="00965059" w:rsidRPr="00A97726" w:rsidTr="00956501">
        <w:trPr>
          <w:trHeight w:val="112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Hickman  et al.</w:t>
            </w:r>
            <w:hyperlink w:anchor="_ENREF_24" w:tooltip="Hickman, 2015 #268"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Others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Describe and evaluate available evidence regarding use of the POLST, and identify directions for future research on the POLST</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23</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(Oregon, Wisconsin, New York , California, North Carolina, Washington, and multistate)</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Not reported </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Unclear if quantitative or qualitative studies (10 used chart review, 3 chart review and interview, 2 survey and chart review, 6 survey alone, 2 survey and interview)</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2</w:t>
            </w:r>
          </w:p>
        </w:tc>
      </w:tr>
      <w:tr w:rsidR="00965059" w:rsidRPr="00A97726" w:rsidTr="00956501">
        <w:trPr>
          <w:trHeight w:val="112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Houben et al.</w:t>
            </w:r>
            <w:hyperlink w:anchor="_ENREF_22" w:tooltip="Houben, 2014 #236"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Effectiveness of ACP</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 xml:space="preserve">Study the efficacy of ACP interventions </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56</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Interventions classified in: 1. advance directives (focused in completion of ADs) and 2. communication (focused on communication about ACP). Meta-analysis and ORs were calculated when possible (12 articles)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(all RCTs)</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7</w:t>
            </w:r>
          </w:p>
        </w:tc>
      </w:tr>
      <w:tr w:rsidR="00965059" w:rsidRPr="00A97726" w:rsidTr="00956501">
        <w:trPr>
          <w:trHeight w:val="112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Jain et al.</w:t>
            </w:r>
            <w:hyperlink w:anchor="_ENREF_62" w:tooltip="Jain, 2015 #92"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making/</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Aids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Determine the impact of ACP video decision aids on patients’ preferences for life-sustaining treatments and other ACP-related outcomes, compared with non-video-based interventions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10</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For each outcome, meta-analysis performed </w:t>
            </w:r>
            <w:r>
              <w:rPr>
                <w:rFonts w:ascii="Times New Roman" w:hAnsi="Times New Roman"/>
                <w:sz w:val="16"/>
                <w:szCs w:val="16"/>
                <w:lang w:val="en-GB"/>
              </w:rPr>
              <w:t>for</w:t>
            </w:r>
            <w:r w:rsidRPr="00A97726">
              <w:rPr>
                <w:rFonts w:ascii="Times New Roman" w:hAnsi="Times New Roman"/>
                <w:sz w:val="16"/>
                <w:szCs w:val="16"/>
                <w:lang w:val="en-GB"/>
              </w:rPr>
              <w:t xml:space="preserve"> summary estimate effect, when possible. If not, a complete case analysis was used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(all RCTs)</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(3 RCTs, low RoB (5 or 4 out 5), 5 RCTs moderate RoB (3 out of 5), 2  RCTs  high RoB (1 out of 5)</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r w:rsidR="00965059" w:rsidRPr="00A97726" w:rsidTr="00956501">
        <w:trPr>
          <w:trHeight w:val="447"/>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Jezewski et al.</w:t>
            </w:r>
            <w:hyperlink w:anchor="_ENREF_70" w:tooltip="Jezewski, 2007 #178"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2007</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Effectiveness of ACP</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Explore the state of the science regarding the effectiveness of interventions designed to increase AD completion rates among various populations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25</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Canada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Matrix method to organize data and synthesize findings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(14 RCTs, 11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3</w:t>
            </w:r>
          </w:p>
        </w:tc>
      </w:tr>
      <w:tr w:rsidR="00965059" w:rsidRPr="00A97726" w:rsidTr="00956501">
        <w:trPr>
          <w:trHeight w:val="202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lastRenderedPageBreak/>
              <w:t>Johnson et al.</w:t>
            </w:r>
            <w:hyperlink w:anchor="_ENREF_81" w:tooltip="Johnson, 2005 #190"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Factors influencing ACP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spiritual beliefs that may influence treatment preferences throughout the course of illness, identify spiritual beliefs that may specifically guide treatment decisions at EOL for African Americans; discuss implications for clinical practice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40</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Studies divided into two: 1. those examining treatment decisions throughout the course of illness and; 2. those specifically examining treatment decisions at EOL, including attitudes about ACP, life-sustaining treatments, physician-assisted dying, hospice care. Results divided into categories based on shared themes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(25), qualitative (11), and mixed methods (4)</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3</w:t>
            </w:r>
          </w:p>
        </w:tc>
      </w:tr>
      <w:tr w:rsidR="00965059" w:rsidRPr="00A97726" w:rsidTr="00956501">
        <w:trPr>
          <w:trHeight w:val="213"/>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Johnson  et al.</w:t>
            </w:r>
            <w:hyperlink w:anchor="_ENREF_32" w:tooltip="Johnson, 2015 #334"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Experiences, perceptions &amp; attitudes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Report on the views or experiences of stakeholders regarding ACP and synthesize ACP literature focusing on cancer patients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40</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UK, Germany, Belgium, Italy, Australia, Taiwan and Canada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Thematic analysis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(19), qualitative (17), and mixed methods (4)</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r w:rsidR="00965059" w:rsidRPr="00A97726" w:rsidTr="00956501">
        <w:trPr>
          <w:trHeight w:val="986"/>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Kavalieratos, et al.</w:t>
            </w:r>
            <w:hyperlink w:anchor="_ENREF_56" w:tooltip="Kavalieratos, 2016 #319"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Conduct a systematic review of palliative care RCTs to provide an up-to-date summary of palliative care outcomes and perform meta-analyses to estimate the association of palliative care with patient QOL, symptom burden, and survival</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58</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 meta-analysis (for patient QOL, symptom burden, and survival outcomes studies)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(15 RCTs, rest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(6 interventions at low RoB, 26 at high RoB, 11 at unclear RoB)</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67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Ke et al.</w:t>
            </w:r>
            <w:hyperlink w:anchor="_ENREF_34" w:tooltip="Ke, 2015 #91"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Experiences, perceptions &amp; attitudes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To explore nurses’ experiences and perspectives regarding implementation of ACP for older people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18</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Australia, Canada, New Zealand, South Africa, Switzerland, UK and USA </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Thematic synthesis of qualitative research to perform a meta-synthesis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Qualitative (18)</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4</w:t>
            </w:r>
          </w:p>
        </w:tc>
      </w:tr>
      <w:tr w:rsidR="00965059" w:rsidRPr="00A97726" w:rsidTr="00956501">
        <w:trPr>
          <w:trHeight w:val="6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Kelly et al.</w:t>
            </w:r>
            <w:hyperlink w:anchor="_ENREF_104" w:tooltip="Kelly, 2012 #142"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2012</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making/</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Aids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Explore how individuals want treatment decisions to be made for them, in the absence of an AD; evaluate whether the current practice of relying on the next of kin, and instructing them to use substituted judgment standard, promote individuals’ goals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40</w:t>
            </w:r>
          </w:p>
        </w:tc>
        <w:tc>
          <w:tcPr>
            <w:tcW w:w="1842" w:type="dxa"/>
            <w:hideMark/>
          </w:tcPr>
          <w:p w:rsidR="00965059" w:rsidRPr="00C433F6" w:rsidRDefault="00965059" w:rsidP="00956501">
            <w:pPr>
              <w:jc w:val="left"/>
              <w:rPr>
                <w:rFonts w:ascii="Times New Roman" w:hAnsi="Times New Roman"/>
                <w:sz w:val="16"/>
                <w:szCs w:val="16"/>
                <w:lang w:val="es-ES"/>
              </w:rPr>
            </w:pPr>
            <w:r w:rsidRPr="00C433F6">
              <w:rPr>
                <w:rFonts w:ascii="Times New Roman" w:hAnsi="Times New Roman"/>
                <w:sz w:val="16"/>
                <w:szCs w:val="16"/>
                <w:lang w:val="es-ES"/>
              </w:rPr>
              <w:t>USA, Canada, France, Japan, Sweden, Australia, Singapore</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(26, no RCTs) and qualitative (14)</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116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Khandelwal et al.</w:t>
            </w:r>
            <w:hyperlink w:anchor="_ENREF_58" w:tooltip="Khandelwal, 2015 #86"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Cost or resource use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Study whether ACP interventions lead to a reduction in ICU admissions for adult patients with life limiting illnesses; whether ACP planning and palliative care interventions reduce ICU LOS; and whether it possible to provide estimates of the magnitude of these effects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22</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Not reported </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Studies grouped by outcomes: ICU admissions and ICU LOS. Aggregated  mean relative risk reduction of ICU admissions and LOS when applicable (no meta-analysis possible)</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(9 RCTs, 13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r w:rsidR="00965059" w:rsidRPr="00A97726" w:rsidTr="00956501">
        <w:trPr>
          <w:trHeight w:val="844"/>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Kim  et al.</w:t>
            </w:r>
            <w:hyperlink w:anchor="_ENREF_95" w:tooltip="Kim, 2017 #316"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2017</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Experiences, perceptions &amp; attitudes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the types of ethical frameworks used to address surrogates’ experiences in EOL care planning for incapacitated adults and the most common themes or patterns found in surrogate decision-making research</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30</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Canada, Norway, Germany</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Content analysis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Qualitative</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4</w:t>
            </w:r>
          </w:p>
        </w:tc>
      </w:tr>
      <w:tr w:rsidR="00965059" w:rsidRPr="00A97726" w:rsidTr="00956501">
        <w:trPr>
          <w:trHeight w:val="112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lastRenderedPageBreak/>
              <w:t>Kinley et al.</w:t>
            </w:r>
            <w:hyperlink w:anchor="_ENREF_91" w:tooltip="Kinley, 2013 #325"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2011</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the impact of implementing EOL care policy with regard to the use of the GSFCH, the LCP (or an Integrated Care Pathway (ICP) for the last days of life) and educational/training interventions to support the provision of EOL care within a UK nursing care home context</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8</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UK</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Not reported </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38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Klingler et al.</w:t>
            </w:r>
            <w:hyperlink w:anchor="_ENREF_109" w:tooltip="Klingler, 2016 #67"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Cost or resource use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Describe the cost implications of ACP programmes and discuss ethical conflicts arising</w:t>
            </w:r>
            <w:r w:rsidRPr="00A97726">
              <w:rPr>
                <w:rFonts w:ascii="Times New Roman" w:hAnsi="Times New Roman"/>
                <w:sz w:val="16"/>
                <w:szCs w:val="16"/>
                <w:lang w:val="en-GB"/>
              </w:rPr>
              <w:br/>
              <w:t>in this context</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7</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and Canada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(4 RCTs, 3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7</w:t>
            </w:r>
          </w:p>
        </w:tc>
      </w:tr>
      <w:tr w:rsidR="00965059" w:rsidRPr="00A97726" w:rsidTr="00956501">
        <w:trPr>
          <w:trHeight w:val="1588"/>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Layson et al.</w:t>
            </w:r>
            <w:hyperlink w:anchor="_ENREF_99" w:tooltip="Layson, 1994 #210"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1994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Communication/</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Discussion strategies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Investigate whether patients and physicians discuss life-sustaining treatments (LST) and if they want to discuss the use of LST; investigate when they want to discuss LST, and what are the reasons they do not discuss LST; investigate how well physicians understand patients' preferences for LST after discussion, and what are the best ways to discuss the elective use of LST to insure that patients clearly communicate their preferences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44</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Qualitative summary</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2</w:t>
            </w:r>
          </w:p>
        </w:tc>
      </w:tr>
      <w:tr w:rsidR="00965059" w:rsidRPr="00A97726" w:rsidTr="00956501">
        <w:trPr>
          <w:trHeight w:val="112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Lee  et al.</w:t>
            </w:r>
            <w:hyperlink w:anchor="_ENREF_96" w:tooltip="Lee, 2014 #2"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Experiences, perceptions &amp; attitudes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Explore the attitudes, knowledge, and willingness to discuss or complete AD and ACP in Chinese people residing in Western countries compared with Chinese populations in Eastern countries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15</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China, Hong Kong and Singapore, Canada and USA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Theme extraction using narrative systematic review approach</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(7), qualitative (6), and mixed methods (2)</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944"/>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Lewis  et al.</w:t>
            </w:r>
            <w:hyperlink w:anchor="_ENREF_100" w:tooltip="Lewis, 2016 #327"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Communication/</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Discussion strategies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Investigate whether the presence of an Advance Care Document or equivalent would enhance clinicians’ involvement in initiating EOL discussions and whether that engagement was perceived or measured as effective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24</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UK, USA, other European countries, Australia, Japan and Israel</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Textual narrative and thematic analysis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(6, no RCTs), qualitative (10) and mixed methods (8)</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7</w:t>
            </w:r>
          </w:p>
        </w:tc>
      </w:tr>
      <w:tr w:rsidR="00965059" w:rsidRPr="00A97726" w:rsidTr="00956501">
        <w:trPr>
          <w:trHeight w:val="707"/>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Lim,  et al.</w:t>
            </w:r>
            <w:hyperlink w:anchor="_ENREF_89" w:tooltip="Lim, 2016 #328"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ACP research</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/implementation for specific patient group or setting</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Determine if ACP in haemodialysis patients can result in fewer hospital admissions or less use of treatments with life-prolonging or curative intent, and if patient’s wishes were followed at EOL</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Planned meta-analysis, but unable to perform it. Narrative description.</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(2 RCTs)</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(unclear RoB for both studies)</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8</w:t>
            </w:r>
          </w:p>
        </w:tc>
      </w:tr>
      <w:tr w:rsidR="00965059" w:rsidRPr="00A97726" w:rsidTr="00956501">
        <w:trPr>
          <w:trHeight w:val="68"/>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LoPresti et al.</w:t>
            </w:r>
            <w:hyperlink w:anchor="_ENREF_73" w:tooltip="LoPresti, 2016 #61"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and summarize what inequities exist in EOL care by ethnic/racial groups and examine possible reasons why these disparities or preferences exist in EOL care, for identifying interventions and improving care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25</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(20 observational) and qualitative (5)</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2</w:t>
            </w:r>
          </w:p>
        </w:tc>
      </w:tr>
      <w:tr w:rsidR="00965059" w:rsidRPr="00A97726" w:rsidTr="00956501">
        <w:trPr>
          <w:trHeight w:val="367"/>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Lord et al.</w:t>
            </w:r>
            <w:hyperlink w:anchor="_ENREF_11" w:tooltip="Lord, 2015 #87"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making/</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Aids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barriers and facilitators to carer proxy decision-making, and interventions designed to help carers make proxy decisions and their effectiveness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30</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At least, from USA, Canada and UK</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(2 RCTs, 8 observational) and qualitative (20)</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2</w:t>
            </w:r>
          </w:p>
        </w:tc>
      </w:tr>
      <w:tr w:rsidR="00965059" w:rsidRPr="00A97726" w:rsidTr="00956501">
        <w:trPr>
          <w:trHeight w:val="877"/>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lastRenderedPageBreak/>
              <w:t>Lorenz et al.</w:t>
            </w:r>
            <w:hyperlink w:anchor="_ENREF_27" w:tooltip="Lorenz, 2006 #182" w:history="1"/>
            <w:hyperlink w:anchor="_ENREF_108" w:tooltip="Lorenz, 2006 #146"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Outcome measures for ACP</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Explore the availability of quality-of-care measures and the evidence supporting those measures to assess pain, depression, dyspnoea, and ACP for patients with cancer. Identify gaps in knowledge about quality measurement from the currently available literature, including absence of measures or measures lacking evidence of their scientiﬁc soundness for the population of cancer patients as a whole or for speciﬁc subpopulations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25 (ACP related)</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applicable (Measures and Indicators)</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4</w:t>
            </w:r>
          </w:p>
        </w:tc>
      </w:tr>
      <w:tr w:rsidR="00965059" w:rsidRPr="00A97726" w:rsidTr="00956501">
        <w:trPr>
          <w:trHeight w:val="557"/>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Lorenz et al.</w:t>
            </w:r>
            <w:hyperlink w:anchor="_ENREF_55" w:tooltip="Lorenz, 2008 #174"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2008</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the critical elements for clinicians to address when caring for persons coming to the EOL, investigate what do deﬁnitions of the EOL suggest about identifying patients who could beneﬁt from palliative approaches, identify what treatment strategies work well for pain, dyspnea, and depression, and what elements are important in ACP for patients coming to the EOL. Identify what elements of collaboration and consultation are effective in promoting improved EOL care, and what elements of assessment and support are effective for serving caregivers, including family, when patients are coming to the EOL</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41 (ACP related)</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At least USA, Canada, Western Europe, Australia and New Zealand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Qualitative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Systematic reviews (9) and intervention studies (32)</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67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Lovell </w:t>
            </w:r>
            <w:r>
              <w:rPr>
                <w:rFonts w:ascii="Times New Roman" w:hAnsi="Times New Roman"/>
                <w:sz w:val="16"/>
                <w:szCs w:val="16"/>
                <w:lang w:val="en-GB"/>
              </w:rPr>
              <w:t>and Yates</w:t>
            </w:r>
            <w:hyperlink w:anchor="_ENREF_9" w:tooltip="Lovell, 2014 #106"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 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Factors influencing ACP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the contextual factors that have influenced the uptake of ACP in 'real-world' palliative care settings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27</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UK, Australia, Belgium, Netherlands, China and Taiwan</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Thematic synthesis, grouping common results under main headings, then subheadings added as themes emerged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(7), qualitative (17) and mixed methods (3)</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(no details given per study)</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4</w:t>
            </w:r>
          </w:p>
        </w:tc>
      </w:tr>
      <w:tr w:rsidR="00965059" w:rsidRPr="00A97726" w:rsidTr="00956501">
        <w:trPr>
          <w:trHeight w:val="29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Luckett et al.</w:t>
            </w:r>
            <w:hyperlink w:anchor="_ENREF_25" w:tooltip="Luckett, 2014 #119"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ACP research</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/implementation for specific patient group or setting</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Inform future ACP practice and research in chronic kidney disease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55</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and others (no more details)</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Narrative approach using tabulation, textual descriptions, grouping and clustering, thematic and content analysis. </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(48, 40 descriptive, 8 intervention), and Qualitative (6)</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(only for intervention studies; 6 high RoB, 2 moderate RoB)</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4</w:t>
            </w:r>
          </w:p>
        </w:tc>
      </w:tr>
      <w:tr w:rsidR="00965059" w:rsidRPr="00A97726" w:rsidTr="00956501">
        <w:trPr>
          <w:trHeight w:val="7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Lund et al.</w:t>
            </w:r>
            <w:hyperlink w:anchor="_ENREF_10" w:tooltip="Lund, 2015 #96"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Factors influencing ACP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Investigate the factors</w:t>
            </w:r>
            <w:r>
              <w:rPr>
                <w:rFonts w:ascii="Times New Roman" w:hAnsi="Times New Roman"/>
                <w:sz w:val="16"/>
                <w:szCs w:val="16"/>
                <w:lang w:val="en-GB"/>
              </w:rPr>
              <w:t xml:space="preserve"> that</w:t>
            </w:r>
            <w:r w:rsidRPr="00A97726">
              <w:rPr>
                <w:rFonts w:ascii="Times New Roman" w:hAnsi="Times New Roman"/>
                <w:sz w:val="16"/>
                <w:szCs w:val="16"/>
                <w:lang w:val="en-GB"/>
              </w:rPr>
              <w:t xml:space="preserve"> promote or inhibit the routine incorporation of ACPs in clinical practice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13</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UK, Canada, USA, Australia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Directed content analysis, using an analytic framework informed by Normalization Process Theory</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Qualitative </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4</w:t>
            </w:r>
          </w:p>
        </w:tc>
      </w:tr>
      <w:tr w:rsidR="00965059" w:rsidRPr="00A97726" w:rsidTr="00956501">
        <w:trPr>
          <w:trHeight w:val="67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Martin et al.</w:t>
            </w:r>
            <w:hyperlink w:anchor="_ENREF_80" w:tooltip="Martin, 2016 #263"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ACP research</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/implementation for specific patient group or setting</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the effects of ACP interventions on nursing home residents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18</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Australia, Hong Kong, Canada, UK, Singapore and The Netherlands</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 RCT, 12 observational), and systematic reviews (5)</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 xml:space="preserve">Yes (1 study low RoB, 2 moderate RoB, 8 high RoB, 2 </w:t>
            </w:r>
            <w:r>
              <w:rPr>
                <w:rFonts w:ascii="Times New Roman" w:hAnsi="Times New Roman"/>
                <w:sz w:val="16"/>
                <w:szCs w:val="16"/>
                <w:lang w:val="en-GB"/>
              </w:rPr>
              <w:lastRenderedPageBreak/>
              <w:t>very high RoB)</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lastRenderedPageBreak/>
              <w:t>7</w:t>
            </w:r>
          </w:p>
        </w:tc>
      </w:tr>
      <w:tr w:rsidR="00965059" w:rsidRPr="00A97726" w:rsidTr="00956501">
        <w:trPr>
          <w:trHeight w:val="67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Meeker </w:t>
            </w:r>
            <w:r>
              <w:rPr>
                <w:rFonts w:ascii="Times New Roman" w:hAnsi="Times New Roman"/>
                <w:sz w:val="16"/>
                <w:szCs w:val="16"/>
                <w:lang w:val="en-GB"/>
              </w:rPr>
              <w:t>and Jezewski</w:t>
            </w:r>
            <w:hyperlink w:anchor="_ENREF_79" w:tooltip="Meeker, 2005 #187"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making/</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Aids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Enhance understanding of the phenomenon of family surrogate</w:t>
            </w:r>
            <w:r w:rsidRPr="00A97726">
              <w:rPr>
                <w:rFonts w:ascii="Times New Roman" w:hAnsi="Times New Roman"/>
                <w:sz w:val="16"/>
                <w:szCs w:val="16"/>
                <w:lang w:val="en-GB"/>
              </w:rPr>
              <w:br/>
              <w:t>decision-making at the end of life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55</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Qualitative and quantitative</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2</w:t>
            </w:r>
          </w:p>
        </w:tc>
      </w:tr>
      <w:tr w:rsidR="00965059" w:rsidRPr="00A97726" w:rsidTr="00956501">
        <w:trPr>
          <w:trHeight w:val="90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Mpinga et al.</w:t>
            </w:r>
            <w:hyperlink w:anchor="_ENREF_94" w:tooltip="Mpinga, 2006 #183"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Evaluate the extent and the quality of the research related to EOL conflicts in palliative care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102</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USA, UK, Switzerland, Canada, France, Australia, Netherlands, Japan, Singapore, Chile, Israel, Denmark, Germany and New Zealand </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(87) and qualitative (15)</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3</w:t>
            </w:r>
          </w:p>
        </w:tc>
      </w:tr>
      <w:tr w:rsidR="00965059" w:rsidRPr="00A97726" w:rsidTr="00956501">
        <w:trPr>
          <w:trHeight w:val="546"/>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Mularski et al.</w:t>
            </w:r>
            <w:hyperlink w:anchor="_ENREF_26" w:tooltip="Mularski, 2007 #176"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2007</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Outcome measures for ACP</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psychometrically sound measures of outcomes in EOL</w:t>
            </w:r>
            <w:r w:rsidRPr="00A97726">
              <w:rPr>
                <w:rFonts w:ascii="Times New Roman" w:hAnsi="Times New Roman"/>
                <w:sz w:val="16"/>
                <w:szCs w:val="16"/>
                <w:lang w:val="en-GB"/>
              </w:rPr>
              <w:br/>
              <w:t>care and characterize their use in intervention studies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153</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Characterization of measures and organization by domains of interest</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applicable (measures and indicators)</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3</w:t>
            </w:r>
          </w:p>
        </w:tc>
      </w:tr>
      <w:tr w:rsidR="00965059" w:rsidRPr="00A97726" w:rsidTr="00956501">
        <w:trPr>
          <w:trHeight w:val="135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Murray </w:t>
            </w:r>
            <w:r>
              <w:rPr>
                <w:rFonts w:ascii="Times New Roman" w:hAnsi="Times New Roman"/>
                <w:sz w:val="16"/>
                <w:szCs w:val="16"/>
                <w:lang w:val="en-GB"/>
              </w:rPr>
              <w:t>and Butow</w:t>
            </w:r>
            <w:hyperlink w:anchor="_ENREF_77" w:tooltip="Murray, 2016 #58"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w:t>
            </w:r>
            <w:r>
              <w:rPr>
                <w:rFonts w:ascii="Times New Roman" w:hAnsi="Times New Roman"/>
                <w:sz w:val="16"/>
                <w:szCs w:val="16"/>
                <w:lang w:val="en-GB"/>
              </w:rPr>
              <w:t>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ACP research</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/implementation for specific patient group or setting</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Summarize what is known about the prevalence, content, patient/</w:t>
            </w:r>
            <w:r w:rsidRPr="00A97726">
              <w:rPr>
                <w:rFonts w:ascii="Times New Roman" w:hAnsi="Times New Roman"/>
                <w:sz w:val="16"/>
                <w:szCs w:val="16"/>
                <w:lang w:val="en-GB"/>
              </w:rPr>
              <w:br/>
              <w:t>caregiver benefits, healthcare professional awareness/support, and healthcare outcomes associated with ACP in the motor neuron disease setting</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16</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Germany, Denmark, UK, Australia, and multi-centred (USA + Canada, UK + Australia)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 and thematic analysis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(12) and qualitative (4)</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r w:rsidR="00965059" w:rsidRPr="00A97726" w:rsidTr="00956501">
        <w:trPr>
          <w:trHeight w:val="55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O'Connor et al.</w:t>
            </w:r>
            <w:hyperlink w:anchor="_ENREF_105" w:tooltip="O'Connor, 1999 #324"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1999</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making/</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Aids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Determine whether decision aids improve decision making and outcomes for patients facing treatment or screening decisions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17</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Meta-analysis for specific decision (14 studies); descriptive synthesis for each study</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(all RCTs)</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3</w:t>
            </w:r>
          </w:p>
        </w:tc>
      </w:tr>
      <w:tr w:rsidR="00965059" w:rsidRPr="00A97726" w:rsidTr="00956501">
        <w:trPr>
          <w:trHeight w:val="77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Oczkowski et al.</w:t>
            </w:r>
            <w:hyperlink w:anchor="_ENREF_65" w:tooltip="Oczkowski, 2016 #63"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making/</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Aids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Determine, amongst adults in ambulatory care settings, the effect of structured communication tools for EOL decision-making on completion of ACP</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67</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North America, Asia, Europe, Australia </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Meta-analysis (for 18 studies); similar studies pooled using random-effects model for each outcome</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(46 RCTs, 21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(12 RCTs low RoB, 15 RCTs high RoB, 20 RCTs uncertain RoB)</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7</w:t>
            </w:r>
          </w:p>
        </w:tc>
      </w:tr>
      <w:tr w:rsidR="00965059" w:rsidRPr="00A97726" w:rsidTr="00956501">
        <w:trPr>
          <w:trHeight w:val="45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Oliver et al.</w:t>
            </w:r>
            <w:hyperlink w:anchor="_ENREF_82" w:tooltip="Oliver, 2004 #192"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Explore the state of research evidence in EOL care in U.S. nursing homes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43</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Descriptive analysis, categorization and interpretation. Content categories developed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(23) and qualitative (20)</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2</w:t>
            </w:r>
          </w:p>
        </w:tc>
      </w:tr>
      <w:tr w:rsidR="00965059" w:rsidRPr="00A97726" w:rsidTr="00956501">
        <w:trPr>
          <w:trHeight w:val="112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Ostherr et al.</w:t>
            </w:r>
            <w:hyperlink w:anchor="_ENREF_101" w:tooltip="Ostherr, 2016 #69"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Communication/</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Discussion strategies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information and communication technologies (ICTs) being used in EOL communication, and compare the effectiveness of different ICTs in EOL communication</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38</w:t>
            </w:r>
          </w:p>
        </w:tc>
        <w:tc>
          <w:tcPr>
            <w:tcW w:w="1842" w:type="dxa"/>
            <w:hideMark/>
          </w:tcPr>
          <w:p w:rsidR="00965059" w:rsidRPr="00C433F6" w:rsidRDefault="00965059" w:rsidP="00956501">
            <w:pPr>
              <w:jc w:val="left"/>
              <w:rPr>
                <w:rFonts w:ascii="Times New Roman" w:hAnsi="Times New Roman"/>
                <w:sz w:val="16"/>
                <w:szCs w:val="16"/>
                <w:lang w:val="es-ES"/>
              </w:rPr>
            </w:pPr>
            <w:r w:rsidRPr="00C433F6">
              <w:rPr>
                <w:rFonts w:ascii="Times New Roman" w:hAnsi="Times New Roman"/>
                <w:sz w:val="16"/>
                <w:szCs w:val="16"/>
                <w:lang w:val="es-ES"/>
              </w:rPr>
              <w:t>USA, Canada, UK, Netherlands, Spain, Australia, Japan, Korea, India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(17 RCTs, 21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(5 studies had moderate RoB (4/7), remaining 33 studies had high RoB (3/7 or lower)</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r w:rsidR="00965059" w:rsidRPr="00A97726" w:rsidTr="00956501">
        <w:trPr>
          <w:trHeight w:val="112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lastRenderedPageBreak/>
              <w:t>Parry et al.</w:t>
            </w:r>
            <w:hyperlink w:anchor="_ENREF_20" w:tooltip="Parry, 2014 #103"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Communication/</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Discussion strategies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Gather and synthesise evidence from conversation and discourse analytic studies of how people address difficult and uncertain future matters in their healthcare-related conversations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19</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Aggregative approach, drawing together findings through structured summaries  and comparing and connecting findings with one another</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Qualitative</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r w:rsidR="00965059" w:rsidRPr="00A97726" w:rsidTr="00956501">
        <w:trPr>
          <w:trHeight w:val="1125"/>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Patel et al.</w:t>
            </w:r>
            <w:hyperlink w:anchor="_ENREF_68" w:tooltip="Patel, 2004 #193"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Effectiveness of ACP</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Systematically evaluate whether advance health care planning interventions directed at adult patients without terminal illness influence the completion rate of advance directives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9</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Meta-analysis; calculated odds ratio for completion rate of AD, and random effects model to generate pooled odds ratios and 95% intervals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(all RCTs)</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8</w:t>
            </w:r>
          </w:p>
        </w:tc>
      </w:tr>
      <w:tr w:rsidR="00965059" w:rsidRPr="00A97726" w:rsidTr="00956501">
        <w:trPr>
          <w:trHeight w:val="2123"/>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Petriwskyj et al.</w:t>
            </w:r>
            <w:hyperlink w:anchor="_ENREF_106" w:tooltip="Petriwskyj, 2014 #112"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making/</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Aids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the decision makers for people with dementia living in residential care; explore their experience when making the decision. Identify barriers or facilitators to decision making by families and the impact of decision-making processes on family members. Explore the impact of collaborative decision making with family on the person with dementia and identify the processes or strategies family decision makers use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11 (Quantitative papers)</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Netherlands, China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Narrative synthesis </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 RCT, 10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4</w:t>
            </w:r>
          </w:p>
        </w:tc>
      </w:tr>
      <w:tr w:rsidR="00965059" w:rsidRPr="00A97726" w:rsidTr="00956501">
        <w:trPr>
          <w:trHeight w:val="70"/>
        </w:trPr>
        <w:tc>
          <w:tcPr>
            <w:tcW w:w="988" w:type="dxa"/>
            <w:hideMark/>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 xml:space="preserve">Qaseem </w:t>
            </w:r>
            <w:r w:rsidRPr="00A97726">
              <w:rPr>
                <w:rFonts w:ascii="Times New Roman" w:hAnsi="Times New Roman"/>
                <w:sz w:val="16"/>
                <w:szCs w:val="16"/>
                <w:lang w:val="en-GB"/>
              </w:rPr>
              <w:t>et al.</w:t>
            </w:r>
            <w:hyperlink w:anchor="_ENREF_93" w:tooltip="Qaseem, 2008 #317" w:history="1"/>
            <w:r w:rsidRPr="00A97726">
              <w:rPr>
                <w:rFonts w:ascii="Times New Roman" w:hAnsi="Times New Roman"/>
                <w:sz w:val="16"/>
                <w:szCs w:val="16"/>
                <w:lang w:val="en-GB"/>
              </w:rPr>
              <w:t xml:space="preserve"> </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2008</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 xml:space="preserve">Identify the critical elements for clinicians to address when caring for persons coming to the EOL, investigate what do deﬁnitions of the EOL suggest about identifying patients who could beneﬁt </w:t>
            </w:r>
            <w:r>
              <w:rPr>
                <w:rFonts w:ascii="Times New Roman" w:hAnsi="Times New Roman"/>
                <w:sz w:val="16"/>
                <w:szCs w:val="16"/>
                <w:lang w:val="en-GB"/>
              </w:rPr>
              <w:t>from</w:t>
            </w:r>
            <w:r w:rsidRPr="00A97726">
              <w:rPr>
                <w:rFonts w:ascii="Times New Roman" w:hAnsi="Times New Roman"/>
                <w:sz w:val="16"/>
                <w:szCs w:val="16"/>
                <w:lang w:val="en-GB"/>
              </w:rPr>
              <w:t xml:space="preserve"> palliative approaches, identify what treatment strategies work well for pain, dyspnea, and depression, and what elements are important in ACP for patients coming to the EOL. Identify what elements of collaboration and consultation are effective in promoting improved EOL care, and what elements of assessment and support are effective for serving caregivers, including family, when patients are coming to the EOL</w:t>
            </w:r>
          </w:p>
        </w:tc>
        <w:tc>
          <w:tcPr>
            <w:tcW w:w="709"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41 (ACP related)</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At least USA, Canada, Western Europe, Australia and New Zealand</w:t>
            </w:r>
          </w:p>
        </w:tc>
        <w:tc>
          <w:tcPr>
            <w:tcW w:w="1843" w:type="dxa"/>
            <w:hideMark/>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Qa</w:t>
            </w:r>
            <w:r w:rsidRPr="00A97726">
              <w:rPr>
                <w:rFonts w:ascii="Times New Roman" w:hAnsi="Times New Roman"/>
                <w:sz w:val="16"/>
                <w:szCs w:val="16"/>
                <w:lang w:val="en-GB"/>
              </w:rPr>
              <w:t>ualitative synthesis of evidence</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Systematic reviews (9) and intervention studies (32)</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3</w:t>
            </w:r>
          </w:p>
        </w:tc>
      </w:tr>
      <w:tr w:rsidR="00965059" w:rsidRPr="00A97726" w:rsidTr="00956501">
        <w:trPr>
          <w:trHeight w:val="7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Rahemi  et al.</w:t>
            </w:r>
            <w:hyperlink w:anchor="_ENREF_76" w:tooltip="Rahemi, 2016 #314"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Critically analyse the research concerning EOL preferences among older adults of underrepresented groups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21</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Australia, UK</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Thematic analysis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(15), qualitative (4) and mixed (2)</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3</w:t>
            </w:r>
          </w:p>
        </w:tc>
      </w:tr>
      <w:tr w:rsidR="00965059" w:rsidRPr="00A97726" w:rsidTr="00956501">
        <w:trPr>
          <w:trHeight w:val="464"/>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Ramsaroop et al.</w:t>
            </w:r>
            <w:hyperlink w:anchor="_ENREF_67" w:tooltip="Ramsaroop, 2007 #181"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2007</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Factors influencing ACP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Critically review investigations designed to increase advance directive completion in the primary care setting and use meta-analytic techniques to quantify their effects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18</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USA </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Meta-analysis (for 15 of the included studies); reported difference in completion rates between arms, effect </w:t>
            </w:r>
            <w:r w:rsidRPr="00A97726">
              <w:rPr>
                <w:rFonts w:ascii="Times New Roman" w:hAnsi="Times New Roman"/>
                <w:sz w:val="16"/>
                <w:szCs w:val="16"/>
                <w:lang w:val="en-GB"/>
              </w:rPr>
              <w:lastRenderedPageBreak/>
              <w:t>sizes were computed and pooled effect sizes were calculated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lastRenderedPageBreak/>
              <w:t>Quantitative (12 RCTs, 6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2</w:t>
            </w:r>
          </w:p>
        </w:tc>
      </w:tr>
      <w:tr w:rsidR="00965059" w:rsidRPr="00A97726" w:rsidTr="00956501">
        <w:trPr>
          <w:trHeight w:val="439"/>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Raymond et al.</w:t>
            </w:r>
            <w:hyperlink w:anchor="_ENREF_30" w:tooltip="Raymond, 2014 #402"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Synthesize information about management of EOL care in people with dementia using review papers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8</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USA, UK and Canada </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Critical interpretive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Systematic reviews</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2</w:t>
            </w:r>
          </w:p>
        </w:tc>
      </w:tr>
      <w:tr w:rsidR="00965059" w:rsidRPr="00A97726" w:rsidTr="00956501">
        <w:trPr>
          <w:trHeight w:val="462"/>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Robinson et al.</w:t>
            </w:r>
            <w:hyperlink w:anchor="_ENREF_108" w:tooltip="Robinson, 2012 #143"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w:t>
            </w:r>
            <w:r>
              <w:rPr>
                <w:rFonts w:ascii="Times New Roman" w:hAnsi="Times New Roman"/>
                <w:sz w:val="16"/>
                <w:szCs w:val="16"/>
                <w:lang w:val="en-GB"/>
              </w:rPr>
              <w:t>2</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Effectiveness of ACP</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Review systematically the effectiveness of ACP interventions</w:t>
            </w:r>
            <w:r w:rsidRPr="00A97726">
              <w:rPr>
                <w:rFonts w:ascii="Times New Roman" w:hAnsi="Times New Roman"/>
                <w:sz w:val="16"/>
                <w:szCs w:val="16"/>
                <w:lang w:val="en-GB"/>
              </w:rPr>
              <w:br/>
              <w:t>in people with cognitive impairment and dementia</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4</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USA, Canada and Australia </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summary</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 RCT, 3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(no detail scores per study, “all studies had some RoB”)</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7</w:t>
            </w:r>
          </w:p>
        </w:tc>
      </w:tr>
      <w:tr w:rsidR="00965059" w:rsidRPr="00A97726" w:rsidTr="00956501">
        <w:trPr>
          <w:trHeight w:val="450"/>
        </w:trPr>
        <w:tc>
          <w:tcPr>
            <w:tcW w:w="98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Sanders  et al.</w:t>
            </w:r>
            <w:hyperlink w:anchor="_ENREF_75" w:tooltip="Sanders, 2016 #241" w:history="1"/>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Factors influencing ACP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Explore how factors that impact ACP for African Americans relate to each other</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52</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Model development using qualitative research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(38, 3 RCTs) and  qualitative (14)</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(no scoring provided)</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450"/>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t>Schofield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Communication/</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Discussion strategies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Explore how to facilitate discussions for a sensitive transition from curative to palliative care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57</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(5 RCTs), qualitative and systematic reviews (3)</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3</w:t>
            </w:r>
          </w:p>
        </w:tc>
      </w:tr>
      <w:tr w:rsidR="00965059" w:rsidRPr="00A97726" w:rsidTr="00956501">
        <w:trPr>
          <w:trHeight w:val="509"/>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t xml:space="preserve">Sessana  </w:t>
            </w:r>
            <w:r>
              <w:rPr>
                <w:rFonts w:ascii="Times New Roman" w:hAnsi="Times New Roman"/>
                <w:sz w:val="16"/>
                <w:szCs w:val="16"/>
                <w:lang w:val="en-GB"/>
              </w:rPr>
              <w:t>and Jezewski</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2008</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making/</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Aids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Explore the current state of science in nursing and health science literature regarding Advance Directive Decision Making among independent community-dwelling older adults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17</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(assumed)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Garrard's matrix method to organize data and synthesize findings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(5 RCTs, 9 observational) and qualitative (3)</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1</w:t>
            </w:r>
          </w:p>
        </w:tc>
      </w:tr>
      <w:tr w:rsidR="00965059" w:rsidRPr="00A97726" w:rsidTr="00956501">
        <w:trPr>
          <w:trHeight w:val="666"/>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t>Sharp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2013</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Communication/</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Discussion strategies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whether ACP discussions are being held, what are individuals’ and healthcare professionals (HCP)’s attitudes and preferences to timing of discussions, and what are the barriers and facilitators of discussions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26</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and UK</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(no RCTs) and qualitative</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(attempt to assess risk of bias; 16 studies high RoB, 10 moderate RoB)</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1125"/>
        </w:trPr>
        <w:tc>
          <w:tcPr>
            <w:tcW w:w="988" w:type="dxa"/>
            <w:hideMark/>
          </w:tcPr>
          <w:p w:rsidR="00965059" w:rsidRPr="00374909" w:rsidRDefault="00965059" w:rsidP="00374909">
            <w:pPr>
              <w:jc w:val="left"/>
              <w:rPr>
                <w:rFonts w:ascii="Times New Roman" w:hAnsi="Times New Roman"/>
                <w:sz w:val="16"/>
                <w:szCs w:val="16"/>
                <w:lang w:val="es-ES"/>
              </w:rPr>
            </w:pPr>
            <w:r w:rsidRPr="00374909">
              <w:rPr>
                <w:rFonts w:ascii="Times New Roman" w:hAnsi="Times New Roman"/>
                <w:sz w:val="16"/>
                <w:szCs w:val="16"/>
                <w:lang w:val="es-ES"/>
              </w:rPr>
              <w:t>Siouta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Systematically review guidelines and pathways of integrated Palliative Care for people with advanced Chronic Heart Failure and Chronic Obstructive Pulmonary Disease in Europe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19</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Guidelines from UK, Netherlands, multi-country; pathways from Spain and UK </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applicable (Guidelines and Pathways)</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1125"/>
        </w:trPr>
        <w:tc>
          <w:tcPr>
            <w:tcW w:w="988" w:type="dxa"/>
            <w:hideMark/>
          </w:tcPr>
          <w:p w:rsidR="00965059" w:rsidRPr="00374909" w:rsidRDefault="00965059" w:rsidP="00374909">
            <w:pPr>
              <w:jc w:val="left"/>
              <w:rPr>
                <w:rFonts w:ascii="Times New Roman" w:hAnsi="Times New Roman"/>
                <w:sz w:val="16"/>
                <w:szCs w:val="16"/>
                <w:lang w:val="es-ES"/>
              </w:rPr>
            </w:pPr>
            <w:r w:rsidRPr="00374909">
              <w:rPr>
                <w:rFonts w:ascii="Times New Roman" w:hAnsi="Times New Roman"/>
                <w:sz w:val="16"/>
                <w:szCs w:val="16"/>
                <w:lang w:val="es-ES"/>
              </w:rPr>
              <w:t>Sizoo,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Outline the current knowledge on the EOL phase of High Grade Gioma (HGG) patients and identify interventions that improve quality of life and dying, and/or quality of care for HGG patients in the EOL phase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17</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UK, Germany, USA, Austria, Italy, Sweden, The Netherlands</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(10), qualitative (5), and intervention studies (2)</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2</w:t>
            </w:r>
          </w:p>
        </w:tc>
      </w:tr>
      <w:tr w:rsidR="00965059" w:rsidRPr="00A97726" w:rsidTr="00956501">
        <w:trPr>
          <w:trHeight w:val="900"/>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t>Smith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2013</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ACP research</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/implementation for specific patient group or setting</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the role of nurses and/or nursing in the evidence-based models for electronic ACP for community dwelling older adults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USA and Japan </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 RCT, 1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2</w:t>
            </w:r>
          </w:p>
        </w:tc>
      </w:tr>
      <w:tr w:rsidR="00965059" w:rsidRPr="00A97726" w:rsidTr="00956501">
        <w:trPr>
          <w:trHeight w:val="607"/>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lastRenderedPageBreak/>
              <w:t>Song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ACP research</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/implementation for specific patient group or setting</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Present an evidence-based overview of ACP in patients with primary malignant brain tumors (pmBT)</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19</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Italy, Australia, Germany, Austria, Netherlands, UK, multi-centered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Thematic analysis, narrative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 RCT, 17 observational) and qualitative (1)</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 xml:space="preserve">Yes (high RoB for all studies) </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8</w:t>
            </w:r>
          </w:p>
        </w:tc>
      </w:tr>
      <w:tr w:rsidR="00965059" w:rsidRPr="00A97726" w:rsidTr="00956501">
        <w:trPr>
          <w:trHeight w:val="618"/>
        </w:trPr>
        <w:tc>
          <w:tcPr>
            <w:tcW w:w="988" w:type="dxa"/>
            <w:hideMark/>
          </w:tcPr>
          <w:p w:rsidR="00965059" w:rsidRPr="00A97726" w:rsidRDefault="00965059" w:rsidP="00374909">
            <w:pPr>
              <w:jc w:val="left"/>
              <w:rPr>
                <w:rFonts w:ascii="Times New Roman" w:hAnsi="Times New Roman"/>
                <w:sz w:val="16"/>
                <w:szCs w:val="16"/>
                <w:lang w:val="en-GB"/>
              </w:rPr>
            </w:pPr>
            <w:r>
              <w:rPr>
                <w:rFonts w:ascii="Times New Roman" w:hAnsi="Times New Roman"/>
                <w:sz w:val="16"/>
                <w:szCs w:val="16"/>
                <w:lang w:val="en-GB"/>
              </w:rPr>
              <w:t>Song</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w:t>
            </w:r>
            <w:r>
              <w:rPr>
                <w:rFonts w:ascii="Times New Roman" w:hAnsi="Times New Roman"/>
                <w:sz w:val="16"/>
                <w:szCs w:val="16"/>
                <w:lang w:val="en-GB"/>
              </w:rPr>
              <w:t>00</w:t>
            </w:r>
            <w:r w:rsidRPr="00A97726">
              <w:rPr>
                <w:rFonts w:ascii="Times New Roman" w:hAnsi="Times New Roman"/>
                <w:sz w:val="16"/>
                <w:szCs w:val="16"/>
                <w:lang w:val="en-GB"/>
              </w:rPr>
              <w:t>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Communication/</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Discussion strategies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Explore the effect of discussions about EOL care on patients’ affective outcomes and examine the characteristics of the discussions, including individuals involved in and the context of the discussions in the current literature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7</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(5 RCTs, 2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2</w:t>
            </w:r>
          </w:p>
        </w:tc>
      </w:tr>
      <w:tr w:rsidR="00965059" w:rsidRPr="00A97726" w:rsidTr="00956501">
        <w:trPr>
          <w:trHeight w:val="900"/>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t>Sumalino</w:t>
            </w:r>
            <w:r>
              <w:rPr>
                <w:rFonts w:ascii="Times New Roman" w:hAnsi="Times New Roman"/>
                <w:sz w:val="16"/>
                <w:szCs w:val="16"/>
                <w:lang w:val="en-GB"/>
              </w:rPr>
              <w:t>g</w:t>
            </w:r>
            <w:r w:rsidRPr="00A97726">
              <w:rPr>
                <w:rFonts w:ascii="Times New Roman" w:hAnsi="Times New Roman"/>
                <w:sz w:val="16"/>
                <w:szCs w:val="16"/>
                <w:lang w:val="en-GB"/>
              </w:rPr>
              <w:t xml:space="preserve">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ACP research</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/implementation for specific patient group or setting</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To summarize and evaluate the evidence surrounding advance care planning, palliative care, and end-of-life care interventions for homeless persons.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6</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Canada, USA, Sweden</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Meta-analysis (for 2 RCTs); narrative evaluation with major themes identified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(2 RCTs, 2 observational) and qualitative (2)</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(3 studies, high RoB, 1 study moderate RoB, 2 N/A)</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7</w:t>
            </w:r>
          </w:p>
        </w:tc>
      </w:tr>
      <w:tr w:rsidR="00965059" w:rsidRPr="00A97726" w:rsidTr="00956501">
        <w:trPr>
          <w:trHeight w:val="479"/>
        </w:trPr>
        <w:tc>
          <w:tcPr>
            <w:tcW w:w="988" w:type="dxa"/>
            <w:hideMark/>
          </w:tcPr>
          <w:p w:rsidR="00965059" w:rsidRPr="00374909" w:rsidRDefault="00965059" w:rsidP="00374909">
            <w:pPr>
              <w:jc w:val="left"/>
              <w:rPr>
                <w:rFonts w:ascii="Times New Roman" w:hAnsi="Times New Roman"/>
                <w:sz w:val="16"/>
                <w:szCs w:val="16"/>
                <w:lang w:val="es-ES"/>
              </w:rPr>
            </w:pPr>
            <w:r w:rsidRPr="00374909">
              <w:rPr>
                <w:rFonts w:ascii="Times New Roman" w:hAnsi="Times New Roman"/>
                <w:sz w:val="16"/>
                <w:szCs w:val="16"/>
                <w:lang w:val="es-ES"/>
              </w:rPr>
              <w:t>Tamayo-Velazquez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2010</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Effectiveness of ACP</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To identify, appraise and synthesise the results of systematic reviews of the literature that examines the effectiveness of interventions to increase advance directive completion rate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7</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applicable</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Systematic reviews (7)</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r w:rsidR="00965059" w:rsidRPr="00A97726" w:rsidTr="00956501">
        <w:trPr>
          <w:trHeight w:val="183"/>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t>Taylor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1999</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Cost or resource use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To assess whether advance directives influence resource use by hospitalized patients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6</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(2 RCTs, 4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4</w:t>
            </w:r>
          </w:p>
        </w:tc>
      </w:tr>
      <w:tr w:rsidR="00965059" w:rsidRPr="00A97726" w:rsidTr="00956501">
        <w:trPr>
          <w:trHeight w:val="70"/>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t>Tong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Experiences, perceptions &amp; attitudes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To describe patients’ and caregivers’ perspectives on conservative treatment and end-of-life care in chronic kidney disease</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26</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Thailand, Australia, Sweden, USA, Canada, Ireland UK,  Netherlands</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Thematic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Qualitative </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4</w:t>
            </w:r>
          </w:p>
        </w:tc>
      </w:tr>
      <w:tr w:rsidR="00965059" w:rsidRPr="00A97726" w:rsidTr="00956501">
        <w:trPr>
          <w:trHeight w:val="675"/>
        </w:trPr>
        <w:tc>
          <w:tcPr>
            <w:tcW w:w="988" w:type="dxa"/>
            <w:hideMark/>
          </w:tcPr>
          <w:p w:rsidR="00965059" w:rsidRPr="00C433F6" w:rsidRDefault="00965059" w:rsidP="00374909">
            <w:pPr>
              <w:jc w:val="left"/>
              <w:rPr>
                <w:rFonts w:ascii="Times New Roman" w:hAnsi="Times New Roman"/>
                <w:sz w:val="16"/>
                <w:szCs w:val="16"/>
                <w:lang w:val="es-ES"/>
              </w:rPr>
            </w:pPr>
            <w:r w:rsidRPr="00C433F6">
              <w:rPr>
                <w:rFonts w:ascii="Times New Roman" w:hAnsi="Times New Roman"/>
                <w:sz w:val="16"/>
                <w:szCs w:val="16"/>
                <w:lang w:val="es-ES"/>
              </w:rPr>
              <w:t>Van der Steen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Factors influencing ACP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To identify factors associated with initiation of advance care planning (ACP) regarding end-of-life issues in dementia</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33</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USA, UK, Netherlands, Belgium, Canada and Australia </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Category development of factors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(11), qualitative (21) and mixed methods (1)</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2</w:t>
            </w:r>
          </w:p>
        </w:tc>
      </w:tr>
      <w:tr w:rsidR="00965059" w:rsidRPr="00A97726" w:rsidTr="00956501">
        <w:trPr>
          <w:trHeight w:val="135"/>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t>Walczak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w:t>
            </w:r>
            <w:r>
              <w:rPr>
                <w:rFonts w:ascii="Times New Roman" w:hAnsi="Times New Roman"/>
                <w:sz w:val="16"/>
                <w:szCs w:val="16"/>
                <w:lang w:val="en-GB"/>
              </w:rPr>
              <w:t>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Communication/</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Discussion strategies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To identify and synthesise evidence for interventions targeting end-of-life communication</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45</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UK, USA, Hong Kong, the Netherlands, France, Japan, Australia, Germany, Canada, Italy</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 and categorization</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(18 RCTs, 27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4</w:t>
            </w:r>
          </w:p>
        </w:tc>
      </w:tr>
      <w:tr w:rsidR="00965059" w:rsidRPr="00A97726" w:rsidTr="00956501">
        <w:trPr>
          <w:trHeight w:val="844"/>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t>Walling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2008</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Communication/</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Discussion strategies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evidence supporting high-quality clinical practices for information and care planning in the context of cancer care as part of the RAND Cancer Quality–Assessing Symptoms, Side Effects, and Indicators of Supportive Treatment Project</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NR</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4</w:t>
            </w:r>
          </w:p>
        </w:tc>
      </w:tr>
      <w:tr w:rsidR="00965059" w:rsidRPr="00A97726" w:rsidTr="00956501">
        <w:trPr>
          <w:trHeight w:val="533"/>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t xml:space="preserve">Wang </w:t>
            </w:r>
            <w:r>
              <w:rPr>
                <w:rFonts w:ascii="Times New Roman" w:hAnsi="Times New Roman"/>
                <w:sz w:val="16"/>
                <w:szCs w:val="16"/>
                <w:lang w:val="en-GB"/>
              </w:rPr>
              <w:t>and Chan</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2015</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Examination of EOL and/or palliative care</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Examine EOL care research undertaken in an Eastern cultural context—Hong Kong—with the hope of better informing EOL care professionals and policy makers and providing lessons for other countries or areas that share similar EOL care challenges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107</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Hong Kong</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Thematic analysis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(72, no RCTs), qualitative (30), and mixed methods (5)</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3</w:t>
            </w:r>
          </w:p>
        </w:tc>
      </w:tr>
      <w:tr w:rsidR="00965059" w:rsidRPr="00A97726" w:rsidTr="00956501">
        <w:trPr>
          <w:trHeight w:val="793"/>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lastRenderedPageBreak/>
              <w:t>Weathers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2016</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ACP research</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/implementation for specific patient group or setting</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Examine the impact of ACP on several outcomes (including symptom management, quality of care and healthcare utilisation) in older across all healthcare settings.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9</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 Australia, Canada, UK</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(all RCTs)</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Yes (overall high RoB for all studies)</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r w:rsidR="00965059" w:rsidRPr="00A97726" w:rsidTr="00956501">
        <w:trPr>
          <w:trHeight w:val="227"/>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t>Wendler</w:t>
            </w:r>
            <w:r>
              <w:rPr>
                <w:rFonts w:ascii="Times New Roman" w:hAnsi="Times New Roman"/>
                <w:sz w:val="16"/>
                <w:szCs w:val="16"/>
                <w:lang w:val="en-GB"/>
              </w:rPr>
              <w:t xml:space="preserve"> and Rid</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2011</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making/</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Decision Aids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Assess the effect on surrogates of making treatment decisions for adults who cannot make their own decisions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40</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USA, Canada, France, and Norway </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Thematic analysis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(10), qualitative (29) and mixed methods (1)</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6</w:t>
            </w:r>
          </w:p>
        </w:tc>
      </w:tr>
      <w:tr w:rsidR="00965059" w:rsidRPr="00A97726" w:rsidTr="00956501">
        <w:trPr>
          <w:trHeight w:val="1125"/>
        </w:trPr>
        <w:tc>
          <w:tcPr>
            <w:tcW w:w="988" w:type="dxa"/>
            <w:hideMark/>
          </w:tcPr>
          <w:p w:rsidR="00965059" w:rsidRPr="00A97726" w:rsidRDefault="00965059" w:rsidP="00374909">
            <w:pPr>
              <w:jc w:val="left"/>
              <w:rPr>
                <w:rFonts w:ascii="Times New Roman" w:hAnsi="Times New Roman"/>
                <w:sz w:val="16"/>
                <w:szCs w:val="16"/>
                <w:lang w:val="en-GB"/>
              </w:rPr>
            </w:pPr>
            <w:r w:rsidRPr="00A97726">
              <w:rPr>
                <w:rFonts w:ascii="Times New Roman" w:hAnsi="Times New Roman"/>
                <w:sz w:val="16"/>
                <w:szCs w:val="16"/>
                <w:lang w:val="en-GB"/>
              </w:rPr>
              <w:t xml:space="preserve">Wicher </w:t>
            </w:r>
            <w:r>
              <w:rPr>
                <w:rFonts w:ascii="Times New Roman" w:hAnsi="Times New Roman"/>
                <w:sz w:val="16"/>
                <w:szCs w:val="16"/>
                <w:lang w:val="en-GB"/>
              </w:rPr>
              <w:t>and Meeker</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2012</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Factors influencing ACP </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Examine and synthesize the state of science from published research focused on end-of-life preferences and the influences on those preferences among African Americans</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46</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Garrard's matrix methods  to organize studies and determine major concepts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(16, 2 RCTs), qualitative (14) and mixed methods or data analysis studies (16)</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2</w:t>
            </w:r>
          </w:p>
        </w:tc>
      </w:tr>
      <w:tr w:rsidR="00965059" w:rsidRPr="00A97726" w:rsidTr="00956501">
        <w:trPr>
          <w:trHeight w:val="467"/>
        </w:trPr>
        <w:tc>
          <w:tcPr>
            <w:tcW w:w="988" w:type="dxa"/>
            <w:hideMark/>
          </w:tcPr>
          <w:p w:rsidR="00965059" w:rsidRPr="00A97726" w:rsidRDefault="00965059" w:rsidP="00374909">
            <w:pPr>
              <w:jc w:val="left"/>
              <w:rPr>
                <w:rFonts w:ascii="Times New Roman" w:hAnsi="Times New Roman"/>
                <w:sz w:val="16"/>
                <w:szCs w:val="16"/>
                <w:lang w:val="en-GB"/>
              </w:rPr>
            </w:pPr>
            <w:r>
              <w:rPr>
                <w:rFonts w:ascii="Times New Roman" w:hAnsi="Times New Roman"/>
                <w:sz w:val="16"/>
                <w:szCs w:val="16"/>
                <w:lang w:val="en-GB"/>
              </w:rPr>
              <w:t>Wick</w:t>
            </w:r>
            <w:r w:rsidRPr="00A97726">
              <w:rPr>
                <w:rFonts w:ascii="Times New Roman" w:hAnsi="Times New Roman"/>
                <w:sz w:val="16"/>
                <w:szCs w:val="16"/>
                <w:lang w:val="en-GB"/>
              </w:rPr>
              <w:t>son-Griffiths et al.</w:t>
            </w:r>
          </w:p>
        </w:tc>
        <w:tc>
          <w:tcPr>
            <w:tcW w:w="708"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2014</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ACP research</w:t>
            </w:r>
          </w:p>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/implementation for specific patient group or setting</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 xml:space="preserve">Identify the impacts of programs used to promote ACP in long-term care homes and whether they include a consideration of the values that are important to persons with dementia and their family members </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6</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 xml:space="preserve">USA, Hong Kong, Canada </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Not reported</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(2 RCTs, 4 observational)</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4</w:t>
            </w:r>
          </w:p>
        </w:tc>
      </w:tr>
      <w:tr w:rsidR="00965059" w:rsidRPr="00A97726" w:rsidTr="00956501">
        <w:trPr>
          <w:trHeight w:val="777"/>
        </w:trPr>
        <w:tc>
          <w:tcPr>
            <w:tcW w:w="988" w:type="dxa"/>
            <w:hideMark/>
          </w:tcPr>
          <w:p w:rsidR="00965059" w:rsidRPr="00374909" w:rsidRDefault="00965059" w:rsidP="00374909">
            <w:pPr>
              <w:jc w:val="left"/>
              <w:rPr>
                <w:rFonts w:ascii="Times New Roman" w:hAnsi="Times New Roman"/>
                <w:sz w:val="16"/>
                <w:szCs w:val="16"/>
                <w:lang w:val="es-ES"/>
              </w:rPr>
            </w:pPr>
            <w:r w:rsidRPr="00374909">
              <w:rPr>
                <w:rFonts w:ascii="Times New Roman" w:hAnsi="Times New Roman"/>
                <w:sz w:val="16"/>
                <w:szCs w:val="16"/>
                <w:lang w:val="es-ES"/>
              </w:rPr>
              <w:t>Zager  et al.</w:t>
            </w:r>
          </w:p>
        </w:tc>
        <w:tc>
          <w:tcPr>
            <w:tcW w:w="708" w:type="dxa"/>
            <w:noWrap/>
            <w:hideMark/>
          </w:tcPr>
          <w:p w:rsidR="00965059" w:rsidRPr="00A97726" w:rsidRDefault="00965059" w:rsidP="00956501">
            <w:pPr>
              <w:rPr>
                <w:rFonts w:ascii="Times New Roman" w:hAnsi="Times New Roman"/>
                <w:sz w:val="16"/>
                <w:szCs w:val="16"/>
                <w:lang w:val="en-GB"/>
              </w:rPr>
            </w:pPr>
            <w:r w:rsidRPr="00374909">
              <w:rPr>
                <w:rFonts w:ascii="Times New Roman" w:hAnsi="Times New Roman"/>
                <w:sz w:val="16"/>
                <w:szCs w:val="16"/>
                <w:lang w:val="es-ES"/>
              </w:rPr>
              <w:t> </w:t>
            </w:r>
            <w:r w:rsidRPr="00A97726">
              <w:rPr>
                <w:rFonts w:ascii="Times New Roman" w:hAnsi="Times New Roman"/>
                <w:sz w:val="16"/>
                <w:szCs w:val="16"/>
                <w:lang w:val="en-GB"/>
              </w:rPr>
              <w:t>2011</w:t>
            </w:r>
          </w:p>
        </w:tc>
        <w:tc>
          <w:tcPr>
            <w:tcW w:w="1276"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Others</w:t>
            </w:r>
          </w:p>
        </w:tc>
        <w:tc>
          <w:tcPr>
            <w:tcW w:w="2977" w:type="dxa"/>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Identify whether an AD that uses culturally sensitive descriptive terms compared to the standard AD affect utilization of ADs, in a rural community extended care facility</w:t>
            </w:r>
          </w:p>
        </w:tc>
        <w:tc>
          <w:tcPr>
            <w:tcW w:w="709" w:type="dxa"/>
            <w:noWrap/>
            <w:hideMark/>
          </w:tcPr>
          <w:p w:rsidR="00965059" w:rsidRPr="00A97726" w:rsidRDefault="00965059" w:rsidP="00956501">
            <w:pPr>
              <w:rPr>
                <w:rFonts w:ascii="Times New Roman" w:hAnsi="Times New Roman"/>
                <w:sz w:val="16"/>
                <w:szCs w:val="16"/>
                <w:lang w:val="en-GB"/>
              </w:rPr>
            </w:pPr>
            <w:r w:rsidRPr="00A97726">
              <w:rPr>
                <w:rFonts w:ascii="Times New Roman" w:hAnsi="Times New Roman"/>
                <w:sz w:val="16"/>
                <w:szCs w:val="16"/>
                <w:lang w:val="en-GB"/>
              </w:rPr>
              <w:t>10</w:t>
            </w:r>
          </w:p>
        </w:tc>
        <w:tc>
          <w:tcPr>
            <w:tcW w:w="1842"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USA</w:t>
            </w:r>
          </w:p>
        </w:tc>
        <w:tc>
          <w:tcPr>
            <w:tcW w:w="1843"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Narrative synthesis</w:t>
            </w:r>
          </w:p>
        </w:tc>
        <w:tc>
          <w:tcPr>
            <w:tcW w:w="1418" w:type="dxa"/>
            <w:hideMark/>
          </w:tcPr>
          <w:p w:rsidR="00965059" w:rsidRPr="00A97726" w:rsidRDefault="00965059" w:rsidP="00956501">
            <w:pPr>
              <w:jc w:val="left"/>
              <w:rPr>
                <w:rFonts w:ascii="Times New Roman" w:hAnsi="Times New Roman"/>
                <w:sz w:val="16"/>
                <w:szCs w:val="16"/>
                <w:lang w:val="en-GB"/>
              </w:rPr>
            </w:pPr>
            <w:r w:rsidRPr="00A97726">
              <w:rPr>
                <w:rFonts w:ascii="Times New Roman" w:hAnsi="Times New Roman"/>
                <w:sz w:val="16"/>
                <w:szCs w:val="16"/>
                <w:lang w:val="en-GB"/>
              </w:rPr>
              <w:t>Quantitative (5, 2 RCTs), qualitative (3) and systematic reviews (2)</w:t>
            </w:r>
          </w:p>
        </w:tc>
        <w:tc>
          <w:tcPr>
            <w:tcW w:w="1189" w:type="dxa"/>
          </w:tcPr>
          <w:p w:rsidR="00965059" w:rsidRPr="00A97726" w:rsidRDefault="00965059" w:rsidP="00956501">
            <w:pPr>
              <w:jc w:val="left"/>
              <w:rPr>
                <w:rFonts w:ascii="Times New Roman" w:hAnsi="Times New Roman"/>
                <w:sz w:val="16"/>
                <w:szCs w:val="16"/>
                <w:lang w:val="en-GB"/>
              </w:rPr>
            </w:pPr>
            <w:r>
              <w:rPr>
                <w:rFonts w:ascii="Times New Roman" w:hAnsi="Times New Roman"/>
                <w:sz w:val="16"/>
                <w:szCs w:val="16"/>
                <w:lang w:val="en-GB"/>
              </w:rPr>
              <w:t>No</w:t>
            </w:r>
          </w:p>
        </w:tc>
        <w:tc>
          <w:tcPr>
            <w:tcW w:w="764" w:type="dxa"/>
            <w:noWrap/>
            <w:hideMark/>
          </w:tcPr>
          <w:p w:rsidR="00965059" w:rsidRPr="00A97726" w:rsidRDefault="00965059" w:rsidP="00956501">
            <w:pPr>
              <w:jc w:val="center"/>
              <w:rPr>
                <w:rFonts w:ascii="Times New Roman" w:hAnsi="Times New Roman"/>
                <w:sz w:val="16"/>
                <w:szCs w:val="16"/>
                <w:lang w:val="en-GB"/>
              </w:rPr>
            </w:pPr>
            <w:r w:rsidRPr="00A97726">
              <w:rPr>
                <w:rFonts w:ascii="Times New Roman" w:hAnsi="Times New Roman"/>
                <w:sz w:val="16"/>
                <w:szCs w:val="16"/>
                <w:lang w:val="en-GB"/>
              </w:rPr>
              <w:t>5</w:t>
            </w:r>
          </w:p>
        </w:tc>
      </w:tr>
    </w:tbl>
    <w:p w:rsidR="00965059" w:rsidRPr="00A97726" w:rsidRDefault="00965059" w:rsidP="00965059">
      <w:pPr>
        <w:rPr>
          <w:rFonts w:ascii="Times New Roman" w:hAnsi="Times New Roman"/>
          <w:sz w:val="18"/>
          <w:lang w:val="en-GB"/>
        </w:rPr>
      </w:pPr>
      <w:r w:rsidRPr="00A97726">
        <w:rPr>
          <w:rFonts w:ascii="Times New Roman" w:hAnsi="Times New Roman"/>
          <w:sz w:val="18"/>
          <w:vertAlign w:val="superscript"/>
          <w:lang w:val="en-GB"/>
        </w:rPr>
        <w:t>a</w:t>
      </w:r>
      <w:r w:rsidRPr="00A97726">
        <w:rPr>
          <w:rFonts w:ascii="Times New Roman" w:hAnsi="Times New Roman"/>
          <w:sz w:val="18"/>
          <w:lang w:val="en-GB"/>
        </w:rPr>
        <w:t xml:space="preserve"> Countries either explicitly reported or derived from the text as presented in the systematic review</w:t>
      </w:r>
    </w:p>
    <w:p w:rsidR="00965059" w:rsidRPr="00A97726" w:rsidRDefault="00965059" w:rsidP="00965059">
      <w:pPr>
        <w:rPr>
          <w:rFonts w:ascii="Times New Roman" w:hAnsi="Times New Roman"/>
          <w:sz w:val="18"/>
          <w:lang w:val="en-GB"/>
        </w:rPr>
      </w:pPr>
      <w:r w:rsidRPr="00A97726">
        <w:rPr>
          <w:rFonts w:ascii="Times New Roman" w:hAnsi="Times New Roman"/>
          <w:sz w:val="18"/>
          <w:vertAlign w:val="superscript"/>
          <w:lang w:val="en-GB"/>
        </w:rPr>
        <w:t>b</w:t>
      </w:r>
      <w:r w:rsidRPr="00A97726">
        <w:rPr>
          <w:rFonts w:ascii="Times New Roman" w:hAnsi="Times New Roman"/>
          <w:sz w:val="18"/>
          <w:lang w:val="en-GB"/>
        </w:rPr>
        <w:t xml:space="preserve"> For qualitative research articles, information divided into RCTs or observational (when available), as described in  National Council for Osteopathic Research, 2014, Quantitative research methods (available at: </w:t>
      </w:r>
      <w:hyperlink r:id="rId7" w:history="1">
        <w:r w:rsidRPr="00A97726">
          <w:rPr>
            <w:rStyle w:val="Hyperlink"/>
            <w:rFonts w:ascii="Times New Roman" w:hAnsi="Times New Roman"/>
            <w:sz w:val="18"/>
            <w:lang w:val="en-GB"/>
          </w:rPr>
          <w:t>http://www.ncor.org.uk/wp-content/uploads/2014/03/Quantitative_research_methods.pdf</w:t>
        </w:r>
      </w:hyperlink>
      <w:r w:rsidRPr="00A97726">
        <w:rPr>
          <w:rFonts w:ascii="Times New Roman" w:hAnsi="Times New Roman"/>
          <w:sz w:val="18"/>
          <w:lang w:val="en-GB"/>
        </w:rPr>
        <w:t xml:space="preserve">) </w:t>
      </w:r>
    </w:p>
    <w:p w:rsidR="00965059" w:rsidRPr="00A97726" w:rsidRDefault="00965059" w:rsidP="00965059">
      <w:pPr>
        <w:rPr>
          <w:rFonts w:ascii="Times New Roman" w:hAnsi="Times New Roman"/>
          <w:sz w:val="18"/>
          <w:lang w:val="en-GB"/>
        </w:rPr>
      </w:pPr>
      <w:r w:rsidRPr="00A97726">
        <w:rPr>
          <w:rFonts w:ascii="Times New Roman" w:hAnsi="Times New Roman"/>
          <w:sz w:val="18"/>
          <w:vertAlign w:val="superscript"/>
          <w:lang w:val="en-GB"/>
        </w:rPr>
        <w:t xml:space="preserve">c </w:t>
      </w:r>
      <w:r w:rsidRPr="00A97726">
        <w:rPr>
          <w:rFonts w:ascii="Times New Roman" w:hAnsi="Times New Roman"/>
          <w:sz w:val="18"/>
          <w:lang w:val="en-GB"/>
        </w:rPr>
        <w:t>Quality assessment based on a modified AMSTAR checklist as described by Lou S, Carstensen K, Jorgensen CR, Nielsen CP. Stroke patients' and informal carers' experiences with life after stroke: an overview of qualitative systematic reviews. Disability and rehabilitation. 2017;39(3):301-13.</w:t>
      </w:r>
    </w:p>
    <w:p w:rsidR="00965059" w:rsidRDefault="00965059" w:rsidP="00965059">
      <w:pPr>
        <w:tabs>
          <w:tab w:val="left" w:pos="1470"/>
        </w:tabs>
        <w:rPr>
          <w:rFonts w:ascii="Times New Roman" w:hAnsi="Times New Roman"/>
          <w:lang w:val="en-GB"/>
        </w:rPr>
      </w:pPr>
    </w:p>
    <w:p w:rsidR="00A96E24" w:rsidRPr="008D2E67" w:rsidRDefault="00A96E24" w:rsidP="00D92360">
      <w:pPr>
        <w:rPr>
          <w:lang w:val="en-SG"/>
        </w:rPr>
      </w:pPr>
    </w:p>
    <w:sectPr w:rsidR="00A96E24" w:rsidRPr="008D2E67" w:rsidSect="0096505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6E" w:rsidRDefault="00060F6E" w:rsidP="00965059">
      <w:r>
        <w:separator/>
      </w:r>
    </w:p>
  </w:endnote>
  <w:endnote w:type="continuationSeparator" w:id="0">
    <w:p w:rsidR="00060F6E" w:rsidRDefault="00060F6E" w:rsidP="0096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6E" w:rsidRDefault="00060F6E" w:rsidP="00965059">
      <w:r>
        <w:separator/>
      </w:r>
    </w:p>
  </w:footnote>
  <w:footnote w:type="continuationSeparator" w:id="0">
    <w:p w:rsidR="00060F6E" w:rsidRDefault="00060F6E" w:rsidP="0096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8043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3495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387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1EB4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6389E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286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DC4F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921B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C0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5E76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66EC7"/>
    <w:multiLevelType w:val="hybridMultilevel"/>
    <w:tmpl w:val="1A440D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07E5087B"/>
    <w:multiLevelType w:val="hybridMultilevel"/>
    <w:tmpl w:val="21BEF0C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0E323D27"/>
    <w:multiLevelType w:val="hybridMultilevel"/>
    <w:tmpl w:val="243EEC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FD14437"/>
    <w:multiLevelType w:val="hybridMultilevel"/>
    <w:tmpl w:val="60C25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85653"/>
    <w:multiLevelType w:val="hybridMultilevel"/>
    <w:tmpl w:val="219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C1403"/>
    <w:multiLevelType w:val="hybridMultilevel"/>
    <w:tmpl w:val="FD401722"/>
    <w:lvl w:ilvl="0" w:tplc="59F219CC">
      <w:start w:val="17"/>
      <w:numFmt w:val="bullet"/>
      <w:lvlText w:val="-"/>
      <w:lvlJc w:val="left"/>
      <w:pPr>
        <w:ind w:left="720" w:hanging="360"/>
      </w:pPr>
      <w:rPr>
        <w:rFonts w:ascii="Times New Roman" w:eastAsiaTheme="minorHAns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6511126"/>
    <w:multiLevelType w:val="hybridMultilevel"/>
    <w:tmpl w:val="0C4AC4E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FD20DFE"/>
    <w:multiLevelType w:val="hybridMultilevel"/>
    <w:tmpl w:val="BD4A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42013"/>
    <w:multiLevelType w:val="hybridMultilevel"/>
    <w:tmpl w:val="5F1C11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3BE0B43"/>
    <w:multiLevelType w:val="hybridMultilevel"/>
    <w:tmpl w:val="5D38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06D7A"/>
    <w:multiLevelType w:val="hybridMultilevel"/>
    <w:tmpl w:val="3DA69C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6E501B5"/>
    <w:multiLevelType w:val="hybridMultilevel"/>
    <w:tmpl w:val="32C294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5061B3B"/>
    <w:multiLevelType w:val="hybridMultilevel"/>
    <w:tmpl w:val="D3ECBCB6"/>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88E7E4D"/>
    <w:multiLevelType w:val="hybridMultilevel"/>
    <w:tmpl w:val="BD80744A"/>
    <w:lvl w:ilvl="0" w:tplc="4AA86720">
      <w:start w:val="1"/>
      <w:numFmt w:val="decimal"/>
      <w:lvlText w:val="%1."/>
      <w:lvlJc w:val="left"/>
      <w:pPr>
        <w:ind w:left="1080" w:hanging="720"/>
      </w:pPr>
      <w:rPr>
        <w:rFonts w:hint="default"/>
      </w:rPr>
    </w:lvl>
    <w:lvl w:ilvl="1" w:tplc="890AADE0">
      <w:start w:val="2"/>
      <w:numFmt w:val="bullet"/>
      <w:lvlText w:val="•"/>
      <w:lvlJc w:val="left"/>
      <w:pPr>
        <w:ind w:left="1800" w:hanging="720"/>
      </w:pPr>
      <w:rPr>
        <w:rFonts w:ascii="Arial" w:eastAsiaTheme="minorHAnsi"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06A0AEB"/>
    <w:multiLevelType w:val="hybridMultilevel"/>
    <w:tmpl w:val="201E70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CD32284"/>
    <w:multiLevelType w:val="hybridMultilevel"/>
    <w:tmpl w:val="116A8C82"/>
    <w:lvl w:ilvl="0" w:tplc="9B242F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F249F"/>
    <w:multiLevelType w:val="hybridMultilevel"/>
    <w:tmpl w:val="0226E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25"/>
  </w:num>
  <w:num w:numId="14">
    <w:abstractNumId w:val="12"/>
  </w:num>
  <w:num w:numId="15">
    <w:abstractNumId w:val="14"/>
  </w:num>
  <w:num w:numId="16">
    <w:abstractNumId w:val="26"/>
  </w:num>
  <w:num w:numId="17">
    <w:abstractNumId w:val="17"/>
  </w:num>
  <w:num w:numId="18">
    <w:abstractNumId w:val="19"/>
  </w:num>
  <w:num w:numId="19">
    <w:abstractNumId w:val="11"/>
  </w:num>
  <w:num w:numId="20">
    <w:abstractNumId w:val="18"/>
  </w:num>
  <w:num w:numId="21">
    <w:abstractNumId w:val="21"/>
  </w:num>
  <w:num w:numId="22">
    <w:abstractNumId w:val="10"/>
  </w:num>
  <w:num w:numId="23">
    <w:abstractNumId w:val="20"/>
  </w:num>
  <w:num w:numId="24">
    <w:abstractNumId w:val="16"/>
  </w:num>
  <w:num w:numId="25">
    <w:abstractNumId w:val="22"/>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e09w59z9zvw4expzp5rpdyp5etfata0rfz&quot;&gt;ACP Reviews for Scoping Overview-Saved&lt;record-ids&gt;&lt;item&gt;56&lt;/item&gt;&lt;item&gt;65&lt;/item&gt;&lt;item&gt;70&lt;/item&gt;&lt;item&gt;75&lt;/item&gt;&lt;item&gt;115&lt;/item&gt;&lt;item&gt;118&lt;/item&gt;&lt;item&gt;122&lt;/item&gt;&lt;item&gt;129&lt;/item&gt;&lt;item&gt;138&lt;/item&gt;&lt;item&gt;152&lt;/item&gt;&lt;item&gt;157&lt;/item&gt;&lt;item&gt;170&lt;/item&gt;&lt;item&gt;184&lt;/item&gt;&lt;item&gt;202&lt;/item&gt;&lt;item&gt;223&lt;/item&gt;&lt;item&gt;313&lt;/item&gt;&lt;item&gt;318&lt;/item&gt;&lt;item&gt;320&lt;/item&gt;&lt;item&gt;321&lt;/item&gt;&lt;item&gt;326&lt;/item&gt;&lt;item&gt;331&lt;/item&gt;&lt;/record-ids&gt;&lt;/item&gt;&lt;/Libraries&gt;"/>
  </w:docVars>
  <w:rsids>
    <w:rsidRoot w:val="00965059"/>
    <w:rsid w:val="0003070F"/>
    <w:rsid w:val="000439F5"/>
    <w:rsid w:val="00060F6E"/>
    <w:rsid w:val="00066756"/>
    <w:rsid w:val="001106CD"/>
    <w:rsid w:val="00195D3E"/>
    <w:rsid w:val="0020770A"/>
    <w:rsid w:val="00374909"/>
    <w:rsid w:val="0056770B"/>
    <w:rsid w:val="00587F51"/>
    <w:rsid w:val="005F0C9A"/>
    <w:rsid w:val="00653232"/>
    <w:rsid w:val="00676903"/>
    <w:rsid w:val="006A7EFE"/>
    <w:rsid w:val="006C53B6"/>
    <w:rsid w:val="00723086"/>
    <w:rsid w:val="00753071"/>
    <w:rsid w:val="008D2E67"/>
    <w:rsid w:val="009050C4"/>
    <w:rsid w:val="00956501"/>
    <w:rsid w:val="00965059"/>
    <w:rsid w:val="00A837CD"/>
    <w:rsid w:val="00A96E24"/>
    <w:rsid w:val="00AD56BB"/>
    <w:rsid w:val="00B345BE"/>
    <w:rsid w:val="00B41420"/>
    <w:rsid w:val="00B6724E"/>
    <w:rsid w:val="00D657D7"/>
    <w:rsid w:val="00D92360"/>
    <w:rsid w:val="00DB5A22"/>
    <w:rsid w:val="00DD7139"/>
    <w:rsid w:val="00DF1390"/>
    <w:rsid w:val="00E54C38"/>
    <w:rsid w:val="00E77A78"/>
    <w:rsid w:val="00EF2208"/>
    <w:rsid w:val="00F23CDE"/>
    <w:rsid w:val="00FB063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6B693F-889B-499D-BC87-8B910826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SG"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59"/>
    <w:pPr>
      <w:jc w:val="both"/>
    </w:pPr>
    <w:rPr>
      <w:rFonts w:ascii="Arial" w:hAnsi="Arial"/>
      <w:sz w:val="24"/>
      <w:szCs w:val="24"/>
      <w:lang w:val="en-US" w:eastAsia="zh-CN"/>
    </w:rPr>
  </w:style>
  <w:style w:type="paragraph" w:styleId="Heading2">
    <w:name w:val="heading 2"/>
    <w:basedOn w:val="Normal"/>
    <w:next w:val="Normal"/>
    <w:qFormat/>
    <w:rsid w:val="0003070F"/>
    <w:pPr>
      <w:keepNext/>
      <w:spacing w:before="240" w:after="60"/>
      <w:outlineLvl w:val="1"/>
    </w:pPr>
    <w:rPr>
      <w:rFonts w:cs="Arial"/>
      <w:b/>
      <w:bCs/>
      <w:iCs/>
      <w:sz w:val="28"/>
      <w:szCs w:val="28"/>
    </w:rPr>
  </w:style>
  <w:style w:type="paragraph" w:styleId="Heading3">
    <w:name w:val="heading 3"/>
    <w:basedOn w:val="Normal"/>
    <w:next w:val="Normal"/>
    <w:qFormat/>
    <w:rsid w:val="006C53B6"/>
    <w:pPr>
      <w:keepNext/>
      <w:spacing w:before="240" w:after="60"/>
      <w:outlineLvl w:val="2"/>
    </w:pPr>
    <w:rPr>
      <w:rFonts w:cs="Arial"/>
      <w:b/>
      <w:bCs/>
      <w:i/>
      <w:sz w:val="28"/>
      <w:szCs w:val="26"/>
    </w:rPr>
  </w:style>
  <w:style w:type="paragraph" w:styleId="Heading4">
    <w:name w:val="heading 4"/>
    <w:basedOn w:val="Normal"/>
    <w:next w:val="Normal"/>
    <w:qFormat/>
    <w:rsid w:val="006C53B6"/>
    <w:pPr>
      <w:keepNext/>
      <w:spacing w:before="240" w:after="60"/>
      <w:outlineLvl w:val="3"/>
    </w:pPr>
    <w:rPr>
      <w:b/>
      <w:bCs/>
      <w:sz w:val="26"/>
      <w:szCs w:val="28"/>
    </w:rPr>
  </w:style>
  <w:style w:type="paragraph" w:styleId="Heading5">
    <w:name w:val="heading 5"/>
    <w:basedOn w:val="Normal"/>
    <w:next w:val="Normal"/>
    <w:qFormat/>
    <w:rsid w:val="006C53B6"/>
    <w:pPr>
      <w:spacing w:before="240" w:after="60"/>
      <w:outlineLvl w:val="4"/>
    </w:pPr>
    <w:rPr>
      <w:b/>
      <w:bCs/>
      <w:i/>
      <w:iCs/>
      <w:sz w:val="26"/>
      <w:szCs w:val="26"/>
    </w:rPr>
  </w:style>
  <w:style w:type="paragraph" w:styleId="Heading6">
    <w:name w:val="heading 6"/>
    <w:basedOn w:val="Normal"/>
    <w:next w:val="Normal"/>
    <w:qFormat/>
    <w:rsid w:val="00587F51"/>
    <w:pPr>
      <w:spacing w:before="240" w:after="60"/>
      <w:outlineLvl w:val="5"/>
    </w:pPr>
    <w:rPr>
      <w:rFonts w:cs="Arial"/>
      <w:b/>
      <w:i/>
      <w:sz w:val="22"/>
      <w:szCs w:val="22"/>
      <w:lang w:val="en-GB"/>
    </w:rPr>
  </w:style>
  <w:style w:type="paragraph" w:styleId="Heading7">
    <w:name w:val="heading 7"/>
    <w:basedOn w:val="Normal"/>
    <w:next w:val="Normal"/>
    <w:qFormat/>
    <w:rsid w:val="0003070F"/>
    <w:pPr>
      <w:spacing w:before="240" w:after="60"/>
      <w:outlineLvl w:val="6"/>
    </w:pPr>
  </w:style>
  <w:style w:type="paragraph" w:styleId="Heading8">
    <w:name w:val="heading 8"/>
    <w:basedOn w:val="Normal"/>
    <w:next w:val="Normal"/>
    <w:qFormat/>
    <w:rsid w:val="0003070F"/>
    <w:pPr>
      <w:spacing w:before="240" w:after="60"/>
      <w:outlineLvl w:val="7"/>
    </w:pPr>
    <w:rPr>
      <w:i/>
      <w:iCs/>
    </w:rPr>
  </w:style>
  <w:style w:type="paragraph" w:styleId="Heading9">
    <w:name w:val="heading 9"/>
    <w:basedOn w:val="Normal"/>
    <w:next w:val="Normal"/>
    <w:qFormat/>
    <w:rsid w:val="0003070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059"/>
    <w:pPr>
      <w:ind w:left="720"/>
      <w:contextualSpacing/>
    </w:pPr>
  </w:style>
  <w:style w:type="paragraph" w:styleId="Caption">
    <w:name w:val="caption"/>
    <w:basedOn w:val="Normal"/>
    <w:next w:val="Normal"/>
    <w:unhideWhenUsed/>
    <w:qFormat/>
    <w:rsid w:val="00965059"/>
    <w:pPr>
      <w:spacing w:after="200"/>
    </w:pPr>
    <w:rPr>
      <w:i/>
      <w:iCs/>
      <w:color w:val="44546A" w:themeColor="text2"/>
      <w:sz w:val="18"/>
      <w:szCs w:val="18"/>
    </w:rPr>
  </w:style>
  <w:style w:type="paragraph" w:styleId="NormalWeb">
    <w:name w:val="Normal (Web)"/>
    <w:basedOn w:val="Normal"/>
    <w:uiPriority w:val="99"/>
    <w:unhideWhenUsed/>
    <w:rsid w:val="00965059"/>
    <w:pPr>
      <w:spacing w:before="100" w:beforeAutospacing="1" w:after="100" w:afterAutospacing="1"/>
      <w:jc w:val="left"/>
    </w:pPr>
    <w:rPr>
      <w:rFonts w:ascii="Times New Roman" w:eastAsiaTheme="minorEastAsia" w:hAnsi="Times New Roman"/>
      <w:lang w:val="en-SG" w:eastAsia="en-SG"/>
    </w:rPr>
  </w:style>
  <w:style w:type="paragraph" w:customStyle="1" w:styleId="EndNoteBibliographyTitle">
    <w:name w:val="EndNote Bibliography Title"/>
    <w:basedOn w:val="Normal"/>
    <w:link w:val="EndNoteBibliographyTitleChar"/>
    <w:rsid w:val="00965059"/>
    <w:pPr>
      <w:jc w:val="center"/>
    </w:pPr>
    <w:rPr>
      <w:rFonts w:cs="Arial"/>
      <w:noProof/>
    </w:rPr>
  </w:style>
  <w:style w:type="character" w:customStyle="1" w:styleId="EndNoteBibliographyTitleChar">
    <w:name w:val="EndNote Bibliography Title Char"/>
    <w:basedOn w:val="DefaultParagraphFont"/>
    <w:link w:val="EndNoteBibliographyTitle"/>
    <w:rsid w:val="00965059"/>
    <w:rPr>
      <w:rFonts w:ascii="Arial" w:hAnsi="Arial" w:cs="Arial"/>
      <w:noProof/>
      <w:sz w:val="24"/>
      <w:szCs w:val="24"/>
      <w:lang w:val="en-US" w:eastAsia="zh-CN"/>
    </w:rPr>
  </w:style>
  <w:style w:type="paragraph" w:customStyle="1" w:styleId="EndNoteBibliography">
    <w:name w:val="EndNote Bibliography"/>
    <w:basedOn w:val="Normal"/>
    <w:link w:val="EndNoteBibliographyChar"/>
    <w:rsid w:val="00965059"/>
    <w:rPr>
      <w:rFonts w:cs="Arial"/>
      <w:noProof/>
    </w:rPr>
  </w:style>
  <w:style w:type="character" w:customStyle="1" w:styleId="EndNoteBibliographyChar">
    <w:name w:val="EndNote Bibliography Char"/>
    <w:basedOn w:val="DefaultParagraphFont"/>
    <w:link w:val="EndNoteBibliography"/>
    <w:rsid w:val="00965059"/>
    <w:rPr>
      <w:rFonts w:ascii="Arial" w:hAnsi="Arial" w:cs="Arial"/>
      <w:noProof/>
      <w:sz w:val="24"/>
      <w:szCs w:val="24"/>
      <w:lang w:val="en-US" w:eastAsia="zh-CN"/>
    </w:rPr>
  </w:style>
  <w:style w:type="character" w:styleId="Hyperlink">
    <w:name w:val="Hyperlink"/>
    <w:basedOn w:val="DefaultParagraphFont"/>
    <w:uiPriority w:val="99"/>
    <w:rsid w:val="00965059"/>
    <w:rPr>
      <w:color w:val="0563C1" w:themeColor="hyperlink"/>
      <w:u w:val="single"/>
    </w:rPr>
  </w:style>
  <w:style w:type="table" w:styleId="TableGrid">
    <w:name w:val="Table Grid"/>
    <w:basedOn w:val="TableNormal"/>
    <w:rsid w:val="00965059"/>
    <w:rPr>
      <w:rFonts w:ascii="Cambria" w:eastAsia="MS Mincho" w:hAnsi="Cambria"/>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65059"/>
    <w:rPr>
      <w:rFonts w:ascii="Calibri Light" w:eastAsia="Calibri" w:hAnsi="Calibri Light" w:cs="Arial"/>
      <w:sz w:val="20"/>
      <w:szCs w:val="20"/>
      <w:lang w:val="en-AU"/>
    </w:rPr>
  </w:style>
  <w:style w:type="character" w:customStyle="1" w:styleId="FootnoteTextChar">
    <w:name w:val="Footnote Text Char"/>
    <w:basedOn w:val="DefaultParagraphFont"/>
    <w:link w:val="FootnoteText"/>
    <w:rsid w:val="00965059"/>
    <w:rPr>
      <w:rFonts w:ascii="Calibri Light" w:eastAsia="Calibri" w:hAnsi="Calibri Light" w:cs="Arial"/>
      <w:lang w:val="en-AU" w:eastAsia="zh-CN"/>
    </w:rPr>
  </w:style>
  <w:style w:type="character" w:styleId="FootnoteReference">
    <w:name w:val="footnote reference"/>
    <w:basedOn w:val="DefaultParagraphFont"/>
    <w:rsid w:val="00965059"/>
    <w:rPr>
      <w:vertAlign w:val="superscript"/>
    </w:rPr>
  </w:style>
  <w:style w:type="paragraph" w:styleId="Header">
    <w:name w:val="header"/>
    <w:basedOn w:val="Normal"/>
    <w:link w:val="HeaderChar"/>
    <w:rsid w:val="00965059"/>
    <w:pPr>
      <w:tabs>
        <w:tab w:val="center" w:pos="4513"/>
        <w:tab w:val="right" w:pos="9026"/>
      </w:tabs>
    </w:pPr>
  </w:style>
  <w:style w:type="character" w:customStyle="1" w:styleId="HeaderChar">
    <w:name w:val="Header Char"/>
    <w:basedOn w:val="DefaultParagraphFont"/>
    <w:link w:val="Header"/>
    <w:rsid w:val="00965059"/>
    <w:rPr>
      <w:rFonts w:ascii="Arial" w:hAnsi="Arial"/>
      <w:sz w:val="24"/>
      <w:szCs w:val="24"/>
      <w:lang w:val="en-US" w:eastAsia="zh-CN"/>
    </w:rPr>
  </w:style>
  <w:style w:type="paragraph" w:styleId="Footer">
    <w:name w:val="footer"/>
    <w:basedOn w:val="Normal"/>
    <w:link w:val="FooterChar"/>
    <w:uiPriority w:val="99"/>
    <w:rsid w:val="00965059"/>
    <w:pPr>
      <w:tabs>
        <w:tab w:val="center" w:pos="4513"/>
        <w:tab w:val="right" w:pos="9026"/>
      </w:tabs>
    </w:pPr>
  </w:style>
  <w:style w:type="character" w:customStyle="1" w:styleId="FooterChar">
    <w:name w:val="Footer Char"/>
    <w:basedOn w:val="DefaultParagraphFont"/>
    <w:link w:val="Footer"/>
    <w:uiPriority w:val="99"/>
    <w:rsid w:val="00965059"/>
    <w:rPr>
      <w:rFonts w:ascii="Arial" w:hAnsi="Arial"/>
      <w:sz w:val="24"/>
      <w:szCs w:val="24"/>
      <w:lang w:val="en-US" w:eastAsia="zh-CN"/>
    </w:rPr>
  </w:style>
  <w:style w:type="character" w:styleId="Emphasis">
    <w:name w:val="Emphasis"/>
    <w:basedOn w:val="DefaultParagraphFont"/>
    <w:uiPriority w:val="20"/>
    <w:qFormat/>
    <w:rsid w:val="00965059"/>
    <w:rPr>
      <w:i/>
      <w:iCs/>
    </w:rPr>
  </w:style>
  <w:style w:type="paragraph" w:customStyle="1" w:styleId="ABKW">
    <w:name w:val="ABKW"/>
    <w:basedOn w:val="Normal"/>
    <w:rsid w:val="00965059"/>
    <w:pPr>
      <w:spacing w:before="120" w:after="120"/>
      <w:jc w:val="left"/>
    </w:pPr>
    <w:rPr>
      <w:rFonts w:ascii="Times New Roman" w:eastAsia="Times New Roman" w:hAnsi="Times New Roman"/>
      <w:lang w:eastAsia="en-US"/>
    </w:rPr>
  </w:style>
  <w:style w:type="paragraph" w:customStyle="1" w:styleId="ABKWH">
    <w:name w:val="ABKWH"/>
    <w:basedOn w:val="Normal"/>
    <w:rsid w:val="00965059"/>
    <w:pPr>
      <w:spacing w:before="120" w:after="120"/>
      <w:jc w:val="left"/>
    </w:pPr>
    <w:rPr>
      <w:rFonts w:ascii="Times New Roman" w:eastAsia="Times New Roman" w:hAnsi="Times New Roman"/>
      <w:color w:val="9E3A3A"/>
      <w:sz w:val="32"/>
      <w:lang w:eastAsia="en-US"/>
    </w:rPr>
  </w:style>
  <w:style w:type="paragraph" w:customStyle="1" w:styleId="AU">
    <w:name w:val="AU"/>
    <w:basedOn w:val="Normal"/>
    <w:rsid w:val="00965059"/>
    <w:pPr>
      <w:spacing w:before="120" w:after="120"/>
      <w:jc w:val="left"/>
    </w:pPr>
    <w:rPr>
      <w:rFonts w:ascii="Times New Roman" w:eastAsia="Times New Roman" w:hAnsi="Times New Roman"/>
      <w:color w:val="00823B"/>
      <w:sz w:val="32"/>
      <w:lang w:eastAsia="en-US"/>
    </w:rPr>
  </w:style>
  <w:style w:type="paragraph" w:customStyle="1" w:styleId="H1">
    <w:name w:val="H1"/>
    <w:basedOn w:val="Normal"/>
    <w:rsid w:val="00965059"/>
    <w:pPr>
      <w:spacing w:before="240" w:after="240"/>
      <w:jc w:val="left"/>
    </w:pPr>
    <w:rPr>
      <w:rFonts w:ascii="Times New Roman" w:eastAsia="Times New Roman" w:hAnsi="Times New Roman"/>
      <w:color w:val="31849B"/>
      <w:sz w:val="36"/>
      <w:lang w:eastAsia="en-US"/>
    </w:rPr>
  </w:style>
  <w:style w:type="character" w:styleId="CommentReference">
    <w:name w:val="annotation reference"/>
    <w:basedOn w:val="DefaultParagraphFont"/>
    <w:rsid w:val="00965059"/>
    <w:rPr>
      <w:sz w:val="16"/>
      <w:szCs w:val="16"/>
    </w:rPr>
  </w:style>
  <w:style w:type="paragraph" w:styleId="CommentText">
    <w:name w:val="annotation text"/>
    <w:basedOn w:val="Normal"/>
    <w:link w:val="CommentTextChar"/>
    <w:rsid w:val="00965059"/>
    <w:rPr>
      <w:sz w:val="20"/>
      <w:szCs w:val="20"/>
    </w:rPr>
  </w:style>
  <w:style w:type="character" w:customStyle="1" w:styleId="CommentTextChar">
    <w:name w:val="Comment Text Char"/>
    <w:basedOn w:val="DefaultParagraphFont"/>
    <w:link w:val="CommentText"/>
    <w:rsid w:val="00965059"/>
    <w:rPr>
      <w:rFonts w:ascii="Arial" w:hAnsi="Arial"/>
      <w:lang w:val="en-US" w:eastAsia="zh-CN"/>
    </w:rPr>
  </w:style>
  <w:style w:type="paragraph" w:styleId="CommentSubject">
    <w:name w:val="annotation subject"/>
    <w:basedOn w:val="CommentText"/>
    <w:next w:val="CommentText"/>
    <w:link w:val="CommentSubjectChar"/>
    <w:rsid w:val="00965059"/>
    <w:rPr>
      <w:b/>
      <w:bCs/>
    </w:rPr>
  </w:style>
  <w:style w:type="character" w:customStyle="1" w:styleId="CommentSubjectChar">
    <w:name w:val="Comment Subject Char"/>
    <w:basedOn w:val="CommentTextChar"/>
    <w:link w:val="CommentSubject"/>
    <w:rsid w:val="00965059"/>
    <w:rPr>
      <w:rFonts w:ascii="Arial" w:hAnsi="Arial"/>
      <w:b/>
      <w:bCs/>
      <w:lang w:val="en-US" w:eastAsia="zh-CN"/>
    </w:rPr>
  </w:style>
  <w:style w:type="paragraph" w:styleId="BalloonText">
    <w:name w:val="Balloon Text"/>
    <w:basedOn w:val="Normal"/>
    <w:link w:val="BalloonTextChar"/>
    <w:rsid w:val="00965059"/>
    <w:rPr>
      <w:rFonts w:ascii="Segoe UI" w:hAnsi="Segoe UI" w:cs="Segoe UI"/>
      <w:sz w:val="18"/>
      <w:szCs w:val="18"/>
    </w:rPr>
  </w:style>
  <w:style w:type="character" w:customStyle="1" w:styleId="BalloonTextChar">
    <w:name w:val="Balloon Text Char"/>
    <w:basedOn w:val="DefaultParagraphFont"/>
    <w:link w:val="BalloonText"/>
    <w:rsid w:val="00965059"/>
    <w:rPr>
      <w:rFonts w:ascii="Segoe UI"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or.org.uk/wp-content/uploads/2014/03/Quantitative_research_metho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8665</Words>
  <Characters>49392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Geronimo Jimenez Larrain</dc:creator>
  <cp:keywords/>
  <dc:description/>
  <cp:lastModifiedBy>Geronimo Jimenez Larrain</cp:lastModifiedBy>
  <cp:revision>5</cp:revision>
  <dcterms:created xsi:type="dcterms:W3CDTF">2018-04-12T04:37:00Z</dcterms:created>
  <dcterms:modified xsi:type="dcterms:W3CDTF">2018-04-17T08:06:00Z</dcterms:modified>
</cp:coreProperties>
</file>