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F5" w:rsidRDefault="00F23FED" w:rsidP="00F23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Appendix</w:t>
      </w:r>
    </w:p>
    <w:p w:rsidR="00F23FED" w:rsidRPr="0074296C" w:rsidRDefault="00F23FED" w:rsidP="00F23FED">
      <w:pPr>
        <w:rPr>
          <w:rFonts w:ascii="Times New Roman" w:hAnsi="Times New Roman" w:cs="Times New Roman"/>
          <w:b/>
          <w:sz w:val="24"/>
          <w:szCs w:val="24"/>
        </w:rPr>
      </w:pPr>
      <w:r w:rsidRPr="0074296C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Pr="00742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74296C">
        <w:rPr>
          <w:rFonts w:ascii="Times New Roman" w:hAnsi="Times New Roman" w:cs="Times New Roman"/>
          <w:b/>
          <w:sz w:val="24"/>
          <w:szCs w:val="24"/>
        </w:rPr>
        <w:t>.</w:t>
      </w:r>
      <w:r w:rsidRPr="0074296C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Pr="0074296C">
        <w:rPr>
          <w:rFonts w:ascii="Times New Roman" w:hAnsi="Times New Roman" w:cs="Times New Roman"/>
          <w:b/>
          <w:sz w:val="24"/>
          <w:szCs w:val="24"/>
        </w:rPr>
        <w:t>Multinomial Logit Estimates for Correlates of Strategic Choices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1067"/>
        <w:gridCol w:w="1426"/>
        <w:gridCol w:w="977"/>
        <w:gridCol w:w="70"/>
        <w:gridCol w:w="1068"/>
        <w:gridCol w:w="1426"/>
        <w:gridCol w:w="1076"/>
        <w:gridCol w:w="70"/>
        <w:gridCol w:w="1068"/>
        <w:gridCol w:w="1426"/>
        <w:gridCol w:w="1076"/>
      </w:tblGrid>
      <w:tr w:rsidR="0075633A" w:rsidRPr="0074296C" w:rsidTr="0075633A">
        <w:trPr>
          <w:trHeight w:val="312"/>
        </w:trPr>
        <w:tc>
          <w:tcPr>
            <w:tcW w:w="8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1 (2016)</w:t>
            </w:r>
          </w:p>
        </w:tc>
        <w:tc>
          <w:tcPr>
            <w:tcW w:w="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2 (2019)</w:t>
            </w:r>
          </w:p>
        </w:tc>
        <w:tc>
          <w:tcPr>
            <w:tcW w:w="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3 (2020)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Economic Coercion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1.913**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0.717**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1.609**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1.225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0.758**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2.524***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1.403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0.558***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2.410***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[0.444]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[0.093]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[0.279]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[0.308]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[0.097]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[0.461]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[0.293]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[0.084]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[0.367]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Hostility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0.677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0.669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0.542*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0.465**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0.655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[0.526]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[0.210]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[0.202]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[0.368]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[0.187]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[0.209]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[0.128]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[0.194]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Hostility Squared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1.048*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1.046*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1.054*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1.064**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1.044*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[0.035]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[0.025]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[0.027]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[0.038]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[0.027]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[0.031]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[0.024]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[0.025]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1.143**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1.006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1.118*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[0.075]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[0.055]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[0.057]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[0.117]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[0.054]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[0.071]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[0.065]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[0.058]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[0.051]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Age Squared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0.999**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1.002**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1.001*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0.529*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1.256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0.949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0.521*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1.462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[0.295]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[0.215]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[0.568]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[0.227]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[0.365]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[0.203]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[0.195]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[0.381]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0.430**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0.575**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0.458**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0.501*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0.908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[0.167]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[0.205]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[0.196]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[0.308]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[0.150]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[0.148]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[0.210]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[0.202]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[0.269]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Status Quo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0.223**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0.163**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0.327**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4.579*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0.478*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1.671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[0.169]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[0.091]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[0.420]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[0.408]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[0.113]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[3.577]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[0.513]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[0.193]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[1.041]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Independence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0.060***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1.578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0.259**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8.857**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0.190**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2.672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[0.249]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[0.036]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[0.546]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[1.252]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[0.121]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[7.037]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[0.416]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[0.101]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[1.724]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Dual Identity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2.015**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0.343**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2.458***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0.428**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2.014**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0.486**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[0.363]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[0.506]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[0.140]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[0.501]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[0.621]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[0.145]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[0.243]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[0.589]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[0.146]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Chinese Identity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4.180*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3.758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5.578**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0.041**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[0.984]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[3.352]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[1.082]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[4.970]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[4.674]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[0.416]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[0.445]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[0.055]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US Defense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0.676**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0.595***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1.337*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0.441***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righ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[0.165]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[0.089]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[0.220]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[0.205]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[0.074]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[0.223]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[0.180]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[0.065]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[0.188]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Self-Defense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4.479**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1.426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2.668**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1.814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0.545*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2.257**</w:t>
            </w:r>
          </w:p>
        </w:tc>
        <w:tc>
          <w:tcPr>
            <w:tcW w:w="27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1.399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0.443**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1.993**</w:t>
            </w:r>
          </w:p>
        </w:tc>
      </w:tr>
      <w:tr w:rsidR="0075633A" w:rsidRPr="0074296C" w:rsidTr="0075633A">
        <w:trPr>
          <w:trHeight w:val="312"/>
        </w:trPr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[2.454]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[0.653]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[1.237]</w:t>
            </w:r>
          </w:p>
        </w:tc>
        <w:tc>
          <w:tcPr>
            <w:tcW w:w="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[0.903]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[0.183]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[0.724]</w:t>
            </w:r>
          </w:p>
        </w:tc>
        <w:tc>
          <w:tcPr>
            <w:tcW w:w="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[0.596]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[0.168]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[0.568]</w:t>
            </w:r>
          </w:p>
        </w:tc>
      </w:tr>
    </w:tbl>
    <w:p w:rsidR="00F23FED" w:rsidRPr="0074296C" w:rsidRDefault="00F23FED" w:rsidP="00F23FED">
      <w:pPr>
        <w:rPr>
          <w:rFonts w:ascii="Times New Roman" w:hAnsi="Times New Roman" w:cs="Times New Roman"/>
          <w:b/>
          <w:sz w:val="24"/>
          <w:szCs w:val="24"/>
        </w:rPr>
      </w:pPr>
      <w:r w:rsidRPr="0074296C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Pr="00742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74296C">
        <w:rPr>
          <w:rFonts w:ascii="Times New Roman" w:hAnsi="Times New Roman" w:cs="Times New Roman"/>
          <w:b/>
          <w:sz w:val="24"/>
          <w:szCs w:val="24"/>
        </w:rPr>
        <w:t>.</w:t>
      </w:r>
      <w:r w:rsidRPr="0074296C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Pr="0074296C">
        <w:rPr>
          <w:rFonts w:ascii="Times New Roman" w:hAnsi="Times New Roman" w:cs="Times New Roman"/>
          <w:b/>
          <w:sz w:val="24"/>
          <w:szCs w:val="24"/>
        </w:rPr>
        <w:t>Multinomial Logit Estimates for Correlates of Strategic Choices (</w:t>
      </w:r>
      <w:r w:rsidRPr="0074296C">
        <w:rPr>
          <w:rFonts w:ascii="Times New Roman" w:hAnsi="Times New Roman" w:cs="Times New Roman" w:hint="eastAsia"/>
          <w:b/>
          <w:sz w:val="24"/>
          <w:szCs w:val="24"/>
        </w:rPr>
        <w:t>Continued</w:t>
      </w:r>
      <w:r w:rsidRPr="007429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1006"/>
        <w:gridCol w:w="1345"/>
        <w:gridCol w:w="1016"/>
        <w:gridCol w:w="65"/>
        <w:gridCol w:w="1309"/>
        <w:gridCol w:w="1436"/>
        <w:gridCol w:w="1314"/>
        <w:gridCol w:w="65"/>
        <w:gridCol w:w="1182"/>
        <w:gridCol w:w="1345"/>
        <w:gridCol w:w="1312"/>
      </w:tblGrid>
      <w:tr w:rsidR="0075633A" w:rsidRPr="0074296C" w:rsidTr="0075633A">
        <w:trPr>
          <w:trHeight w:val="312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1 (2016)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2 (2019)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 xml:space="preserve">Model </w:t>
            </w: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3 (2020)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Isolation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Bandwagon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DPP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1.521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0.487*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10.962**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1.665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0.406**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2.660**</w:t>
            </w: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3.283*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5.134***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[0.975]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[0.180]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[8.659]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[1.140]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[0.179]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[1.252]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[2.015]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[0.497]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[2.189]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1.334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1415070.3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19.035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2824948.3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8.759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[0.005]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[0.188]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[0.041]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[10696.308]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[4.240e+09]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[80176.066]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[5517.772]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[6.146e+09]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[25534.827]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PFP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3.216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0.262**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6.085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16.722*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[3.072]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[0.178]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[7.078]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[26.223]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[1.320]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[0.000]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TSU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9.369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10.723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31824444.7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0.462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[15.198]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[22202.937]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[113057.447]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[2.691e+11]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[0.900]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NPP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3.201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7.831**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4.145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4.456**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12.535**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[2.524]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[0.268]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[7.101]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[4.281]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[0.430]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[3.275]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[0.004]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[0.001]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[14.129]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TPP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1.571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[0.736]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[0.252]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[0.612]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Other Parties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17.672**</w:t>
            </w:r>
          </w:p>
        </w:tc>
        <w:tc>
          <w:tcPr>
            <w:tcW w:w="25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1.411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1.817</w:t>
            </w:r>
          </w:p>
        </w:tc>
        <w:tc>
          <w:tcPr>
            <w:tcW w:w="25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6.575**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4.954**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[0.923]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[0.513]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[16.356]</w:t>
            </w:r>
          </w:p>
        </w:tc>
        <w:tc>
          <w:tcPr>
            <w:tcW w:w="25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[1.678]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[0.651]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[1.342]</w:t>
            </w:r>
          </w:p>
        </w:tc>
        <w:tc>
          <w:tcPr>
            <w:tcW w:w="25" w:type="pct"/>
            <w:tcBorders>
              <w:top w:val="nil"/>
              <w:left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[5.896]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[0.402]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[3.475]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Non-Partisan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2.174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6.921**</w:t>
            </w:r>
          </w:p>
        </w:tc>
        <w:tc>
          <w:tcPr>
            <w:tcW w:w="25" w:type="pct"/>
            <w:tcBorders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5" w:type="pct"/>
            <w:tcBorders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0.213**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1.318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[1.275]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[0.310]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[5.416]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[0.543]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[0.177]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[0.436]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[0.590]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[0.118]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4296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[0.832]</w:t>
            </w: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75633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563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563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-549.795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-510.11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-538.70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33A" w:rsidRPr="0074296C" w:rsidTr="0075633A">
        <w:trPr>
          <w:trHeight w:val="312"/>
        </w:trPr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563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75633A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23FED" w:rsidRPr="0074296C" w:rsidRDefault="00F23FED" w:rsidP="0097197A">
            <w:pPr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1453F5" w:rsidRDefault="00F23FED" w:rsidP="00F23FED">
      <w:pPr>
        <w:jc w:val="both"/>
        <w:rPr>
          <w:rFonts w:ascii="Times New Roman" w:hAnsi="Times New Roman" w:cs="Times New Roman"/>
          <w:sz w:val="24"/>
          <w:szCs w:val="24"/>
        </w:rPr>
      </w:pPr>
      <w:r w:rsidRPr="0074296C">
        <w:rPr>
          <w:rFonts w:ascii="Times New Roman" w:hAnsi="Times New Roman" w:cs="Times New Roman"/>
          <w:sz w:val="24"/>
          <w:szCs w:val="24"/>
        </w:rPr>
        <w:t xml:space="preserve">Note: The baseline category is Hedge. Standard errors in brackets. Coefficients presented as relative risk ratios (RRRs). </w:t>
      </w:r>
      <w:r w:rsidRPr="0074296C">
        <w:rPr>
          <w:rFonts w:ascii="Times New Roman" w:hAnsi="Times New Roman" w:cs="Times New Roman" w:hint="eastAsia"/>
          <w:sz w:val="24"/>
          <w:szCs w:val="24"/>
        </w:rPr>
        <w:t>Abbreviations</w:t>
      </w:r>
      <w:r w:rsidRPr="0074296C">
        <w:rPr>
          <w:rFonts w:ascii="Times New Roman" w:hAnsi="Times New Roman" w:cs="Times New Roman"/>
          <w:sz w:val="24"/>
          <w:szCs w:val="24"/>
        </w:rPr>
        <w:t xml:space="preserve"> </w:t>
      </w:r>
      <w:r w:rsidRPr="0074296C">
        <w:rPr>
          <w:rFonts w:ascii="Times New Roman" w:hAnsi="Times New Roman" w:cs="Times New Roman" w:hint="eastAsia"/>
          <w:sz w:val="24"/>
          <w:szCs w:val="24"/>
        </w:rPr>
        <w:t>for</w:t>
      </w:r>
      <w:r w:rsidRPr="0074296C">
        <w:rPr>
          <w:rFonts w:ascii="Times New Roman" w:hAnsi="Times New Roman" w:cs="Times New Roman"/>
          <w:sz w:val="24"/>
          <w:szCs w:val="24"/>
        </w:rPr>
        <w:t xml:space="preserve"> </w:t>
      </w:r>
      <w:r w:rsidRPr="0074296C">
        <w:rPr>
          <w:rFonts w:ascii="Times New Roman" w:hAnsi="Times New Roman" w:cs="Times New Roman" w:hint="eastAsia"/>
          <w:sz w:val="24"/>
          <w:szCs w:val="24"/>
        </w:rPr>
        <w:t>party variables</w:t>
      </w:r>
      <w:r w:rsidRPr="0074296C">
        <w:rPr>
          <w:rFonts w:ascii="Times New Roman" w:hAnsi="Times New Roman" w:cs="Times New Roman"/>
          <w:sz w:val="24"/>
          <w:szCs w:val="24"/>
        </w:rPr>
        <w:t>: DPP: Democratic Progressive Party; NP: New Party; PFP: People First Party; TSU: Taiwan Solidarity Union; NPP: New Power Party; TPP: Taiwan People’</w:t>
      </w:r>
      <w:r w:rsidRPr="0074296C">
        <w:rPr>
          <w:rFonts w:ascii="Times New Roman" w:hAnsi="Times New Roman" w:cs="Times New Roman" w:hint="eastAsia"/>
          <w:sz w:val="24"/>
          <w:szCs w:val="24"/>
        </w:rPr>
        <w:t>s</w:t>
      </w:r>
      <w:r w:rsidRPr="0074296C">
        <w:rPr>
          <w:rFonts w:ascii="Times New Roman" w:hAnsi="Times New Roman" w:cs="Times New Roman"/>
          <w:sz w:val="24"/>
          <w:szCs w:val="24"/>
        </w:rPr>
        <w:t xml:space="preserve"> Party.</w:t>
      </w:r>
      <w:r>
        <w:rPr>
          <w:rFonts w:ascii="Times New Roman" w:hAnsi="Times New Roman" w:cs="Times New Roman"/>
          <w:sz w:val="24"/>
          <w:szCs w:val="24"/>
        </w:rPr>
        <w:t xml:space="preserve"> The TPP is established in 2018 so the coefficients are unavailable for Models 1 and 2.</w:t>
      </w:r>
      <w:r w:rsidRPr="0074296C">
        <w:rPr>
          <w:rFonts w:ascii="Times New Roman" w:hAnsi="Times New Roman" w:cs="Times New Roman"/>
          <w:sz w:val="24"/>
          <w:szCs w:val="24"/>
        </w:rPr>
        <w:br/>
        <w:t>* p &lt; 0.1, ** p &lt; 0.05, *** p &lt; 0.01.</w:t>
      </w:r>
    </w:p>
    <w:p w:rsidR="001453F5" w:rsidRDefault="001453F5" w:rsidP="00F23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61B" w:rsidRDefault="00EA561B" w:rsidP="001453F5"/>
    <w:sectPr w:rsidR="00EA561B" w:rsidSect="001453F5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DY1trA0MjQwtjBU0lEKTi0uzszPAykwrAUAj/GsjywAAAA="/>
  </w:docVars>
  <w:rsids>
    <w:rsidRoot w:val="00F23FED"/>
    <w:rsid w:val="001453F5"/>
    <w:rsid w:val="0075633A"/>
    <w:rsid w:val="009E3C84"/>
    <w:rsid w:val="00BB7E83"/>
    <w:rsid w:val="00EA561B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2B2E"/>
  <w15:chartTrackingRefBased/>
  <w15:docId w15:val="{9FA70325-8433-48FB-8B6B-656B526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2553-2BE5-4E12-BEB5-21C8A93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3396</Characters>
  <Application>Microsoft Office Word</Application>
  <DocSecurity>0</DocSecurity>
  <Lines>28</Lines>
  <Paragraphs>7</Paragraphs>
  <ScaleCrop>false</ScaleCrop>
  <Company>HP Inc.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HP-840G6</dc:creator>
  <cp:keywords/>
  <dc:description/>
  <cp:lastModifiedBy>HP-840G6</cp:lastModifiedBy>
  <cp:revision>4</cp:revision>
  <dcterms:created xsi:type="dcterms:W3CDTF">2022-05-08T17:12:00Z</dcterms:created>
  <dcterms:modified xsi:type="dcterms:W3CDTF">2022-05-08T17:22:00Z</dcterms:modified>
</cp:coreProperties>
</file>