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7370" w14:textId="77E38CF2" w:rsidR="0096629F" w:rsidRDefault="002E1CAD" w:rsidP="00514111">
      <w:pPr>
        <w:pStyle w:val="1"/>
      </w:pPr>
      <w:r>
        <w:rPr>
          <w:rFonts w:hint="eastAsia"/>
        </w:rPr>
        <w:t>A</w:t>
      </w:r>
      <w:r>
        <w:t xml:space="preserve">ppendix A: </w:t>
      </w:r>
      <w:r w:rsidR="00323C7C">
        <w:t>Contingency Table – Relationship between Age Groups and Inflation Aversion</w:t>
      </w:r>
    </w:p>
    <w:p w14:paraId="448B712B" w14:textId="77777777" w:rsidR="00323C7C" w:rsidRPr="00323C7C" w:rsidRDefault="00323C7C" w:rsidP="00323C7C"/>
    <w:tbl>
      <w:tblPr>
        <w:tblW w:w="9195" w:type="dxa"/>
        <w:tblCellMar>
          <w:left w:w="99" w:type="dxa"/>
          <w:right w:w="99" w:type="dxa"/>
        </w:tblCellMar>
        <w:tblLook w:val="04A0" w:firstRow="1" w:lastRow="0" w:firstColumn="1" w:lastColumn="0" w:noHBand="0" w:noVBand="1"/>
      </w:tblPr>
      <w:tblGrid>
        <w:gridCol w:w="1538"/>
        <w:gridCol w:w="242"/>
        <w:gridCol w:w="1736"/>
        <w:gridCol w:w="774"/>
        <w:gridCol w:w="774"/>
        <w:gridCol w:w="774"/>
        <w:gridCol w:w="774"/>
        <w:gridCol w:w="1326"/>
        <w:gridCol w:w="1257"/>
      </w:tblGrid>
      <w:tr w:rsidR="00323C7C" w:rsidRPr="00323C7C" w14:paraId="55E08A4C" w14:textId="77777777" w:rsidTr="00323C7C">
        <w:trPr>
          <w:trHeight w:val="315"/>
        </w:trPr>
        <w:tc>
          <w:tcPr>
            <w:tcW w:w="1538" w:type="dxa"/>
            <w:tcBorders>
              <w:top w:val="nil"/>
              <w:left w:val="nil"/>
              <w:bottom w:val="nil"/>
              <w:right w:val="nil"/>
            </w:tcBorders>
            <w:shd w:val="clear" w:color="000000" w:fill="FFFFFF"/>
            <w:noWrap/>
            <w:vAlign w:val="center"/>
            <w:hideMark/>
          </w:tcPr>
          <w:p w14:paraId="170AE881" w14:textId="77777777" w:rsidR="00323C7C" w:rsidRPr="00323C7C" w:rsidRDefault="00323C7C" w:rsidP="00323C7C">
            <w:pPr>
              <w:widowControl/>
              <w:jc w:val="left"/>
              <w:rPr>
                <w:rFonts w:eastAsia="游ゴシック"/>
                <w:color w:val="000000"/>
                <w:kern w:val="0"/>
                <w:szCs w:val="24"/>
              </w:rPr>
            </w:pPr>
            <w:r w:rsidRPr="00323C7C">
              <w:rPr>
                <w:rFonts w:eastAsia="游ゴシック"/>
                <w:color w:val="000000"/>
                <w:kern w:val="0"/>
                <w:szCs w:val="24"/>
              </w:rPr>
              <w:t xml:space="preserve">　</w:t>
            </w:r>
          </w:p>
        </w:tc>
        <w:tc>
          <w:tcPr>
            <w:tcW w:w="242" w:type="dxa"/>
            <w:tcBorders>
              <w:top w:val="nil"/>
              <w:left w:val="nil"/>
              <w:bottom w:val="nil"/>
              <w:right w:val="nil"/>
            </w:tcBorders>
            <w:shd w:val="clear" w:color="000000" w:fill="FFFFFF"/>
            <w:noWrap/>
            <w:vAlign w:val="center"/>
            <w:hideMark/>
          </w:tcPr>
          <w:p w14:paraId="18864C38" w14:textId="77777777" w:rsidR="00323C7C" w:rsidRPr="00323C7C" w:rsidRDefault="00323C7C" w:rsidP="00323C7C">
            <w:pPr>
              <w:widowControl/>
              <w:jc w:val="left"/>
              <w:rPr>
                <w:rFonts w:eastAsia="游ゴシック"/>
                <w:color w:val="000000"/>
                <w:kern w:val="0"/>
                <w:szCs w:val="24"/>
              </w:rPr>
            </w:pPr>
            <w:r w:rsidRPr="00323C7C">
              <w:rPr>
                <w:rFonts w:eastAsia="游ゴシック"/>
                <w:color w:val="000000"/>
                <w:kern w:val="0"/>
                <w:szCs w:val="24"/>
              </w:rPr>
              <w:t xml:space="preserve">　</w:t>
            </w:r>
          </w:p>
        </w:tc>
        <w:tc>
          <w:tcPr>
            <w:tcW w:w="6158" w:type="dxa"/>
            <w:gridSpan w:val="6"/>
            <w:tcBorders>
              <w:top w:val="nil"/>
              <w:left w:val="nil"/>
              <w:bottom w:val="nil"/>
              <w:right w:val="nil"/>
            </w:tcBorders>
            <w:shd w:val="clear" w:color="000000" w:fill="FFFFFF"/>
            <w:vAlign w:val="center"/>
            <w:hideMark/>
          </w:tcPr>
          <w:p w14:paraId="7326D263"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Age categories</w:t>
            </w:r>
          </w:p>
        </w:tc>
        <w:tc>
          <w:tcPr>
            <w:tcW w:w="1257" w:type="dxa"/>
            <w:tcBorders>
              <w:top w:val="nil"/>
              <w:left w:val="nil"/>
              <w:bottom w:val="nil"/>
              <w:right w:val="nil"/>
            </w:tcBorders>
            <w:shd w:val="clear" w:color="000000" w:fill="FFFFFF"/>
            <w:vAlign w:val="center"/>
            <w:hideMark/>
          </w:tcPr>
          <w:p w14:paraId="33621C32"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 xml:space="preserve">　</w:t>
            </w:r>
          </w:p>
        </w:tc>
      </w:tr>
      <w:tr w:rsidR="00323C7C" w:rsidRPr="00323C7C" w14:paraId="2AC3E6F8" w14:textId="77777777" w:rsidTr="00323C7C">
        <w:trPr>
          <w:trHeight w:val="315"/>
        </w:trPr>
        <w:tc>
          <w:tcPr>
            <w:tcW w:w="1538" w:type="dxa"/>
            <w:tcBorders>
              <w:top w:val="nil"/>
              <w:left w:val="nil"/>
              <w:bottom w:val="single" w:sz="4" w:space="0" w:color="auto"/>
              <w:right w:val="nil"/>
            </w:tcBorders>
            <w:shd w:val="clear" w:color="000000" w:fill="FFFFFF"/>
            <w:noWrap/>
            <w:vAlign w:val="center"/>
            <w:hideMark/>
          </w:tcPr>
          <w:p w14:paraId="2226612D" w14:textId="77777777" w:rsidR="00323C7C" w:rsidRPr="00323C7C" w:rsidRDefault="00323C7C" w:rsidP="00323C7C">
            <w:pPr>
              <w:widowControl/>
              <w:jc w:val="left"/>
              <w:rPr>
                <w:rFonts w:eastAsia="游ゴシック"/>
                <w:color w:val="000000"/>
                <w:kern w:val="0"/>
                <w:szCs w:val="24"/>
              </w:rPr>
            </w:pPr>
            <w:r w:rsidRPr="00323C7C">
              <w:rPr>
                <w:rFonts w:eastAsia="游ゴシック"/>
                <w:color w:val="000000"/>
                <w:kern w:val="0"/>
                <w:szCs w:val="24"/>
              </w:rPr>
              <w:t>Inflation aversion</w:t>
            </w:r>
          </w:p>
        </w:tc>
        <w:tc>
          <w:tcPr>
            <w:tcW w:w="242" w:type="dxa"/>
            <w:tcBorders>
              <w:top w:val="nil"/>
              <w:left w:val="nil"/>
              <w:bottom w:val="single" w:sz="4" w:space="0" w:color="auto"/>
              <w:right w:val="nil"/>
            </w:tcBorders>
            <w:shd w:val="clear" w:color="000000" w:fill="FFFFFF"/>
            <w:noWrap/>
            <w:vAlign w:val="center"/>
            <w:hideMark/>
          </w:tcPr>
          <w:p w14:paraId="356AAD7A" w14:textId="77777777" w:rsidR="00323C7C" w:rsidRPr="00323C7C" w:rsidRDefault="00323C7C" w:rsidP="00323C7C">
            <w:pPr>
              <w:widowControl/>
              <w:jc w:val="left"/>
              <w:rPr>
                <w:rFonts w:eastAsia="游ゴシック"/>
                <w:color w:val="000000"/>
                <w:kern w:val="0"/>
                <w:szCs w:val="24"/>
              </w:rPr>
            </w:pPr>
            <w:r w:rsidRPr="00323C7C">
              <w:rPr>
                <w:rFonts w:eastAsia="游ゴシック"/>
                <w:color w:val="000000"/>
                <w:kern w:val="0"/>
                <w:szCs w:val="24"/>
              </w:rPr>
              <w:t xml:space="preserve">　</w:t>
            </w:r>
          </w:p>
        </w:tc>
        <w:tc>
          <w:tcPr>
            <w:tcW w:w="1736" w:type="dxa"/>
            <w:tcBorders>
              <w:top w:val="nil"/>
              <w:left w:val="nil"/>
              <w:bottom w:val="single" w:sz="4" w:space="0" w:color="auto"/>
              <w:right w:val="nil"/>
            </w:tcBorders>
            <w:shd w:val="clear" w:color="000000" w:fill="FFFFFF"/>
            <w:noWrap/>
            <w:vAlign w:val="center"/>
            <w:hideMark/>
          </w:tcPr>
          <w:p w14:paraId="588DE8A7"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29 and below</w:t>
            </w:r>
          </w:p>
        </w:tc>
        <w:tc>
          <w:tcPr>
            <w:tcW w:w="774" w:type="dxa"/>
            <w:tcBorders>
              <w:top w:val="nil"/>
              <w:left w:val="nil"/>
              <w:bottom w:val="single" w:sz="4" w:space="0" w:color="auto"/>
              <w:right w:val="nil"/>
            </w:tcBorders>
            <w:shd w:val="clear" w:color="000000" w:fill="FFFFFF"/>
            <w:noWrap/>
            <w:vAlign w:val="center"/>
            <w:hideMark/>
          </w:tcPr>
          <w:p w14:paraId="57232582"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30-39</w:t>
            </w:r>
          </w:p>
        </w:tc>
        <w:tc>
          <w:tcPr>
            <w:tcW w:w="774" w:type="dxa"/>
            <w:tcBorders>
              <w:top w:val="nil"/>
              <w:left w:val="nil"/>
              <w:bottom w:val="single" w:sz="4" w:space="0" w:color="auto"/>
              <w:right w:val="nil"/>
            </w:tcBorders>
            <w:shd w:val="clear" w:color="000000" w:fill="FFFFFF"/>
            <w:noWrap/>
            <w:vAlign w:val="center"/>
            <w:hideMark/>
          </w:tcPr>
          <w:p w14:paraId="7A62DA11"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40-49</w:t>
            </w:r>
          </w:p>
        </w:tc>
        <w:tc>
          <w:tcPr>
            <w:tcW w:w="774" w:type="dxa"/>
            <w:tcBorders>
              <w:top w:val="nil"/>
              <w:left w:val="nil"/>
              <w:bottom w:val="single" w:sz="4" w:space="0" w:color="auto"/>
              <w:right w:val="nil"/>
            </w:tcBorders>
            <w:shd w:val="clear" w:color="000000" w:fill="FFFFFF"/>
            <w:noWrap/>
            <w:vAlign w:val="center"/>
            <w:hideMark/>
          </w:tcPr>
          <w:p w14:paraId="3D54C951"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50-59</w:t>
            </w:r>
          </w:p>
        </w:tc>
        <w:tc>
          <w:tcPr>
            <w:tcW w:w="774" w:type="dxa"/>
            <w:tcBorders>
              <w:top w:val="nil"/>
              <w:left w:val="nil"/>
              <w:bottom w:val="single" w:sz="4" w:space="0" w:color="auto"/>
              <w:right w:val="nil"/>
            </w:tcBorders>
            <w:shd w:val="clear" w:color="000000" w:fill="FFFFFF"/>
            <w:noWrap/>
            <w:vAlign w:val="center"/>
            <w:hideMark/>
          </w:tcPr>
          <w:p w14:paraId="78BC0E1A"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60-69</w:t>
            </w:r>
          </w:p>
        </w:tc>
        <w:tc>
          <w:tcPr>
            <w:tcW w:w="1326" w:type="dxa"/>
            <w:tcBorders>
              <w:top w:val="nil"/>
              <w:left w:val="nil"/>
              <w:bottom w:val="single" w:sz="4" w:space="0" w:color="auto"/>
              <w:right w:val="nil"/>
            </w:tcBorders>
            <w:shd w:val="clear" w:color="000000" w:fill="FFFFFF"/>
            <w:noWrap/>
            <w:vAlign w:val="center"/>
            <w:hideMark/>
          </w:tcPr>
          <w:p w14:paraId="6175E7F1"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70 and above</w:t>
            </w:r>
          </w:p>
        </w:tc>
        <w:tc>
          <w:tcPr>
            <w:tcW w:w="1257" w:type="dxa"/>
            <w:tcBorders>
              <w:top w:val="nil"/>
              <w:left w:val="nil"/>
              <w:bottom w:val="single" w:sz="4" w:space="0" w:color="auto"/>
              <w:right w:val="nil"/>
            </w:tcBorders>
            <w:shd w:val="clear" w:color="000000" w:fill="FFFFFF"/>
            <w:noWrap/>
            <w:vAlign w:val="center"/>
            <w:hideMark/>
          </w:tcPr>
          <w:p w14:paraId="034FE2FE"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Total</w:t>
            </w:r>
          </w:p>
        </w:tc>
      </w:tr>
      <w:tr w:rsidR="00323C7C" w:rsidRPr="00323C7C" w14:paraId="07FAD2B6" w14:textId="77777777" w:rsidTr="00323C7C">
        <w:trPr>
          <w:trHeight w:val="315"/>
        </w:trPr>
        <w:tc>
          <w:tcPr>
            <w:tcW w:w="1538" w:type="dxa"/>
            <w:tcBorders>
              <w:top w:val="nil"/>
              <w:left w:val="nil"/>
              <w:bottom w:val="nil"/>
              <w:right w:val="nil"/>
            </w:tcBorders>
            <w:shd w:val="clear" w:color="000000" w:fill="FFFFFF"/>
            <w:noWrap/>
            <w:vAlign w:val="center"/>
            <w:hideMark/>
          </w:tcPr>
          <w:p w14:paraId="38807085" w14:textId="77777777" w:rsidR="00323C7C" w:rsidRPr="00323C7C" w:rsidRDefault="00323C7C" w:rsidP="00323C7C">
            <w:pPr>
              <w:widowControl/>
              <w:ind w:firstLineChars="100" w:firstLine="240"/>
              <w:jc w:val="left"/>
              <w:rPr>
                <w:rFonts w:eastAsia="游ゴシック"/>
                <w:color w:val="000000"/>
                <w:kern w:val="0"/>
                <w:szCs w:val="24"/>
              </w:rPr>
            </w:pPr>
            <w:r w:rsidRPr="00323C7C">
              <w:rPr>
                <w:rFonts w:eastAsia="游ゴシック"/>
                <w:color w:val="000000"/>
                <w:kern w:val="0"/>
                <w:szCs w:val="24"/>
              </w:rPr>
              <w:t>No</w:t>
            </w:r>
          </w:p>
        </w:tc>
        <w:tc>
          <w:tcPr>
            <w:tcW w:w="242" w:type="dxa"/>
            <w:tcBorders>
              <w:top w:val="nil"/>
              <w:left w:val="nil"/>
              <w:bottom w:val="nil"/>
              <w:right w:val="nil"/>
            </w:tcBorders>
            <w:shd w:val="clear" w:color="000000" w:fill="FFFFFF"/>
            <w:noWrap/>
            <w:vAlign w:val="center"/>
            <w:hideMark/>
          </w:tcPr>
          <w:p w14:paraId="3269602E" w14:textId="77777777" w:rsidR="00323C7C" w:rsidRPr="00323C7C" w:rsidRDefault="00323C7C" w:rsidP="00323C7C">
            <w:pPr>
              <w:widowControl/>
              <w:jc w:val="left"/>
              <w:rPr>
                <w:rFonts w:eastAsia="游ゴシック"/>
                <w:color w:val="000000"/>
                <w:kern w:val="0"/>
                <w:szCs w:val="24"/>
              </w:rPr>
            </w:pPr>
            <w:r w:rsidRPr="00323C7C">
              <w:rPr>
                <w:rFonts w:eastAsia="游ゴシック"/>
                <w:color w:val="000000"/>
                <w:kern w:val="0"/>
                <w:szCs w:val="24"/>
              </w:rPr>
              <w:t xml:space="preserve">　</w:t>
            </w:r>
          </w:p>
        </w:tc>
        <w:tc>
          <w:tcPr>
            <w:tcW w:w="1736" w:type="dxa"/>
            <w:tcBorders>
              <w:top w:val="nil"/>
              <w:left w:val="nil"/>
              <w:bottom w:val="nil"/>
              <w:right w:val="nil"/>
            </w:tcBorders>
            <w:shd w:val="clear" w:color="000000" w:fill="FFFFFF"/>
            <w:noWrap/>
            <w:vAlign w:val="center"/>
            <w:hideMark/>
          </w:tcPr>
          <w:p w14:paraId="0F9B9197"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26</w:t>
            </w:r>
          </w:p>
        </w:tc>
        <w:tc>
          <w:tcPr>
            <w:tcW w:w="774" w:type="dxa"/>
            <w:tcBorders>
              <w:top w:val="nil"/>
              <w:left w:val="nil"/>
              <w:bottom w:val="nil"/>
              <w:right w:val="nil"/>
            </w:tcBorders>
            <w:shd w:val="clear" w:color="000000" w:fill="FFFFFF"/>
            <w:noWrap/>
            <w:vAlign w:val="center"/>
            <w:hideMark/>
          </w:tcPr>
          <w:p w14:paraId="5E2D0F44"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24</w:t>
            </w:r>
          </w:p>
        </w:tc>
        <w:tc>
          <w:tcPr>
            <w:tcW w:w="774" w:type="dxa"/>
            <w:tcBorders>
              <w:top w:val="nil"/>
              <w:left w:val="nil"/>
              <w:bottom w:val="nil"/>
              <w:right w:val="nil"/>
            </w:tcBorders>
            <w:shd w:val="clear" w:color="000000" w:fill="FFFFFF"/>
            <w:noWrap/>
            <w:vAlign w:val="center"/>
            <w:hideMark/>
          </w:tcPr>
          <w:p w14:paraId="01AF9380"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42</w:t>
            </w:r>
          </w:p>
        </w:tc>
        <w:tc>
          <w:tcPr>
            <w:tcW w:w="774" w:type="dxa"/>
            <w:tcBorders>
              <w:top w:val="nil"/>
              <w:left w:val="nil"/>
              <w:bottom w:val="nil"/>
              <w:right w:val="nil"/>
            </w:tcBorders>
            <w:shd w:val="clear" w:color="000000" w:fill="FFFFFF"/>
            <w:noWrap/>
            <w:vAlign w:val="center"/>
            <w:hideMark/>
          </w:tcPr>
          <w:p w14:paraId="47BA4946"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26</w:t>
            </w:r>
          </w:p>
        </w:tc>
        <w:tc>
          <w:tcPr>
            <w:tcW w:w="774" w:type="dxa"/>
            <w:tcBorders>
              <w:top w:val="nil"/>
              <w:left w:val="nil"/>
              <w:bottom w:val="nil"/>
              <w:right w:val="nil"/>
            </w:tcBorders>
            <w:shd w:val="clear" w:color="000000" w:fill="FFFFFF"/>
            <w:noWrap/>
            <w:vAlign w:val="center"/>
            <w:hideMark/>
          </w:tcPr>
          <w:p w14:paraId="5099EFFA"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29</w:t>
            </w:r>
          </w:p>
        </w:tc>
        <w:tc>
          <w:tcPr>
            <w:tcW w:w="1326" w:type="dxa"/>
            <w:tcBorders>
              <w:top w:val="nil"/>
              <w:left w:val="nil"/>
              <w:bottom w:val="nil"/>
              <w:right w:val="nil"/>
            </w:tcBorders>
            <w:shd w:val="clear" w:color="000000" w:fill="FFFFFF"/>
            <w:noWrap/>
            <w:vAlign w:val="center"/>
            <w:hideMark/>
          </w:tcPr>
          <w:p w14:paraId="3C9829BB"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32</w:t>
            </w:r>
          </w:p>
        </w:tc>
        <w:tc>
          <w:tcPr>
            <w:tcW w:w="1257" w:type="dxa"/>
            <w:tcBorders>
              <w:top w:val="nil"/>
              <w:left w:val="nil"/>
              <w:bottom w:val="nil"/>
              <w:right w:val="nil"/>
            </w:tcBorders>
            <w:shd w:val="clear" w:color="000000" w:fill="FFFFFF"/>
            <w:noWrap/>
            <w:vAlign w:val="center"/>
            <w:hideMark/>
          </w:tcPr>
          <w:p w14:paraId="3485B198"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179</w:t>
            </w:r>
          </w:p>
        </w:tc>
      </w:tr>
      <w:tr w:rsidR="00323C7C" w:rsidRPr="00323C7C" w14:paraId="6E7FAEA3" w14:textId="77777777" w:rsidTr="00323C7C">
        <w:trPr>
          <w:trHeight w:val="315"/>
        </w:trPr>
        <w:tc>
          <w:tcPr>
            <w:tcW w:w="1538" w:type="dxa"/>
            <w:tcBorders>
              <w:top w:val="nil"/>
              <w:left w:val="nil"/>
              <w:bottom w:val="single" w:sz="4" w:space="0" w:color="auto"/>
              <w:right w:val="nil"/>
            </w:tcBorders>
            <w:shd w:val="clear" w:color="000000" w:fill="FFFFFF"/>
            <w:noWrap/>
            <w:vAlign w:val="center"/>
            <w:hideMark/>
          </w:tcPr>
          <w:p w14:paraId="3C725653" w14:textId="77777777" w:rsidR="00323C7C" w:rsidRPr="00323C7C" w:rsidRDefault="00323C7C" w:rsidP="00323C7C">
            <w:pPr>
              <w:widowControl/>
              <w:ind w:firstLineChars="100" w:firstLine="240"/>
              <w:jc w:val="left"/>
              <w:rPr>
                <w:rFonts w:eastAsia="游ゴシック"/>
                <w:color w:val="000000"/>
                <w:kern w:val="0"/>
                <w:szCs w:val="24"/>
              </w:rPr>
            </w:pPr>
            <w:r w:rsidRPr="00323C7C">
              <w:rPr>
                <w:rFonts w:eastAsia="游ゴシック"/>
                <w:color w:val="000000"/>
                <w:kern w:val="0"/>
                <w:szCs w:val="24"/>
              </w:rPr>
              <w:t xml:space="preserve">　</w:t>
            </w:r>
          </w:p>
        </w:tc>
        <w:tc>
          <w:tcPr>
            <w:tcW w:w="242" w:type="dxa"/>
            <w:tcBorders>
              <w:top w:val="nil"/>
              <w:left w:val="nil"/>
              <w:bottom w:val="single" w:sz="4" w:space="0" w:color="auto"/>
              <w:right w:val="nil"/>
            </w:tcBorders>
            <w:shd w:val="clear" w:color="000000" w:fill="FFFFFF"/>
            <w:noWrap/>
            <w:vAlign w:val="center"/>
            <w:hideMark/>
          </w:tcPr>
          <w:p w14:paraId="09668F90" w14:textId="77777777" w:rsidR="00323C7C" w:rsidRPr="00323C7C" w:rsidRDefault="00323C7C" w:rsidP="00323C7C">
            <w:pPr>
              <w:widowControl/>
              <w:jc w:val="left"/>
              <w:rPr>
                <w:rFonts w:eastAsia="游ゴシック"/>
                <w:color w:val="000000"/>
                <w:kern w:val="0"/>
                <w:szCs w:val="24"/>
              </w:rPr>
            </w:pPr>
            <w:r w:rsidRPr="00323C7C">
              <w:rPr>
                <w:rFonts w:eastAsia="游ゴシック"/>
                <w:color w:val="000000"/>
                <w:kern w:val="0"/>
                <w:szCs w:val="24"/>
              </w:rPr>
              <w:t xml:space="preserve">　</w:t>
            </w:r>
          </w:p>
        </w:tc>
        <w:tc>
          <w:tcPr>
            <w:tcW w:w="1736" w:type="dxa"/>
            <w:tcBorders>
              <w:top w:val="nil"/>
              <w:left w:val="nil"/>
              <w:bottom w:val="single" w:sz="4" w:space="0" w:color="auto"/>
              <w:right w:val="nil"/>
            </w:tcBorders>
            <w:shd w:val="clear" w:color="000000" w:fill="FFFFFF"/>
            <w:noWrap/>
            <w:vAlign w:val="center"/>
            <w:hideMark/>
          </w:tcPr>
          <w:p w14:paraId="3E9E3FE2"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14.44</w:t>
            </w:r>
          </w:p>
        </w:tc>
        <w:tc>
          <w:tcPr>
            <w:tcW w:w="774" w:type="dxa"/>
            <w:tcBorders>
              <w:top w:val="nil"/>
              <w:left w:val="nil"/>
              <w:bottom w:val="single" w:sz="4" w:space="0" w:color="auto"/>
              <w:right w:val="nil"/>
            </w:tcBorders>
            <w:shd w:val="clear" w:color="000000" w:fill="FFFFFF"/>
            <w:noWrap/>
            <w:vAlign w:val="center"/>
            <w:hideMark/>
          </w:tcPr>
          <w:p w14:paraId="5805A042"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13.26</w:t>
            </w:r>
          </w:p>
        </w:tc>
        <w:tc>
          <w:tcPr>
            <w:tcW w:w="774" w:type="dxa"/>
            <w:tcBorders>
              <w:top w:val="nil"/>
              <w:left w:val="nil"/>
              <w:bottom w:val="single" w:sz="4" w:space="0" w:color="auto"/>
              <w:right w:val="nil"/>
            </w:tcBorders>
            <w:shd w:val="clear" w:color="000000" w:fill="FFFFFF"/>
            <w:noWrap/>
            <w:vAlign w:val="center"/>
            <w:hideMark/>
          </w:tcPr>
          <w:p w14:paraId="6AE1F80A"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15.05</w:t>
            </w:r>
          </w:p>
        </w:tc>
        <w:tc>
          <w:tcPr>
            <w:tcW w:w="774" w:type="dxa"/>
            <w:tcBorders>
              <w:top w:val="nil"/>
              <w:left w:val="nil"/>
              <w:bottom w:val="single" w:sz="4" w:space="0" w:color="auto"/>
              <w:right w:val="nil"/>
            </w:tcBorders>
            <w:shd w:val="clear" w:color="000000" w:fill="FFFFFF"/>
            <w:noWrap/>
            <w:vAlign w:val="center"/>
            <w:hideMark/>
          </w:tcPr>
          <w:p w14:paraId="79F57F55"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11.02</w:t>
            </w:r>
          </w:p>
        </w:tc>
        <w:tc>
          <w:tcPr>
            <w:tcW w:w="774" w:type="dxa"/>
            <w:tcBorders>
              <w:top w:val="nil"/>
              <w:left w:val="nil"/>
              <w:bottom w:val="single" w:sz="4" w:space="0" w:color="auto"/>
              <w:right w:val="nil"/>
            </w:tcBorders>
            <w:shd w:val="clear" w:color="000000" w:fill="FFFFFF"/>
            <w:noWrap/>
            <w:vAlign w:val="center"/>
            <w:hideMark/>
          </w:tcPr>
          <w:p w14:paraId="5A22C8B4"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9.57</w:t>
            </w:r>
          </w:p>
        </w:tc>
        <w:tc>
          <w:tcPr>
            <w:tcW w:w="1326" w:type="dxa"/>
            <w:tcBorders>
              <w:top w:val="nil"/>
              <w:left w:val="nil"/>
              <w:bottom w:val="single" w:sz="4" w:space="0" w:color="auto"/>
              <w:right w:val="nil"/>
            </w:tcBorders>
            <w:shd w:val="clear" w:color="000000" w:fill="FFFFFF"/>
            <w:noWrap/>
            <w:vAlign w:val="center"/>
            <w:hideMark/>
          </w:tcPr>
          <w:p w14:paraId="037A7FBB"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10.53</w:t>
            </w:r>
          </w:p>
        </w:tc>
        <w:tc>
          <w:tcPr>
            <w:tcW w:w="1257" w:type="dxa"/>
            <w:tcBorders>
              <w:top w:val="nil"/>
              <w:left w:val="nil"/>
              <w:bottom w:val="single" w:sz="4" w:space="0" w:color="auto"/>
              <w:right w:val="nil"/>
            </w:tcBorders>
            <w:shd w:val="clear" w:color="000000" w:fill="FFFFFF"/>
            <w:noWrap/>
            <w:vAlign w:val="center"/>
            <w:hideMark/>
          </w:tcPr>
          <w:p w14:paraId="0D82D059"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12.07</w:t>
            </w:r>
          </w:p>
        </w:tc>
      </w:tr>
      <w:tr w:rsidR="00323C7C" w:rsidRPr="00323C7C" w14:paraId="2BA38573" w14:textId="77777777" w:rsidTr="00323C7C">
        <w:trPr>
          <w:trHeight w:val="315"/>
        </w:trPr>
        <w:tc>
          <w:tcPr>
            <w:tcW w:w="1538" w:type="dxa"/>
            <w:tcBorders>
              <w:top w:val="nil"/>
              <w:left w:val="nil"/>
              <w:bottom w:val="nil"/>
              <w:right w:val="nil"/>
            </w:tcBorders>
            <w:shd w:val="clear" w:color="000000" w:fill="FFFFFF"/>
            <w:noWrap/>
            <w:vAlign w:val="center"/>
            <w:hideMark/>
          </w:tcPr>
          <w:p w14:paraId="335B87EB" w14:textId="77777777" w:rsidR="00323C7C" w:rsidRPr="00323C7C" w:rsidRDefault="00323C7C" w:rsidP="00323C7C">
            <w:pPr>
              <w:widowControl/>
              <w:ind w:firstLineChars="100" w:firstLine="240"/>
              <w:jc w:val="left"/>
              <w:rPr>
                <w:rFonts w:eastAsia="游ゴシック"/>
                <w:color w:val="000000"/>
                <w:kern w:val="0"/>
                <w:szCs w:val="24"/>
              </w:rPr>
            </w:pPr>
            <w:r w:rsidRPr="00323C7C">
              <w:rPr>
                <w:rFonts w:eastAsia="游ゴシック"/>
                <w:color w:val="000000"/>
                <w:kern w:val="0"/>
                <w:szCs w:val="24"/>
              </w:rPr>
              <w:t>Yes</w:t>
            </w:r>
          </w:p>
        </w:tc>
        <w:tc>
          <w:tcPr>
            <w:tcW w:w="242" w:type="dxa"/>
            <w:tcBorders>
              <w:top w:val="nil"/>
              <w:left w:val="nil"/>
              <w:bottom w:val="nil"/>
              <w:right w:val="nil"/>
            </w:tcBorders>
            <w:shd w:val="clear" w:color="000000" w:fill="FFFFFF"/>
            <w:noWrap/>
            <w:vAlign w:val="center"/>
            <w:hideMark/>
          </w:tcPr>
          <w:p w14:paraId="597A2101" w14:textId="77777777" w:rsidR="00323C7C" w:rsidRPr="00323C7C" w:rsidRDefault="00323C7C" w:rsidP="00323C7C">
            <w:pPr>
              <w:widowControl/>
              <w:jc w:val="left"/>
              <w:rPr>
                <w:rFonts w:eastAsia="游ゴシック"/>
                <w:color w:val="000000"/>
                <w:kern w:val="0"/>
                <w:szCs w:val="24"/>
              </w:rPr>
            </w:pPr>
            <w:r w:rsidRPr="00323C7C">
              <w:rPr>
                <w:rFonts w:eastAsia="游ゴシック"/>
                <w:color w:val="000000"/>
                <w:kern w:val="0"/>
                <w:szCs w:val="24"/>
              </w:rPr>
              <w:t xml:space="preserve">　</w:t>
            </w:r>
          </w:p>
        </w:tc>
        <w:tc>
          <w:tcPr>
            <w:tcW w:w="1736" w:type="dxa"/>
            <w:tcBorders>
              <w:top w:val="nil"/>
              <w:left w:val="nil"/>
              <w:bottom w:val="nil"/>
              <w:right w:val="nil"/>
            </w:tcBorders>
            <w:shd w:val="clear" w:color="000000" w:fill="FFFFFF"/>
            <w:noWrap/>
            <w:vAlign w:val="center"/>
            <w:hideMark/>
          </w:tcPr>
          <w:p w14:paraId="3D510D03"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154</w:t>
            </w:r>
          </w:p>
        </w:tc>
        <w:tc>
          <w:tcPr>
            <w:tcW w:w="774" w:type="dxa"/>
            <w:tcBorders>
              <w:top w:val="nil"/>
              <w:left w:val="nil"/>
              <w:bottom w:val="nil"/>
              <w:right w:val="nil"/>
            </w:tcBorders>
            <w:shd w:val="clear" w:color="000000" w:fill="FFFFFF"/>
            <w:noWrap/>
            <w:vAlign w:val="center"/>
            <w:hideMark/>
          </w:tcPr>
          <w:p w14:paraId="696D0A46"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157</w:t>
            </w:r>
          </w:p>
        </w:tc>
        <w:tc>
          <w:tcPr>
            <w:tcW w:w="774" w:type="dxa"/>
            <w:tcBorders>
              <w:top w:val="nil"/>
              <w:left w:val="nil"/>
              <w:bottom w:val="nil"/>
              <w:right w:val="nil"/>
            </w:tcBorders>
            <w:shd w:val="clear" w:color="000000" w:fill="FFFFFF"/>
            <w:noWrap/>
            <w:vAlign w:val="center"/>
            <w:hideMark/>
          </w:tcPr>
          <w:p w14:paraId="173005A2"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237</w:t>
            </w:r>
          </w:p>
        </w:tc>
        <w:tc>
          <w:tcPr>
            <w:tcW w:w="774" w:type="dxa"/>
            <w:tcBorders>
              <w:top w:val="nil"/>
              <w:left w:val="nil"/>
              <w:bottom w:val="nil"/>
              <w:right w:val="nil"/>
            </w:tcBorders>
            <w:shd w:val="clear" w:color="000000" w:fill="FFFFFF"/>
            <w:noWrap/>
            <w:vAlign w:val="center"/>
            <w:hideMark/>
          </w:tcPr>
          <w:p w14:paraId="2854E867"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210</w:t>
            </w:r>
          </w:p>
        </w:tc>
        <w:tc>
          <w:tcPr>
            <w:tcW w:w="774" w:type="dxa"/>
            <w:tcBorders>
              <w:top w:val="nil"/>
              <w:left w:val="nil"/>
              <w:bottom w:val="nil"/>
              <w:right w:val="nil"/>
            </w:tcBorders>
            <w:shd w:val="clear" w:color="000000" w:fill="FFFFFF"/>
            <w:noWrap/>
            <w:vAlign w:val="center"/>
            <w:hideMark/>
          </w:tcPr>
          <w:p w14:paraId="5C647502"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274</w:t>
            </w:r>
          </w:p>
        </w:tc>
        <w:tc>
          <w:tcPr>
            <w:tcW w:w="1326" w:type="dxa"/>
            <w:tcBorders>
              <w:top w:val="nil"/>
              <w:left w:val="nil"/>
              <w:bottom w:val="nil"/>
              <w:right w:val="nil"/>
            </w:tcBorders>
            <w:shd w:val="clear" w:color="000000" w:fill="FFFFFF"/>
            <w:noWrap/>
            <w:vAlign w:val="center"/>
            <w:hideMark/>
          </w:tcPr>
          <w:p w14:paraId="14E9B368"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272</w:t>
            </w:r>
          </w:p>
        </w:tc>
        <w:tc>
          <w:tcPr>
            <w:tcW w:w="1257" w:type="dxa"/>
            <w:tcBorders>
              <w:top w:val="nil"/>
              <w:left w:val="nil"/>
              <w:bottom w:val="nil"/>
              <w:right w:val="nil"/>
            </w:tcBorders>
            <w:shd w:val="clear" w:color="000000" w:fill="FFFFFF"/>
            <w:noWrap/>
            <w:vAlign w:val="center"/>
            <w:hideMark/>
          </w:tcPr>
          <w:p w14:paraId="649462EA"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1304</w:t>
            </w:r>
          </w:p>
        </w:tc>
      </w:tr>
      <w:tr w:rsidR="00323C7C" w:rsidRPr="00323C7C" w14:paraId="527B790A" w14:textId="77777777" w:rsidTr="00323C7C">
        <w:trPr>
          <w:trHeight w:val="315"/>
        </w:trPr>
        <w:tc>
          <w:tcPr>
            <w:tcW w:w="1538" w:type="dxa"/>
            <w:tcBorders>
              <w:top w:val="nil"/>
              <w:left w:val="nil"/>
              <w:bottom w:val="single" w:sz="4" w:space="0" w:color="auto"/>
              <w:right w:val="nil"/>
            </w:tcBorders>
            <w:shd w:val="clear" w:color="000000" w:fill="FFFFFF"/>
            <w:noWrap/>
            <w:vAlign w:val="center"/>
            <w:hideMark/>
          </w:tcPr>
          <w:p w14:paraId="3B434978" w14:textId="77777777" w:rsidR="00323C7C" w:rsidRPr="00323C7C" w:rsidRDefault="00323C7C" w:rsidP="00323C7C">
            <w:pPr>
              <w:widowControl/>
              <w:ind w:firstLineChars="100" w:firstLine="240"/>
              <w:jc w:val="left"/>
              <w:rPr>
                <w:rFonts w:eastAsia="游ゴシック"/>
                <w:color w:val="000000"/>
                <w:kern w:val="0"/>
                <w:szCs w:val="24"/>
              </w:rPr>
            </w:pPr>
            <w:r w:rsidRPr="00323C7C">
              <w:rPr>
                <w:rFonts w:eastAsia="游ゴシック"/>
                <w:color w:val="000000"/>
                <w:kern w:val="0"/>
                <w:szCs w:val="24"/>
              </w:rPr>
              <w:t xml:space="preserve">　</w:t>
            </w:r>
          </w:p>
        </w:tc>
        <w:tc>
          <w:tcPr>
            <w:tcW w:w="242" w:type="dxa"/>
            <w:tcBorders>
              <w:top w:val="nil"/>
              <w:left w:val="nil"/>
              <w:bottom w:val="single" w:sz="4" w:space="0" w:color="auto"/>
              <w:right w:val="nil"/>
            </w:tcBorders>
            <w:shd w:val="clear" w:color="000000" w:fill="FFFFFF"/>
            <w:noWrap/>
            <w:vAlign w:val="center"/>
            <w:hideMark/>
          </w:tcPr>
          <w:p w14:paraId="1F665F61" w14:textId="77777777" w:rsidR="00323C7C" w:rsidRPr="00323C7C" w:rsidRDefault="00323C7C" w:rsidP="00323C7C">
            <w:pPr>
              <w:widowControl/>
              <w:jc w:val="left"/>
              <w:rPr>
                <w:rFonts w:eastAsia="游ゴシック"/>
                <w:color w:val="000000"/>
                <w:kern w:val="0"/>
                <w:szCs w:val="24"/>
              </w:rPr>
            </w:pPr>
            <w:r w:rsidRPr="00323C7C">
              <w:rPr>
                <w:rFonts w:eastAsia="游ゴシック"/>
                <w:color w:val="000000"/>
                <w:kern w:val="0"/>
                <w:szCs w:val="24"/>
              </w:rPr>
              <w:t xml:space="preserve">　</w:t>
            </w:r>
          </w:p>
        </w:tc>
        <w:tc>
          <w:tcPr>
            <w:tcW w:w="1736" w:type="dxa"/>
            <w:tcBorders>
              <w:top w:val="nil"/>
              <w:left w:val="nil"/>
              <w:bottom w:val="single" w:sz="4" w:space="0" w:color="auto"/>
              <w:right w:val="nil"/>
            </w:tcBorders>
            <w:shd w:val="clear" w:color="000000" w:fill="FFFFFF"/>
            <w:noWrap/>
            <w:vAlign w:val="center"/>
            <w:hideMark/>
          </w:tcPr>
          <w:p w14:paraId="3565DD76"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85.56</w:t>
            </w:r>
          </w:p>
        </w:tc>
        <w:tc>
          <w:tcPr>
            <w:tcW w:w="774" w:type="dxa"/>
            <w:tcBorders>
              <w:top w:val="nil"/>
              <w:left w:val="nil"/>
              <w:bottom w:val="single" w:sz="4" w:space="0" w:color="auto"/>
              <w:right w:val="nil"/>
            </w:tcBorders>
            <w:shd w:val="clear" w:color="000000" w:fill="FFFFFF"/>
            <w:noWrap/>
            <w:vAlign w:val="center"/>
            <w:hideMark/>
          </w:tcPr>
          <w:p w14:paraId="1FEDCDD0"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86.74</w:t>
            </w:r>
          </w:p>
        </w:tc>
        <w:tc>
          <w:tcPr>
            <w:tcW w:w="774" w:type="dxa"/>
            <w:tcBorders>
              <w:top w:val="nil"/>
              <w:left w:val="nil"/>
              <w:bottom w:val="single" w:sz="4" w:space="0" w:color="auto"/>
              <w:right w:val="nil"/>
            </w:tcBorders>
            <w:shd w:val="clear" w:color="000000" w:fill="FFFFFF"/>
            <w:noWrap/>
            <w:vAlign w:val="center"/>
            <w:hideMark/>
          </w:tcPr>
          <w:p w14:paraId="00FD6528"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84.95</w:t>
            </w:r>
          </w:p>
        </w:tc>
        <w:tc>
          <w:tcPr>
            <w:tcW w:w="774" w:type="dxa"/>
            <w:tcBorders>
              <w:top w:val="nil"/>
              <w:left w:val="nil"/>
              <w:bottom w:val="single" w:sz="4" w:space="0" w:color="auto"/>
              <w:right w:val="nil"/>
            </w:tcBorders>
            <w:shd w:val="clear" w:color="000000" w:fill="FFFFFF"/>
            <w:noWrap/>
            <w:vAlign w:val="center"/>
            <w:hideMark/>
          </w:tcPr>
          <w:p w14:paraId="141E52AD"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88.98</w:t>
            </w:r>
          </w:p>
        </w:tc>
        <w:tc>
          <w:tcPr>
            <w:tcW w:w="774" w:type="dxa"/>
            <w:tcBorders>
              <w:top w:val="nil"/>
              <w:left w:val="nil"/>
              <w:bottom w:val="single" w:sz="4" w:space="0" w:color="auto"/>
              <w:right w:val="nil"/>
            </w:tcBorders>
            <w:shd w:val="clear" w:color="000000" w:fill="FFFFFF"/>
            <w:noWrap/>
            <w:vAlign w:val="center"/>
            <w:hideMark/>
          </w:tcPr>
          <w:p w14:paraId="6A567197"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90.43</w:t>
            </w:r>
          </w:p>
        </w:tc>
        <w:tc>
          <w:tcPr>
            <w:tcW w:w="1326" w:type="dxa"/>
            <w:tcBorders>
              <w:top w:val="nil"/>
              <w:left w:val="nil"/>
              <w:bottom w:val="single" w:sz="4" w:space="0" w:color="auto"/>
              <w:right w:val="nil"/>
            </w:tcBorders>
            <w:shd w:val="clear" w:color="000000" w:fill="FFFFFF"/>
            <w:noWrap/>
            <w:vAlign w:val="center"/>
            <w:hideMark/>
          </w:tcPr>
          <w:p w14:paraId="1150A2C9"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89.47</w:t>
            </w:r>
          </w:p>
        </w:tc>
        <w:tc>
          <w:tcPr>
            <w:tcW w:w="1257" w:type="dxa"/>
            <w:tcBorders>
              <w:top w:val="nil"/>
              <w:left w:val="nil"/>
              <w:bottom w:val="single" w:sz="4" w:space="0" w:color="auto"/>
              <w:right w:val="nil"/>
            </w:tcBorders>
            <w:shd w:val="clear" w:color="000000" w:fill="FFFFFF"/>
            <w:noWrap/>
            <w:vAlign w:val="center"/>
            <w:hideMark/>
          </w:tcPr>
          <w:p w14:paraId="5D81AA9F"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87.93</w:t>
            </w:r>
          </w:p>
        </w:tc>
      </w:tr>
      <w:tr w:rsidR="00323C7C" w:rsidRPr="00323C7C" w14:paraId="04355DFB" w14:textId="77777777" w:rsidTr="00323C7C">
        <w:trPr>
          <w:trHeight w:val="315"/>
        </w:trPr>
        <w:tc>
          <w:tcPr>
            <w:tcW w:w="1538" w:type="dxa"/>
            <w:tcBorders>
              <w:top w:val="nil"/>
              <w:left w:val="nil"/>
              <w:bottom w:val="nil"/>
              <w:right w:val="nil"/>
            </w:tcBorders>
            <w:shd w:val="clear" w:color="000000" w:fill="FFFFFF"/>
            <w:noWrap/>
            <w:vAlign w:val="center"/>
            <w:hideMark/>
          </w:tcPr>
          <w:p w14:paraId="65DF6852" w14:textId="77777777" w:rsidR="00323C7C" w:rsidRPr="00323C7C" w:rsidRDefault="00323C7C" w:rsidP="00323C7C">
            <w:pPr>
              <w:widowControl/>
              <w:jc w:val="left"/>
              <w:rPr>
                <w:rFonts w:eastAsia="游ゴシック"/>
                <w:color w:val="000000"/>
                <w:kern w:val="0"/>
                <w:szCs w:val="24"/>
              </w:rPr>
            </w:pPr>
            <w:r w:rsidRPr="00323C7C">
              <w:rPr>
                <w:rFonts w:eastAsia="游ゴシック"/>
                <w:color w:val="000000"/>
                <w:kern w:val="0"/>
                <w:szCs w:val="24"/>
              </w:rPr>
              <w:t>Total</w:t>
            </w:r>
          </w:p>
        </w:tc>
        <w:tc>
          <w:tcPr>
            <w:tcW w:w="242" w:type="dxa"/>
            <w:tcBorders>
              <w:top w:val="nil"/>
              <w:left w:val="nil"/>
              <w:bottom w:val="nil"/>
              <w:right w:val="nil"/>
            </w:tcBorders>
            <w:shd w:val="clear" w:color="000000" w:fill="FFFFFF"/>
            <w:noWrap/>
            <w:vAlign w:val="center"/>
            <w:hideMark/>
          </w:tcPr>
          <w:p w14:paraId="46B1FD03" w14:textId="77777777" w:rsidR="00323C7C" w:rsidRPr="00323C7C" w:rsidRDefault="00323C7C" w:rsidP="00323C7C">
            <w:pPr>
              <w:widowControl/>
              <w:jc w:val="left"/>
              <w:rPr>
                <w:rFonts w:eastAsia="游ゴシック"/>
                <w:color w:val="000000"/>
                <w:kern w:val="0"/>
                <w:szCs w:val="24"/>
              </w:rPr>
            </w:pPr>
            <w:r w:rsidRPr="00323C7C">
              <w:rPr>
                <w:rFonts w:eastAsia="游ゴシック"/>
                <w:color w:val="000000"/>
                <w:kern w:val="0"/>
                <w:szCs w:val="24"/>
              </w:rPr>
              <w:t xml:space="preserve">　</w:t>
            </w:r>
          </w:p>
        </w:tc>
        <w:tc>
          <w:tcPr>
            <w:tcW w:w="1736" w:type="dxa"/>
            <w:tcBorders>
              <w:top w:val="nil"/>
              <w:left w:val="nil"/>
              <w:bottom w:val="nil"/>
              <w:right w:val="nil"/>
            </w:tcBorders>
            <w:shd w:val="clear" w:color="000000" w:fill="FFFFFF"/>
            <w:noWrap/>
            <w:vAlign w:val="center"/>
            <w:hideMark/>
          </w:tcPr>
          <w:p w14:paraId="35443328"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180</w:t>
            </w:r>
          </w:p>
        </w:tc>
        <w:tc>
          <w:tcPr>
            <w:tcW w:w="774" w:type="dxa"/>
            <w:tcBorders>
              <w:top w:val="nil"/>
              <w:left w:val="nil"/>
              <w:bottom w:val="nil"/>
              <w:right w:val="nil"/>
            </w:tcBorders>
            <w:shd w:val="clear" w:color="000000" w:fill="FFFFFF"/>
            <w:noWrap/>
            <w:vAlign w:val="center"/>
            <w:hideMark/>
          </w:tcPr>
          <w:p w14:paraId="146B61EC"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181</w:t>
            </w:r>
          </w:p>
        </w:tc>
        <w:tc>
          <w:tcPr>
            <w:tcW w:w="774" w:type="dxa"/>
            <w:tcBorders>
              <w:top w:val="nil"/>
              <w:left w:val="nil"/>
              <w:bottom w:val="nil"/>
              <w:right w:val="nil"/>
            </w:tcBorders>
            <w:shd w:val="clear" w:color="000000" w:fill="FFFFFF"/>
            <w:noWrap/>
            <w:vAlign w:val="center"/>
            <w:hideMark/>
          </w:tcPr>
          <w:p w14:paraId="76984CC9"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279</w:t>
            </w:r>
          </w:p>
        </w:tc>
        <w:tc>
          <w:tcPr>
            <w:tcW w:w="774" w:type="dxa"/>
            <w:tcBorders>
              <w:top w:val="nil"/>
              <w:left w:val="nil"/>
              <w:bottom w:val="nil"/>
              <w:right w:val="nil"/>
            </w:tcBorders>
            <w:shd w:val="clear" w:color="000000" w:fill="FFFFFF"/>
            <w:noWrap/>
            <w:vAlign w:val="center"/>
            <w:hideMark/>
          </w:tcPr>
          <w:p w14:paraId="4BC6A1BF"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236</w:t>
            </w:r>
          </w:p>
        </w:tc>
        <w:tc>
          <w:tcPr>
            <w:tcW w:w="774" w:type="dxa"/>
            <w:tcBorders>
              <w:top w:val="nil"/>
              <w:left w:val="nil"/>
              <w:bottom w:val="nil"/>
              <w:right w:val="nil"/>
            </w:tcBorders>
            <w:shd w:val="clear" w:color="000000" w:fill="FFFFFF"/>
            <w:noWrap/>
            <w:vAlign w:val="center"/>
            <w:hideMark/>
          </w:tcPr>
          <w:p w14:paraId="1E37F76D"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303</w:t>
            </w:r>
          </w:p>
        </w:tc>
        <w:tc>
          <w:tcPr>
            <w:tcW w:w="1326" w:type="dxa"/>
            <w:tcBorders>
              <w:top w:val="nil"/>
              <w:left w:val="nil"/>
              <w:bottom w:val="nil"/>
              <w:right w:val="nil"/>
            </w:tcBorders>
            <w:shd w:val="clear" w:color="000000" w:fill="FFFFFF"/>
            <w:noWrap/>
            <w:vAlign w:val="center"/>
            <w:hideMark/>
          </w:tcPr>
          <w:p w14:paraId="641BDEAC"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304</w:t>
            </w:r>
          </w:p>
        </w:tc>
        <w:tc>
          <w:tcPr>
            <w:tcW w:w="1257" w:type="dxa"/>
            <w:tcBorders>
              <w:top w:val="nil"/>
              <w:left w:val="nil"/>
              <w:bottom w:val="nil"/>
              <w:right w:val="nil"/>
            </w:tcBorders>
            <w:shd w:val="clear" w:color="000000" w:fill="FFFFFF"/>
            <w:noWrap/>
            <w:vAlign w:val="center"/>
            <w:hideMark/>
          </w:tcPr>
          <w:p w14:paraId="1C3A50AA" w14:textId="77777777" w:rsidR="00323C7C" w:rsidRPr="00323C7C" w:rsidRDefault="00323C7C" w:rsidP="00323C7C">
            <w:pPr>
              <w:widowControl/>
              <w:jc w:val="center"/>
              <w:rPr>
                <w:rFonts w:eastAsia="游ゴシック"/>
                <w:color w:val="000000"/>
                <w:kern w:val="0"/>
                <w:szCs w:val="24"/>
              </w:rPr>
            </w:pPr>
            <w:r w:rsidRPr="00323C7C">
              <w:rPr>
                <w:rFonts w:eastAsia="游ゴシック"/>
                <w:color w:val="000000"/>
                <w:kern w:val="0"/>
                <w:szCs w:val="24"/>
              </w:rPr>
              <w:t>1483</w:t>
            </w:r>
          </w:p>
        </w:tc>
      </w:tr>
    </w:tbl>
    <w:p w14:paraId="181B8B35" w14:textId="77777777" w:rsidR="00323C7C" w:rsidRPr="00323C7C" w:rsidRDefault="00323C7C" w:rsidP="00323C7C"/>
    <w:p w14:paraId="6EA0F750" w14:textId="77777777" w:rsidR="0096629F" w:rsidRPr="00514111" w:rsidRDefault="0096629F" w:rsidP="00514111">
      <w:pPr>
        <w:pStyle w:val="1"/>
        <w:sectPr w:rsidR="0096629F" w:rsidRPr="00514111" w:rsidSect="00323C7C">
          <w:footerReference w:type="default" r:id="rId7"/>
          <w:pgSz w:w="11906" w:h="16838"/>
          <w:pgMar w:top="1080" w:right="1440" w:bottom="1080" w:left="1440" w:header="851" w:footer="992" w:gutter="0"/>
          <w:cols w:space="425"/>
          <w:docGrid w:type="lines" w:linePitch="360"/>
        </w:sectPr>
      </w:pPr>
    </w:p>
    <w:p w14:paraId="649BE6C7" w14:textId="7AA387E3" w:rsidR="009543B9" w:rsidRDefault="004C1314" w:rsidP="00C43E3B">
      <w:pPr>
        <w:pStyle w:val="1"/>
      </w:pPr>
      <w:r>
        <w:rPr>
          <w:rFonts w:hint="eastAsia"/>
        </w:rPr>
        <w:lastRenderedPageBreak/>
        <w:t>A</w:t>
      </w:r>
      <w:r>
        <w:t>ppendix</w:t>
      </w:r>
      <w:r w:rsidR="002D2098">
        <w:rPr>
          <w:rFonts w:hint="eastAsia"/>
        </w:rPr>
        <w:t xml:space="preserve"> </w:t>
      </w:r>
      <w:r w:rsidR="00EB6BB9">
        <w:t>B</w:t>
      </w:r>
      <w:r w:rsidR="00D6455E" w:rsidRPr="00C43E3B">
        <w:t xml:space="preserve">: </w:t>
      </w:r>
      <w:r w:rsidR="009543B9">
        <w:t>Robustness Check</w:t>
      </w:r>
      <w:r w:rsidR="003E5023">
        <w:t xml:space="preserve"> </w:t>
      </w:r>
      <w:r w:rsidR="00CD74AE">
        <w:t xml:space="preserve">and Related Analyses </w:t>
      </w:r>
      <w:r w:rsidR="003E5023">
        <w:rPr>
          <w:rFonts w:hint="eastAsia"/>
        </w:rPr>
        <w:t>o</w:t>
      </w:r>
      <w:r w:rsidR="003E5023">
        <w:t xml:space="preserve">f </w:t>
      </w:r>
      <w:r w:rsidR="009543B9">
        <w:t xml:space="preserve">Table </w:t>
      </w:r>
      <w:r w:rsidR="00FE336C">
        <w:t xml:space="preserve">2 </w:t>
      </w:r>
      <w:r w:rsidR="003E5023">
        <w:t>(</w:t>
      </w:r>
      <w:r w:rsidR="00F65F3E" w:rsidRPr="00D04D30">
        <w:t>Voter’s Age and Inflation Preference</w:t>
      </w:r>
      <w:r w:rsidR="003E5023">
        <w:t>)</w:t>
      </w:r>
    </w:p>
    <w:p w14:paraId="3B4E0E62" w14:textId="74E942E4" w:rsidR="009543B9" w:rsidRDefault="00EB6BB9" w:rsidP="00AF4114">
      <w:pPr>
        <w:pStyle w:val="2"/>
      </w:pPr>
      <w:r>
        <w:t>B</w:t>
      </w:r>
      <w:r w:rsidR="00C41BA0">
        <w:t xml:space="preserve">1: </w:t>
      </w:r>
      <w:r w:rsidR="0011229D">
        <w:t>Standard Errors Clustered by Region and Addition of Squared and Cubit Terms</w:t>
      </w:r>
    </w:p>
    <w:p w14:paraId="2E5E14DA" w14:textId="37428A48" w:rsidR="009543B9" w:rsidRDefault="003E5023" w:rsidP="003E5023">
      <w:pPr>
        <w:pStyle w:val="3"/>
      </w:pPr>
      <w:r>
        <w:rPr>
          <w:rFonts w:hint="eastAsia"/>
        </w:rPr>
        <w:t>T</w:t>
      </w:r>
      <w:r>
        <w:t xml:space="preserve">able </w:t>
      </w:r>
      <w:r w:rsidR="00EB6BB9">
        <w:t>B</w:t>
      </w:r>
      <w:r>
        <w:t>1</w:t>
      </w:r>
      <w:r w:rsidR="00EA2C01">
        <w:t xml:space="preserve">: Regression </w:t>
      </w:r>
      <w:r w:rsidR="003809A2">
        <w:t>T</w:t>
      </w:r>
      <w:r w:rsidR="00EA2C01">
        <w:t>able</w:t>
      </w:r>
    </w:p>
    <w:p w14:paraId="75BEAF57" w14:textId="47138A62" w:rsidR="00773715" w:rsidRDefault="00E34E26" w:rsidP="00773715">
      <w:pPr>
        <w:jc w:val="center"/>
      </w:pPr>
      <w:r w:rsidRPr="00E34E26">
        <w:rPr>
          <w:noProof/>
        </w:rPr>
        <w:drawing>
          <wp:inline distT="0" distB="0" distL="0" distR="0" wp14:anchorId="631DA3DE" wp14:editId="103A7645">
            <wp:extent cx="8521221" cy="4871923"/>
            <wp:effectExtent l="0" t="0" r="0"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8552" cy="4876114"/>
                    </a:xfrm>
                    <a:prstGeom prst="rect">
                      <a:avLst/>
                    </a:prstGeom>
                    <a:noFill/>
                    <a:ln>
                      <a:noFill/>
                    </a:ln>
                  </pic:spPr>
                </pic:pic>
              </a:graphicData>
            </a:graphic>
          </wp:inline>
        </w:drawing>
      </w:r>
    </w:p>
    <w:p w14:paraId="02DDA821" w14:textId="0C87B064" w:rsidR="009543B9" w:rsidRDefault="009543B9" w:rsidP="009543B9"/>
    <w:p w14:paraId="4C869ADC" w14:textId="3299ECD5" w:rsidR="009543B9" w:rsidRDefault="009C210B" w:rsidP="009543B9">
      <w:r>
        <w:rPr>
          <w:rFonts w:hint="eastAsia"/>
        </w:rPr>
        <w:t>N</w:t>
      </w:r>
      <w:r>
        <w:t xml:space="preserve">ote: </w:t>
      </w:r>
      <w:r w:rsidR="008701B6">
        <w:t xml:space="preserve">The unit of analysis is individuals (survey respondents). </w:t>
      </w:r>
      <w:r w:rsidRPr="009C210B">
        <w:t>Models 1, 2, 3</w:t>
      </w:r>
      <w:r w:rsidR="00C15AD3">
        <w:t>, and 4</w:t>
      </w:r>
      <w:r w:rsidRPr="009C210B">
        <w:t xml:space="preserve"> correspond to Models 2, 4, 6</w:t>
      </w:r>
      <w:r w:rsidR="00C15AD3">
        <w:t>, and 8</w:t>
      </w:r>
      <w:r w:rsidRPr="009C210B">
        <w:t xml:space="preserve"> in Table </w:t>
      </w:r>
      <w:r w:rsidR="00C2444C">
        <w:t>2</w:t>
      </w:r>
      <w:r w:rsidR="00C2444C" w:rsidRPr="009C210B">
        <w:t xml:space="preserve"> </w:t>
      </w:r>
      <w:r w:rsidRPr="009C210B">
        <w:t xml:space="preserve">(logit with control variables). Model </w:t>
      </w:r>
      <w:r w:rsidR="00CD2485">
        <w:t>5</w:t>
      </w:r>
      <w:r w:rsidRPr="009C210B">
        <w:t xml:space="preserve"> of this table adds </w:t>
      </w:r>
      <w:r w:rsidR="00C411C7">
        <w:t>the</w:t>
      </w:r>
      <w:r w:rsidRPr="009C210B">
        <w:t xml:space="preserve"> squared term of the continuous age variable</w:t>
      </w:r>
      <w:r w:rsidR="00CD2485">
        <w:t xml:space="preserve">, while Model 6 adds </w:t>
      </w:r>
      <w:r w:rsidR="00C411C7">
        <w:t>the squared and cubic terms</w:t>
      </w:r>
      <w:r w:rsidRPr="009C210B">
        <w:t xml:space="preserve">. </w:t>
      </w:r>
      <w:r w:rsidR="007F374B">
        <w:t>Models 7-12 parallel Models 1-6 with the addition of dummy variables for regions</w:t>
      </w:r>
      <w:r w:rsidR="00D850BA">
        <w:t xml:space="preserve"> where the respondent lives</w:t>
      </w:r>
      <w:r w:rsidR="007F374B">
        <w:t xml:space="preserve">. </w:t>
      </w:r>
      <w:r w:rsidRPr="009C210B">
        <w:t xml:space="preserve">Regions are broader geographical units which </w:t>
      </w:r>
      <w:r w:rsidR="00B27968" w:rsidRPr="009C210B">
        <w:t>encompass</w:t>
      </w:r>
      <w:r w:rsidRPr="009C210B">
        <w:t xml:space="preserve"> multiple prefectures (except Hokkaido, which consists of one prefecture).</w:t>
      </w:r>
      <w:r w:rsidR="004336C5">
        <w:t xml:space="preserve"> </w:t>
      </w:r>
      <w:r w:rsidR="004336C5" w:rsidRPr="009C210B">
        <w:t>Standard errors are clustered by region</w:t>
      </w:r>
      <w:r w:rsidR="001111AE">
        <w:t>s</w:t>
      </w:r>
      <w:r w:rsidR="004336C5" w:rsidRPr="009C210B">
        <w:t>.</w:t>
      </w:r>
      <w:r w:rsidR="00DA2F07">
        <w:t xml:space="preserve"> </w:t>
      </w:r>
      <w:r w:rsidR="00DA2F07" w:rsidRPr="00DA2F07">
        <w:t>*** p&lt;0.01, ** p&lt;0.05, * p&lt;0.1</w:t>
      </w:r>
    </w:p>
    <w:p w14:paraId="745E7FB2" w14:textId="48D81E3C" w:rsidR="00865725" w:rsidRDefault="00865725" w:rsidP="009543B9"/>
    <w:p w14:paraId="260CC5D8" w14:textId="77777777" w:rsidR="0047416F" w:rsidRDefault="0047416F" w:rsidP="009543B9"/>
    <w:p w14:paraId="6E1AD4D7" w14:textId="77777777" w:rsidR="0047416F" w:rsidRDefault="0047416F" w:rsidP="003E5023">
      <w:pPr>
        <w:pStyle w:val="3"/>
        <w:sectPr w:rsidR="0047416F" w:rsidSect="00083A04">
          <w:pgSz w:w="16838" w:h="11906" w:orient="landscape"/>
          <w:pgMar w:top="1440" w:right="1080" w:bottom="1440" w:left="1080" w:header="851" w:footer="992" w:gutter="0"/>
          <w:cols w:space="425"/>
          <w:docGrid w:type="lines" w:linePitch="360"/>
        </w:sectPr>
      </w:pPr>
    </w:p>
    <w:p w14:paraId="5629BEE5" w14:textId="6B6C9837" w:rsidR="003E5023" w:rsidRDefault="003E5023" w:rsidP="003E5023">
      <w:pPr>
        <w:pStyle w:val="3"/>
      </w:pPr>
      <w:r>
        <w:rPr>
          <w:rFonts w:hint="eastAsia"/>
        </w:rPr>
        <w:lastRenderedPageBreak/>
        <w:t>F</w:t>
      </w:r>
      <w:r>
        <w:t xml:space="preserve">igure </w:t>
      </w:r>
      <w:r w:rsidR="00EB6BB9">
        <w:t>B</w:t>
      </w:r>
      <w:r>
        <w:t>1</w:t>
      </w:r>
      <w:r w:rsidR="00EA2C01">
        <w:t xml:space="preserve">: Predicted </w:t>
      </w:r>
      <w:r w:rsidR="003809A2">
        <w:t>P</w:t>
      </w:r>
      <w:r w:rsidR="00EA2C01">
        <w:t xml:space="preserve">robabilities of </w:t>
      </w:r>
      <w:r w:rsidR="003809A2">
        <w:t>I</w:t>
      </w:r>
      <w:r w:rsidR="00EA2C01">
        <w:t xml:space="preserve">nflation </w:t>
      </w:r>
      <w:r w:rsidR="003809A2">
        <w:t>A</w:t>
      </w:r>
      <w:r w:rsidR="00EA2C01">
        <w:t>version</w:t>
      </w:r>
    </w:p>
    <w:p w14:paraId="3698E654" w14:textId="4F4BB2EB" w:rsidR="003E5023" w:rsidRDefault="0047416F" w:rsidP="009543B9">
      <w:r w:rsidRPr="0047416F">
        <w:rPr>
          <w:noProof/>
        </w:rPr>
        <w:drawing>
          <wp:inline distT="0" distB="0" distL="0" distR="0" wp14:anchorId="01BDCDC0" wp14:editId="15C6DD1E">
            <wp:extent cx="5029200" cy="3657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61BD224" w14:textId="77777777" w:rsidR="0047416F" w:rsidRDefault="0047416F" w:rsidP="009543B9"/>
    <w:p w14:paraId="32637CF7" w14:textId="476E480D" w:rsidR="00EA2C01" w:rsidRDefault="00EA2C01" w:rsidP="009543B9">
      <w:r>
        <w:rPr>
          <w:rFonts w:hint="eastAsia"/>
        </w:rPr>
        <w:t>N</w:t>
      </w:r>
      <w:r>
        <w:t>ote: The figures report predicted probabilities of inflation aversion (</w:t>
      </w:r>
      <w:r w:rsidR="00D74071">
        <w:t xml:space="preserve">the </w:t>
      </w:r>
      <w:r>
        <w:t xml:space="preserve">respondent agrees with the view that keeping prices under control is </w:t>
      </w:r>
      <w:r w:rsidR="00297C94">
        <w:t xml:space="preserve">the </w:t>
      </w:r>
      <w:r>
        <w:t>government</w:t>
      </w:r>
      <w:r w:rsidR="00297C94">
        <w:t>’s</w:t>
      </w:r>
      <w:r>
        <w:t xml:space="preserve"> responsibility)</w:t>
      </w:r>
      <w:r w:rsidR="004D6EA3">
        <w:t xml:space="preserve"> based on Model 7, which includes regional dummies and the continuous age variable, and Model 12, which includes regional dummies and the squared and cubic terms of the age variable. </w:t>
      </w:r>
      <w:r w:rsidR="004D6EA3" w:rsidRPr="004D6EA3">
        <w:rPr>
          <w:i/>
          <w:iCs/>
        </w:rPr>
        <w:t>margins</w:t>
      </w:r>
      <w:r w:rsidR="004D6EA3">
        <w:t xml:space="preserve"> command in Stata is used to obtain the predicted probabilities; for each integer from 20 to 85, we calculate the predicted probability for each observation in the dataset. For each value of the age variable from 20 to 85, we calculate the average </w:t>
      </w:r>
      <w:r w:rsidR="00941459">
        <w:t xml:space="preserve">of the predicted probabilities from all the observations. </w:t>
      </w:r>
      <w:r w:rsidR="0089451A">
        <w:t xml:space="preserve">The other independent variables take the values as observed. </w:t>
      </w:r>
    </w:p>
    <w:p w14:paraId="6A968D9F" w14:textId="77777777" w:rsidR="00EA2C01" w:rsidRPr="004D6EA3" w:rsidRDefault="00EA2C01" w:rsidP="009543B9"/>
    <w:p w14:paraId="1F857C10" w14:textId="77777777" w:rsidR="0089451A" w:rsidRDefault="0089451A" w:rsidP="00375984">
      <w:pPr>
        <w:pStyle w:val="2"/>
        <w:sectPr w:rsidR="0089451A">
          <w:pgSz w:w="11906" w:h="16838"/>
          <w:pgMar w:top="1985" w:right="1701" w:bottom="1701" w:left="1701" w:header="851" w:footer="992" w:gutter="0"/>
          <w:cols w:space="425"/>
          <w:docGrid w:type="lines" w:linePitch="360"/>
        </w:sectPr>
      </w:pPr>
    </w:p>
    <w:p w14:paraId="3C14CBDA" w14:textId="03897146" w:rsidR="00865725" w:rsidRDefault="00EB6BB9" w:rsidP="00375984">
      <w:pPr>
        <w:pStyle w:val="2"/>
      </w:pPr>
      <w:r>
        <w:lastRenderedPageBreak/>
        <w:t>B</w:t>
      </w:r>
      <w:r w:rsidR="00865725">
        <w:t xml:space="preserve">2: </w:t>
      </w:r>
      <w:r w:rsidR="00C45AEF">
        <w:t xml:space="preserve">Ordered </w:t>
      </w:r>
      <w:r w:rsidR="00622E65">
        <w:t>L</w:t>
      </w:r>
      <w:r w:rsidR="00C45AEF">
        <w:t>ogit</w:t>
      </w:r>
    </w:p>
    <w:p w14:paraId="7FE16CA8" w14:textId="01439B28" w:rsidR="00327DD9" w:rsidRDefault="00E34E26" w:rsidP="00511C20">
      <w:pPr>
        <w:jc w:val="center"/>
      </w:pPr>
      <w:r w:rsidRPr="00E34E26">
        <w:rPr>
          <w:noProof/>
        </w:rPr>
        <w:drawing>
          <wp:inline distT="0" distB="0" distL="0" distR="0" wp14:anchorId="4C122A23" wp14:editId="307E8867">
            <wp:extent cx="4762500" cy="5998210"/>
            <wp:effectExtent l="0" t="0" r="0" b="254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5998210"/>
                    </a:xfrm>
                    <a:prstGeom prst="rect">
                      <a:avLst/>
                    </a:prstGeom>
                    <a:noFill/>
                    <a:ln>
                      <a:noFill/>
                    </a:ln>
                  </pic:spPr>
                </pic:pic>
              </a:graphicData>
            </a:graphic>
          </wp:inline>
        </w:drawing>
      </w:r>
    </w:p>
    <w:p w14:paraId="7C452614" w14:textId="29AC9656" w:rsidR="00327DD9" w:rsidRDefault="00327DD9" w:rsidP="00C45AEF">
      <w:r>
        <w:rPr>
          <w:rFonts w:hint="eastAsia"/>
        </w:rPr>
        <w:t>N</w:t>
      </w:r>
      <w:r>
        <w:t xml:space="preserve">ote: </w:t>
      </w:r>
      <w:r w:rsidR="008701B6">
        <w:t xml:space="preserve">The unit of analysis is individuals (survey respondents). </w:t>
      </w:r>
      <w:r w:rsidRPr="00327DD9">
        <w:t>Results of ordered logit regressions are reported. The dependent variable is the four-point ordinal variable indicating responses to the following question: "On the whole, do you think it should be or should not be the government’s responsibility to keep prices under control." The answer choices are coded as an ordinal variable: “definitely should be” (4), “probably should be” (3), “probably should not be” (2), and “definitely should not be” (1). Those who selected "can't choose" or "no answer" are not included in the analysis. Robust standard errors are reported in parentheses.</w:t>
      </w:r>
      <w:r w:rsidR="00DA2F07">
        <w:t xml:space="preserve"> </w:t>
      </w:r>
      <w:r w:rsidR="00DA2F07" w:rsidRPr="00DA2F07">
        <w:t>*** p&lt;0.01, ** p&lt;0.05, * p&lt;0.1</w:t>
      </w:r>
    </w:p>
    <w:p w14:paraId="16FED257" w14:textId="77777777" w:rsidR="0047416F" w:rsidRDefault="0047416F" w:rsidP="005054A5">
      <w:pPr>
        <w:pStyle w:val="2"/>
        <w:sectPr w:rsidR="0047416F">
          <w:pgSz w:w="11906" w:h="16838"/>
          <w:pgMar w:top="1985" w:right="1701" w:bottom="1701" w:left="1701" w:header="851" w:footer="992" w:gutter="0"/>
          <w:cols w:space="425"/>
          <w:docGrid w:type="lines" w:linePitch="360"/>
        </w:sectPr>
      </w:pPr>
    </w:p>
    <w:p w14:paraId="042AAA85" w14:textId="71B3E338" w:rsidR="00C45AEF" w:rsidRPr="00C45AEF" w:rsidRDefault="00EB6BB9" w:rsidP="005054A5">
      <w:pPr>
        <w:pStyle w:val="2"/>
      </w:pPr>
      <w:r>
        <w:lastRenderedPageBreak/>
        <w:t>B</w:t>
      </w:r>
      <w:r w:rsidR="00C45AEF">
        <w:t xml:space="preserve">3: Multinomial </w:t>
      </w:r>
      <w:r w:rsidR="00622E65">
        <w:t>L</w:t>
      </w:r>
      <w:r w:rsidR="00C45AEF">
        <w:t>ogit</w:t>
      </w:r>
    </w:p>
    <w:p w14:paraId="205760EE" w14:textId="7800434D" w:rsidR="00865725" w:rsidRDefault="00557650" w:rsidP="009543B9">
      <w:r w:rsidRPr="00557650">
        <w:rPr>
          <w:noProof/>
        </w:rPr>
        <w:drawing>
          <wp:inline distT="0" distB="0" distL="0" distR="0" wp14:anchorId="29DAB6D8" wp14:editId="52E71171">
            <wp:extent cx="6153150" cy="415987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498" cy="4164168"/>
                    </a:xfrm>
                    <a:prstGeom prst="rect">
                      <a:avLst/>
                    </a:prstGeom>
                    <a:noFill/>
                    <a:ln>
                      <a:noFill/>
                    </a:ln>
                  </pic:spPr>
                </pic:pic>
              </a:graphicData>
            </a:graphic>
          </wp:inline>
        </w:drawing>
      </w:r>
    </w:p>
    <w:p w14:paraId="7B3B5E9D" w14:textId="0DE45A72" w:rsidR="00557650" w:rsidRPr="00C45AEF" w:rsidRDefault="00EB6BB9" w:rsidP="00557650">
      <w:pPr>
        <w:pStyle w:val="2"/>
      </w:pPr>
      <w:r>
        <w:lastRenderedPageBreak/>
        <w:t>B</w:t>
      </w:r>
      <w:r w:rsidR="00557650">
        <w:t xml:space="preserve">3: Multinomial </w:t>
      </w:r>
      <w:r w:rsidR="00622E65">
        <w:t>L</w:t>
      </w:r>
      <w:r w:rsidR="00557650">
        <w:t>ogit (continued)</w:t>
      </w:r>
    </w:p>
    <w:p w14:paraId="32E7502F" w14:textId="77B014E2" w:rsidR="00557650" w:rsidRDefault="00557650" w:rsidP="009543B9">
      <w:r w:rsidRPr="00557650">
        <w:rPr>
          <w:rFonts w:hint="eastAsia"/>
          <w:noProof/>
        </w:rPr>
        <w:drawing>
          <wp:inline distT="0" distB="0" distL="0" distR="0" wp14:anchorId="4B804AA0" wp14:editId="3A2B4D9B">
            <wp:extent cx="6098670" cy="42481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1340" cy="4256976"/>
                    </a:xfrm>
                    <a:prstGeom prst="rect">
                      <a:avLst/>
                    </a:prstGeom>
                    <a:noFill/>
                    <a:ln>
                      <a:noFill/>
                    </a:ln>
                  </pic:spPr>
                </pic:pic>
              </a:graphicData>
            </a:graphic>
          </wp:inline>
        </w:drawing>
      </w:r>
    </w:p>
    <w:p w14:paraId="391E2347" w14:textId="77777777" w:rsidR="00856696" w:rsidRDefault="00856696" w:rsidP="009543B9"/>
    <w:p w14:paraId="21D7BD57" w14:textId="0F64BE3D" w:rsidR="00231370" w:rsidRDefault="00231370" w:rsidP="009543B9">
      <w:r>
        <w:rPr>
          <w:rFonts w:hint="eastAsia"/>
        </w:rPr>
        <w:t>N</w:t>
      </w:r>
      <w:r>
        <w:t xml:space="preserve">ote: </w:t>
      </w:r>
      <w:r w:rsidR="008701B6">
        <w:t xml:space="preserve">The unit of analysis is individuals (survey respondents). </w:t>
      </w:r>
      <w:r w:rsidRPr="00231370">
        <w:t xml:space="preserve">Results of multinomial logit regressions are reported. The dependent variable is the four-point ordinal variable indicating responses to the following question: "On the whole, do you think it should be or should not be the government’s responsibility to keep prices under control." The answer choices include: “definitely should be”, “probably should be”, “probably should not be”, and “definitely should not be”. Those who selected "can't choose" or "no answer" are not included in the analysis. </w:t>
      </w:r>
      <w:r w:rsidR="00801246">
        <w:t>T</w:t>
      </w:r>
      <w:r w:rsidRPr="00231370">
        <w:t>he outcome "probably should not be" is used as a base outcome (the number of those who selected "definitely should not be" was very small). Robust standard errors are reported in parentheses.</w:t>
      </w:r>
      <w:r w:rsidR="00431168" w:rsidRPr="00431168">
        <w:t xml:space="preserve"> *** p&lt;0.01, ** p&lt;0.05, * p&lt;0.1</w:t>
      </w:r>
    </w:p>
    <w:p w14:paraId="5EF7AABD" w14:textId="5E5DFD09" w:rsidR="0015444A" w:rsidRDefault="0015444A" w:rsidP="009543B9"/>
    <w:p w14:paraId="19E7EF70" w14:textId="77777777" w:rsidR="0015444A" w:rsidRDefault="0015444A" w:rsidP="009543B9">
      <w:pPr>
        <w:sectPr w:rsidR="0015444A" w:rsidSect="006D4513">
          <w:pgSz w:w="11906" w:h="16838"/>
          <w:pgMar w:top="1440" w:right="1080" w:bottom="1440" w:left="1080" w:header="851" w:footer="992" w:gutter="0"/>
          <w:cols w:space="425"/>
          <w:docGrid w:type="lines" w:linePitch="360"/>
        </w:sectPr>
      </w:pPr>
    </w:p>
    <w:p w14:paraId="56C1288C" w14:textId="037C04E1" w:rsidR="0015444A" w:rsidRDefault="00EB6BB9" w:rsidP="0015444A">
      <w:pPr>
        <w:pStyle w:val="2"/>
      </w:pPr>
      <w:r>
        <w:lastRenderedPageBreak/>
        <w:t>B</w:t>
      </w:r>
      <w:r w:rsidR="0015444A">
        <w:t xml:space="preserve">4: </w:t>
      </w:r>
      <w:r w:rsidR="00B77898">
        <w:t xml:space="preserve">Inflation Aversion – </w:t>
      </w:r>
      <w:r w:rsidR="0015444A">
        <w:t>Comparison with OECD Countries</w:t>
      </w:r>
    </w:p>
    <w:p w14:paraId="7DEB2962" w14:textId="77777777" w:rsidR="0015444A" w:rsidRPr="0015444A" w:rsidRDefault="0015444A" w:rsidP="0015444A"/>
    <w:p w14:paraId="56D2393C" w14:textId="7ED24748" w:rsidR="0015444A" w:rsidRDefault="00AD6549" w:rsidP="009543B9">
      <w:r w:rsidRPr="00AD6549">
        <w:rPr>
          <w:noProof/>
        </w:rPr>
        <w:drawing>
          <wp:inline distT="0" distB="0" distL="0" distR="0" wp14:anchorId="4AC1B9F7" wp14:editId="026C4EE9">
            <wp:extent cx="5219700" cy="45402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4540250"/>
                    </a:xfrm>
                    <a:prstGeom prst="rect">
                      <a:avLst/>
                    </a:prstGeom>
                    <a:noFill/>
                    <a:ln>
                      <a:noFill/>
                    </a:ln>
                  </pic:spPr>
                </pic:pic>
              </a:graphicData>
            </a:graphic>
          </wp:inline>
        </w:drawing>
      </w:r>
    </w:p>
    <w:p w14:paraId="1209E4A7" w14:textId="33647A82" w:rsidR="0015444A" w:rsidRDefault="0015444A" w:rsidP="009543B9"/>
    <w:p w14:paraId="30BC9F20" w14:textId="495C31E6" w:rsidR="0015444A" w:rsidRDefault="0015444A" w:rsidP="009543B9">
      <w:r w:rsidRPr="0015444A">
        <w:t>Note: The percentage</w:t>
      </w:r>
      <w:r w:rsidR="00112ED5">
        <w:t>s</w:t>
      </w:r>
      <w:r w:rsidRPr="0015444A">
        <w:t xml:space="preserve"> of those who are inflation-averse among </w:t>
      </w:r>
      <w:r w:rsidR="00090FA4">
        <w:t xml:space="preserve">all </w:t>
      </w:r>
      <w:r w:rsidRPr="0015444A">
        <w:t>the respondents</w:t>
      </w:r>
      <w:r w:rsidR="00090FA4">
        <w:t>,</w:t>
      </w:r>
      <w:r w:rsidRPr="0015444A">
        <w:t xml:space="preserve"> elderly respondents</w:t>
      </w:r>
      <w:r w:rsidR="00090FA4">
        <w:t xml:space="preserve"> (65 and above), and non-elderly respondents (64 and below)</w:t>
      </w:r>
      <w:r w:rsidRPr="0015444A">
        <w:t xml:space="preserve"> are reported. The question in the ISSP survey is: "On the whole, do you think it should be or should no</w:t>
      </w:r>
      <w:r>
        <w:t>t</w:t>
      </w:r>
      <w:r w:rsidRPr="0015444A">
        <w:t xml:space="preserve"> be the government's responsibility to keep prices under control." Those who selected "definitely should be" and "probably should be" are categorized into inflation averse, while those who selected "probably should not be" and "definitely should not be" are categorized into those who are not inflation</w:t>
      </w:r>
      <w:r w:rsidR="00C765E6">
        <w:t xml:space="preserve"> </w:t>
      </w:r>
      <w:r w:rsidRPr="0015444A">
        <w:t>averse.</w:t>
      </w:r>
    </w:p>
    <w:p w14:paraId="70F332FF" w14:textId="3CF856CD" w:rsidR="007B34B6" w:rsidRDefault="007B34B6" w:rsidP="009543B9"/>
    <w:p w14:paraId="3EEAC926" w14:textId="77777777" w:rsidR="0021183C" w:rsidRDefault="0021183C" w:rsidP="0021183C">
      <w:pPr>
        <w:pStyle w:val="1"/>
        <w:sectPr w:rsidR="0021183C" w:rsidSect="0015444A">
          <w:pgSz w:w="11906" w:h="16838"/>
          <w:pgMar w:top="1701" w:right="1701" w:bottom="1701" w:left="1985" w:header="851" w:footer="992" w:gutter="0"/>
          <w:cols w:space="425"/>
          <w:docGrid w:type="lines" w:linePitch="360"/>
        </w:sectPr>
      </w:pPr>
    </w:p>
    <w:p w14:paraId="1E26BB2F" w14:textId="3C9A3BDA" w:rsidR="007B34B6" w:rsidRDefault="007B34B6" w:rsidP="0021183C">
      <w:pPr>
        <w:pStyle w:val="1"/>
      </w:pPr>
      <w:r>
        <w:rPr>
          <w:rFonts w:hint="eastAsia"/>
        </w:rPr>
        <w:lastRenderedPageBreak/>
        <w:t>A</w:t>
      </w:r>
      <w:r>
        <w:t>ppendix C</w:t>
      </w:r>
      <w:r w:rsidR="00F24761">
        <w:rPr>
          <w:rFonts w:hint="eastAsia"/>
        </w:rPr>
        <w:t>:</w:t>
      </w:r>
      <w:r w:rsidR="00067F1D">
        <w:t xml:space="preserve"> Contingency Table – Relationship between Age Groups and Opinion on QE</w:t>
      </w:r>
    </w:p>
    <w:p w14:paraId="32F04CCE" w14:textId="77777777" w:rsidR="00067F1D" w:rsidRPr="00067F1D" w:rsidRDefault="00067F1D" w:rsidP="00067F1D"/>
    <w:tbl>
      <w:tblPr>
        <w:tblW w:w="12900" w:type="dxa"/>
        <w:tblCellMar>
          <w:left w:w="99" w:type="dxa"/>
          <w:right w:w="99" w:type="dxa"/>
        </w:tblCellMar>
        <w:tblLook w:val="04A0" w:firstRow="1" w:lastRow="0" w:firstColumn="1" w:lastColumn="0" w:noHBand="0" w:noVBand="1"/>
      </w:tblPr>
      <w:tblGrid>
        <w:gridCol w:w="2420"/>
        <w:gridCol w:w="2580"/>
        <w:gridCol w:w="1031"/>
        <w:gridCol w:w="1031"/>
        <w:gridCol w:w="1030"/>
        <w:gridCol w:w="1030"/>
        <w:gridCol w:w="1030"/>
        <w:gridCol w:w="1472"/>
        <w:gridCol w:w="1276"/>
      </w:tblGrid>
      <w:tr w:rsidR="00067F1D" w:rsidRPr="00067F1D" w14:paraId="0393BCF0" w14:textId="77777777" w:rsidTr="007822FA">
        <w:trPr>
          <w:trHeight w:val="310"/>
        </w:trPr>
        <w:tc>
          <w:tcPr>
            <w:tcW w:w="2420" w:type="dxa"/>
            <w:tcBorders>
              <w:top w:val="nil"/>
              <w:left w:val="nil"/>
              <w:bottom w:val="nil"/>
              <w:right w:val="nil"/>
            </w:tcBorders>
            <w:shd w:val="clear" w:color="000000" w:fill="FFFFFF"/>
            <w:noWrap/>
            <w:vAlign w:val="center"/>
            <w:hideMark/>
          </w:tcPr>
          <w:p w14:paraId="4C0D72F0"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2580" w:type="dxa"/>
            <w:tcBorders>
              <w:top w:val="nil"/>
              <w:left w:val="nil"/>
              <w:bottom w:val="nil"/>
              <w:right w:val="nil"/>
            </w:tcBorders>
            <w:shd w:val="clear" w:color="000000" w:fill="FFFFFF"/>
            <w:noWrap/>
            <w:vAlign w:val="center"/>
            <w:hideMark/>
          </w:tcPr>
          <w:p w14:paraId="3AFF41B2"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6624" w:type="dxa"/>
            <w:gridSpan w:val="6"/>
            <w:tcBorders>
              <w:top w:val="nil"/>
              <w:left w:val="nil"/>
              <w:bottom w:val="nil"/>
              <w:right w:val="nil"/>
            </w:tcBorders>
            <w:shd w:val="clear" w:color="000000" w:fill="FFFFFF"/>
            <w:vAlign w:val="center"/>
            <w:hideMark/>
          </w:tcPr>
          <w:p w14:paraId="6D8821B4"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Age group</w:t>
            </w:r>
          </w:p>
        </w:tc>
        <w:tc>
          <w:tcPr>
            <w:tcW w:w="1276" w:type="dxa"/>
            <w:tcBorders>
              <w:top w:val="nil"/>
              <w:left w:val="nil"/>
              <w:bottom w:val="nil"/>
              <w:right w:val="nil"/>
            </w:tcBorders>
            <w:shd w:val="clear" w:color="000000" w:fill="FFFFFF"/>
            <w:noWrap/>
            <w:vAlign w:val="center"/>
            <w:hideMark/>
          </w:tcPr>
          <w:p w14:paraId="1A81E0A4"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r>
      <w:tr w:rsidR="00067F1D" w:rsidRPr="00067F1D" w14:paraId="64A69F5F" w14:textId="77777777" w:rsidTr="007822FA">
        <w:trPr>
          <w:trHeight w:val="310"/>
        </w:trPr>
        <w:tc>
          <w:tcPr>
            <w:tcW w:w="2420" w:type="dxa"/>
            <w:tcBorders>
              <w:top w:val="nil"/>
              <w:left w:val="nil"/>
              <w:bottom w:val="single" w:sz="4" w:space="0" w:color="auto"/>
              <w:right w:val="nil"/>
            </w:tcBorders>
            <w:shd w:val="clear" w:color="000000" w:fill="FFFFFF"/>
            <w:noWrap/>
            <w:vAlign w:val="center"/>
            <w:hideMark/>
          </w:tcPr>
          <w:p w14:paraId="55C3EFFE"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2580" w:type="dxa"/>
            <w:tcBorders>
              <w:top w:val="nil"/>
              <w:left w:val="nil"/>
              <w:bottom w:val="single" w:sz="4" w:space="0" w:color="auto"/>
              <w:right w:val="nil"/>
            </w:tcBorders>
            <w:shd w:val="clear" w:color="000000" w:fill="FFFFFF"/>
            <w:noWrap/>
            <w:vAlign w:val="center"/>
            <w:hideMark/>
          </w:tcPr>
          <w:p w14:paraId="58DAD4F0"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1031" w:type="dxa"/>
            <w:tcBorders>
              <w:top w:val="nil"/>
              <w:left w:val="nil"/>
              <w:bottom w:val="single" w:sz="4" w:space="0" w:color="auto"/>
              <w:right w:val="nil"/>
            </w:tcBorders>
            <w:shd w:val="clear" w:color="000000" w:fill="FFFFFF"/>
            <w:noWrap/>
            <w:vAlign w:val="center"/>
            <w:hideMark/>
          </w:tcPr>
          <w:p w14:paraId="5E27EA14"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20-29</w:t>
            </w:r>
          </w:p>
        </w:tc>
        <w:tc>
          <w:tcPr>
            <w:tcW w:w="1031" w:type="dxa"/>
            <w:tcBorders>
              <w:top w:val="nil"/>
              <w:left w:val="nil"/>
              <w:bottom w:val="single" w:sz="4" w:space="0" w:color="auto"/>
              <w:right w:val="nil"/>
            </w:tcBorders>
            <w:shd w:val="clear" w:color="000000" w:fill="FFFFFF"/>
            <w:noWrap/>
            <w:vAlign w:val="center"/>
            <w:hideMark/>
          </w:tcPr>
          <w:p w14:paraId="3C4BFAE0"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30-39</w:t>
            </w:r>
          </w:p>
        </w:tc>
        <w:tc>
          <w:tcPr>
            <w:tcW w:w="1030" w:type="dxa"/>
            <w:tcBorders>
              <w:top w:val="nil"/>
              <w:left w:val="nil"/>
              <w:bottom w:val="single" w:sz="4" w:space="0" w:color="auto"/>
              <w:right w:val="nil"/>
            </w:tcBorders>
            <w:shd w:val="clear" w:color="000000" w:fill="FFFFFF"/>
            <w:noWrap/>
            <w:vAlign w:val="center"/>
            <w:hideMark/>
          </w:tcPr>
          <w:p w14:paraId="49E435A5"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40-49</w:t>
            </w:r>
          </w:p>
        </w:tc>
        <w:tc>
          <w:tcPr>
            <w:tcW w:w="1030" w:type="dxa"/>
            <w:tcBorders>
              <w:top w:val="nil"/>
              <w:left w:val="nil"/>
              <w:bottom w:val="single" w:sz="4" w:space="0" w:color="auto"/>
              <w:right w:val="nil"/>
            </w:tcBorders>
            <w:shd w:val="clear" w:color="000000" w:fill="FFFFFF"/>
            <w:noWrap/>
            <w:vAlign w:val="center"/>
            <w:hideMark/>
          </w:tcPr>
          <w:p w14:paraId="52EAE5B7"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50-59</w:t>
            </w:r>
          </w:p>
        </w:tc>
        <w:tc>
          <w:tcPr>
            <w:tcW w:w="1030" w:type="dxa"/>
            <w:tcBorders>
              <w:top w:val="nil"/>
              <w:left w:val="nil"/>
              <w:bottom w:val="single" w:sz="4" w:space="0" w:color="auto"/>
              <w:right w:val="nil"/>
            </w:tcBorders>
            <w:shd w:val="clear" w:color="000000" w:fill="FFFFFF"/>
            <w:noWrap/>
            <w:vAlign w:val="center"/>
            <w:hideMark/>
          </w:tcPr>
          <w:p w14:paraId="187B711A"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60-69</w:t>
            </w:r>
          </w:p>
        </w:tc>
        <w:tc>
          <w:tcPr>
            <w:tcW w:w="1472" w:type="dxa"/>
            <w:tcBorders>
              <w:top w:val="nil"/>
              <w:left w:val="nil"/>
              <w:bottom w:val="single" w:sz="4" w:space="0" w:color="auto"/>
              <w:right w:val="nil"/>
            </w:tcBorders>
            <w:shd w:val="clear" w:color="000000" w:fill="FFFFFF"/>
            <w:noWrap/>
            <w:vAlign w:val="center"/>
            <w:hideMark/>
          </w:tcPr>
          <w:p w14:paraId="52AEC132"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70 and above</w:t>
            </w:r>
          </w:p>
        </w:tc>
        <w:tc>
          <w:tcPr>
            <w:tcW w:w="1276" w:type="dxa"/>
            <w:tcBorders>
              <w:top w:val="nil"/>
              <w:left w:val="nil"/>
              <w:bottom w:val="single" w:sz="4" w:space="0" w:color="auto"/>
              <w:right w:val="nil"/>
            </w:tcBorders>
            <w:shd w:val="clear" w:color="000000" w:fill="FFFFFF"/>
            <w:noWrap/>
            <w:vAlign w:val="center"/>
            <w:hideMark/>
          </w:tcPr>
          <w:p w14:paraId="15367156"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Total</w:t>
            </w:r>
          </w:p>
        </w:tc>
      </w:tr>
      <w:tr w:rsidR="00067F1D" w:rsidRPr="00067F1D" w14:paraId="2E01EEF4" w14:textId="77777777" w:rsidTr="007822FA">
        <w:trPr>
          <w:trHeight w:val="310"/>
        </w:trPr>
        <w:tc>
          <w:tcPr>
            <w:tcW w:w="2420" w:type="dxa"/>
            <w:vMerge w:val="restart"/>
            <w:tcBorders>
              <w:top w:val="nil"/>
              <w:left w:val="nil"/>
              <w:bottom w:val="single" w:sz="4" w:space="0" w:color="000000"/>
              <w:right w:val="nil"/>
            </w:tcBorders>
            <w:shd w:val="clear" w:color="000000" w:fill="FFFFFF"/>
            <w:noWrap/>
            <w:vAlign w:val="center"/>
            <w:hideMark/>
          </w:tcPr>
          <w:p w14:paraId="673CE304"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Opinion on QE</w:t>
            </w:r>
          </w:p>
        </w:tc>
        <w:tc>
          <w:tcPr>
            <w:tcW w:w="2580" w:type="dxa"/>
            <w:tcBorders>
              <w:top w:val="nil"/>
              <w:left w:val="nil"/>
              <w:bottom w:val="nil"/>
              <w:right w:val="nil"/>
            </w:tcBorders>
            <w:shd w:val="clear" w:color="000000" w:fill="FFFFFF"/>
            <w:noWrap/>
            <w:vAlign w:val="center"/>
            <w:hideMark/>
          </w:tcPr>
          <w:p w14:paraId="25DDF2B0"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Disapprove</w:t>
            </w:r>
          </w:p>
        </w:tc>
        <w:tc>
          <w:tcPr>
            <w:tcW w:w="1031" w:type="dxa"/>
            <w:tcBorders>
              <w:top w:val="nil"/>
              <w:left w:val="nil"/>
              <w:bottom w:val="nil"/>
              <w:right w:val="nil"/>
            </w:tcBorders>
            <w:shd w:val="clear" w:color="000000" w:fill="FFFFFF"/>
            <w:noWrap/>
            <w:vAlign w:val="center"/>
            <w:hideMark/>
          </w:tcPr>
          <w:p w14:paraId="4EB4026F"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3</w:t>
            </w:r>
          </w:p>
        </w:tc>
        <w:tc>
          <w:tcPr>
            <w:tcW w:w="1031" w:type="dxa"/>
            <w:tcBorders>
              <w:top w:val="nil"/>
              <w:left w:val="nil"/>
              <w:bottom w:val="nil"/>
              <w:right w:val="nil"/>
            </w:tcBorders>
            <w:shd w:val="clear" w:color="000000" w:fill="FFFFFF"/>
            <w:noWrap/>
            <w:vAlign w:val="center"/>
            <w:hideMark/>
          </w:tcPr>
          <w:p w14:paraId="6ACE3483"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8</w:t>
            </w:r>
          </w:p>
        </w:tc>
        <w:tc>
          <w:tcPr>
            <w:tcW w:w="1030" w:type="dxa"/>
            <w:tcBorders>
              <w:top w:val="nil"/>
              <w:left w:val="nil"/>
              <w:bottom w:val="nil"/>
              <w:right w:val="nil"/>
            </w:tcBorders>
            <w:shd w:val="clear" w:color="000000" w:fill="FFFFFF"/>
            <w:noWrap/>
            <w:vAlign w:val="center"/>
            <w:hideMark/>
          </w:tcPr>
          <w:p w14:paraId="03C17DC7"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23</w:t>
            </w:r>
          </w:p>
        </w:tc>
        <w:tc>
          <w:tcPr>
            <w:tcW w:w="1030" w:type="dxa"/>
            <w:tcBorders>
              <w:top w:val="nil"/>
              <w:left w:val="nil"/>
              <w:bottom w:val="nil"/>
              <w:right w:val="nil"/>
            </w:tcBorders>
            <w:shd w:val="clear" w:color="000000" w:fill="FFFFFF"/>
            <w:noWrap/>
            <w:vAlign w:val="center"/>
            <w:hideMark/>
          </w:tcPr>
          <w:p w14:paraId="3102FC42"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23</w:t>
            </w:r>
          </w:p>
        </w:tc>
        <w:tc>
          <w:tcPr>
            <w:tcW w:w="1030" w:type="dxa"/>
            <w:tcBorders>
              <w:top w:val="nil"/>
              <w:left w:val="nil"/>
              <w:bottom w:val="nil"/>
              <w:right w:val="nil"/>
            </w:tcBorders>
            <w:shd w:val="clear" w:color="000000" w:fill="FFFFFF"/>
            <w:noWrap/>
            <w:vAlign w:val="center"/>
            <w:hideMark/>
          </w:tcPr>
          <w:p w14:paraId="5A9435F5"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46</w:t>
            </w:r>
          </w:p>
        </w:tc>
        <w:tc>
          <w:tcPr>
            <w:tcW w:w="1472" w:type="dxa"/>
            <w:tcBorders>
              <w:top w:val="nil"/>
              <w:left w:val="nil"/>
              <w:bottom w:val="nil"/>
              <w:right w:val="nil"/>
            </w:tcBorders>
            <w:shd w:val="clear" w:color="000000" w:fill="FFFFFF"/>
            <w:noWrap/>
            <w:vAlign w:val="center"/>
            <w:hideMark/>
          </w:tcPr>
          <w:p w14:paraId="02E6EADF"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29</w:t>
            </w:r>
          </w:p>
        </w:tc>
        <w:tc>
          <w:tcPr>
            <w:tcW w:w="1276" w:type="dxa"/>
            <w:tcBorders>
              <w:top w:val="nil"/>
              <w:left w:val="nil"/>
              <w:bottom w:val="nil"/>
              <w:right w:val="nil"/>
            </w:tcBorders>
            <w:shd w:val="clear" w:color="000000" w:fill="FFFFFF"/>
            <w:noWrap/>
            <w:vAlign w:val="center"/>
            <w:hideMark/>
          </w:tcPr>
          <w:p w14:paraId="6FCD31F1"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132</w:t>
            </w:r>
          </w:p>
        </w:tc>
      </w:tr>
      <w:tr w:rsidR="00067F1D" w:rsidRPr="00067F1D" w14:paraId="75C03571" w14:textId="77777777" w:rsidTr="007822FA">
        <w:trPr>
          <w:trHeight w:val="310"/>
        </w:trPr>
        <w:tc>
          <w:tcPr>
            <w:tcW w:w="2420" w:type="dxa"/>
            <w:vMerge/>
            <w:tcBorders>
              <w:top w:val="nil"/>
              <w:left w:val="nil"/>
              <w:bottom w:val="single" w:sz="4" w:space="0" w:color="000000"/>
              <w:right w:val="nil"/>
            </w:tcBorders>
            <w:vAlign w:val="center"/>
            <w:hideMark/>
          </w:tcPr>
          <w:p w14:paraId="1B38CF8C" w14:textId="77777777" w:rsidR="00067F1D" w:rsidRPr="00067F1D" w:rsidRDefault="00067F1D" w:rsidP="00067F1D">
            <w:pPr>
              <w:widowControl/>
              <w:jc w:val="left"/>
              <w:rPr>
                <w:rFonts w:eastAsia="游ゴシック"/>
                <w:color w:val="000000"/>
                <w:kern w:val="0"/>
                <w:szCs w:val="24"/>
              </w:rPr>
            </w:pPr>
          </w:p>
        </w:tc>
        <w:tc>
          <w:tcPr>
            <w:tcW w:w="2580" w:type="dxa"/>
            <w:tcBorders>
              <w:top w:val="nil"/>
              <w:left w:val="nil"/>
              <w:bottom w:val="single" w:sz="4" w:space="0" w:color="auto"/>
              <w:right w:val="nil"/>
            </w:tcBorders>
            <w:shd w:val="clear" w:color="000000" w:fill="FFFFFF"/>
            <w:noWrap/>
            <w:vAlign w:val="center"/>
            <w:hideMark/>
          </w:tcPr>
          <w:p w14:paraId="6D7EFD95"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1031" w:type="dxa"/>
            <w:tcBorders>
              <w:top w:val="nil"/>
              <w:left w:val="nil"/>
              <w:bottom w:val="single" w:sz="4" w:space="0" w:color="auto"/>
              <w:right w:val="nil"/>
            </w:tcBorders>
            <w:shd w:val="clear" w:color="000000" w:fill="FFFFFF"/>
            <w:noWrap/>
            <w:vAlign w:val="center"/>
            <w:hideMark/>
          </w:tcPr>
          <w:p w14:paraId="3BD32129"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3.37</w:t>
            </w:r>
          </w:p>
        </w:tc>
        <w:tc>
          <w:tcPr>
            <w:tcW w:w="1031" w:type="dxa"/>
            <w:tcBorders>
              <w:top w:val="nil"/>
              <w:left w:val="nil"/>
              <w:bottom w:val="single" w:sz="4" w:space="0" w:color="auto"/>
              <w:right w:val="nil"/>
            </w:tcBorders>
            <w:shd w:val="clear" w:color="000000" w:fill="FFFFFF"/>
            <w:noWrap/>
            <w:vAlign w:val="center"/>
            <w:hideMark/>
          </w:tcPr>
          <w:p w14:paraId="2DABE841"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5.44</w:t>
            </w:r>
          </w:p>
        </w:tc>
        <w:tc>
          <w:tcPr>
            <w:tcW w:w="1030" w:type="dxa"/>
            <w:tcBorders>
              <w:top w:val="nil"/>
              <w:left w:val="nil"/>
              <w:bottom w:val="single" w:sz="4" w:space="0" w:color="auto"/>
              <w:right w:val="nil"/>
            </w:tcBorders>
            <w:shd w:val="clear" w:color="000000" w:fill="FFFFFF"/>
            <w:noWrap/>
            <w:vAlign w:val="center"/>
            <w:hideMark/>
          </w:tcPr>
          <w:p w14:paraId="36F9CE98"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11.98</w:t>
            </w:r>
          </w:p>
        </w:tc>
        <w:tc>
          <w:tcPr>
            <w:tcW w:w="1030" w:type="dxa"/>
            <w:tcBorders>
              <w:top w:val="nil"/>
              <w:left w:val="nil"/>
              <w:bottom w:val="single" w:sz="4" w:space="0" w:color="auto"/>
              <w:right w:val="nil"/>
            </w:tcBorders>
            <w:shd w:val="clear" w:color="000000" w:fill="FFFFFF"/>
            <w:noWrap/>
            <w:vAlign w:val="center"/>
            <w:hideMark/>
          </w:tcPr>
          <w:p w14:paraId="287773EA"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9.54</w:t>
            </w:r>
          </w:p>
        </w:tc>
        <w:tc>
          <w:tcPr>
            <w:tcW w:w="1030" w:type="dxa"/>
            <w:tcBorders>
              <w:top w:val="nil"/>
              <w:left w:val="nil"/>
              <w:bottom w:val="single" w:sz="4" w:space="0" w:color="auto"/>
              <w:right w:val="nil"/>
            </w:tcBorders>
            <w:shd w:val="clear" w:color="000000" w:fill="FFFFFF"/>
            <w:noWrap/>
            <w:vAlign w:val="center"/>
            <w:hideMark/>
          </w:tcPr>
          <w:p w14:paraId="09A6918E"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15.18</w:t>
            </w:r>
          </w:p>
        </w:tc>
        <w:tc>
          <w:tcPr>
            <w:tcW w:w="1472" w:type="dxa"/>
            <w:tcBorders>
              <w:top w:val="nil"/>
              <w:left w:val="nil"/>
              <w:bottom w:val="single" w:sz="4" w:space="0" w:color="auto"/>
              <w:right w:val="nil"/>
            </w:tcBorders>
            <w:shd w:val="clear" w:color="000000" w:fill="FFFFFF"/>
            <w:noWrap/>
            <w:vAlign w:val="center"/>
            <w:hideMark/>
          </w:tcPr>
          <w:p w14:paraId="562ABB3E"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8.24</w:t>
            </w:r>
          </w:p>
        </w:tc>
        <w:tc>
          <w:tcPr>
            <w:tcW w:w="1276" w:type="dxa"/>
            <w:tcBorders>
              <w:top w:val="nil"/>
              <w:left w:val="nil"/>
              <w:bottom w:val="single" w:sz="4" w:space="0" w:color="auto"/>
              <w:right w:val="nil"/>
            </w:tcBorders>
            <w:shd w:val="clear" w:color="000000" w:fill="FFFFFF"/>
            <w:noWrap/>
            <w:vAlign w:val="center"/>
            <w:hideMark/>
          </w:tcPr>
          <w:p w14:paraId="405E1E61"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9.97</w:t>
            </w:r>
          </w:p>
        </w:tc>
      </w:tr>
      <w:tr w:rsidR="00067F1D" w:rsidRPr="00067F1D" w14:paraId="3F32286E" w14:textId="77777777" w:rsidTr="007822FA">
        <w:trPr>
          <w:trHeight w:val="310"/>
        </w:trPr>
        <w:tc>
          <w:tcPr>
            <w:tcW w:w="2420" w:type="dxa"/>
            <w:vMerge/>
            <w:tcBorders>
              <w:top w:val="nil"/>
              <w:left w:val="nil"/>
              <w:bottom w:val="single" w:sz="4" w:space="0" w:color="000000"/>
              <w:right w:val="nil"/>
            </w:tcBorders>
            <w:vAlign w:val="center"/>
            <w:hideMark/>
          </w:tcPr>
          <w:p w14:paraId="69CF37D2" w14:textId="77777777" w:rsidR="00067F1D" w:rsidRPr="00067F1D" w:rsidRDefault="00067F1D" w:rsidP="00067F1D">
            <w:pPr>
              <w:widowControl/>
              <w:jc w:val="left"/>
              <w:rPr>
                <w:rFonts w:eastAsia="游ゴシック"/>
                <w:color w:val="000000"/>
                <w:kern w:val="0"/>
                <w:szCs w:val="24"/>
              </w:rPr>
            </w:pPr>
          </w:p>
        </w:tc>
        <w:tc>
          <w:tcPr>
            <w:tcW w:w="2580" w:type="dxa"/>
            <w:tcBorders>
              <w:top w:val="nil"/>
              <w:left w:val="nil"/>
              <w:bottom w:val="nil"/>
              <w:right w:val="nil"/>
            </w:tcBorders>
            <w:shd w:val="clear" w:color="000000" w:fill="FFFFFF"/>
            <w:noWrap/>
            <w:vAlign w:val="center"/>
            <w:hideMark/>
          </w:tcPr>
          <w:p w14:paraId="4D9D5239"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Somewhat disapprove</w:t>
            </w:r>
          </w:p>
        </w:tc>
        <w:tc>
          <w:tcPr>
            <w:tcW w:w="1031" w:type="dxa"/>
            <w:tcBorders>
              <w:top w:val="nil"/>
              <w:left w:val="nil"/>
              <w:bottom w:val="nil"/>
              <w:right w:val="nil"/>
            </w:tcBorders>
            <w:shd w:val="clear" w:color="000000" w:fill="FFFFFF"/>
            <w:noWrap/>
            <w:vAlign w:val="center"/>
            <w:hideMark/>
          </w:tcPr>
          <w:p w14:paraId="276833DE"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12</w:t>
            </w:r>
          </w:p>
        </w:tc>
        <w:tc>
          <w:tcPr>
            <w:tcW w:w="1031" w:type="dxa"/>
            <w:tcBorders>
              <w:top w:val="nil"/>
              <w:left w:val="nil"/>
              <w:bottom w:val="nil"/>
              <w:right w:val="nil"/>
            </w:tcBorders>
            <w:shd w:val="clear" w:color="000000" w:fill="FFFFFF"/>
            <w:noWrap/>
            <w:vAlign w:val="center"/>
            <w:hideMark/>
          </w:tcPr>
          <w:p w14:paraId="639A9959"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19</w:t>
            </w:r>
          </w:p>
        </w:tc>
        <w:tc>
          <w:tcPr>
            <w:tcW w:w="1030" w:type="dxa"/>
            <w:tcBorders>
              <w:top w:val="nil"/>
              <w:left w:val="nil"/>
              <w:bottom w:val="nil"/>
              <w:right w:val="nil"/>
            </w:tcBorders>
            <w:shd w:val="clear" w:color="000000" w:fill="FFFFFF"/>
            <w:noWrap/>
            <w:vAlign w:val="center"/>
            <w:hideMark/>
          </w:tcPr>
          <w:p w14:paraId="3CF9D309"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30</w:t>
            </w:r>
          </w:p>
        </w:tc>
        <w:tc>
          <w:tcPr>
            <w:tcW w:w="1030" w:type="dxa"/>
            <w:tcBorders>
              <w:top w:val="nil"/>
              <w:left w:val="nil"/>
              <w:bottom w:val="nil"/>
              <w:right w:val="nil"/>
            </w:tcBorders>
            <w:shd w:val="clear" w:color="000000" w:fill="FFFFFF"/>
            <w:noWrap/>
            <w:vAlign w:val="center"/>
            <w:hideMark/>
          </w:tcPr>
          <w:p w14:paraId="5721C2BB"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48</w:t>
            </w:r>
          </w:p>
        </w:tc>
        <w:tc>
          <w:tcPr>
            <w:tcW w:w="1030" w:type="dxa"/>
            <w:tcBorders>
              <w:top w:val="nil"/>
              <w:left w:val="nil"/>
              <w:bottom w:val="nil"/>
              <w:right w:val="nil"/>
            </w:tcBorders>
            <w:shd w:val="clear" w:color="000000" w:fill="FFFFFF"/>
            <w:noWrap/>
            <w:vAlign w:val="center"/>
            <w:hideMark/>
          </w:tcPr>
          <w:p w14:paraId="45385E32"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58</w:t>
            </w:r>
          </w:p>
        </w:tc>
        <w:tc>
          <w:tcPr>
            <w:tcW w:w="1472" w:type="dxa"/>
            <w:tcBorders>
              <w:top w:val="nil"/>
              <w:left w:val="nil"/>
              <w:bottom w:val="nil"/>
              <w:right w:val="nil"/>
            </w:tcBorders>
            <w:shd w:val="clear" w:color="000000" w:fill="FFFFFF"/>
            <w:noWrap/>
            <w:vAlign w:val="center"/>
            <w:hideMark/>
          </w:tcPr>
          <w:p w14:paraId="1E826AF9"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56</w:t>
            </w:r>
          </w:p>
        </w:tc>
        <w:tc>
          <w:tcPr>
            <w:tcW w:w="1276" w:type="dxa"/>
            <w:tcBorders>
              <w:top w:val="nil"/>
              <w:left w:val="nil"/>
              <w:bottom w:val="nil"/>
              <w:right w:val="nil"/>
            </w:tcBorders>
            <w:shd w:val="clear" w:color="000000" w:fill="FFFFFF"/>
            <w:noWrap/>
            <w:vAlign w:val="center"/>
            <w:hideMark/>
          </w:tcPr>
          <w:p w14:paraId="0C4E9EE3"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223</w:t>
            </w:r>
          </w:p>
        </w:tc>
      </w:tr>
      <w:tr w:rsidR="00067F1D" w:rsidRPr="00067F1D" w14:paraId="68CD296B" w14:textId="77777777" w:rsidTr="007822FA">
        <w:trPr>
          <w:trHeight w:val="310"/>
        </w:trPr>
        <w:tc>
          <w:tcPr>
            <w:tcW w:w="2420" w:type="dxa"/>
            <w:vMerge/>
            <w:tcBorders>
              <w:top w:val="nil"/>
              <w:left w:val="nil"/>
              <w:bottom w:val="single" w:sz="4" w:space="0" w:color="000000"/>
              <w:right w:val="nil"/>
            </w:tcBorders>
            <w:vAlign w:val="center"/>
            <w:hideMark/>
          </w:tcPr>
          <w:p w14:paraId="0245E61F" w14:textId="77777777" w:rsidR="00067F1D" w:rsidRPr="00067F1D" w:rsidRDefault="00067F1D" w:rsidP="00067F1D">
            <w:pPr>
              <w:widowControl/>
              <w:jc w:val="left"/>
              <w:rPr>
                <w:rFonts w:eastAsia="游ゴシック"/>
                <w:color w:val="000000"/>
                <w:kern w:val="0"/>
                <w:szCs w:val="24"/>
              </w:rPr>
            </w:pPr>
          </w:p>
        </w:tc>
        <w:tc>
          <w:tcPr>
            <w:tcW w:w="2580" w:type="dxa"/>
            <w:tcBorders>
              <w:top w:val="nil"/>
              <w:left w:val="nil"/>
              <w:bottom w:val="single" w:sz="4" w:space="0" w:color="auto"/>
              <w:right w:val="nil"/>
            </w:tcBorders>
            <w:shd w:val="clear" w:color="000000" w:fill="FFFFFF"/>
            <w:noWrap/>
            <w:vAlign w:val="center"/>
            <w:hideMark/>
          </w:tcPr>
          <w:p w14:paraId="4E99E4CA"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1031" w:type="dxa"/>
            <w:tcBorders>
              <w:top w:val="nil"/>
              <w:left w:val="nil"/>
              <w:bottom w:val="single" w:sz="4" w:space="0" w:color="auto"/>
              <w:right w:val="nil"/>
            </w:tcBorders>
            <w:shd w:val="clear" w:color="000000" w:fill="FFFFFF"/>
            <w:noWrap/>
            <w:vAlign w:val="center"/>
            <w:hideMark/>
          </w:tcPr>
          <w:p w14:paraId="00EAF5B3"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13.48</w:t>
            </w:r>
          </w:p>
        </w:tc>
        <w:tc>
          <w:tcPr>
            <w:tcW w:w="1031" w:type="dxa"/>
            <w:tcBorders>
              <w:top w:val="nil"/>
              <w:left w:val="nil"/>
              <w:bottom w:val="single" w:sz="4" w:space="0" w:color="auto"/>
              <w:right w:val="nil"/>
            </w:tcBorders>
            <w:shd w:val="clear" w:color="000000" w:fill="FFFFFF"/>
            <w:noWrap/>
            <w:vAlign w:val="center"/>
            <w:hideMark/>
          </w:tcPr>
          <w:p w14:paraId="50E0961D"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12.93</w:t>
            </w:r>
          </w:p>
        </w:tc>
        <w:tc>
          <w:tcPr>
            <w:tcW w:w="1030" w:type="dxa"/>
            <w:tcBorders>
              <w:top w:val="nil"/>
              <w:left w:val="nil"/>
              <w:bottom w:val="single" w:sz="4" w:space="0" w:color="auto"/>
              <w:right w:val="nil"/>
            </w:tcBorders>
            <w:shd w:val="clear" w:color="000000" w:fill="FFFFFF"/>
            <w:noWrap/>
            <w:vAlign w:val="center"/>
            <w:hideMark/>
          </w:tcPr>
          <w:p w14:paraId="52EBB851"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15.63</w:t>
            </w:r>
          </w:p>
        </w:tc>
        <w:tc>
          <w:tcPr>
            <w:tcW w:w="1030" w:type="dxa"/>
            <w:tcBorders>
              <w:top w:val="nil"/>
              <w:left w:val="nil"/>
              <w:bottom w:val="single" w:sz="4" w:space="0" w:color="auto"/>
              <w:right w:val="nil"/>
            </w:tcBorders>
            <w:shd w:val="clear" w:color="000000" w:fill="FFFFFF"/>
            <w:noWrap/>
            <w:vAlign w:val="center"/>
            <w:hideMark/>
          </w:tcPr>
          <w:p w14:paraId="380AE24E"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19.92</w:t>
            </w:r>
          </w:p>
        </w:tc>
        <w:tc>
          <w:tcPr>
            <w:tcW w:w="1030" w:type="dxa"/>
            <w:tcBorders>
              <w:top w:val="nil"/>
              <w:left w:val="nil"/>
              <w:bottom w:val="single" w:sz="4" w:space="0" w:color="auto"/>
              <w:right w:val="nil"/>
            </w:tcBorders>
            <w:shd w:val="clear" w:color="000000" w:fill="FFFFFF"/>
            <w:noWrap/>
            <w:vAlign w:val="center"/>
            <w:hideMark/>
          </w:tcPr>
          <w:p w14:paraId="14988CE0"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19.14</w:t>
            </w:r>
          </w:p>
        </w:tc>
        <w:tc>
          <w:tcPr>
            <w:tcW w:w="1472" w:type="dxa"/>
            <w:tcBorders>
              <w:top w:val="nil"/>
              <w:left w:val="nil"/>
              <w:bottom w:val="single" w:sz="4" w:space="0" w:color="auto"/>
              <w:right w:val="nil"/>
            </w:tcBorders>
            <w:shd w:val="clear" w:color="000000" w:fill="FFFFFF"/>
            <w:noWrap/>
            <w:vAlign w:val="center"/>
            <w:hideMark/>
          </w:tcPr>
          <w:p w14:paraId="3B612C3E"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15.91</w:t>
            </w:r>
          </w:p>
        </w:tc>
        <w:tc>
          <w:tcPr>
            <w:tcW w:w="1276" w:type="dxa"/>
            <w:tcBorders>
              <w:top w:val="nil"/>
              <w:left w:val="nil"/>
              <w:bottom w:val="single" w:sz="4" w:space="0" w:color="auto"/>
              <w:right w:val="nil"/>
            </w:tcBorders>
            <w:shd w:val="clear" w:color="000000" w:fill="FFFFFF"/>
            <w:noWrap/>
            <w:vAlign w:val="center"/>
            <w:hideMark/>
          </w:tcPr>
          <w:p w14:paraId="19EB0936"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16.84</w:t>
            </w:r>
          </w:p>
        </w:tc>
      </w:tr>
      <w:tr w:rsidR="00067F1D" w:rsidRPr="00067F1D" w14:paraId="7A83A90D" w14:textId="77777777" w:rsidTr="007822FA">
        <w:trPr>
          <w:trHeight w:val="310"/>
        </w:trPr>
        <w:tc>
          <w:tcPr>
            <w:tcW w:w="2420" w:type="dxa"/>
            <w:vMerge/>
            <w:tcBorders>
              <w:top w:val="nil"/>
              <w:left w:val="nil"/>
              <w:bottom w:val="single" w:sz="4" w:space="0" w:color="000000"/>
              <w:right w:val="nil"/>
            </w:tcBorders>
            <w:vAlign w:val="center"/>
            <w:hideMark/>
          </w:tcPr>
          <w:p w14:paraId="21BACEAE" w14:textId="77777777" w:rsidR="00067F1D" w:rsidRPr="00067F1D" w:rsidRDefault="00067F1D" w:rsidP="00067F1D">
            <w:pPr>
              <w:widowControl/>
              <w:jc w:val="left"/>
              <w:rPr>
                <w:rFonts w:eastAsia="游ゴシック"/>
                <w:color w:val="000000"/>
                <w:kern w:val="0"/>
                <w:szCs w:val="24"/>
              </w:rPr>
            </w:pPr>
          </w:p>
        </w:tc>
        <w:tc>
          <w:tcPr>
            <w:tcW w:w="2580" w:type="dxa"/>
            <w:tcBorders>
              <w:top w:val="nil"/>
              <w:left w:val="nil"/>
              <w:bottom w:val="nil"/>
              <w:right w:val="nil"/>
            </w:tcBorders>
            <w:shd w:val="clear" w:color="000000" w:fill="FFFFFF"/>
            <w:noWrap/>
            <w:vAlign w:val="center"/>
            <w:hideMark/>
          </w:tcPr>
          <w:p w14:paraId="1697B6C4"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Neither</w:t>
            </w:r>
          </w:p>
        </w:tc>
        <w:tc>
          <w:tcPr>
            <w:tcW w:w="1031" w:type="dxa"/>
            <w:tcBorders>
              <w:top w:val="nil"/>
              <w:left w:val="nil"/>
              <w:bottom w:val="nil"/>
              <w:right w:val="nil"/>
            </w:tcBorders>
            <w:shd w:val="clear" w:color="000000" w:fill="FFFFFF"/>
            <w:noWrap/>
            <w:vAlign w:val="center"/>
            <w:hideMark/>
          </w:tcPr>
          <w:p w14:paraId="554B309A"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55</w:t>
            </w:r>
          </w:p>
        </w:tc>
        <w:tc>
          <w:tcPr>
            <w:tcW w:w="1031" w:type="dxa"/>
            <w:tcBorders>
              <w:top w:val="nil"/>
              <w:left w:val="nil"/>
              <w:bottom w:val="nil"/>
              <w:right w:val="nil"/>
            </w:tcBorders>
            <w:shd w:val="clear" w:color="000000" w:fill="FFFFFF"/>
            <w:noWrap/>
            <w:vAlign w:val="center"/>
            <w:hideMark/>
          </w:tcPr>
          <w:p w14:paraId="40947503"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80</w:t>
            </w:r>
          </w:p>
        </w:tc>
        <w:tc>
          <w:tcPr>
            <w:tcW w:w="1030" w:type="dxa"/>
            <w:tcBorders>
              <w:top w:val="nil"/>
              <w:left w:val="nil"/>
              <w:bottom w:val="nil"/>
              <w:right w:val="nil"/>
            </w:tcBorders>
            <w:shd w:val="clear" w:color="000000" w:fill="FFFFFF"/>
            <w:noWrap/>
            <w:vAlign w:val="center"/>
            <w:hideMark/>
          </w:tcPr>
          <w:p w14:paraId="1A59D19A"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98</w:t>
            </w:r>
          </w:p>
        </w:tc>
        <w:tc>
          <w:tcPr>
            <w:tcW w:w="1030" w:type="dxa"/>
            <w:tcBorders>
              <w:top w:val="nil"/>
              <w:left w:val="nil"/>
              <w:bottom w:val="nil"/>
              <w:right w:val="nil"/>
            </w:tcBorders>
            <w:shd w:val="clear" w:color="000000" w:fill="FFFFFF"/>
            <w:noWrap/>
            <w:vAlign w:val="center"/>
            <w:hideMark/>
          </w:tcPr>
          <w:p w14:paraId="02CACECD"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104</w:t>
            </w:r>
          </w:p>
        </w:tc>
        <w:tc>
          <w:tcPr>
            <w:tcW w:w="1030" w:type="dxa"/>
            <w:tcBorders>
              <w:top w:val="nil"/>
              <w:left w:val="nil"/>
              <w:bottom w:val="nil"/>
              <w:right w:val="nil"/>
            </w:tcBorders>
            <w:shd w:val="clear" w:color="000000" w:fill="FFFFFF"/>
            <w:noWrap/>
            <w:vAlign w:val="center"/>
            <w:hideMark/>
          </w:tcPr>
          <w:p w14:paraId="396C3762"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137</w:t>
            </w:r>
          </w:p>
        </w:tc>
        <w:tc>
          <w:tcPr>
            <w:tcW w:w="1472" w:type="dxa"/>
            <w:tcBorders>
              <w:top w:val="nil"/>
              <w:left w:val="nil"/>
              <w:bottom w:val="nil"/>
              <w:right w:val="nil"/>
            </w:tcBorders>
            <w:shd w:val="clear" w:color="000000" w:fill="FFFFFF"/>
            <w:noWrap/>
            <w:vAlign w:val="center"/>
            <w:hideMark/>
          </w:tcPr>
          <w:p w14:paraId="07958B31"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179</w:t>
            </w:r>
          </w:p>
        </w:tc>
        <w:tc>
          <w:tcPr>
            <w:tcW w:w="1276" w:type="dxa"/>
            <w:tcBorders>
              <w:top w:val="nil"/>
              <w:left w:val="nil"/>
              <w:bottom w:val="nil"/>
              <w:right w:val="nil"/>
            </w:tcBorders>
            <w:shd w:val="clear" w:color="000000" w:fill="FFFFFF"/>
            <w:noWrap/>
            <w:vAlign w:val="center"/>
            <w:hideMark/>
          </w:tcPr>
          <w:p w14:paraId="0F098017"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653</w:t>
            </w:r>
          </w:p>
        </w:tc>
      </w:tr>
      <w:tr w:rsidR="00067F1D" w:rsidRPr="00067F1D" w14:paraId="7DCCA776" w14:textId="77777777" w:rsidTr="007822FA">
        <w:trPr>
          <w:trHeight w:val="310"/>
        </w:trPr>
        <w:tc>
          <w:tcPr>
            <w:tcW w:w="2420" w:type="dxa"/>
            <w:vMerge/>
            <w:tcBorders>
              <w:top w:val="nil"/>
              <w:left w:val="nil"/>
              <w:bottom w:val="single" w:sz="4" w:space="0" w:color="000000"/>
              <w:right w:val="nil"/>
            </w:tcBorders>
            <w:vAlign w:val="center"/>
            <w:hideMark/>
          </w:tcPr>
          <w:p w14:paraId="27F9487E" w14:textId="77777777" w:rsidR="00067F1D" w:rsidRPr="00067F1D" w:rsidRDefault="00067F1D" w:rsidP="00067F1D">
            <w:pPr>
              <w:widowControl/>
              <w:jc w:val="left"/>
              <w:rPr>
                <w:rFonts w:eastAsia="游ゴシック"/>
                <w:color w:val="000000"/>
                <w:kern w:val="0"/>
                <w:szCs w:val="24"/>
              </w:rPr>
            </w:pPr>
          </w:p>
        </w:tc>
        <w:tc>
          <w:tcPr>
            <w:tcW w:w="2580" w:type="dxa"/>
            <w:tcBorders>
              <w:top w:val="nil"/>
              <w:left w:val="nil"/>
              <w:bottom w:val="single" w:sz="4" w:space="0" w:color="auto"/>
              <w:right w:val="nil"/>
            </w:tcBorders>
            <w:shd w:val="clear" w:color="000000" w:fill="FFFFFF"/>
            <w:noWrap/>
            <w:vAlign w:val="center"/>
            <w:hideMark/>
          </w:tcPr>
          <w:p w14:paraId="215ECB7D"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1031" w:type="dxa"/>
            <w:tcBorders>
              <w:top w:val="nil"/>
              <w:left w:val="nil"/>
              <w:bottom w:val="single" w:sz="4" w:space="0" w:color="auto"/>
              <w:right w:val="nil"/>
            </w:tcBorders>
            <w:shd w:val="clear" w:color="000000" w:fill="FFFFFF"/>
            <w:noWrap/>
            <w:vAlign w:val="center"/>
            <w:hideMark/>
          </w:tcPr>
          <w:p w14:paraId="4CB13959"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61.8</w:t>
            </w:r>
          </w:p>
        </w:tc>
        <w:tc>
          <w:tcPr>
            <w:tcW w:w="1031" w:type="dxa"/>
            <w:tcBorders>
              <w:top w:val="nil"/>
              <w:left w:val="nil"/>
              <w:bottom w:val="single" w:sz="4" w:space="0" w:color="auto"/>
              <w:right w:val="nil"/>
            </w:tcBorders>
            <w:shd w:val="clear" w:color="000000" w:fill="FFFFFF"/>
            <w:noWrap/>
            <w:vAlign w:val="center"/>
            <w:hideMark/>
          </w:tcPr>
          <w:p w14:paraId="45F1FB5A"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54.42</w:t>
            </w:r>
          </w:p>
        </w:tc>
        <w:tc>
          <w:tcPr>
            <w:tcW w:w="1030" w:type="dxa"/>
            <w:tcBorders>
              <w:top w:val="nil"/>
              <w:left w:val="nil"/>
              <w:bottom w:val="single" w:sz="4" w:space="0" w:color="auto"/>
              <w:right w:val="nil"/>
            </w:tcBorders>
            <w:shd w:val="clear" w:color="000000" w:fill="FFFFFF"/>
            <w:noWrap/>
            <w:vAlign w:val="center"/>
            <w:hideMark/>
          </w:tcPr>
          <w:p w14:paraId="6F447460"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51.04</w:t>
            </w:r>
          </w:p>
        </w:tc>
        <w:tc>
          <w:tcPr>
            <w:tcW w:w="1030" w:type="dxa"/>
            <w:tcBorders>
              <w:top w:val="nil"/>
              <w:left w:val="nil"/>
              <w:bottom w:val="single" w:sz="4" w:space="0" w:color="auto"/>
              <w:right w:val="nil"/>
            </w:tcBorders>
            <w:shd w:val="clear" w:color="000000" w:fill="FFFFFF"/>
            <w:noWrap/>
            <w:vAlign w:val="center"/>
            <w:hideMark/>
          </w:tcPr>
          <w:p w14:paraId="3031680F"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43.15</w:t>
            </w:r>
          </w:p>
        </w:tc>
        <w:tc>
          <w:tcPr>
            <w:tcW w:w="1030" w:type="dxa"/>
            <w:tcBorders>
              <w:top w:val="nil"/>
              <w:left w:val="nil"/>
              <w:bottom w:val="single" w:sz="4" w:space="0" w:color="auto"/>
              <w:right w:val="nil"/>
            </w:tcBorders>
            <w:shd w:val="clear" w:color="000000" w:fill="FFFFFF"/>
            <w:noWrap/>
            <w:vAlign w:val="center"/>
            <w:hideMark/>
          </w:tcPr>
          <w:p w14:paraId="7271D18D"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45.21</w:t>
            </w:r>
          </w:p>
        </w:tc>
        <w:tc>
          <w:tcPr>
            <w:tcW w:w="1472" w:type="dxa"/>
            <w:tcBorders>
              <w:top w:val="nil"/>
              <w:left w:val="nil"/>
              <w:bottom w:val="single" w:sz="4" w:space="0" w:color="auto"/>
              <w:right w:val="nil"/>
            </w:tcBorders>
            <w:shd w:val="clear" w:color="000000" w:fill="FFFFFF"/>
            <w:noWrap/>
            <w:vAlign w:val="center"/>
            <w:hideMark/>
          </w:tcPr>
          <w:p w14:paraId="138100B7"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50.85</w:t>
            </w:r>
          </w:p>
        </w:tc>
        <w:tc>
          <w:tcPr>
            <w:tcW w:w="1276" w:type="dxa"/>
            <w:tcBorders>
              <w:top w:val="nil"/>
              <w:left w:val="nil"/>
              <w:bottom w:val="single" w:sz="4" w:space="0" w:color="auto"/>
              <w:right w:val="nil"/>
            </w:tcBorders>
            <w:shd w:val="clear" w:color="000000" w:fill="FFFFFF"/>
            <w:noWrap/>
            <w:vAlign w:val="center"/>
            <w:hideMark/>
          </w:tcPr>
          <w:p w14:paraId="570534EF"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49.32</w:t>
            </w:r>
          </w:p>
        </w:tc>
      </w:tr>
      <w:tr w:rsidR="00067F1D" w:rsidRPr="00067F1D" w14:paraId="6C0C6A4C" w14:textId="77777777" w:rsidTr="007822FA">
        <w:trPr>
          <w:trHeight w:val="310"/>
        </w:trPr>
        <w:tc>
          <w:tcPr>
            <w:tcW w:w="2420" w:type="dxa"/>
            <w:vMerge/>
            <w:tcBorders>
              <w:top w:val="nil"/>
              <w:left w:val="nil"/>
              <w:bottom w:val="single" w:sz="4" w:space="0" w:color="000000"/>
              <w:right w:val="nil"/>
            </w:tcBorders>
            <w:vAlign w:val="center"/>
            <w:hideMark/>
          </w:tcPr>
          <w:p w14:paraId="2F4156A0" w14:textId="77777777" w:rsidR="00067F1D" w:rsidRPr="00067F1D" w:rsidRDefault="00067F1D" w:rsidP="00067F1D">
            <w:pPr>
              <w:widowControl/>
              <w:jc w:val="left"/>
              <w:rPr>
                <w:rFonts w:eastAsia="游ゴシック"/>
                <w:color w:val="000000"/>
                <w:kern w:val="0"/>
                <w:szCs w:val="24"/>
              </w:rPr>
            </w:pPr>
          </w:p>
        </w:tc>
        <w:tc>
          <w:tcPr>
            <w:tcW w:w="2580" w:type="dxa"/>
            <w:tcBorders>
              <w:top w:val="nil"/>
              <w:left w:val="nil"/>
              <w:bottom w:val="nil"/>
              <w:right w:val="nil"/>
            </w:tcBorders>
            <w:shd w:val="clear" w:color="000000" w:fill="FFFFFF"/>
            <w:noWrap/>
            <w:vAlign w:val="center"/>
            <w:hideMark/>
          </w:tcPr>
          <w:p w14:paraId="78A4FC3B"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Somewhat approve</w:t>
            </w:r>
          </w:p>
        </w:tc>
        <w:tc>
          <w:tcPr>
            <w:tcW w:w="1031" w:type="dxa"/>
            <w:tcBorders>
              <w:top w:val="nil"/>
              <w:left w:val="nil"/>
              <w:bottom w:val="nil"/>
              <w:right w:val="nil"/>
            </w:tcBorders>
            <w:shd w:val="clear" w:color="000000" w:fill="FFFFFF"/>
            <w:noWrap/>
            <w:vAlign w:val="center"/>
            <w:hideMark/>
          </w:tcPr>
          <w:p w14:paraId="6C6D67E8"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15</w:t>
            </w:r>
          </w:p>
        </w:tc>
        <w:tc>
          <w:tcPr>
            <w:tcW w:w="1031" w:type="dxa"/>
            <w:tcBorders>
              <w:top w:val="nil"/>
              <w:left w:val="nil"/>
              <w:bottom w:val="nil"/>
              <w:right w:val="nil"/>
            </w:tcBorders>
            <w:shd w:val="clear" w:color="000000" w:fill="FFFFFF"/>
            <w:noWrap/>
            <w:vAlign w:val="center"/>
            <w:hideMark/>
          </w:tcPr>
          <w:p w14:paraId="3C380E84"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32</w:t>
            </w:r>
          </w:p>
        </w:tc>
        <w:tc>
          <w:tcPr>
            <w:tcW w:w="1030" w:type="dxa"/>
            <w:tcBorders>
              <w:top w:val="nil"/>
              <w:left w:val="nil"/>
              <w:bottom w:val="nil"/>
              <w:right w:val="nil"/>
            </w:tcBorders>
            <w:shd w:val="clear" w:color="000000" w:fill="FFFFFF"/>
            <w:noWrap/>
            <w:vAlign w:val="center"/>
            <w:hideMark/>
          </w:tcPr>
          <w:p w14:paraId="4D91B2B2"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34</w:t>
            </w:r>
          </w:p>
        </w:tc>
        <w:tc>
          <w:tcPr>
            <w:tcW w:w="1030" w:type="dxa"/>
            <w:tcBorders>
              <w:top w:val="nil"/>
              <w:left w:val="nil"/>
              <w:bottom w:val="nil"/>
              <w:right w:val="nil"/>
            </w:tcBorders>
            <w:shd w:val="clear" w:color="000000" w:fill="FFFFFF"/>
            <w:noWrap/>
            <w:vAlign w:val="center"/>
            <w:hideMark/>
          </w:tcPr>
          <w:p w14:paraId="69814136"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54</w:t>
            </w:r>
          </w:p>
        </w:tc>
        <w:tc>
          <w:tcPr>
            <w:tcW w:w="1030" w:type="dxa"/>
            <w:tcBorders>
              <w:top w:val="nil"/>
              <w:left w:val="nil"/>
              <w:bottom w:val="nil"/>
              <w:right w:val="nil"/>
            </w:tcBorders>
            <w:shd w:val="clear" w:color="000000" w:fill="FFFFFF"/>
            <w:noWrap/>
            <w:vAlign w:val="center"/>
            <w:hideMark/>
          </w:tcPr>
          <w:p w14:paraId="1EAF99B3"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42</w:t>
            </w:r>
          </w:p>
        </w:tc>
        <w:tc>
          <w:tcPr>
            <w:tcW w:w="1472" w:type="dxa"/>
            <w:tcBorders>
              <w:top w:val="nil"/>
              <w:left w:val="nil"/>
              <w:bottom w:val="nil"/>
              <w:right w:val="nil"/>
            </w:tcBorders>
            <w:shd w:val="clear" w:color="000000" w:fill="FFFFFF"/>
            <w:noWrap/>
            <w:vAlign w:val="center"/>
            <w:hideMark/>
          </w:tcPr>
          <w:p w14:paraId="51A81CC7"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70</w:t>
            </w:r>
          </w:p>
        </w:tc>
        <w:tc>
          <w:tcPr>
            <w:tcW w:w="1276" w:type="dxa"/>
            <w:tcBorders>
              <w:top w:val="nil"/>
              <w:left w:val="nil"/>
              <w:bottom w:val="nil"/>
              <w:right w:val="nil"/>
            </w:tcBorders>
            <w:shd w:val="clear" w:color="000000" w:fill="FFFFFF"/>
            <w:noWrap/>
            <w:vAlign w:val="center"/>
            <w:hideMark/>
          </w:tcPr>
          <w:p w14:paraId="3964D356"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247</w:t>
            </w:r>
          </w:p>
        </w:tc>
      </w:tr>
      <w:tr w:rsidR="00067F1D" w:rsidRPr="00067F1D" w14:paraId="18018A48" w14:textId="77777777" w:rsidTr="007822FA">
        <w:trPr>
          <w:trHeight w:val="310"/>
        </w:trPr>
        <w:tc>
          <w:tcPr>
            <w:tcW w:w="2420" w:type="dxa"/>
            <w:vMerge/>
            <w:tcBorders>
              <w:top w:val="nil"/>
              <w:left w:val="nil"/>
              <w:bottom w:val="single" w:sz="4" w:space="0" w:color="000000"/>
              <w:right w:val="nil"/>
            </w:tcBorders>
            <w:vAlign w:val="center"/>
            <w:hideMark/>
          </w:tcPr>
          <w:p w14:paraId="3356E091" w14:textId="77777777" w:rsidR="00067F1D" w:rsidRPr="00067F1D" w:rsidRDefault="00067F1D" w:rsidP="00067F1D">
            <w:pPr>
              <w:widowControl/>
              <w:jc w:val="left"/>
              <w:rPr>
                <w:rFonts w:eastAsia="游ゴシック"/>
                <w:color w:val="000000"/>
                <w:kern w:val="0"/>
                <w:szCs w:val="24"/>
              </w:rPr>
            </w:pPr>
          </w:p>
        </w:tc>
        <w:tc>
          <w:tcPr>
            <w:tcW w:w="2580" w:type="dxa"/>
            <w:tcBorders>
              <w:top w:val="nil"/>
              <w:left w:val="nil"/>
              <w:bottom w:val="single" w:sz="4" w:space="0" w:color="auto"/>
              <w:right w:val="nil"/>
            </w:tcBorders>
            <w:shd w:val="clear" w:color="000000" w:fill="FFFFFF"/>
            <w:noWrap/>
            <w:vAlign w:val="center"/>
            <w:hideMark/>
          </w:tcPr>
          <w:p w14:paraId="26F1F75D"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1031" w:type="dxa"/>
            <w:tcBorders>
              <w:top w:val="nil"/>
              <w:left w:val="nil"/>
              <w:bottom w:val="single" w:sz="4" w:space="0" w:color="auto"/>
              <w:right w:val="nil"/>
            </w:tcBorders>
            <w:shd w:val="clear" w:color="000000" w:fill="FFFFFF"/>
            <w:noWrap/>
            <w:vAlign w:val="center"/>
            <w:hideMark/>
          </w:tcPr>
          <w:p w14:paraId="2BAB78B6"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16.85</w:t>
            </w:r>
          </w:p>
        </w:tc>
        <w:tc>
          <w:tcPr>
            <w:tcW w:w="1031" w:type="dxa"/>
            <w:tcBorders>
              <w:top w:val="nil"/>
              <w:left w:val="nil"/>
              <w:bottom w:val="single" w:sz="4" w:space="0" w:color="auto"/>
              <w:right w:val="nil"/>
            </w:tcBorders>
            <w:shd w:val="clear" w:color="000000" w:fill="FFFFFF"/>
            <w:noWrap/>
            <w:vAlign w:val="center"/>
            <w:hideMark/>
          </w:tcPr>
          <w:p w14:paraId="6C42B45B"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21.77</w:t>
            </w:r>
          </w:p>
        </w:tc>
        <w:tc>
          <w:tcPr>
            <w:tcW w:w="1030" w:type="dxa"/>
            <w:tcBorders>
              <w:top w:val="nil"/>
              <w:left w:val="nil"/>
              <w:bottom w:val="single" w:sz="4" w:space="0" w:color="auto"/>
              <w:right w:val="nil"/>
            </w:tcBorders>
            <w:shd w:val="clear" w:color="000000" w:fill="FFFFFF"/>
            <w:noWrap/>
            <w:vAlign w:val="center"/>
            <w:hideMark/>
          </w:tcPr>
          <w:p w14:paraId="560E09E2"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17.71</w:t>
            </w:r>
          </w:p>
        </w:tc>
        <w:tc>
          <w:tcPr>
            <w:tcW w:w="1030" w:type="dxa"/>
            <w:tcBorders>
              <w:top w:val="nil"/>
              <w:left w:val="nil"/>
              <w:bottom w:val="single" w:sz="4" w:space="0" w:color="auto"/>
              <w:right w:val="nil"/>
            </w:tcBorders>
            <w:shd w:val="clear" w:color="000000" w:fill="FFFFFF"/>
            <w:noWrap/>
            <w:vAlign w:val="center"/>
            <w:hideMark/>
          </w:tcPr>
          <w:p w14:paraId="739E02A2"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22.41</w:t>
            </w:r>
          </w:p>
        </w:tc>
        <w:tc>
          <w:tcPr>
            <w:tcW w:w="1030" w:type="dxa"/>
            <w:tcBorders>
              <w:top w:val="nil"/>
              <w:left w:val="nil"/>
              <w:bottom w:val="single" w:sz="4" w:space="0" w:color="auto"/>
              <w:right w:val="nil"/>
            </w:tcBorders>
            <w:shd w:val="clear" w:color="000000" w:fill="FFFFFF"/>
            <w:noWrap/>
            <w:vAlign w:val="center"/>
            <w:hideMark/>
          </w:tcPr>
          <w:p w14:paraId="0FD7F166"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13.86</w:t>
            </w:r>
          </w:p>
        </w:tc>
        <w:tc>
          <w:tcPr>
            <w:tcW w:w="1472" w:type="dxa"/>
            <w:tcBorders>
              <w:top w:val="nil"/>
              <w:left w:val="nil"/>
              <w:bottom w:val="single" w:sz="4" w:space="0" w:color="auto"/>
              <w:right w:val="nil"/>
            </w:tcBorders>
            <w:shd w:val="clear" w:color="000000" w:fill="FFFFFF"/>
            <w:noWrap/>
            <w:vAlign w:val="center"/>
            <w:hideMark/>
          </w:tcPr>
          <w:p w14:paraId="6A5482EF"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19.89</w:t>
            </w:r>
          </w:p>
        </w:tc>
        <w:tc>
          <w:tcPr>
            <w:tcW w:w="1276" w:type="dxa"/>
            <w:tcBorders>
              <w:top w:val="nil"/>
              <w:left w:val="nil"/>
              <w:bottom w:val="single" w:sz="4" w:space="0" w:color="auto"/>
              <w:right w:val="nil"/>
            </w:tcBorders>
            <w:shd w:val="clear" w:color="000000" w:fill="FFFFFF"/>
            <w:noWrap/>
            <w:vAlign w:val="center"/>
            <w:hideMark/>
          </w:tcPr>
          <w:p w14:paraId="47300375"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18.66</w:t>
            </w:r>
          </w:p>
        </w:tc>
      </w:tr>
      <w:tr w:rsidR="00067F1D" w:rsidRPr="00067F1D" w14:paraId="1DE3719A" w14:textId="77777777" w:rsidTr="007822FA">
        <w:trPr>
          <w:trHeight w:val="310"/>
        </w:trPr>
        <w:tc>
          <w:tcPr>
            <w:tcW w:w="2420" w:type="dxa"/>
            <w:vMerge/>
            <w:tcBorders>
              <w:top w:val="nil"/>
              <w:left w:val="nil"/>
              <w:bottom w:val="single" w:sz="4" w:space="0" w:color="000000"/>
              <w:right w:val="nil"/>
            </w:tcBorders>
            <w:vAlign w:val="center"/>
            <w:hideMark/>
          </w:tcPr>
          <w:p w14:paraId="0E22996B" w14:textId="77777777" w:rsidR="00067F1D" w:rsidRPr="00067F1D" w:rsidRDefault="00067F1D" w:rsidP="00067F1D">
            <w:pPr>
              <w:widowControl/>
              <w:jc w:val="left"/>
              <w:rPr>
                <w:rFonts w:eastAsia="游ゴシック"/>
                <w:color w:val="000000"/>
                <w:kern w:val="0"/>
                <w:szCs w:val="24"/>
              </w:rPr>
            </w:pPr>
          </w:p>
        </w:tc>
        <w:tc>
          <w:tcPr>
            <w:tcW w:w="2580" w:type="dxa"/>
            <w:tcBorders>
              <w:top w:val="nil"/>
              <w:left w:val="nil"/>
              <w:bottom w:val="nil"/>
              <w:right w:val="nil"/>
            </w:tcBorders>
            <w:shd w:val="clear" w:color="000000" w:fill="FFFFFF"/>
            <w:noWrap/>
            <w:vAlign w:val="center"/>
            <w:hideMark/>
          </w:tcPr>
          <w:p w14:paraId="60644641"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Approve</w:t>
            </w:r>
          </w:p>
        </w:tc>
        <w:tc>
          <w:tcPr>
            <w:tcW w:w="1031" w:type="dxa"/>
            <w:tcBorders>
              <w:top w:val="nil"/>
              <w:left w:val="nil"/>
              <w:bottom w:val="nil"/>
              <w:right w:val="nil"/>
            </w:tcBorders>
            <w:shd w:val="clear" w:color="000000" w:fill="FFFFFF"/>
            <w:noWrap/>
            <w:vAlign w:val="center"/>
            <w:hideMark/>
          </w:tcPr>
          <w:p w14:paraId="01E82826"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4</w:t>
            </w:r>
          </w:p>
        </w:tc>
        <w:tc>
          <w:tcPr>
            <w:tcW w:w="1031" w:type="dxa"/>
            <w:tcBorders>
              <w:top w:val="nil"/>
              <w:left w:val="nil"/>
              <w:bottom w:val="nil"/>
              <w:right w:val="nil"/>
            </w:tcBorders>
            <w:shd w:val="clear" w:color="000000" w:fill="FFFFFF"/>
            <w:noWrap/>
            <w:vAlign w:val="center"/>
            <w:hideMark/>
          </w:tcPr>
          <w:p w14:paraId="4258E8EF"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8</w:t>
            </w:r>
          </w:p>
        </w:tc>
        <w:tc>
          <w:tcPr>
            <w:tcW w:w="1030" w:type="dxa"/>
            <w:tcBorders>
              <w:top w:val="nil"/>
              <w:left w:val="nil"/>
              <w:bottom w:val="nil"/>
              <w:right w:val="nil"/>
            </w:tcBorders>
            <w:shd w:val="clear" w:color="000000" w:fill="FFFFFF"/>
            <w:noWrap/>
            <w:vAlign w:val="center"/>
            <w:hideMark/>
          </w:tcPr>
          <w:p w14:paraId="67ECFC54"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7</w:t>
            </w:r>
          </w:p>
        </w:tc>
        <w:tc>
          <w:tcPr>
            <w:tcW w:w="1030" w:type="dxa"/>
            <w:tcBorders>
              <w:top w:val="nil"/>
              <w:left w:val="nil"/>
              <w:bottom w:val="nil"/>
              <w:right w:val="nil"/>
            </w:tcBorders>
            <w:shd w:val="clear" w:color="000000" w:fill="FFFFFF"/>
            <w:noWrap/>
            <w:vAlign w:val="center"/>
            <w:hideMark/>
          </w:tcPr>
          <w:p w14:paraId="09991BC1"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12</w:t>
            </w:r>
          </w:p>
        </w:tc>
        <w:tc>
          <w:tcPr>
            <w:tcW w:w="1030" w:type="dxa"/>
            <w:tcBorders>
              <w:top w:val="nil"/>
              <w:left w:val="nil"/>
              <w:bottom w:val="nil"/>
              <w:right w:val="nil"/>
            </w:tcBorders>
            <w:shd w:val="clear" w:color="000000" w:fill="FFFFFF"/>
            <w:noWrap/>
            <w:vAlign w:val="center"/>
            <w:hideMark/>
          </w:tcPr>
          <w:p w14:paraId="51CA6A8B"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20</w:t>
            </w:r>
          </w:p>
        </w:tc>
        <w:tc>
          <w:tcPr>
            <w:tcW w:w="1472" w:type="dxa"/>
            <w:tcBorders>
              <w:top w:val="nil"/>
              <w:left w:val="nil"/>
              <w:bottom w:val="nil"/>
              <w:right w:val="nil"/>
            </w:tcBorders>
            <w:shd w:val="clear" w:color="000000" w:fill="FFFFFF"/>
            <w:noWrap/>
            <w:vAlign w:val="center"/>
            <w:hideMark/>
          </w:tcPr>
          <w:p w14:paraId="5D662F82"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18</w:t>
            </w:r>
          </w:p>
        </w:tc>
        <w:tc>
          <w:tcPr>
            <w:tcW w:w="1276" w:type="dxa"/>
            <w:tcBorders>
              <w:top w:val="nil"/>
              <w:left w:val="nil"/>
              <w:bottom w:val="nil"/>
              <w:right w:val="nil"/>
            </w:tcBorders>
            <w:shd w:val="clear" w:color="000000" w:fill="FFFFFF"/>
            <w:noWrap/>
            <w:vAlign w:val="center"/>
            <w:hideMark/>
          </w:tcPr>
          <w:p w14:paraId="34398656"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69</w:t>
            </w:r>
          </w:p>
        </w:tc>
      </w:tr>
      <w:tr w:rsidR="00067F1D" w:rsidRPr="00067F1D" w14:paraId="193BD1F0" w14:textId="77777777" w:rsidTr="007822FA">
        <w:trPr>
          <w:trHeight w:val="310"/>
        </w:trPr>
        <w:tc>
          <w:tcPr>
            <w:tcW w:w="2420" w:type="dxa"/>
            <w:vMerge/>
            <w:tcBorders>
              <w:top w:val="nil"/>
              <w:left w:val="nil"/>
              <w:bottom w:val="single" w:sz="4" w:space="0" w:color="000000"/>
              <w:right w:val="nil"/>
            </w:tcBorders>
            <w:vAlign w:val="center"/>
            <w:hideMark/>
          </w:tcPr>
          <w:p w14:paraId="3989EB0D" w14:textId="77777777" w:rsidR="00067F1D" w:rsidRPr="00067F1D" w:rsidRDefault="00067F1D" w:rsidP="00067F1D">
            <w:pPr>
              <w:widowControl/>
              <w:jc w:val="left"/>
              <w:rPr>
                <w:rFonts w:eastAsia="游ゴシック"/>
                <w:color w:val="000000"/>
                <w:kern w:val="0"/>
                <w:szCs w:val="24"/>
              </w:rPr>
            </w:pPr>
          </w:p>
        </w:tc>
        <w:tc>
          <w:tcPr>
            <w:tcW w:w="2580" w:type="dxa"/>
            <w:tcBorders>
              <w:top w:val="nil"/>
              <w:left w:val="nil"/>
              <w:bottom w:val="single" w:sz="4" w:space="0" w:color="auto"/>
              <w:right w:val="nil"/>
            </w:tcBorders>
            <w:shd w:val="clear" w:color="000000" w:fill="FFFFFF"/>
            <w:noWrap/>
            <w:vAlign w:val="center"/>
            <w:hideMark/>
          </w:tcPr>
          <w:p w14:paraId="7B0B1DD9"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1031" w:type="dxa"/>
            <w:tcBorders>
              <w:top w:val="nil"/>
              <w:left w:val="nil"/>
              <w:bottom w:val="single" w:sz="4" w:space="0" w:color="auto"/>
              <w:right w:val="nil"/>
            </w:tcBorders>
            <w:shd w:val="clear" w:color="000000" w:fill="FFFFFF"/>
            <w:noWrap/>
            <w:vAlign w:val="center"/>
            <w:hideMark/>
          </w:tcPr>
          <w:p w14:paraId="7484FCA6"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4.49</w:t>
            </w:r>
          </w:p>
        </w:tc>
        <w:tc>
          <w:tcPr>
            <w:tcW w:w="1031" w:type="dxa"/>
            <w:tcBorders>
              <w:top w:val="nil"/>
              <w:left w:val="nil"/>
              <w:bottom w:val="single" w:sz="4" w:space="0" w:color="auto"/>
              <w:right w:val="nil"/>
            </w:tcBorders>
            <w:shd w:val="clear" w:color="000000" w:fill="FFFFFF"/>
            <w:noWrap/>
            <w:vAlign w:val="center"/>
            <w:hideMark/>
          </w:tcPr>
          <w:p w14:paraId="2CDD5F05"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5.44</w:t>
            </w:r>
          </w:p>
        </w:tc>
        <w:tc>
          <w:tcPr>
            <w:tcW w:w="1030" w:type="dxa"/>
            <w:tcBorders>
              <w:top w:val="nil"/>
              <w:left w:val="nil"/>
              <w:bottom w:val="single" w:sz="4" w:space="0" w:color="auto"/>
              <w:right w:val="nil"/>
            </w:tcBorders>
            <w:shd w:val="clear" w:color="000000" w:fill="FFFFFF"/>
            <w:noWrap/>
            <w:vAlign w:val="center"/>
            <w:hideMark/>
          </w:tcPr>
          <w:p w14:paraId="43932041"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3.65</w:t>
            </w:r>
          </w:p>
        </w:tc>
        <w:tc>
          <w:tcPr>
            <w:tcW w:w="1030" w:type="dxa"/>
            <w:tcBorders>
              <w:top w:val="nil"/>
              <w:left w:val="nil"/>
              <w:bottom w:val="single" w:sz="4" w:space="0" w:color="auto"/>
              <w:right w:val="nil"/>
            </w:tcBorders>
            <w:shd w:val="clear" w:color="000000" w:fill="FFFFFF"/>
            <w:noWrap/>
            <w:vAlign w:val="center"/>
            <w:hideMark/>
          </w:tcPr>
          <w:p w14:paraId="7E49247E"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4.98</w:t>
            </w:r>
          </w:p>
        </w:tc>
        <w:tc>
          <w:tcPr>
            <w:tcW w:w="1030" w:type="dxa"/>
            <w:tcBorders>
              <w:top w:val="nil"/>
              <w:left w:val="nil"/>
              <w:bottom w:val="single" w:sz="4" w:space="0" w:color="auto"/>
              <w:right w:val="nil"/>
            </w:tcBorders>
            <w:shd w:val="clear" w:color="000000" w:fill="FFFFFF"/>
            <w:noWrap/>
            <w:vAlign w:val="center"/>
            <w:hideMark/>
          </w:tcPr>
          <w:p w14:paraId="5709EF88"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6.6</w:t>
            </w:r>
          </w:p>
        </w:tc>
        <w:tc>
          <w:tcPr>
            <w:tcW w:w="1472" w:type="dxa"/>
            <w:tcBorders>
              <w:top w:val="nil"/>
              <w:left w:val="nil"/>
              <w:bottom w:val="single" w:sz="4" w:space="0" w:color="auto"/>
              <w:right w:val="nil"/>
            </w:tcBorders>
            <w:shd w:val="clear" w:color="000000" w:fill="FFFFFF"/>
            <w:noWrap/>
            <w:vAlign w:val="center"/>
            <w:hideMark/>
          </w:tcPr>
          <w:p w14:paraId="333714B1"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5.11</w:t>
            </w:r>
          </w:p>
        </w:tc>
        <w:tc>
          <w:tcPr>
            <w:tcW w:w="1276" w:type="dxa"/>
            <w:tcBorders>
              <w:top w:val="nil"/>
              <w:left w:val="nil"/>
              <w:bottom w:val="single" w:sz="4" w:space="0" w:color="auto"/>
              <w:right w:val="nil"/>
            </w:tcBorders>
            <w:shd w:val="clear" w:color="000000" w:fill="FFFFFF"/>
            <w:noWrap/>
            <w:vAlign w:val="center"/>
            <w:hideMark/>
          </w:tcPr>
          <w:p w14:paraId="63218D6F"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5.21</w:t>
            </w:r>
          </w:p>
        </w:tc>
      </w:tr>
      <w:tr w:rsidR="00067F1D" w:rsidRPr="00067F1D" w14:paraId="4A5949A0" w14:textId="77777777" w:rsidTr="007822FA">
        <w:trPr>
          <w:trHeight w:val="310"/>
        </w:trPr>
        <w:tc>
          <w:tcPr>
            <w:tcW w:w="2420" w:type="dxa"/>
            <w:tcBorders>
              <w:top w:val="nil"/>
              <w:left w:val="nil"/>
              <w:bottom w:val="nil"/>
              <w:right w:val="nil"/>
            </w:tcBorders>
            <w:shd w:val="clear" w:color="000000" w:fill="FFFFFF"/>
            <w:noWrap/>
            <w:vAlign w:val="center"/>
            <w:hideMark/>
          </w:tcPr>
          <w:p w14:paraId="26F1AC45"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2580" w:type="dxa"/>
            <w:tcBorders>
              <w:top w:val="nil"/>
              <w:left w:val="nil"/>
              <w:bottom w:val="nil"/>
              <w:right w:val="nil"/>
            </w:tcBorders>
            <w:shd w:val="clear" w:color="000000" w:fill="FFFFFF"/>
            <w:noWrap/>
            <w:vAlign w:val="center"/>
            <w:hideMark/>
          </w:tcPr>
          <w:p w14:paraId="206AA2DE"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Total</w:t>
            </w:r>
          </w:p>
        </w:tc>
        <w:tc>
          <w:tcPr>
            <w:tcW w:w="1031" w:type="dxa"/>
            <w:tcBorders>
              <w:top w:val="nil"/>
              <w:left w:val="nil"/>
              <w:bottom w:val="nil"/>
              <w:right w:val="nil"/>
            </w:tcBorders>
            <w:shd w:val="clear" w:color="000000" w:fill="FFFFFF"/>
            <w:noWrap/>
            <w:vAlign w:val="center"/>
            <w:hideMark/>
          </w:tcPr>
          <w:p w14:paraId="35F6E349"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89</w:t>
            </w:r>
          </w:p>
        </w:tc>
        <w:tc>
          <w:tcPr>
            <w:tcW w:w="1031" w:type="dxa"/>
            <w:tcBorders>
              <w:top w:val="nil"/>
              <w:left w:val="nil"/>
              <w:bottom w:val="nil"/>
              <w:right w:val="nil"/>
            </w:tcBorders>
            <w:shd w:val="clear" w:color="000000" w:fill="FFFFFF"/>
            <w:noWrap/>
            <w:vAlign w:val="center"/>
            <w:hideMark/>
          </w:tcPr>
          <w:p w14:paraId="5B7A29AE"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147</w:t>
            </w:r>
          </w:p>
        </w:tc>
        <w:tc>
          <w:tcPr>
            <w:tcW w:w="1030" w:type="dxa"/>
            <w:tcBorders>
              <w:top w:val="nil"/>
              <w:left w:val="nil"/>
              <w:bottom w:val="nil"/>
              <w:right w:val="nil"/>
            </w:tcBorders>
            <w:shd w:val="clear" w:color="000000" w:fill="FFFFFF"/>
            <w:noWrap/>
            <w:vAlign w:val="center"/>
            <w:hideMark/>
          </w:tcPr>
          <w:p w14:paraId="789DE0F5"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192</w:t>
            </w:r>
          </w:p>
        </w:tc>
        <w:tc>
          <w:tcPr>
            <w:tcW w:w="1030" w:type="dxa"/>
            <w:tcBorders>
              <w:top w:val="nil"/>
              <w:left w:val="nil"/>
              <w:bottom w:val="nil"/>
              <w:right w:val="nil"/>
            </w:tcBorders>
            <w:shd w:val="clear" w:color="000000" w:fill="FFFFFF"/>
            <w:noWrap/>
            <w:vAlign w:val="center"/>
            <w:hideMark/>
          </w:tcPr>
          <w:p w14:paraId="5BCC14A8"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241</w:t>
            </w:r>
          </w:p>
        </w:tc>
        <w:tc>
          <w:tcPr>
            <w:tcW w:w="1030" w:type="dxa"/>
            <w:tcBorders>
              <w:top w:val="nil"/>
              <w:left w:val="nil"/>
              <w:bottom w:val="nil"/>
              <w:right w:val="nil"/>
            </w:tcBorders>
            <w:shd w:val="clear" w:color="000000" w:fill="FFFFFF"/>
            <w:noWrap/>
            <w:vAlign w:val="center"/>
            <w:hideMark/>
          </w:tcPr>
          <w:p w14:paraId="3F416266"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303</w:t>
            </w:r>
          </w:p>
        </w:tc>
        <w:tc>
          <w:tcPr>
            <w:tcW w:w="1472" w:type="dxa"/>
            <w:tcBorders>
              <w:top w:val="nil"/>
              <w:left w:val="nil"/>
              <w:bottom w:val="nil"/>
              <w:right w:val="nil"/>
            </w:tcBorders>
            <w:shd w:val="clear" w:color="000000" w:fill="FFFFFF"/>
            <w:noWrap/>
            <w:vAlign w:val="center"/>
            <w:hideMark/>
          </w:tcPr>
          <w:p w14:paraId="4A68B613"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352</w:t>
            </w:r>
          </w:p>
        </w:tc>
        <w:tc>
          <w:tcPr>
            <w:tcW w:w="1276" w:type="dxa"/>
            <w:tcBorders>
              <w:top w:val="nil"/>
              <w:left w:val="nil"/>
              <w:bottom w:val="nil"/>
              <w:right w:val="nil"/>
            </w:tcBorders>
            <w:shd w:val="clear" w:color="000000" w:fill="FFFFFF"/>
            <w:noWrap/>
            <w:vAlign w:val="center"/>
            <w:hideMark/>
          </w:tcPr>
          <w:p w14:paraId="2E1DDAA2"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1,324</w:t>
            </w:r>
          </w:p>
        </w:tc>
      </w:tr>
      <w:tr w:rsidR="00067F1D" w:rsidRPr="00067F1D" w14:paraId="4E63AC81" w14:textId="77777777" w:rsidTr="007822FA">
        <w:trPr>
          <w:trHeight w:val="310"/>
        </w:trPr>
        <w:tc>
          <w:tcPr>
            <w:tcW w:w="2420" w:type="dxa"/>
            <w:tcBorders>
              <w:top w:val="nil"/>
              <w:left w:val="nil"/>
              <w:bottom w:val="nil"/>
              <w:right w:val="nil"/>
            </w:tcBorders>
            <w:shd w:val="clear" w:color="000000" w:fill="FFFFFF"/>
            <w:noWrap/>
            <w:vAlign w:val="center"/>
            <w:hideMark/>
          </w:tcPr>
          <w:p w14:paraId="5E6A519F"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2580" w:type="dxa"/>
            <w:tcBorders>
              <w:top w:val="nil"/>
              <w:left w:val="nil"/>
              <w:bottom w:val="nil"/>
              <w:right w:val="nil"/>
            </w:tcBorders>
            <w:shd w:val="clear" w:color="000000" w:fill="FFFFFF"/>
            <w:noWrap/>
            <w:vAlign w:val="center"/>
            <w:hideMark/>
          </w:tcPr>
          <w:p w14:paraId="2FCA1A14" w14:textId="77777777" w:rsidR="00067F1D" w:rsidRPr="00067F1D" w:rsidRDefault="00067F1D" w:rsidP="00067F1D">
            <w:pPr>
              <w:widowControl/>
              <w:jc w:val="left"/>
              <w:rPr>
                <w:rFonts w:eastAsia="游ゴシック"/>
                <w:color w:val="000000"/>
                <w:kern w:val="0"/>
                <w:szCs w:val="24"/>
              </w:rPr>
            </w:pPr>
            <w:r w:rsidRPr="00067F1D">
              <w:rPr>
                <w:rFonts w:eastAsia="游ゴシック"/>
                <w:color w:val="000000"/>
                <w:kern w:val="0"/>
                <w:szCs w:val="24"/>
              </w:rPr>
              <w:t xml:space="preserve">　</w:t>
            </w:r>
          </w:p>
        </w:tc>
        <w:tc>
          <w:tcPr>
            <w:tcW w:w="1031" w:type="dxa"/>
            <w:tcBorders>
              <w:top w:val="nil"/>
              <w:left w:val="nil"/>
              <w:bottom w:val="nil"/>
              <w:right w:val="nil"/>
            </w:tcBorders>
            <w:shd w:val="clear" w:color="000000" w:fill="FFFFFF"/>
            <w:noWrap/>
            <w:vAlign w:val="center"/>
            <w:hideMark/>
          </w:tcPr>
          <w:p w14:paraId="77573885"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100</w:t>
            </w:r>
          </w:p>
        </w:tc>
        <w:tc>
          <w:tcPr>
            <w:tcW w:w="1031" w:type="dxa"/>
            <w:tcBorders>
              <w:top w:val="nil"/>
              <w:left w:val="nil"/>
              <w:bottom w:val="nil"/>
              <w:right w:val="nil"/>
            </w:tcBorders>
            <w:shd w:val="clear" w:color="000000" w:fill="FFFFFF"/>
            <w:noWrap/>
            <w:vAlign w:val="center"/>
            <w:hideMark/>
          </w:tcPr>
          <w:p w14:paraId="68203C8D"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100</w:t>
            </w:r>
          </w:p>
        </w:tc>
        <w:tc>
          <w:tcPr>
            <w:tcW w:w="1030" w:type="dxa"/>
            <w:tcBorders>
              <w:top w:val="nil"/>
              <w:left w:val="nil"/>
              <w:bottom w:val="nil"/>
              <w:right w:val="nil"/>
            </w:tcBorders>
            <w:shd w:val="clear" w:color="000000" w:fill="FFFFFF"/>
            <w:noWrap/>
            <w:vAlign w:val="center"/>
            <w:hideMark/>
          </w:tcPr>
          <w:p w14:paraId="37BFDF57"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100</w:t>
            </w:r>
          </w:p>
        </w:tc>
        <w:tc>
          <w:tcPr>
            <w:tcW w:w="1030" w:type="dxa"/>
            <w:tcBorders>
              <w:top w:val="nil"/>
              <w:left w:val="nil"/>
              <w:bottom w:val="nil"/>
              <w:right w:val="nil"/>
            </w:tcBorders>
            <w:shd w:val="clear" w:color="000000" w:fill="FFFFFF"/>
            <w:noWrap/>
            <w:vAlign w:val="center"/>
            <w:hideMark/>
          </w:tcPr>
          <w:p w14:paraId="56E7D895"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100</w:t>
            </w:r>
          </w:p>
        </w:tc>
        <w:tc>
          <w:tcPr>
            <w:tcW w:w="1030" w:type="dxa"/>
            <w:tcBorders>
              <w:top w:val="nil"/>
              <w:left w:val="nil"/>
              <w:bottom w:val="nil"/>
              <w:right w:val="nil"/>
            </w:tcBorders>
            <w:shd w:val="clear" w:color="000000" w:fill="FFFFFF"/>
            <w:noWrap/>
            <w:vAlign w:val="center"/>
            <w:hideMark/>
          </w:tcPr>
          <w:p w14:paraId="176CAD04"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100</w:t>
            </w:r>
          </w:p>
        </w:tc>
        <w:tc>
          <w:tcPr>
            <w:tcW w:w="1472" w:type="dxa"/>
            <w:tcBorders>
              <w:top w:val="nil"/>
              <w:left w:val="nil"/>
              <w:bottom w:val="nil"/>
              <w:right w:val="nil"/>
            </w:tcBorders>
            <w:shd w:val="clear" w:color="000000" w:fill="FFFFFF"/>
            <w:noWrap/>
            <w:vAlign w:val="center"/>
            <w:hideMark/>
          </w:tcPr>
          <w:p w14:paraId="3F36209C"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100</w:t>
            </w:r>
          </w:p>
        </w:tc>
        <w:tc>
          <w:tcPr>
            <w:tcW w:w="1276" w:type="dxa"/>
            <w:tcBorders>
              <w:top w:val="nil"/>
              <w:left w:val="nil"/>
              <w:bottom w:val="nil"/>
              <w:right w:val="nil"/>
            </w:tcBorders>
            <w:shd w:val="clear" w:color="000000" w:fill="FFFFFF"/>
            <w:noWrap/>
            <w:vAlign w:val="center"/>
            <w:hideMark/>
          </w:tcPr>
          <w:p w14:paraId="1A8DD651" w14:textId="77777777" w:rsidR="00067F1D" w:rsidRPr="00067F1D" w:rsidRDefault="00067F1D" w:rsidP="00067F1D">
            <w:pPr>
              <w:widowControl/>
              <w:jc w:val="center"/>
              <w:rPr>
                <w:rFonts w:eastAsia="游ゴシック"/>
                <w:color w:val="000000"/>
                <w:kern w:val="0"/>
                <w:szCs w:val="24"/>
              </w:rPr>
            </w:pPr>
            <w:r w:rsidRPr="00067F1D">
              <w:rPr>
                <w:rFonts w:eastAsia="游ゴシック"/>
                <w:color w:val="000000"/>
                <w:kern w:val="0"/>
                <w:szCs w:val="24"/>
              </w:rPr>
              <w:t>100</w:t>
            </w:r>
          </w:p>
        </w:tc>
      </w:tr>
    </w:tbl>
    <w:p w14:paraId="1690DF54" w14:textId="77777777" w:rsidR="007B34B6" w:rsidRDefault="007B34B6" w:rsidP="009543B9"/>
    <w:p w14:paraId="6C7D66CB" w14:textId="77777777" w:rsidR="006A0413" w:rsidRDefault="006A0413" w:rsidP="006A0413">
      <w:pPr>
        <w:pStyle w:val="2"/>
        <w:sectPr w:rsidR="006A0413" w:rsidSect="00067F1D">
          <w:pgSz w:w="16838" w:h="11906" w:orient="landscape"/>
          <w:pgMar w:top="1985" w:right="1701" w:bottom="1701" w:left="1701" w:header="851" w:footer="992" w:gutter="0"/>
          <w:cols w:space="425"/>
          <w:docGrid w:type="lines" w:linePitch="360"/>
        </w:sectPr>
      </w:pPr>
    </w:p>
    <w:p w14:paraId="3B6BFA90" w14:textId="663E625A" w:rsidR="00D6455E" w:rsidRDefault="004A1AF8" w:rsidP="00C43E3B">
      <w:pPr>
        <w:pStyle w:val="1"/>
      </w:pPr>
      <w:r>
        <w:lastRenderedPageBreak/>
        <w:t xml:space="preserve">Appendix </w:t>
      </w:r>
      <w:r w:rsidR="0077100A">
        <w:t>D</w:t>
      </w:r>
      <w:r>
        <w:t xml:space="preserve">: </w:t>
      </w:r>
      <w:r w:rsidR="004C1314">
        <w:t>Robustness Check</w:t>
      </w:r>
      <w:r>
        <w:t xml:space="preserve"> of Table </w:t>
      </w:r>
      <w:r w:rsidR="00FF2292">
        <w:t xml:space="preserve">3 </w:t>
      </w:r>
      <w:r>
        <w:t>(</w:t>
      </w:r>
      <w:r w:rsidR="00D6455E" w:rsidRPr="00C43E3B">
        <w:t xml:space="preserve">Voters’ </w:t>
      </w:r>
      <w:r w:rsidR="00703CC4">
        <w:t xml:space="preserve">Age and </w:t>
      </w:r>
      <w:r w:rsidR="00D6455E" w:rsidRPr="00C43E3B">
        <w:t>Support for QE</w:t>
      </w:r>
      <w:r>
        <w:t>)</w:t>
      </w:r>
    </w:p>
    <w:p w14:paraId="066CCDE1" w14:textId="6649BCD5" w:rsidR="00C43E3B" w:rsidRDefault="00C43E3B" w:rsidP="00C43E3B"/>
    <w:p w14:paraId="326C06EC" w14:textId="50D9BD49" w:rsidR="003835D6" w:rsidRDefault="0077100A" w:rsidP="00766554">
      <w:pPr>
        <w:pStyle w:val="2"/>
      </w:pPr>
      <w:r>
        <w:t>D</w:t>
      </w:r>
      <w:r w:rsidR="00766554">
        <w:t>1</w:t>
      </w:r>
      <w:r w:rsidR="00016519">
        <w:t>:</w:t>
      </w:r>
      <w:r w:rsidR="00FA1A97">
        <w:t xml:space="preserve"> </w:t>
      </w:r>
      <w:r w:rsidR="00B96A1B">
        <w:t xml:space="preserve">OLS with </w:t>
      </w:r>
      <w:r w:rsidR="00731524">
        <w:t>A</w:t>
      </w:r>
      <w:r w:rsidR="003835D6">
        <w:t xml:space="preserve">lternative </w:t>
      </w:r>
      <w:r w:rsidR="00731524">
        <w:t>S</w:t>
      </w:r>
      <w:r w:rsidR="003835D6">
        <w:t xml:space="preserve">tandard </w:t>
      </w:r>
      <w:r w:rsidR="00731524">
        <w:t>E</w:t>
      </w:r>
      <w:r w:rsidR="003835D6">
        <w:t>rrors</w:t>
      </w:r>
    </w:p>
    <w:p w14:paraId="435DA07D" w14:textId="1BF73240" w:rsidR="00FA1A97" w:rsidRDefault="00207038" w:rsidP="00717C4E">
      <w:pPr>
        <w:jc w:val="center"/>
      </w:pPr>
      <w:r w:rsidRPr="00207038">
        <w:rPr>
          <w:noProof/>
        </w:rPr>
        <w:drawing>
          <wp:inline distT="0" distB="0" distL="0" distR="0" wp14:anchorId="799F5288" wp14:editId="07F9F013">
            <wp:extent cx="6645910" cy="6591300"/>
            <wp:effectExtent l="0" t="0" r="254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6591300"/>
                    </a:xfrm>
                    <a:prstGeom prst="rect">
                      <a:avLst/>
                    </a:prstGeom>
                    <a:noFill/>
                    <a:ln>
                      <a:noFill/>
                    </a:ln>
                  </pic:spPr>
                </pic:pic>
              </a:graphicData>
            </a:graphic>
          </wp:inline>
        </w:drawing>
      </w:r>
    </w:p>
    <w:p w14:paraId="2D1711D4" w14:textId="77777777" w:rsidR="00197191" w:rsidRDefault="00197191" w:rsidP="00C43E3B"/>
    <w:p w14:paraId="676D9D36" w14:textId="50499F33" w:rsidR="000431D0" w:rsidRDefault="000431D0" w:rsidP="00C43E3B">
      <w:r>
        <w:rPr>
          <w:rFonts w:hint="eastAsia"/>
        </w:rPr>
        <w:t xml:space="preserve">Note: </w:t>
      </w:r>
      <w:r w:rsidR="008701B6">
        <w:t xml:space="preserve">The unit of analysis is individuals (survey respondents). </w:t>
      </w:r>
      <w:r w:rsidR="006210B5">
        <w:t xml:space="preserve">OLS is used. The dependent, independent, and control variables are the same as Table </w:t>
      </w:r>
      <w:r w:rsidR="006E0D19">
        <w:t>3</w:t>
      </w:r>
      <w:r w:rsidR="006210B5">
        <w:t xml:space="preserve">. </w:t>
      </w:r>
      <w:r w:rsidR="00B26908">
        <w:t>S</w:t>
      </w:r>
      <w:r w:rsidR="006210B5">
        <w:t xml:space="preserve">tandard errors clustered by </w:t>
      </w:r>
      <w:r w:rsidR="00B26908">
        <w:t xml:space="preserve">prefectures (Models 1-4) and single-member districts in the House of Representatives (Models 5-8) </w:t>
      </w:r>
      <w:r w:rsidR="006210B5">
        <w:t xml:space="preserve">are </w:t>
      </w:r>
      <w:r w:rsidR="00B26908">
        <w:t xml:space="preserve">reported in </w:t>
      </w:r>
      <w:r w:rsidR="008701B6">
        <w:t>parentheses</w:t>
      </w:r>
      <w:r w:rsidR="006210B5">
        <w:t xml:space="preserve">. </w:t>
      </w:r>
    </w:p>
    <w:p w14:paraId="64609A21" w14:textId="77777777" w:rsidR="00D31E9D" w:rsidRPr="00AA3452" w:rsidRDefault="00D31E9D" w:rsidP="00C43E3B">
      <w:pPr>
        <w:pStyle w:val="2"/>
        <w:sectPr w:rsidR="00D31E9D" w:rsidRPr="00AA3452" w:rsidSect="00E20262">
          <w:pgSz w:w="11906" w:h="16838"/>
          <w:pgMar w:top="720" w:right="720" w:bottom="720" w:left="720" w:header="851" w:footer="992" w:gutter="0"/>
          <w:cols w:space="425"/>
          <w:docGrid w:type="lines" w:linePitch="360"/>
        </w:sectPr>
      </w:pPr>
    </w:p>
    <w:p w14:paraId="643FA43C" w14:textId="38988057" w:rsidR="00A74798" w:rsidRDefault="0077100A" w:rsidP="007C0AF7">
      <w:pPr>
        <w:pStyle w:val="2"/>
      </w:pPr>
      <w:r>
        <w:lastRenderedPageBreak/>
        <w:t>D</w:t>
      </w:r>
      <w:r w:rsidR="00EC55BA">
        <w:t>2</w:t>
      </w:r>
      <w:r w:rsidR="00402C3B">
        <w:t>:</w:t>
      </w:r>
      <w:r w:rsidR="00C31577">
        <w:t xml:space="preserve"> </w:t>
      </w:r>
      <w:r w:rsidR="0089571A">
        <w:t>Ordered Logit</w:t>
      </w:r>
    </w:p>
    <w:p w14:paraId="51ED8784" w14:textId="6014C393" w:rsidR="00C01238" w:rsidRPr="00C01238" w:rsidRDefault="00EC0940" w:rsidP="00717C4E">
      <w:pPr>
        <w:jc w:val="center"/>
      </w:pPr>
      <w:r w:rsidRPr="00EC0940">
        <w:rPr>
          <w:noProof/>
        </w:rPr>
        <w:drawing>
          <wp:inline distT="0" distB="0" distL="0" distR="0" wp14:anchorId="04455C34" wp14:editId="1D0CD0CA">
            <wp:extent cx="4756369" cy="8339328"/>
            <wp:effectExtent l="0" t="0" r="6350" b="508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0478" cy="8346531"/>
                    </a:xfrm>
                    <a:prstGeom prst="rect">
                      <a:avLst/>
                    </a:prstGeom>
                    <a:noFill/>
                    <a:ln>
                      <a:noFill/>
                    </a:ln>
                  </pic:spPr>
                </pic:pic>
              </a:graphicData>
            </a:graphic>
          </wp:inline>
        </w:drawing>
      </w:r>
    </w:p>
    <w:p w14:paraId="5391D12B" w14:textId="042EE545" w:rsidR="003C46AF" w:rsidRPr="003C46AF" w:rsidRDefault="00E3239D" w:rsidP="003C46AF">
      <w:r>
        <w:rPr>
          <w:rFonts w:hint="eastAsia"/>
        </w:rPr>
        <w:lastRenderedPageBreak/>
        <w:t>N</w:t>
      </w:r>
      <w:r>
        <w:t>ote:</w:t>
      </w:r>
      <w:r w:rsidR="008701B6">
        <w:t xml:space="preserve"> The unit of analysis is individuals (survey respondents).</w:t>
      </w:r>
      <w:r>
        <w:t xml:space="preserve"> </w:t>
      </w:r>
      <w:r w:rsidR="006426D2">
        <w:t xml:space="preserve">Results of ordered logit regressions are presented. </w:t>
      </w:r>
      <w:r w:rsidR="00AD7B21">
        <w:t xml:space="preserve">The dependent variable is the same as in Table </w:t>
      </w:r>
      <w:r w:rsidR="001E2CFD">
        <w:t>3</w:t>
      </w:r>
      <w:r w:rsidR="00AD7B21">
        <w:t xml:space="preserve">, which indicates response to the question asking their opinion on QE. Here we consider it as an ordinal variable and use ordered logit model. The independent and control variables are the same as in Table </w:t>
      </w:r>
      <w:r w:rsidR="001E2CFD">
        <w:t>3</w:t>
      </w:r>
      <w:r w:rsidR="00AD7B21">
        <w:t xml:space="preserve">. Robust standard errors are reported in parentheses. </w:t>
      </w:r>
      <w:r w:rsidR="00DA2F07" w:rsidRPr="00DA2F07">
        <w:t>*** p&lt;0.01, ** p&lt;0.05, * p&lt;0.1</w:t>
      </w:r>
    </w:p>
    <w:p w14:paraId="7C7A5293" w14:textId="77777777" w:rsidR="005F2120" w:rsidRDefault="005F2120" w:rsidP="00A74798">
      <w:pPr>
        <w:pStyle w:val="3"/>
        <w:sectPr w:rsidR="005F2120" w:rsidSect="00C01238">
          <w:pgSz w:w="11906" w:h="16838"/>
          <w:pgMar w:top="1440" w:right="1080" w:bottom="1440" w:left="1080" w:header="851" w:footer="992" w:gutter="0"/>
          <w:cols w:space="425"/>
          <w:docGrid w:type="lines" w:linePitch="360"/>
        </w:sectPr>
      </w:pPr>
    </w:p>
    <w:p w14:paraId="77BE107A" w14:textId="501DCD7A" w:rsidR="00A74798" w:rsidRDefault="0077100A" w:rsidP="00C01238">
      <w:pPr>
        <w:pStyle w:val="2"/>
      </w:pPr>
      <w:r>
        <w:lastRenderedPageBreak/>
        <w:t>D</w:t>
      </w:r>
      <w:r w:rsidR="00C01238">
        <w:t>3: Multinomial Logit</w:t>
      </w:r>
    </w:p>
    <w:p w14:paraId="2D02EA74" w14:textId="3813D09D" w:rsidR="004A307D" w:rsidRDefault="00410A18" w:rsidP="0019372A">
      <w:pPr>
        <w:jc w:val="center"/>
      </w:pPr>
      <w:r w:rsidRPr="00410A18">
        <w:rPr>
          <w:noProof/>
        </w:rPr>
        <w:drawing>
          <wp:inline distT="0" distB="0" distL="0" distR="0" wp14:anchorId="7CCEE647" wp14:editId="36E2816B">
            <wp:extent cx="6993434" cy="5325465"/>
            <wp:effectExtent l="0" t="0" r="0"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6679" cy="5327936"/>
                    </a:xfrm>
                    <a:prstGeom prst="rect">
                      <a:avLst/>
                    </a:prstGeom>
                    <a:noFill/>
                    <a:ln>
                      <a:noFill/>
                    </a:ln>
                  </pic:spPr>
                </pic:pic>
              </a:graphicData>
            </a:graphic>
          </wp:inline>
        </w:drawing>
      </w:r>
    </w:p>
    <w:p w14:paraId="6593F0FA" w14:textId="6078CE5D" w:rsidR="00C01238" w:rsidRDefault="0019372A" w:rsidP="0019372A">
      <w:pPr>
        <w:jc w:val="center"/>
      </w:pPr>
      <w:r w:rsidRPr="0019372A">
        <w:rPr>
          <w:noProof/>
        </w:rPr>
        <w:lastRenderedPageBreak/>
        <w:drawing>
          <wp:inline distT="0" distB="0" distL="0" distR="0" wp14:anchorId="6B479419" wp14:editId="3F558623">
            <wp:extent cx="6927494" cy="5318778"/>
            <wp:effectExtent l="0" t="0" r="698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4648" cy="5331948"/>
                    </a:xfrm>
                    <a:prstGeom prst="rect">
                      <a:avLst/>
                    </a:prstGeom>
                    <a:noFill/>
                    <a:ln>
                      <a:noFill/>
                    </a:ln>
                  </pic:spPr>
                </pic:pic>
              </a:graphicData>
            </a:graphic>
          </wp:inline>
        </w:drawing>
      </w:r>
    </w:p>
    <w:p w14:paraId="1591AE3D" w14:textId="77777777" w:rsidR="0019372A" w:rsidRDefault="0019372A" w:rsidP="0019372A">
      <w:pPr>
        <w:jc w:val="center"/>
      </w:pPr>
    </w:p>
    <w:p w14:paraId="3A0DE39B" w14:textId="1F9763EA" w:rsidR="00957873" w:rsidRDefault="00957873" w:rsidP="004A307D">
      <w:r>
        <w:rPr>
          <w:rFonts w:hint="eastAsia"/>
        </w:rPr>
        <w:t xml:space="preserve">Note: </w:t>
      </w:r>
      <w:r w:rsidR="008701B6">
        <w:t xml:space="preserve">The unit of analysis is individuals (survey respondents). </w:t>
      </w:r>
      <w:r w:rsidR="00FD04EB">
        <w:t xml:space="preserve">Results of multinomial logit regressions are reported. </w:t>
      </w:r>
      <w:r>
        <w:t xml:space="preserve">For each model, the outcome variable is support for QE measured in the five-point ordinal scale. </w:t>
      </w:r>
      <w:r w:rsidR="002909E6">
        <w:t xml:space="preserve">“Neither approve nor disapprove” is used as a base outcome. </w:t>
      </w:r>
      <w:r w:rsidR="006E610A">
        <w:t xml:space="preserve">Four measures of age/elderly are used as in Table </w:t>
      </w:r>
      <w:r w:rsidR="00690D43">
        <w:t>3</w:t>
      </w:r>
      <w:r w:rsidR="006E610A">
        <w:t xml:space="preserve">; the control variables are also the same as in Table </w:t>
      </w:r>
      <w:r w:rsidR="00690D43">
        <w:t>3</w:t>
      </w:r>
      <w:r w:rsidR="006E610A">
        <w:t>.</w:t>
      </w:r>
      <w:r w:rsidR="00D406A2">
        <w:t xml:space="preserve"> Robust standard errors are reported in parentheses. </w:t>
      </w:r>
      <w:r w:rsidR="00DA2F07" w:rsidRPr="00DA2F07">
        <w:t>*** p&lt;0.01, ** p&lt;0.05, * p&lt;0.1</w:t>
      </w:r>
    </w:p>
    <w:p w14:paraId="7F3A495F" w14:textId="77777777" w:rsidR="000A6330" w:rsidRDefault="000A6330" w:rsidP="000A6330">
      <w:pPr>
        <w:pStyle w:val="3"/>
        <w:sectPr w:rsidR="000A6330" w:rsidSect="00C01238">
          <w:pgSz w:w="16838" w:h="11906" w:orient="landscape"/>
          <w:pgMar w:top="1440" w:right="1080" w:bottom="1440" w:left="1080" w:header="851" w:footer="992" w:gutter="0"/>
          <w:cols w:space="425"/>
          <w:docGrid w:type="lines" w:linePitch="360"/>
        </w:sectPr>
      </w:pPr>
    </w:p>
    <w:p w14:paraId="77F20A39" w14:textId="6DDCF4B2" w:rsidR="000A6330" w:rsidRDefault="0077100A" w:rsidP="00EB1800">
      <w:pPr>
        <w:pStyle w:val="2"/>
      </w:pPr>
      <w:r>
        <w:lastRenderedPageBreak/>
        <w:t>D</w:t>
      </w:r>
      <w:r w:rsidR="00EB1800">
        <w:t>4</w:t>
      </w:r>
      <w:r w:rsidR="000A6330">
        <w:t>:</w:t>
      </w:r>
      <w:r w:rsidR="00C31577">
        <w:t xml:space="preserve"> Logit</w:t>
      </w:r>
    </w:p>
    <w:p w14:paraId="6389109F" w14:textId="208E6A76" w:rsidR="000A6330" w:rsidRPr="000A6330" w:rsidRDefault="00410A18" w:rsidP="00532458">
      <w:pPr>
        <w:jc w:val="center"/>
      </w:pPr>
      <w:r w:rsidRPr="00410A18">
        <w:rPr>
          <w:noProof/>
        </w:rPr>
        <w:drawing>
          <wp:inline distT="0" distB="0" distL="0" distR="0" wp14:anchorId="224ED3C7" wp14:editId="2AC3915C">
            <wp:extent cx="5400040" cy="777430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7774305"/>
                    </a:xfrm>
                    <a:prstGeom prst="rect">
                      <a:avLst/>
                    </a:prstGeom>
                    <a:noFill/>
                    <a:ln>
                      <a:noFill/>
                    </a:ln>
                  </pic:spPr>
                </pic:pic>
              </a:graphicData>
            </a:graphic>
          </wp:inline>
        </w:drawing>
      </w:r>
    </w:p>
    <w:p w14:paraId="7D0FBEF6" w14:textId="77777777" w:rsidR="0089571A" w:rsidRDefault="0089571A" w:rsidP="00A74798">
      <w:pPr>
        <w:pStyle w:val="3"/>
        <w:sectPr w:rsidR="0089571A" w:rsidSect="000A6330">
          <w:pgSz w:w="11906" w:h="16838"/>
          <w:pgMar w:top="1985" w:right="1701" w:bottom="1701" w:left="1701" w:header="851" w:footer="992" w:gutter="0"/>
          <w:cols w:space="425"/>
          <w:docGrid w:type="lines" w:linePitch="360"/>
        </w:sectPr>
      </w:pPr>
    </w:p>
    <w:p w14:paraId="1D9A5FD3" w14:textId="11035D5C" w:rsidR="00D6455E" w:rsidRDefault="00EB1800" w:rsidP="00D6455E">
      <w:r>
        <w:rPr>
          <w:rFonts w:hint="eastAsia"/>
        </w:rPr>
        <w:lastRenderedPageBreak/>
        <w:t>N</w:t>
      </w:r>
      <w:r>
        <w:t xml:space="preserve">ote: </w:t>
      </w:r>
      <w:r w:rsidR="008701B6">
        <w:t xml:space="preserve">The unit of analysis is individuals (survey respondents). </w:t>
      </w:r>
      <w:r w:rsidR="008C06FC">
        <w:t xml:space="preserve">Results of the logit regressions are reported. </w:t>
      </w:r>
      <w:r w:rsidR="00425517">
        <w:t xml:space="preserve">The dependent variable is a binary variable which takes the value of one if the respondent selected “somewhat disapprove” or “disapprove” to the question asking whether </w:t>
      </w:r>
      <w:r w:rsidR="0076167C">
        <w:t>they</w:t>
      </w:r>
      <w:r w:rsidR="00425517" w:rsidRPr="00425517">
        <w:t xml:space="preserve"> approve or disapprove monetary easing by the Bank of Japan</w:t>
      </w:r>
      <w:r w:rsidR="00425517">
        <w:t xml:space="preserve">. </w:t>
      </w:r>
      <w:r w:rsidR="008C06FC">
        <w:t xml:space="preserve">Independent </w:t>
      </w:r>
      <w:r w:rsidR="0043331F">
        <w:t xml:space="preserve">and control </w:t>
      </w:r>
      <w:r w:rsidR="008C06FC">
        <w:t xml:space="preserve">variables are the same as in Table </w:t>
      </w:r>
      <w:r w:rsidR="0043331F">
        <w:t>3</w:t>
      </w:r>
      <w:r w:rsidR="008C06FC">
        <w:t xml:space="preserve">. Robust standard errors are reported in parentheses. </w:t>
      </w:r>
      <w:r w:rsidR="00DA2F07" w:rsidRPr="00DA2F07">
        <w:t>*** p&lt;0.01, ** p&lt;0.05, * p&lt;0.1</w:t>
      </w:r>
    </w:p>
    <w:p w14:paraId="5341D624" w14:textId="77777777" w:rsidR="00B226D1" w:rsidRDefault="00B226D1" w:rsidP="008A13A9">
      <w:pPr>
        <w:pStyle w:val="1"/>
        <w:jc w:val="both"/>
        <w:sectPr w:rsidR="00B226D1">
          <w:pgSz w:w="11906" w:h="16838"/>
          <w:pgMar w:top="1985" w:right="1701" w:bottom="1701" w:left="1701" w:header="851" w:footer="992" w:gutter="0"/>
          <w:cols w:space="425"/>
          <w:docGrid w:type="lines" w:linePitch="360"/>
        </w:sectPr>
      </w:pPr>
    </w:p>
    <w:p w14:paraId="4EE2C746" w14:textId="0B6BFA68" w:rsidR="008908DC" w:rsidRDefault="00A375B9" w:rsidP="00EB1800">
      <w:pPr>
        <w:pStyle w:val="2"/>
      </w:pPr>
      <w:r>
        <w:lastRenderedPageBreak/>
        <w:t>D</w:t>
      </w:r>
      <w:r w:rsidR="00EB1800">
        <w:t>5</w:t>
      </w:r>
      <w:r w:rsidR="008908DC">
        <w:t xml:space="preserve">: Interaction </w:t>
      </w:r>
    </w:p>
    <w:p w14:paraId="3678E0AD" w14:textId="5D447C5F" w:rsidR="00D23072" w:rsidRPr="00D23072" w:rsidRDefault="00D23072" w:rsidP="00D23072">
      <w:pPr>
        <w:pStyle w:val="3"/>
      </w:pPr>
      <w:r>
        <w:rPr>
          <w:rFonts w:hint="eastAsia"/>
        </w:rPr>
        <w:t>T</w:t>
      </w:r>
      <w:r>
        <w:t xml:space="preserve">able </w:t>
      </w:r>
      <w:r w:rsidR="00A375B9">
        <w:t>D</w:t>
      </w:r>
      <w:r>
        <w:t xml:space="preserve">5: Regression </w:t>
      </w:r>
      <w:r w:rsidR="00731524">
        <w:t>T</w:t>
      </w:r>
      <w:r>
        <w:t>able</w:t>
      </w:r>
    </w:p>
    <w:p w14:paraId="3F3005D8" w14:textId="36DF8463" w:rsidR="008908DC" w:rsidRDefault="00A84815" w:rsidP="004742F8">
      <w:pPr>
        <w:jc w:val="center"/>
      </w:pPr>
      <w:r w:rsidRPr="00A84815">
        <w:rPr>
          <w:noProof/>
        </w:rPr>
        <w:drawing>
          <wp:inline distT="0" distB="0" distL="0" distR="0" wp14:anchorId="16BC778C" wp14:editId="670E739C">
            <wp:extent cx="5944722" cy="8141818"/>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798" cy="8146031"/>
                    </a:xfrm>
                    <a:prstGeom prst="rect">
                      <a:avLst/>
                    </a:prstGeom>
                    <a:noFill/>
                    <a:ln>
                      <a:noFill/>
                    </a:ln>
                  </pic:spPr>
                </pic:pic>
              </a:graphicData>
            </a:graphic>
          </wp:inline>
        </w:drawing>
      </w:r>
    </w:p>
    <w:p w14:paraId="535A3902" w14:textId="4749E6CE" w:rsidR="00D906ED" w:rsidRDefault="00D906ED" w:rsidP="00D906ED"/>
    <w:p w14:paraId="792847F2" w14:textId="6742384F" w:rsidR="00D906ED" w:rsidRDefault="00D906ED" w:rsidP="00D906ED">
      <w:r>
        <w:rPr>
          <w:rFonts w:hint="eastAsia"/>
        </w:rPr>
        <w:t>N</w:t>
      </w:r>
      <w:r>
        <w:t xml:space="preserve">ote: </w:t>
      </w:r>
      <w:r w:rsidR="00AB5E5E">
        <w:t xml:space="preserve">The unit of analysis is individuals (survey respondents). </w:t>
      </w:r>
      <w:r w:rsidR="00D71210">
        <w:t>Results of OLS (Models 1-3) and logit (Models 4-6) regressions are reported, which parallel Models</w:t>
      </w:r>
      <w:r w:rsidR="005F155A">
        <w:t xml:space="preserve"> </w:t>
      </w:r>
      <w:r w:rsidR="00D71210">
        <w:t xml:space="preserve">3, 6, and 9 in Table </w:t>
      </w:r>
      <w:r w:rsidR="005F155A">
        <w:t xml:space="preserve">3 </w:t>
      </w:r>
      <w:r w:rsidR="00D71210">
        <w:t xml:space="preserve">and </w:t>
      </w:r>
      <w:r w:rsidR="00222008">
        <w:t>Models 1, 2, and 3 in Appendix B4.</w:t>
      </w:r>
      <w:r>
        <w:t xml:space="preserve"> </w:t>
      </w:r>
      <w:r w:rsidR="00D23072">
        <w:t xml:space="preserve">Interaction terms between age/elderly and some variables are included. Coefficients on some interaction terms are significant, implying that the effect of age may be moderated by other factors. Below we plot graphs of predicted </w:t>
      </w:r>
      <w:r w:rsidR="005F155A">
        <w:t>probabilities</w:t>
      </w:r>
      <w:r w:rsidR="00D23072">
        <w:t>.</w:t>
      </w:r>
      <w:r w:rsidR="00A46752">
        <w:t xml:space="preserve"> Robust standard errors are reported in parentheses.</w:t>
      </w:r>
      <w:r w:rsidR="00D23072">
        <w:t xml:space="preserve"> </w:t>
      </w:r>
      <w:r w:rsidR="00DA2F07" w:rsidRPr="00DA2F07">
        <w:t>*** p&lt;0.01, ** p&lt;0.05, * p&lt;0.1</w:t>
      </w:r>
    </w:p>
    <w:p w14:paraId="7F30E92A" w14:textId="78A28880" w:rsidR="00D23072" w:rsidRDefault="00D23072" w:rsidP="00D906ED"/>
    <w:p w14:paraId="6AFC4341" w14:textId="77777777" w:rsidR="001379D2" w:rsidRDefault="001379D2" w:rsidP="001379D2">
      <w:pPr>
        <w:pStyle w:val="3"/>
        <w:sectPr w:rsidR="001379D2" w:rsidSect="007D78B9">
          <w:pgSz w:w="11906" w:h="16838"/>
          <w:pgMar w:top="1440" w:right="1080" w:bottom="1440" w:left="1080" w:header="851" w:footer="992" w:gutter="0"/>
          <w:cols w:space="425"/>
          <w:docGrid w:type="lines" w:linePitch="360"/>
        </w:sectPr>
      </w:pPr>
    </w:p>
    <w:p w14:paraId="7CF3B15B" w14:textId="4314A824" w:rsidR="001379D2" w:rsidRDefault="001379D2" w:rsidP="001379D2">
      <w:pPr>
        <w:pStyle w:val="3"/>
      </w:pPr>
      <w:r>
        <w:lastRenderedPageBreak/>
        <w:t>Figure D5 (</w:t>
      </w:r>
      <w:r>
        <w:t>1</w:t>
      </w:r>
      <w:r>
        <w:t>): Support for the LDP</w:t>
      </w:r>
    </w:p>
    <w:p w14:paraId="2BE7EEFD" w14:textId="77777777" w:rsidR="001379D2" w:rsidRPr="00680F04" w:rsidRDefault="001379D2" w:rsidP="001379D2">
      <w:pPr>
        <w:jc w:val="center"/>
      </w:pPr>
      <w:r w:rsidRPr="003C6B04">
        <w:rPr>
          <w:noProof/>
        </w:rPr>
        <w:drawing>
          <wp:inline distT="0" distB="0" distL="0" distR="0" wp14:anchorId="49A76014" wp14:editId="351DC565">
            <wp:extent cx="5029200" cy="3657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BC82E5B" w14:textId="77777777" w:rsidR="001379D2" w:rsidRDefault="001379D2" w:rsidP="001379D2">
      <w:r>
        <w:rPr>
          <w:rFonts w:hint="eastAsia"/>
        </w:rPr>
        <w:t>N</w:t>
      </w:r>
      <w:r>
        <w:t xml:space="preserve">ote: The predicted probabilities of disapproving QE as one’s age changes are plotted for those who consider themselves as LDP supporters (regardless of their vote choice in the 2016 upper house election) and those who do not. The regression result is not reported in tables. </w:t>
      </w:r>
    </w:p>
    <w:p w14:paraId="0E5B9C10" w14:textId="77777777" w:rsidR="00B60488" w:rsidRDefault="00B60488" w:rsidP="00D906ED"/>
    <w:p w14:paraId="46AD9ED5" w14:textId="29E91E35" w:rsidR="00A8615E" w:rsidRDefault="00A8615E" w:rsidP="00D906ED"/>
    <w:p w14:paraId="40C89700" w14:textId="77777777" w:rsidR="00102155" w:rsidRDefault="00102155" w:rsidP="00D906ED">
      <w:pPr>
        <w:sectPr w:rsidR="00102155" w:rsidSect="007D78B9">
          <w:pgSz w:w="11906" w:h="16838"/>
          <w:pgMar w:top="1440" w:right="1080" w:bottom="1440" w:left="1080" w:header="851" w:footer="992" w:gutter="0"/>
          <w:cols w:space="425"/>
          <w:docGrid w:type="lines" w:linePitch="360"/>
        </w:sectPr>
      </w:pPr>
    </w:p>
    <w:p w14:paraId="6F38B3B6" w14:textId="33226596" w:rsidR="00542386" w:rsidRDefault="000336AE" w:rsidP="00102155">
      <w:pPr>
        <w:pStyle w:val="3"/>
      </w:pPr>
      <w:r>
        <w:lastRenderedPageBreak/>
        <w:t>Figure</w:t>
      </w:r>
      <w:r w:rsidR="00542386">
        <w:t xml:space="preserve"> </w:t>
      </w:r>
      <w:r w:rsidR="00A375B9">
        <w:t>D</w:t>
      </w:r>
      <w:r w:rsidR="00734DF2">
        <w:t>5</w:t>
      </w:r>
      <w:r w:rsidR="00542386">
        <w:t xml:space="preserve"> (2)</w:t>
      </w:r>
      <w:r>
        <w:t>:</w:t>
      </w:r>
      <w:r w:rsidR="00542386">
        <w:t xml:space="preserve"> Perception of the </w:t>
      </w:r>
      <w:r w:rsidR="00731524">
        <w:t>C</w:t>
      </w:r>
      <w:r w:rsidR="00542386">
        <w:t xml:space="preserve">urrent </w:t>
      </w:r>
      <w:r w:rsidR="00731524">
        <w:t>E</w:t>
      </w:r>
      <w:r w:rsidR="00542386">
        <w:t xml:space="preserve">conomic </w:t>
      </w:r>
      <w:r w:rsidR="00731524">
        <w:t>C</w:t>
      </w:r>
      <w:r w:rsidR="00542386">
        <w:t>ondition</w:t>
      </w:r>
    </w:p>
    <w:p w14:paraId="16E64B7D" w14:textId="22EB3AA1" w:rsidR="00102155" w:rsidRDefault="00102155" w:rsidP="00B60488">
      <w:pPr>
        <w:jc w:val="center"/>
      </w:pPr>
      <w:r>
        <w:rPr>
          <w:noProof/>
        </w:rPr>
        <w:drawing>
          <wp:inline distT="0" distB="0" distL="0" distR="0" wp14:anchorId="3534E704" wp14:editId="1EDF53E7">
            <wp:extent cx="4583906" cy="3333750"/>
            <wp:effectExtent l="0" t="0" r="7620" b="0"/>
            <wp:docPr id="26" name="図 9">
              <a:extLst xmlns:a="http://schemas.openxmlformats.org/drawingml/2006/main">
                <a:ext uri="{FF2B5EF4-FFF2-40B4-BE49-F238E27FC236}">
                  <a16:creationId xmlns:a16="http://schemas.microsoft.com/office/drawing/2014/main" id="{B89E0BC8-6B8D-46DA-ABEC-169542B41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B89E0BC8-6B8D-46DA-ABEC-169542B41A22}"/>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93133" cy="3340461"/>
                    </a:xfrm>
                    <a:prstGeom prst="rect">
                      <a:avLst/>
                    </a:prstGeom>
                    <a:noFill/>
                  </pic:spPr>
                </pic:pic>
              </a:graphicData>
            </a:graphic>
          </wp:inline>
        </w:drawing>
      </w:r>
    </w:p>
    <w:p w14:paraId="2ABF2BC1" w14:textId="1B1E9D28" w:rsidR="00102155" w:rsidRDefault="00102155" w:rsidP="00102155">
      <w:r>
        <w:rPr>
          <w:rFonts w:hint="eastAsia"/>
        </w:rPr>
        <w:t>N</w:t>
      </w:r>
      <w:r>
        <w:t xml:space="preserve">ote: The predicted probabilities of disapproving QE </w:t>
      </w:r>
      <w:r w:rsidR="004742F8">
        <w:t xml:space="preserve">as one’s age changes </w:t>
      </w:r>
      <w:r>
        <w:t xml:space="preserve">are plotted for those who perceive that the current economic condition is good, bad, and neither bad nor good, separately. The figure is based on Model 4 in Table </w:t>
      </w:r>
      <w:r w:rsidR="002E0C2E">
        <w:t>D</w:t>
      </w:r>
      <w:r>
        <w:t xml:space="preserve">5. </w:t>
      </w:r>
    </w:p>
    <w:p w14:paraId="40F95918" w14:textId="77777777" w:rsidR="002E0C2E" w:rsidRDefault="002E0C2E" w:rsidP="00102155"/>
    <w:p w14:paraId="520C9FD3" w14:textId="77777777" w:rsidR="007B34B6" w:rsidRDefault="007B34B6" w:rsidP="007B34B6">
      <w:pPr>
        <w:pStyle w:val="1"/>
        <w:sectPr w:rsidR="007B34B6" w:rsidSect="007D78B9">
          <w:pgSz w:w="11906" w:h="16838"/>
          <w:pgMar w:top="1440" w:right="1080" w:bottom="1440" w:left="1080" w:header="851" w:footer="992" w:gutter="0"/>
          <w:cols w:space="425"/>
          <w:docGrid w:type="lines" w:linePitch="360"/>
        </w:sectPr>
      </w:pPr>
    </w:p>
    <w:p w14:paraId="2D889AC7" w14:textId="7F0B508B" w:rsidR="007B34B6" w:rsidRDefault="007B34B6" w:rsidP="007B34B6">
      <w:pPr>
        <w:pStyle w:val="1"/>
      </w:pPr>
      <w:r>
        <w:rPr>
          <w:rFonts w:hint="eastAsia"/>
        </w:rPr>
        <w:lastRenderedPageBreak/>
        <w:t>A</w:t>
      </w:r>
      <w:r>
        <w:t>ppendix E</w:t>
      </w:r>
      <w:r w:rsidR="005E219B">
        <w:t>:</w:t>
      </w:r>
      <w:r w:rsidR="007822FA">
        <w:t xml:space="preserve"> Contingency Table – </w:t>
      </w:r>
      <w:r w:rsidR="00C6094E">
        <w:t>Opinion on QE by Party</w:t>
      </w:r>
    </w:p>
    <w:p w14:paraId="21402EDD" w14:textId="77777777" w:rsidR="00C6094E" w:rsidRPr="00C6094E" w:rsidRDefault="00C6094E" w:rsidP="00C6094E"/>
    <w:tbl>
      <w:tblPr>
        <w:tblW w:w="13892" w:type="dxa"/>
        <w:tblCellMar>
          <w:left w:w="99" w:type="dxa"/>
          <w:right w:w="99" w:type="dxa"/>
        </w:tblCellMar>
        <w:tblLook w:val="04A0" w:firstRow="1" w:lastRow="0" w:firstColumn="1" w:lastColumn="0" w:noHBand="0" w:noVBand="1"/>
      </w:tblPr>
      <w:tblGrid>
        <w:gridCol w:w="1954"/>
        <w:gridCol w:w="1428"/>
        <w:gridCol w:w="1127"/>
        <w:gridCol w:w="1109"/>
        <w:gridCol w:w="1221"/>
        <w:gridCol w:w="1033"/>
        <w:gridCol w:w="1052"/>
        <w:gridCol w:w="1109"/>
        <w:gridCol w:w="883"/>
        <w:gridCol w:w="269"/>
        <w:gridCol w:w="1332"/>
        <w:gridCol w:w="1375"/>
      </w:tblGrid>
      <w:tr w:rsidR="00C6094E" w:rsidRPr="007822FA" w14:paraId="512C8836" w14:textId="77777777" w:rsidTr="00415462">
        <w:trPr>
          <w:trHeight w:val="365"/>
        </w:trPr>
        <w:tc>
          <w:tcPr>
            <w:tcW w:w="1954" w:type="dxa"/>
            <w:tcBorders>
              <w:top w:val="nil"/>
              <w:left w:val="nil"/>
              <w:bottom w:val="single" w:sz="4" w:space="0" w:color="auto"/>
              <w:right w:val="nil"/>
            </w:tcBorders>
            <w:shd w:val="clear" w:color="000000" w:fill="FFFFFF"/>
            <w:noWrap/>
            <w:vAlign w:val="center"/>
            <w:hideMark/>
          </w:tcPr>
          <w:p w14:paraId="65A31165"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 xml:space="preserve">　</w:t>
            </w:r>
          </w:p>
        </w:tc>
        <w:tc>
          <w:tcPr>
            <w:tcW w:w="1428" w:type="dxa"/>
            <w:tcBorders>
              <w:top w:val="nil"/>
              <w:left w:val="nil"/>
              <w:bottom w:val="single" w:sz="4" w:space="0" w:color="auto"/>
              <w:right w:val="nil"/>
            </w:tcBorders>
            <w:shd w:val="clear" w:color="000000" w:fill="FFFFFF"/>
            <w:noWrap/>
            <w:vAlign w:val="center"/>
            <w:hideMark/>
          </w:tcPr>
          <w:p w14:paraId="3BDF3BBD" w14:textId="77777777" w:rsidR="00C6094E" w:rsidRPr="007822FA" w:rsidRDefault="00C6094E" w:rsidP="007822FA">
            <w:pPr>
              <w:widowControl/>
              <w:jc w:val="center"/>
              <w:rPr>
                <w:rFonts w:eastAsia="游ゴシック"/>
                <w:color w:val="000000"/>
                <w:kern w:val="0"/>
                <w:sz w:val="22"/>
                <w:szCs w:val="22"/>
              </w:rPr>
            </w:pPr>
            <w:r w:rsidRPr="007822FA">
              <w:rPr>
                <w:rFonts w:eastAsia="游ゴシック"/>
                <w:color w:val="000000"/>
                <w:kern w:val="0"/>
                <w:sz w:val="22"/>
                <w:szCs w:val="22"/>
              </w:rPr>
              <w:t>LDP</w:t>
            </w:r>
          </w:p>
        </w:tc>
        <w:tc>
          <w:tcPr>
            <w:tcW w:w="1127" w:type="dxa"/>
            <w:tcBorders>
              <w:top w:val="nil"/>
              <w:left w:val="nil"/>
              <w:bottom w:val="single" w:sz="4" w:space="0" w:color="auto"/>
              <w:right w:val="nil"/>
            </w:tcBorders>
            <w:shd w:val="clear" w:color="000000" w:fill="FFFFFF"/>
            <w:noWrap/>
            <w:vAlign w:val="center"/>
            <w:hideMark/>
          </w:tcPr>
          <w:p w14:paraId="7E0398A6" w14:textId="77777777" w:rsidR="00C6094E" w:rsidRPr="007822FA" w:rsidRDefault="00C6094E" w:rsidP="007822FA">
            <w:pPr>
              <w:widowControl/>
              <w:jc w:val="center"/>
              <w:rPr>
                <w:rFonts w:eastAsia="游ゴシック"/>
                <w:color w:val="000000"/>
                <w:kern w:val="0"/>
                <w:sz w:val="22"/>
                <w:szCs w:val="22"/>
              </w:rPr>
            </w:pPr>
            <w:proofErr w:type="spellStart"/>
            <w:r w:rsidRPr="007822FA">
              <w:rPr>
                <w:rFonts w:eastAsia="游ゴシック"/>
                <w:color w:val="000000"/>
                <w:kern w:val="0"/>
                <w:sz w:val="22"/>
                <w:szCs w:val="22"/>
              </w:rPr>
              <w:t>Komei</w:t>
            </w:r>
            <w:proofErr w:type="spellEnd"/>
          </w:p>
        </w:tc>
        <w:tc>
          <w:tcPr>
            <w:tcW w:w="1109" w:type="dxa"/>
            <w:tcBorders>
              <w:top w:val="nil"/>
              <w:left w:val="nil"/>
              <w:bottom w:val="single" w:sz="4" w:space="0" w:color="auto"/>
              <w:right w:val="nil"/>
            </w:tcBorders>
            <w:shd w:val="clear" w:color="000000" w:fill="FFFFFF"/>
            <w:noWrap/>
            <w:vAlign w:val="center"/>
            <w:hideMark/>
          </w:tcPr>
          <w:p w14:paraId="6B041415" w14:textId="77777777" w:rsidR="00C6094E" w:rsidRPr="007822FA" w:rsidRDefault="00C6094E" w:rsidP="007822FA">
            <w:pPr>
              <w:widowControl/>
              <w:jc w:val="center"/>
              <w:rPr>
                <w:rFonts w:eastAsia="游ゴシック"/>
                <w:color w:val="000000"/>
                <w:kern w:val="0"/>
                <w:sz w:val="22"/>
                <w:szCs w:val="22"/>
              </w:rPr>
            </w:pPr>
            <w:r w:rsidRPr="007822FA">
              <w:rPr>
                <w:rFonts w:eastAsia="游ゴシック"/>
                <w:color w:val="000000"/>
                <w:kern w:val="0"/>
                <w:sz w:val="22"/>
                <w:szCs w:val="22"/>
              </w:rPr>
              <w:t>JCP</w:t>
            </w:r>
          </w:p>
        </w:tc>
        <w:tc>
          <w:tcPr>
            <w:tcW w:w="1221" w:type="dxa"/>
            <w:tcBorders>
              <w:top w:val="nil"/>
              <w:left w:val="nil"/>
              <w:bottom w:val="single" w:sz="4" w:space="0" w:color="auto"/>
              <w:right w:val="nil"/>
            </w:tcBorders>
            <w:shd w:val="clear" w:color="000000" w:fill="FFFFFF"/>
            <w:noWrap/>
            <w:vAlign w:val="center"/>
            <w:hideMark/>
          </w:tcPr>
          <w:p w14:paraId="16836C88" w14:textId="77777777" w:rsidR="00C6094E" w:rsidRPr="007822FA" w:rsidRDefault="00C6094E" w:rsidP="007822FA">
            <w:pPr>
              <w:widowControl/>
              <w:jc w:val="center"/>
              <w:rPr>
                <w:rFonts w:eastAsia="游ゴシック"/>
                <w:color w:val="000000"/>
                <w:kern w:val="0"/>
                <w:sz w:val="22"/>
                <w:szCs w:val="22"/>
              </w:rPr>
            </w:pPr>
            <w:r w:rsidRPr="007822FA">
              <w:rPr>
                <w:rFonts w:eastAsia="游ゴシック"/>
                <w:color w:val="000000"/>
                <w:kern w:val="0"/>
                <w:sz w:val="22"/>
                <w:szCs w:val="22"/>
              </w:rPr>
              <w:t>SDP</w:t>
            </w:r>
          </w:p>
        </w:tc>
        <w:tc>
          <w:tcPr>
            <w:tcW w:w="1033" w:type="dxa"/>
            <w:tcBorders>
              <w:top w:val="nil"/>
              <w:left w:val="nil"/>
              <w:bottom w:val="single" w:sz="4" w:space="0" w:color="auto"/>
              <w:right w:val="nil"/>
            </w:tcBorders>
            <w:shd w:val="clear" w:color="000000" w:fill="FFFFFF"/>
            <w:noWrap/>
            <w:vAlign w:val="center"/>
            <w:hideMark/>
          </w:tcPr>
          <w:p w14:paraId="4AE75D78" w14:textId="77777777" w:rsidR="00C6094E" w:rsidRPr="007822FA" w:rsidRDefault="00C6094E" w:rsidP="007822FA">
            <w:pPr>
              <w:widowControl/>
              <w:jc w:val="center"/>
              <w:rPr>
                <w:rFonts w:eastAsia="游ゴシック"/>
                <w:color w:val="000000"/>
                <w:kern w:val="0"/>
                <w:sz w:val="22"/>
                <w:szCs w:val="22"/>
              </w:rPr>
            </w:pPr>
            <w:r w:rsidRPr="007822FA">
              <w:rPr>
                <w:rFonts w:eastAsia="游ゴシック"/>
                <w:color w:val="000000"/>
                <w:kern w:val="0"/>
                <w:sz w:val="22"/>
                <w:szCs w:val="22"/>
              </w:rPr>
              <w:t>Hope</w:t>
            </w:r>
          </w:p>
        </w:tc>
        <w:tc>
          <w:tcPr>
            <w:tcW w:w="1052" w:type="dxa"/>
            <w:tcBorders>
              <w:top w:val="nil"/>
              <w:left w:val="nil"/>
              <w:bottom w:val="single" w:sz="4" w:space="0" w:color="auto"/>
              <w:right w:val="nil"/>
            </w:tcBorders>
            <w:shd w:val="clear" w:color="000000" w:fill="FFFFFF"/>
            <w:noWrap/>
            <w:vAlign w:val="center"/>
            <w:hideMark/>
          </w:tcPr>
          <w:p w14:paraId="28F9AA0C" w14:textId="77777777" w:rsidR="00C6094E" w:rsidRPr="007822FA" w:rsidRDefault="00C6094E" w:rsidP="007822FA">
            <w:pPr>
              <w:widowControl/>
              <w:jc w:val="center"/>
              <w:rPr>
                <w:rFonts w:eastAsia="游ゴシック"/>
                <w:color w:val="000000"/>
                <w:kern w:val="0"/>
                <w:sz w:val="22"/>
                <w:szCs w:val="22"/>
              </w:rPr>
            </w:pPr>
            <w:r w:rsidRPr="007822FA">
              <w:rPr>
                <w:rFonts w:eastAsia="游ゴシック"/>
                <w:color w:val="000000"/>
                <w:kern w:val="0"/>
                <w:sz w:val="22"/>
                <w:szCs w:val="22"/>
              </w:rPr>
              <w:t>CDP</w:t>
            </w:r>
          </w:p>
        </w:tc>
        <w:tc>
          <w:tcPr>
            <w:tcW w:w="1109" w:type="dxa"/>
            <w:tcBorders>
              <w:top w:val="nil"/>
              <w:left w:val="nil"/>
              <w:bottom w:val="single" w:sz="4" w:space="0" w:color="auto"/>
              <w:right w:val="nil"/>
            </w:tcBorders>
            <w:shd w:val="clear" w:color="000000" w:fill="FFFFFF"/>
            <w:noWrap/>
            <w:vAlign w:val="center"/>
            <w:hideMark/>
          </w:tcPr>
          <w:p w14:paraId="0CFD65F4" w14:textId="77777777" w:rsidR="00C6094E" w:rsidRPr="007822FA" w:rsidRDefault="00C6094E" w:rsidP="007822FA">
            <w:pPr>
              <w:widowControl/>
              <w:jc w:val="center"/>
              <w:rPr>
                <w:rFonts w:eastAsia="游ゴシック"/>
                <w:color w:val="000000"/>
                <w:kern w:val="0"/>
                <w:sz w:val="22"/>
                <w:szCs w:val="22"/>
              </w:rPr>
            </w:pPr>
            <w:proofErr w:type="spellStart"/>
            <w:r w:rsidRPr="007822FA">
              <w:rPr>
                <w:rFonts w:eastAsia="游ゴシック"/>
                <w:color w:val="000000"/>
                <w:kern w:val="0"/>
                <w:sz w:val="22"/>
                <w:szCs w:val="22"/>
              </w:rPr>
              <w:t>Ishin</w:t>
            </w:r>
            <w:proofErr w:type="spellEnd"/>
          </w:p>
        </w:tc>
        <w:tc>
          <w:tcPr>
            <w:tcW w:w="883" w:type="dxa"/>
            <w:tcBorders>
              <w:top w:val="nil"/>
              <w:left w:val="nil"/>
              <w:bottom w:val="single" w:sz="4" w:space="0" w:color="auto"/>
              <w:right w:val="nil"/>
            </w:tcBorders>
            <w:shd w:val="clear" w:color="000000" w:fill="FFFFFF"/>
            <w:noWrap/>
            <w:vAlign w:val="center"/>
            <w:hideMark/>
          </w:tcPr>
          <w:p w14:paraId="703D0214" w14:textId="77777777" w:rsidR="00C6094E" w:rsidRPr="007822FA" w:rsidRDefault="00C6094E" w:rsidP="007822FA">
            <w:pPr>
              <w:widowControl/>
              <w:jc w:val="center"/>
              <w:rPr>
                <w:rFonts w:eastAsia="游ゴシック"/>
                <w:color w:val="000000"/>
                <w:kern w:val="0"/>
                <w:sz w:val="22"/>
                <w:szCs w:val="22"/>
              </w:rPr>
            </w:pPr>
            <w:r w:rsidRPr="007822FA">
              <w:rPr>
                <w:rFonts w:eastAsia="游ゴシック"/>
                <w:color w:val="000000"/>
                <w:kern w:val="0"/>
                <w:sz w:val="22"/>
                <w:szCs w:val="22"/>
              </w:rPr>
              <w:t>Other</w:t>
            </w:r>
          </w:p>
        </w:tc>
        <w:tc>
          <w:tcPr>
            <w:tcW w:w="269" w:type="dxa"/>
            <w:tcBorders>
              <w:top w:val="nil"/>
              <w:left w:val="nil"/>
              <w:bottom w:val="single" w:sz="4" w:space="0" w:color="auto"/>
              <w:right w:val="nil"/>
            </w:tcBorders>
            <w:shd w:val="clear" w:color="000000" w:fill="FFFFFF"/>
          </w:tcPr>
          <w:p w14:paraId="659ECA43" w14:textId="77777777" w:rsidR="00C6094E" w:rsidRPr="007822FA" w:rsidRDefault="00C6094E" w:rsidP="007822FA">
            <w:pPr>
              <w:widowControl/>
              <w:jc w:val="center"/>
              <w:rPr>
                <w:rFonts w:eastAsia="游ゴシック"/>
                <w:color w:val="000000"/>
                <w:kern w:val="0"/>
                <w:sz w:val="22"/>
                <w:szCs w:val="22"/>
              </w:rPr>
            </w:pPr>
          </w:p>
        </w:tc>
        <w:tc>
          <w:tcPr>
            <w:tcW w:w="1332" w:type="dxa"/>
            <w:tcBorders>
              <w:top w:val="nil"/>
              <w:left w:val="nil"/>
              <w:bottom w:val="single" w:sz="4" w:space="0" w:color="auto"/>
              <w:right w:val="nil"/>
            </w:tcBorders>
            <w:shd w:val="clear" w:color="000000" w:fill="FFFFFF"/>
            <w:noWrap/>
            <w:vAlign w:val="center"/>
            <w:hideMark/>
          </w:tcPr>
          <w:p w14:paraId="6F859B32" w14:textId="1940CA54" w:rsidR="00C6094E" w:rsidRPr="007822FA" w:rsidRDefault="00C6094E" w:rsidP="007822FA">
            <w:pPr>
              <w:widowControl/>
              <w:jc w:val="center"/>
              <w:rPr>
                <w:rFonts w:eastAsia="游ゴシック"/>
                <w:color w:val="000000"/>
                <w:kern w:val="0"/>
                <w:sz w:val="22"/>
                <w:szCs w:val="22"/>
              </w:rPr>
            </w:pPr>
            <w:r w:rsidRPr="007822FA">
              <w:rPr>
                <w:rFonts w:eastAsia="游ゴシック"/>
                <w:color w:val="000000"/>
                <w:kern w:val="0"/>
                <w:sz w:val="22"/>
                <w:szCs w:val="22"/>
              </w:rPr>
              <w:t>Independent</w:t>
            </w:r>
          </w:p>
        </w:tc>
        <w:tc>
          <w:tcPr>
            <w:tcW w:w="1375" w:type="dxa"/>
            <w:tcBorders>
              <w:top w:val="nil"/>
              <w:left w:val="nil"/>
              <w:bottom w:val="single" w:sz="4" w:space="0" w:color="auto"/>
              <w:right w:val="nil"/>
            </w:tcBorders>
            <w:shd w:val="clear" w:color="000000" w:fill="FFFFFF"/>
            <w:noWrap/>
            <w:vAlign w:val="center"/>
            <w:hideMark/>
          </w:tcPr>
          <w:p w14:paraId="739FB696" w14:textId="77777777" w:rsidR="00C6094E" w:rsidRPr="007822FA" w:rsidRDefault="00C6094E" w:rsidP="007822FA">
            <w:pPr>
              <w:widowControl/>
              <w:jc w:val="center"/>
              <w:rPr>
                <w:rFonts w:eastAsia="游ゴシック"/>
                <w:color w:val="000000"/>
                <w:kern w:val="0"/>
                <w:sz w:val="22"/>
                <w:szCs w:val="22"/>
              </w:rPr>
            </w:pPr>
            <w:r w:rsidRPr="007822FA">
              <w:rPr>
                <w:rFonts w:eastAsia="游ゴシック"/>
                <w:color w:val="000000"/>
                <w:kern w:val="0"/>
                <w:sz w:val="22"/>
                <w:szCs w:val="22"/>
              </w:rPr>
              <w:t>Total</w:t>
            </w:r>
          </w:p>
        </w:tc>
      </w:tr>
      <w:tr w:rsidR="00C6094E" w:rsidRPr="007822FA" w14:paraId="503E2C57" w14:textId="77777777" w:rsidTr="00415462">
        <w:trPr>
          <w:trHeight w:val="365"/>
        </w:trPr>
        <w:tc>
          <w:tcPr>
            <w:tcW w:w="1954" w:type="dxa"/>
            <w:tcBorders>
              <w:top w:val="nil"/>
              <w:left w:val="nil"/>
              <w:bottom w:val="nil"/>
              <w:right w:val="nil"/>
            </w:tcBorders>
            <w:shd w:val="clear" w:color="000000" w:fill="FFFFFF"/>
            <w:noWrap/>
            <w:vAlign w:val="center"/>
            <w:hideMark/>
          </w:tcPr>
          <w:p w14:paraId="347252DD"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Disagree</w:t>
            </w:r>
          </w:p>
        </w:tc>
        <w:tc>
          <w:tcPr>
            <w:tcW w:w="1428" w:type="dxa"/>
            <w:tcBorders>
              <w:top w:val="nil"/>
              <w:left w:val="nil"/>
              <w:bottom w:val="nil"/>
              <w:right w:val="nil"/>
            </w:tcBorders>
            <w:shd w:val="clear" w:color="000000" w:fill="FFFFFF"/>
            <w:noWrap/>
            <w:vAlign w:val="center"/>
            <w:hideMark/>
          </w:tcPr>
          <w:p w14:paraId="20E1BA8F"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w:t>
            </w:r>
          </w:p>
        </w:tc>
        <w:tc>
          <w:tcPr>
            <w:tcW w:w="1127" w:type="dxa"/>
            <w:tcBorders>
              <w:top w:val="nil"/>
              <w:left w:val="nil"/>
              <w:bottom w:val="nil"/>
              <w:right w:val="nil"/>
            </w:tcBorders>
            <w:shd w:val="clear" w:color="000000" w:fill="FFFFFF"/>
            <w:noWrap/>
            <w:vAlign w:val="center"/>
            <w:hideMark/>
          </w:tcPr>
          <w:p w14:paraId="0EBEC45D"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w:t>
            </w:r>
          </w:p>
        </w:tc>
        <w:tc>
          <w:tcPr>
            <w:tcW w:w="1109" w:type="dxa"/>
            <w:tcBorders>
              <w:top w:val="nil"/>
              <w:left w:val="nil"/>
              <w:bottom w:val="nil"/>
              <w:right w:val="nil"/>
            </w:tcBorders>
            <w:shd w:val="clear" w:color="000000" w:fill="FFFFFF"/>
            <w:noWrap/>
            <w:vAlign w:val="center"/>
            <w:hideMark/>
          </w:tcPr>
          <w:p w14:paraId="477FD10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196</w:t>
            </w:r>
          </w:p>
        </w:tc>
        <w:tc>
          <w:tcPr>
            <w:tcW w:w="1221" w:type="dxa"/>
            <w:tcBorders>
              <w:top w:val="nil"/>
              <w:left w:val="nil"/>
              <w:bottom w:val="nil"/>
              <w:right w:val="nil"/>
            </w:tcBorders>
            <w:shd w:val="clear" w:color="000000" w:fill="FFFFFF"/>
            <w:noWrap/>
            <w:vAlign w:val="center"/>
            <w:hideMark/>
          </w:tcPr>
          <w:p w14:paraId="0D8361C0"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12</w:t>
            </w:r>
          </w:p>
        </w:tc>
        <w:tc>
          <w:tcPr>
            <w:tcW w:w="1033" w:type="dxa"/>
            <w:tcBorders>
              <w:top w:val="nil"/>
              <w:left w:val="nil"/>
              <w:bottom w:val="nil"/>
              <w:right w:val="nil"/>
            </w:tcBorders>
            <w:shd w:val="clear" w:color="000000" w:fill="FFFFFF"/>
            <w:noWrap/>
            <w:vAlign w:val="center"/>
            <w:hideMark/>
          </w:tcPr>
          <w:p w14:paraId="0449B28F"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21</w:t>
            </w:r>
          </w:p>
        </w:tc>
        <w:tc>
          <w:tcPr>
            <w:tcW w:w="1052" w:type="dxa"/>
            <w:tcBorders>
              <w:top w:val="nil"/>
              <w:left w:val="nil"/>
              <w:bottom w:val="nil"/>
              <w:right w:val="nil"/>
            </w:tcBorders>
            <w:shd w:val="clear" w:color="000000" w:fill="FFFFFF"/>
            <w:noWrap/>
            <w:vAlign w:val="center"/>
            <w:hideMark/>
          </w:tcPr>
          <w:p w14:paraId="1A53C715"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23</w:t>
            </w:r>
          </w:p>
        </w:tc>
        <w:tc>
          <w:tcPr>
            <w:tcW w:w="1109" w:type="dxa"/>
            <w:tcBorders>
              <w:top w:val="nil"/>
              <w:left w:val="nil"/>
              <w:bottom w:val="nil"/>
              <w:right w:val="nil"/>
            </w:tcBorders>
            <w:shd w:val="clear" w:color="000000" w:fill="FFFFFF"/>
            <w:noWrap/>
            <w:vAlign w:val="center"/>
            <w:hideMark/>
          </w:tcPr>
          <w:p w14:paraId="1B092DC6"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w:t>
            </w:r>
          </w:p>
        </w:tc>
        <w:tc>
          <w:tcPr>
            <w:tcW w:w="883" w:type="dxa"/>
            <w:tcBorders>
              <w:top w:val="nil"/>
              <w:left w:val="nil"/>
              <w:bottom w:val="nil"/>
              <w:right w:val="nil"/>
            </w:tcBorders>
            <w:shd w:val="clear" w:color="000000" w:fill="FFFFFF"/>
            <w:noWrap/>
            <w:vAlign w:val="center"/>
            <w:hideMark/>
          </w:tcPr>
          <w:p w14:paraId="4A2DC0CC"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w:t>
            </w:r>
          </w:p>
        </w:tc>
        <w:tc>
          <w:tcPr>
            <w:tcW w:w="269" w:type="dxa"/>
            <w:tcBorders>
              <w:top w:val="nil"/>
              <w:left w:val="nil"/>
              <w:bottom w:val="nil"/>
              <w:right w:val="nil"/>
            </w:tcBorders>
            <w:shd w:val="clear" w:color="000000" w:fill="FFFFFF"/>
          </w:tcPr>
          <w:p w14:paraId="14053922"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nil"/>
              <w:right w:val="nil"/>
            </w:tcBorders>
            <w:shd w:val="clear" w:color="000000" w:fill="FFFFFF"/>
            <w:noWrap/>
            <w:vAlign w:val="center"/>
            <w:hideMark/>
          </w:tcPr>
          <w:p w14:paraId="584A30F8" w14:textId="17C24CB3"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24</w:t>
            </w:r>
          </w:p>
        </w:tc>
        <w:tc>
          <w:tcPr>
            <w:tcW w:w="1375" w:type="dxa"/>
            <w:tcBorders>
              <w:top w:val="nil"/>
              <w:left w:val="nil"/>
              <w:bottom w:val="nil"/>
              <w:right w:val="nil"/>
            </w:tcBorders>
            <w:shd w:val="clear" w:color="000000" w:fill="FFFFFF"/>
            <w:noWrap/>
            <w:vAlign w:val="center"/>
            <w:hideMark/>
          </w:tcPr>
          <w:p w14:paraId="31457249"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280</w:t>
            </w:r>
          </w:p>
        </w:tc>
      </w:tr>
      <w:tr w:rsidR="00C6094E" w:rsidRPr="007822FA" w14:paraId="77F23AE2" w14:textId="77777777" w:rsidTr="00415462">
        <w:trPr>
          <w:trHeight w:val="365"/>
        </w:trPr>
        <w:tc>
          <w:tcPr>
            <w:tcW w:w="1954" w:type="dxa"/>
            <w:tcBorders>
              <w:top w:val="nil"/>
              <w:left w:val="nil"/>
              <w:bottom w:val="single" w:sz="4" w:space="0" w:color="auto"/>
              <w:right w:val="nil"/>
            </w:tcBorders>
            <w:shd w:val="clear" w:color="000000" w:fill="FFFFFF"/>
            <w:noWrap/>
            <w:vAlign w:val="center"/>
            <w:hideMark/>
          </w:tcPr>
          <w:p w14:paraId="7C37ECEE"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 xml:space="preserve">　</w:t>
            </w:r>
          </w:p>
        </w:tc>
        <w:tc>
          <w:tcPr>
            <w:tcW w:w="1428" w:type="dxa"/>
            <w:tcBorders>
              <w:top w:val="nil"/>
              <w:left w:val="nil"/>
              <w:bottom w:val="single" w:sz="4" w:space="0" w:color="auto"/>
              <w:right w:val="nil"/>
            </w:tcBorders>
            <w:shd w:val="clear" w:color="000000" w:fill="FFFFFF"/>
            <w:noWrap/>
            <w:vAlign w:val="center"/>
            <w:hideMark/>
          </w:tcPr>
          <w:p w14:paraId="088952D0"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0.37</w:t>
            </w:r>
          </w:p>
        </w:tc>
        <w:tc>
          <w:tcPr>
            <w:tcW w:w="1127" w:type="dxa"/>
            <w:tcBorders>
              <w:top w:val="nil"/>
              <w:left w:val="nil"/>
              <w:bottom w:val="single" w:sz="4" w:space="0" w:color="auto"/>
              <w:right w:val="nil"/>
            </w:tcBorders>
            <w:shd w:val="clear" w:color="000000" w:fill="FFFFFF"/>
            <w:noWrap/>
            <w:vAlign w:val="center"/>
            <w:hideMark/>
          </w:tcPr>
          <w:p w14:paraId="173A9BD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w:t>
            </w:r>
          </w:p>
        </w:tc>
        <w:tc>
          <w:tcPr>
            <w:tcW w:w="1109" w:type="dxa"/>
            <w:tcBorders>
              <w:top w:val="nil"/>
              <w:left w:val="nil"/>
              <w:bottom w:val="single" w:sz="4" w:space="0" w:color="auto"/>
              <w:right w:val="nil"/>
            </w:tcBorders>
            <w:shd w:val="clear" w:color="000000" w:fill="FFFFFF"/>
            <w:noWrap/>
            <w:vAlign w:val="center"/>
            <w:hideMark/>
          </w:tcPr>
          <w:p w14:paraId="3E79CD11"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95.15</w:t>
            </w:r>
          </w:p>
        </w:tc>
        <w:tc>
          <w:tcPr>
            <w:tcW w:w="1221" w:type="dxa"/>
            <w:tcBorders>
              <w:top w:val="nil"/>
              <w:left w:val="nil"/>
              <w:bottom w:val="single" w:sz="4" w:space="0" w:color="auto"/>
              <w:right w:val="nil"/>
            </w:tcBorders>
            <w:shd w:val="clear" w:color="000000" w:fill="FFFFFF"/>
            <w:noWrap/>
            <w:vAlign w:val="center"/>
            <w:hideMark/>
          </w:tcPr>
          <w:p w14:paraId="61BCDAF8"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63.16</w:t>
            </w:r>
          </w:p>
        </w:tc>
        <w:tc>
          <w:tcPr>
            <w:tcW w:w="1033" w:type="dxa"/>
            <w:tcBorders>
              <w:top w:val="nil"/>
              <w:left w:val="nil"/>
              <w:bottom w:val="single" w:sz="4" w:space="0" w:color="auto"/>
              <w:right w:val="nil"/>
            </w:tcBorders>
            <w:shd w:val="clear" w:color="000000" w:fill="FFFFFF"/>
            <w:noWrap/>
            <w:vAlign w:val="center"/>
            <w:hideMark/>
          </w:tcPr>
          <w:p w14:paraId="2529351C"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10.66</w:t>
            </w:r>
          </w:p>
        </w:tc>
        <w:tc>
          <w:tcPr>
            <w:tcW w:w="1052" w:type="dxa"/>
            <w:tcBorders>
              <w:top w:val="nil"/>
              <w:left w:val="nil"/>
              <w:bottom w:val="single" w:sz="4" w:space="0" w:color="auto"/>
              <w:right w:val="nil"/>
            </w:tcBorders>
            <w:shd w:val="clear" w:color="000000" w:fill="FFFFFF"/>
            <w:noWrap/>
            <w:vAlign w:val="center"/>
            <w:hideMark/>
          </w:tcPr>
          <w:p w14:paraId="38E744E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36.51</w:t>
            </w:r>
          </w:p>
        </w:tc>
        <w:tc>
          <w:tcPr>
            <w:tcW w:w="1109" w:type="dxa"/>
            <w:tcBorders>
              <w:top w:val="nil"/>
              <w:left w:val="nil"/>
              <w:bottom w:val="single" w:sz="4" w:space="0" w:color="auto"/>
              <w:right w:val="nil"/>
            </w:tcBorders>
            <w:shd w:val="clear" w:color="000000" w:fill="FFFFFF"/>
            <w:noWrap/>
            <w:vAlign w:val="center"/>
            <w:hideMark/>
          </w:tcPr>
          <w:p w14:paraId="1B4BCBB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2.13</w:t>
            </w:r>
          </w:p>
        </w:tc>
        <w:tc>
          <w:tcPr>
            <w:tcW w:w="883" w:type="dxa"/>
            <w:tcBorders>
              <w:top w:val="nil"/>
              <w:left w:val="nil"/>
              <w:bottom w:val="single" w:sz="4" w:space="0" w:color="auto"/>
              <w:right w:val="nil"/>
            </w:tcBorders>
            <w:shd w:val="clear" w:color="000000" w:fill="FFFFFF"/>
            <w:noWrap/>
            <w:vAlign w:val="center"/>
            <w:hideMark/>
          </w:tcPr>
          <w:p w14:paraId="45D38F0A"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4.88</w:t>
            </w:r>
          </w:p>
        </w:tc>
        <w:tc>
          <w:tcPr>
            <w:tcW w:w="269" w:type="dxa"/>
            <w:tcBorders>
              <w:top w:val="nil"/>
              <w:left w:val="nil"/>
              <w:bottom w:val="single" w:sz="4" w:space="0" w:color="auto"/>
              <w:right w:val="nil"/>
            </w:tcBorders>
            <w:shd w:val="clear" w:color="000000" w:fill="FFFFFF"/>
          </w:tcPr>
          <w:p w14:paraId="32A5CC24"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single" w:sz="4" w:space="0" w:color="auto"/>
              <w:right w:val="nil"/>
            </w:tcBorders>
            <w:shd w:val="clear" w:color="000000" w:fill="FFFFFF"/>
            <w:noWrap/>
            <w:vAlign w:val="center"/>
            <w:hideMark/>
          </w:tcPr>
          <w:p w14:paraId="60233EC2" w14:textId="276D997B"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35.29</w:t>
            </w:r>
          </w:p>
        </w:tc>
        <w:tc>
          <w:tcPr>
            <w:tcW w:w="1375" w:type="dxa"/>
            <w:tcBorders>
              <w:top w:val="nil"/>
              <w:left w:val="nil"/>
              <w:bottom w:val="single" w:sz="4" w:space="0" w:color="auto"/>
              <w:right w:val="nil"/>
            </w:tcBorders>
            <w:shd w:val="clear" w:color="000000" w:fill="FFFFFF"/>
            <w:noWrap/>
            <w:vAlign w:val="center"/>
            <w:hideMark/>
          </w:tcPr>
          <w:p w14:paraId="432B874C"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30.47</w:t>
            </w:r>
          </w:p>
        </w:tc>
      </w:tr>
      <w:tr w:rsidR="00C6094E" w:rsidRPr="007822FA" w14:paraId="061AB50A" w14:textId="77777777" w:rsidTr="00415462">
        <w:trPr>
          <w:trHeight w:val="365"/>
        </w:trPr>
        <w:tc>
          <w:tcPr>
            <w:tcW w:w="1954" w:type="dxa"/>
            <w:tcBorders>
              <w:top w:val="nil"/>
              <w:left w:val="nil"/>
              <w:bottom w:val="nil"/>
              <w:right w:val="nil"/>
            </w:tcBorders>
            <w:shd w:val="clear" w:color="000000" w:fill="FFFFFF"/>
            <w:noWrap/>
            <w:vAlign w:val="center"/>
            <w:hideMark/>
          </w:tcPr>
          <w:p w14:paraId="22C9ECDC"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Somewhat disagree</w:t>
            </w:r>
          </w:p>
        </w:tc>
        <w:tc>
          <w:tcPr>
            <w:tcW w:w="1428" w:type="dxa"/>
            <w:tcBorders>
              <w:top w:val="nil"/>
              <w:left w:val="nil"/>
              <w:bottom w:val="nil"/>
              <w:right w:val="nil"/>
            </w:tcBorders>
            <w:shd w:val="clear" w:color="000000" w:fill="FFFFFF"/>
            <w:noWrap/>
            <w:vAlign w:val="center"/>
            <w:hideMark/>
          </w:tcPr>
          <w:p w14:paraId="37907808"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24</w:t>
            </w:r>
          </w:p>
        </w:tc>
        <w:tc>
          <w:tcPr>
            <w:tcW w:w="1127" w:type="dxa"/>
            <w:tcBorders>
              <w:top w:val="nil"/>
              <w:left w:val="nil"/>
              <w:bottom w:val="nil"/>
              <w:right w:val="nil"/>
            </w:tcBorders>
            <w:shd w:val="clear" w:color="000000" w:fill="FFFFFF"/>
            <w:noWrap/>
            <w:vAlign w:val="center"/>
            <w:hideMark/>
          </w:tcPr>
          <w:p w14:paraId="3C59A904"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w:t>
            </w:r>
          </w:p>
        </w:tc>
        <w:tc>
          <w:tcPr>
            <w:tcW w:w="1109" w:type="dxa"/>
            <w:tcBorders>
              <w:top w:val="nil"/>
              <w:left w:val="nil"/>
              <w:bottom w:val="nil"/>
              <w:right w:val="nil"/>
            </w:tcBorders>
            <w:shd w:val="clear" w:color="000000" w:fill="FFFFFF"/>
            <w:noWrap/>
            <w:vAlign w:val="center"/>
            <w:hideMark/>
          </w:tcPr>
          <w:p w14:paraId="56B5DDB0"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6</w:t>
            </w:r>
          </w:p>
        </w:tc>
        <w:tc>
          <w:tcPr>
            <w:tcW w:w="1221" w:type="dxa"/>
            <w:tcBorders>
              <w:top w:val="nil"/>
              <w:left w:val="nil"/>
              <w:bottom w:val="nil"/>
              <w:right w:val="nil"/>
            </w:tcBorders>
            <w:shd w:val="clear" w:color="000000" w:fill="FFFFFF"/>
            <w:noWrap/>
            <w:vAlign w:val="center"/>
            <w:hideMark/>
          </w:tcPr>
          <w:p w14:paraId="1A067D9C"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w:t>
            </w:r>
          </w:p>
        </w:tc>
        <w:tc>
          <w:tcPr>
            <w:tcW w:w="1033" w:type="dxa"/>
            <w:tcBorders>
              <w:top w:val="nil"/>
              <w:left w:val="nil"/>
              <w:bottom w:val="nil"/>
              <w:right w:val="nil"/>
            </w:tcBorders>
            <w:shd w:val="clear" w:color="000000" w:fill="FFFFFF"/>
            <w:noWrap/>
            <w:vAlign w:val="center"/>
            <w:hideMark/>
          </w:tcPr>
          <w:p w14:paraId="060D86E4"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121</w:t>
            </w:r>
          </w:p>
        </w:tc>
        <w:tc>
          <w:tcPr>
            <w:tcW w:w="1052" w:type="dxa"/>
            <w:tcBorders>
              <w:top w:val="nil"/>
              <w:left w:val="nil"/>
              <w:bottom w:val="nil"/>
              <w:right w:val="nil"/>
            </w:tcBorders>
            <w:shd w:val="clear" w:color="000000" w:fill="FFFFFF"/>
            <w:noWrap/>
            <w:vAlign w:val="center"/>
            <w:hideMark/>
          </w:tcPr>
          <w:p w14:paraId="4FFC9BAA"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24</w:t>
            </w:r>
          </w:p>
        </w:tc>
        <w:tc>
          <w:tcPr>
            <w:tcW w:w="1109" w:type="dxa"/>
            <w:tcBorders>
              <w:top w:val="nil"/>
              <w:left w:val="nil"/>
              <w:bottom w:val="nil"/>
              <w:right w:val="nil"/>
            </w:tcBorders>
            <w:shd w:val="clear" w:color="000000" w:fill="FFFFFF"/>
            <w:noWrap/>
            <w:vAlign w:val="center"/>
            <w:hideMark/>
          </w:tcPr>
          <w:p w14:paraId="28ECA37F"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5</w:t>
            </w:r>
          </w:p>
        </w:tc>
        <w:tc>
          <w:tcPr>
            <w:tcW w:w="883" w:type="dxa"/>
            <w:tcBorders>
              <w:top w:val="nil"/>
              <w:left w:val="nil"/>
              <w:bottom w:val="nil"/>
              <w:right w:val="nil"/>
            </w:tcBorders>
            <w:shd w:val="clear" w:color="000000" w:fill="FFFFFF"/>
            <w:noWrap/>
            <w:vAlign w:val="center"/>
            <w:hideMark/>
          </w:tcPr>
          <w:p w14:paraId="194917B4"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w:t>
            </w:r>
          </w:p>
        </w:tc>
        <w:tc>
          <w:tcPr>
            <w:tcW w:w="269" w:type="dxa"/>
            <w:tcBorders>
              <w:top w:val="nil"/>
              <w:left w:val="nil"/>
              <w:bottom w:val="nil"/>
              <w:right w:val="nil"/>
            </w:tcBorders>
            <w:shd w:val="clear" w:color="000000" w:fill="FFFFFF"/>
          </w:tcPr>
          <w:p w14:paraId="03C57274"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nil"/>
              <w:right w:val="nil"/>
            </w:tcBorders>
            <w:shd w:val="clear" w:color="000000" w:fill="FFFFFF"/>
            <w:noWrap/>
            <w:vAlign w:val="center"/>
            <w:hideMark/>
          </w:tcPr>
          <w:p w14:paraId="241F22B1" w14:textId="1D954D5C"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17</w:t>
            </w:r>
          </w:p>
        </w:tc>
        <w:tc>
          <w:tcPr>
            <w:tcW w:w="1375" w:type="dxa"/>
            <w:tcBorders>
              <w:top w:val="nil"/>
              <w:left w:val="nil"/>
              <w:bottom w:val="nil"/>
              <w:right w:val="nil"/>
            </w:tcBorders>
            <w:shd w:val="clear" w:color="000000" w:fill="FFFFFF"/>
            <w:noWrap/>
            <w:vAlign w:val="center"/>
            <w:hideMark/>
          </w:tcPr>
          <w:p w14:paraId="5982B305"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202</w:t>
            </w:r>
          </w:p>
        </w:tc>
      </w:tr>
      <w:tr w:rsidR="00C6094E" w:rsidRPr="007822FA" w14:paraId="509CA1CE" w14:textId="77777777" w:rsidTr="00415462">
        <w:trPr>
          <w:trHeight w:val="365"/>
        </w:trPr>
        <w:tc>
          <w:tcPr>
            <w:tcW w:w="1954" w:type="dxa"/>
            <w:tcBorders>
              <w:top w:val="nil"/>
              <w:left w:val="nil"/>
              <w:bottom w:val="single" w:sz="4" w:space="0" w:color="auto"/>
              <w:right w:val="nil"/>
            </w:tcBorders>
            <w:shd w:val="clear" w:color="000000" w:fill="FFFFFF"/>
            <w:noWrap/>
            <w:vAlign w:val="center"/>
            <w:hideMark/>
          </w:tcPr>
          <w:p w14:paraId="499FFB87"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 xml:space="preserve">　</w:t>
            </w:r>
          </w:p>
        </w:tc>
        <w:tc>
          <w:tcPr>
            <w:tcW w:w="1428" w:type="dxa"/>
            <w:tcBorders>
              <w:top w:val="nil"/>
              <w:left w:val="nil"/>
              <w:bottom w:val="single" w:sz="4" w:space="0" w:color="auto"/>
              <w:right w:val="nil"/>
            </w:tcBorders>
            <w:shd w:val="clear" w:color="000000" w:fill="FFFFFF"/>
            <w:noWrap/>
            <w:vAlign w:val="center"/>
            <w:hideMark/>
          </w:tcPr>
          <w:p w14:paraId="19813B0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8.92</w:t>
            </w:r>
          </w:p>
        </w:tc>
        <w:tc>
          <w:tcPr>
            <w:tcW w:w="1127" w:type="dxa"/>
            <w:tcBorders>
              <w:top w:val="nil"/>
              <w:left w:val="nil"/>
              <w:bottom w:val="single" w:sz="4" w:space="0" w:color="auto"/>
              <w:right w:val="nil"/>
            </w:tcBorders>
            <w:shd w:val="clear" w:color="000000" w:fill="FFFFFF"/>
            <w:noWrap/>
            <w:vAlign w:val="center"/>
            <w:hideMark/>
          </w:tcPr>
          <w:p w14:paraId="0DC2D60A"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w:t>
            </w:r>
          </w:p>
        </w:tc>
        <w:tc>
          <w:tcPr>
            <w:tcW w:w="1109" w:type="dxa"/>
            <w:tcBorders>
              <w:top w:val="nil"/>
              <w:left w:val="nil"/>
              <w:bottom w:val="single" w:sz="4" w:space="0" w:color="auto"/>
              <w:right w:val="nil"/>
            </w:tcBorders>
            <w:shd w:val="clear" w:color="000000" w:fill="FFFFFF"/>
            <w:noWrap/>
            <w:vAlign w:val="center"/>
            <w:hideMark/>
          </w:tcPr>
          <w:p w14:paraId="0699E43A"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2.91</w:t>
            </w:r>
          </w:p>
        </w:tc>
        <w:tc>
          <w:tcPr>
            <w:tcW w:w="1221" w:type="dxa"/>
            <w:tcBorders>
              <w:top w:val="nil"/>
              <w:left w:val="nil"/>
              <w:bottom w:val="single" w:sz="4" w:space="0" w:color="auto"/>
              <w:right w:val="nil"/>
            </w:tcBorders>
            <w:shd w:val="clear" w:color="000000" w:fill="FFFFFF"/>
            <w:noWrap/>
            <w:vAlign w:val="center"/>
            <w:hideMark/>
          </w:tcPr>
          <w:p w14:paraId="58D52716"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10.53</w:t>
            </w:r>
          </w:p>
        </w:tc>
        <w:tc>
          <w:tcPr>
            <w:tcW w:w="1033" w:type="dxa"/>
            <w:tcBorders>
              <w:top w:val="nil"/>
              <w:left w:val="nil"/>
              <w:bottom w:val="single" w:sz="4" w:space="0" w:color="auto"/>
              <w:right w:val="nil"/>
            </w:tcBorders>
            <w:shd w:val="clear" w:color="000000" w:fill="FFFFFF"/>
            <w:noWrap/>
            <w:vAlign w:val="center"/>
            <w:hideMark/>
          </w:tcPr>
          <w:p w14:paraId="044962A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61.42</w:t>
            </w:r>
          </w:p>
        </w:tc>
        <w:tc>
          <w:tcPr>
            <w:tcW w:w="1052" w:type="dxa"/>
            <w:tcBorders>
              <w:top w:val="nil"/>
              <w:left w:val="nil"/>
              <w:bottom w:val="single" w:sz="4" w:space="0" w:color="auto"/>
              <w:right w:val="nil"/>
            </w:tcBorders>
            <w:shd w:val="clear" w:color="000000" w:fill="FFFFFF"/>
            <w:noWrap/>
            <w:vAlign w:val="center"/>
            <w:hideMark/>
          </w:tcPr>
          <w:p w14:paraId="0E5AEE46"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38.1</w:t>
            </w:r>
          </w:p>
        </w:tc>
        <w:tc>
          <w:tcPr>
            <w:tcW w:w="1109" w:type="dxa"/>
            <w:tcBorders>
              <w:top w:val="nil"/>
              <w:left w:val="nil"/>
              <w:bottom w:val="single" w:sz="4" w:space="0" w:color="auto"/>
              <w:right w:val="nil"/>
            </w:tcBorders>
            <w:shd w:val="clear" w:color="000000" w:fill="FFFFFF"/>
            <w:noWrap/>
            <w:vAlign w:val="center"/>
            <w:hideMark/>
          </w:tcPr>
          <w:p w14:paraId="5173B717"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10.64</w:t>
            </w:r>
          </w:p>
        </w:tc>
        <w:tc>
          <w:tcPr>
            <w:tcW w:w="883" w:type="dxa"/>
            <w:tcBorders>
              <w:top w:val="nil"/>
              <w:left w:val="nil"/>
              <w:bottom w:val="single" w:sz="4" w:space="0" w:color="auto"/>
              <w:right w:val="nil"/>
            </w:tcBorders>
            <w:shd w:val="clear" w:color="000000" w:fill="FFFFFF"/>
            <w:noWrap/>
            <w:vAlign w:val="center"/>
            <w:hideMark/>
          </w:tcPr>
          <w:p w14:paraId="5F43C804"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7.32</w:t>
            </w:r>
          </w:p>
        </w:tc>
        <w:tc>
          <w:tcPr>
            <w:tcW w:w="269" w:type="dxa"/>
            <w:tcBorders>
              <w:top w:val="nil"/>
              <w:left w:val="nil"/>
              <w:bottom w:val="single" w:sz="4" w:space="0" w:color="auto"/>
              <w:right w:val="nil"/>
            </w:tcBorders>
            <w:shd w:val="clear" w:color="000000" w:fill="FFFFFF"/>
          </w:tcPr>
          <w:p w14:paraId="37DBE57D"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single" w:sz="4" w:space="0" w:color="auto"/>
              <w:right w:val="nil"/>
            </w:tcBorders>
            <w:shd w:val="clear" w:color="000000" w:fill="FFFFFF"/>
            <w:noWrap/>
            <w:vAlign w:val="center"/>
            <w:hideMark/>
          </w:tcPr>
          <w:p w14:paraId="465D396A" w14:textId="48C4902D"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25</w:t>
            </w:r>
          </w:p>
        </w:tc>
        <w:tc>
          <w:tcPr>
            <w:tcW w:w="1375" w:type="dxa"/>
            <w:tcBorders>
              <w:top w:val="nil"/>
              <w:left w:val="nil"/>
              <w:bottom w:val="single" w:sz="4" w:space="0" w:color="auto"/>
              <w:right w:val="nil"/>
            </w:tcBorders>
            <w:shd w:val="clear" w:color="000000" w:fill="FFFFFF"/>
            <w:noWrap/>
            <w:vAlign w:val="center"/>
            <w:hideMark/>
          </w:tcPr>
          <w:p w14:paraId="017069EF"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21.98</w:t>
            </w:r>
          </w:p>
        </w:tc>
      </w:tr>
      <w:tr w:rsidR="00C6094E" w:rsidRPr="007822FA" w14:paraId="010DE295" w14:textId="77777777" w:rsidTr="00415462">
        <w:trPr>
          <w:trHeight w:val="365"/>
        </w:trPr>
        <w:tc>
          <w:tcPr>
            <w:tcW w:w="1954" w:type="dxa"/>
            <w:tcBorders>
              <w:top w:val="nil"/>
              <w:left w:val="nil"/>
              <w:bottom w:val="nil"/>
              <w:right w:val="nil"/>
            </w:tcBorders>
            <w:shd w:val="clear" w:color="000000" w:fill="FFFFFF"/>
            <w:noWrap/>
            <w:vAlign w:val="center"/>
            <w:hideMark/>
          </w:tcPr>
          <w:p w14:paraId="23F84D95"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Neither</w:t>
            </w:r>
          </w:p>
        </w:tc>
        <w:tc>
          <w:tcPr>
            <w:tcW w:w="1428" w:type="dxa"/>
            <w:tcBorders>
              <w:top w:val="nil"/>
              <w:left w:val="nil"/>
              <w:bottom w:val="nil"/>
              <w:right w:val="nil"/>
            </w:tcBorders>
            <w:shd w:val="clear" w:color="000000" w:fill="FFFFFF"/>
            <w:noWrap/>
            <w:vAlign w:val="center"/>
            <w:hideMark/>
          </w:tcPr>
          <w:p w14:paraId="07C501B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48</w:t>
            </w:r>
          </w:p>
        </w:tc>
        <w:tc>
          <w:tcPr>
            <w:tcW w:w="1127" w:type="dxa"/>
            <w:tcBorders>
              <w:top w:val="nil"/>
              <w:left w:val="nil"/>
              <w:bottom w:val="nil"/>
              <w:right w:val="nil"/>
            </w:tcBorders>
            <w:shd w:val="clear" w:color="000000" w:fill="FFFFFF"/>
            <w:noWrap/>
            <w:vAlign w:val="center"/>
            <w:hideMark/>
          </w:tcPr>
          <w:p w14:paraId="2BE02A0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w:t>
            </w:r>
          </w:p>
        </w:tc>
        <w:tc>
          <w:tcPr>
            <w:tcW w:w="1109" w:type="dxa"/>
            <w:tcBorders>
              <w:top w:val="nil"/>
              <w:left w:val="nil"/>
              <w:bottom w:val="nil"/>
              <w:right w:val="nil"/>
            </w:tcBorders>
            <w:shd w:val="clear" w:color="000000" w:fill="FFFFFF"/>
            <w:noWrap/>
            <w:vAlign w:val="center"/>
            <w:hideMark/>
          </w:tcPr>
          <w:p w14:paraId="51B9A9EF"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w:t>
            </w:r>
          </w:p>
        </w:tc>
        <w:tc>
          <w:tcPr>
            <w:tcW w:w="1221" w:type="dxa"/>
            <w:tcBorders>
              <w:top w:val="nil"/>
              <w:left w:val="nil"/>
              <w:bottom w:val="nil"/>
              <w:right w:val="nil"/>
            </w:tcBorders>
            <w:shd w:val="clear" w:color="000000" w:fill="FFFFFF"/>
            <w:noWrap/>
            <w:vAlign w:val="center"/>
            <w:hideMark/>
          </w:tcPr>
          <w:p w14:paraId="5AB909A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5</w:t>
            </w:r>
          </w:p>
        </w:tc>
        <w:tc>
          <w:tcPr>
            <w:tcW w:w="1033" w:type="dxa"/>
            <w:tcBorders>
              <w:top w:val="nil"/>
              <w:left w:val="nil"/>
              <w:bottom w:val="nil"/>
              <w:right w:val="nil"/>
            </w:tcBorders>
            <w:shd w:val="clear" w:color="000000" w:fill="FFFFFF"/>
            <w:noWrap/>
            <w:vAlign w:val="center"/>
            <w:hideMark/>
          </w:tcPr>
          <w:p w14:paraId="07B4C8C8"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35</w:t>
            </w:r>
          </w:p>
        </w:tc>
        <w:tc>
          <w:tcPr>
            <w:tcW w:w="1052" w:type="dxa"/>
            <w:tcBorders>
              <w:top w:val="nil"/>
              <w:left w:val="nil"/>
              <w:bottom w:val="nil"/>
              <w:right w:val="nil"/>
            </w:tcBorders>
            <w:shd w:val="clear" w:color="000000" w:fill="FFFFFF"/>
            <w:noWrap/>
            <w:vAlign w:val="center"/>
            <w:hideMark/>
          </w:tcPr>
          <w:p w14:paraId="3D874419"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11</w:t>
            </w:r>
          </w:p>
        </w:tc>
        <w:tc>
          <w:tcPr>
            <w:tcW w:w="1109" w:type="dxa"/>
            <w:tcBorders>
              <w:top w:val="nil"/>
              <w:left w:val="nil"/>
              <w:bottom w:val="nil"/>
              <w:right w:val="nil"/>
            </w:tcBorders>
            <w:shd w:val="clear" w:color="000000" w:fill="FFFFFF"/>
            <w:noWrap/>
            <w:vAlign w:val="center"/>
            <w:hideMark/>
          </w:tcPr>
          <w:p w14:paraId="094C49B4"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35</w:t>
            </w:r>
          </w:p>
        </w:tc>
        <w:tc>
          <w:tcPr>
            <w:tcW w:w="883" w:type="dxa"/>
            <w:tcBorders>
              <w:top w:val="nil"/>
              <w:left w:val="nil"/>
              <w:bottom w:val="nil"/>
              <w:right w:val="nil"/>
            </w:tcBorders>
            <w:shd w:val="clear" w:color="000000" w:fill="FFFFFF"/>
            <w:noWrap/>
            <w:vAlign w:val="center"/>
            <w:hideMark/>
          </w:tcPr>
          <w:p w14:paraId="4EB430F7"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8</w:t>
            </w:r>
          </w:p>
        </w:tc>
        <w:tc>
          <w:tcPr>
            <w:tcW w:w="269" w:type="dxa"/>
            <w:tcBorders>
              <w:top w:val="nil"/>
              <w:left w:val="nil"/>
              <w:bottom w:val="nil"/>
              <w:right w:val="nil"/>
            </w:tcBorders>
            <w:shd w:val="clear" w:color="000000" w:fill="FFFFFF"/>
          </w:tcPr>
          <w:p w14:paraId="35D26680"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nil"/>
              <w:right w:val="nil"/>
            </w:tcBorders>
            <w:shd w:val="clear" w:color="000000" w:fill="FFFFFF"/>
            <w:noWrap/>
            <w:vAlign w:val="center"/>
            <w:hideMark/>
          </w:tcPr>
          <w:p w14:paraId="71C764DF" w14:textId="09FFCFC5"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12</w:t>
            </w:r>
          </w:p>
        </w:tc>
        <w:tc>
          <w:tcPr>
            <w:tcW w:w="1375" w:type="dxa"/>
            <w:tcBorders>
              <w:top w:val="nil"/>
              <w:left w:val="nil"/>
              <w:bottom w:val="nil"/>
              <w:right w:val="nil"/>
            </w:tcBorders>
            <w:shd w:val="clear" w:color="000000" w:fill="FFFFFF"/>
            <w:noWrap/>
            <w:vAlign w:val="center"/>
            <w:hideMark/>
          </w:tcPr>
          <w:p w14:paraId="0975A37F"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161</w:t>
            </w:r>
          </w:p>
        </w:tc>
      </w:tr>
      <w:tr w:rsidR="00C6094E" w:rsidRPr="007822FA" w14:paraId="503E4500" w14:textId="77777777" w:rsidTr="00415462">
        <w:trPr>
          <w:trHeight w:val="365"/>
        </w:trPr>
        <w:tc>
          <w:tcPr>
            <w:tcW w:w="1954" w:type="dxa"/>
            <w:tcBorders>
              <w:top w:val="nil"/>
              <w:left w:val="nil"/>
              <w:bottom w:val="single" w:sz="4" w:space="0" w:color="auto"/>
              <w:right w:val="nil"/>
            </w:tcBorders>
            <w:shd w:val="clear" w:color="000000" w:fill="FFFFFF"/>
            <w:noWrap/>
            <w:vAlign w:val="center"/>
            <w:hideMark/>
          </w:tcPr>
          <w:p w14:paraId="0CBA1E63"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 xml:space="preserve">　</w:t>
            </w:r>
          </w:p>
        </w:tc>
        <w:tc>
          <w:tcPr>
            <w:tcW w:w="1428" w:type="dxa"/>
            <w:tcBorders>
              <w:top w:val="nil"/>
              <w:left w:val="nil"/>
              <w:bottom w:val="single" w:sz="4" w:space="0" w:color="auto"/>
              <w:right w:val="nil"/>
            </w:tcBorders>
            <w:shd w:val="clear" w:color="000000" w:fill="FFFFFF"/>
            <w:noWrap/>
            <w:vAlign w:val="center"/>
            <w:hideMark/>
          </w:tcPr>
          <w:p w14:paraId="5B2C6E8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17.84</w:t>
            </w:r>
          </w:p>
        </w:tc>
        <w:tc>
          <w:tcPr>
            <w:tcW w:w="1127" w:type="dxa"/>
            <w:tcBorders>
              <w:top w:val="nil"/>
              <w:left w:val="nil"/>
              <w:bottom w:val="single" w:sz="4" w:space="0" w:color="auto"/>
              <w:right w:val="nil"/>
            </w:tcBorders>
            <w:shd w:val="clear" w:color="000000" w:fill="FFFFFF"/>
            <w:noWrap/>
            <w:vAlign w:val="center"/>
            <w:hideMark/>
          </w:tcPr>
          <w:p w14:paraId="5299A0C6"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44.44</w:t>
            </w:r>
          </w:p>
        </w:tc>
        <w:tc>
          <w:tcPr>
            <w:tcW w:w="1109" w:type="dxa"/>
            <w:tcBorders>
              <w:top w:val="nil"/>
              <w:left w:val="nil"/>
              <w:bottom w:val="single" w:sz="4" w:space="0" w:color="auto"/>
              <w:right w:val="nil"/>
            </w:tcBorders>
            <w:shd w:val="clear" w:color="000000" w:fill="FFFFFF"/>
            <w:noWrap/>
            <w:vAlign w:val="center"/>
            <w:hideMark/>
          </w:tcPr>
          <w:p w14:paraId="6AB9BF04"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1.46</w:t>
            </w:r>
          </w:p>
        </w:tc>
        <w:tc>
          <w:tcPr>
            <w:tcW w:w="1221" w:type="dxa"/>
            <w:tcBorders>
              <w:top w:val="nil"/>
              <w:left w:val="nil"/>
              <w:bottom w:val="single" w:sz="4" w:space="0" w:color="auto"/>
              <w:right w:val="nil"/>
            </w:tcBorders>
            <w:shd w:val="clear" w:color="000000" w:fill="FFFFFF"/>
            <w:noWrap/>
            <w:vAlign w:val="center"/>
            <w:hideMark/>
          </w:tcPr>
          <w:p w14:paraId="72E1FCA7"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26.32</w:t>
            </w:r>
          </w:p>
        </w:tc>
        <w:tc>
          <w:tcPr>
            <w:tcW w:w="1033" w:type="dxa"/>
            <w:tcBorders>
              <w:top w:val="nil"/>
              <w:left w:val="nil"/>
              <w:bottom w:val="single" w:sz="4" w:space="0" w:color="auto"/>
              <w:right w:val="nil"/>
            </w:tcBorders>
            <w:shd w:val="clear" w:color="000000" w:fill="FFFFFF"/>
            <w:noWrap/>
            <w:vAlign w:val="center"/>
            <w:hideMark/>
          </w:tcPr>
          <w:p w14:paraId="62A68AB4"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17.77</w:t>
            </w:r>
          </w:p>
        </w:tc>
        <w:tc>
          <w:tcPr>
            <w:tcW w:w="1052" w:type="dxa"/>
            <w:tcBorders>
              <w:top w:val="nil"/>
              <w:left w:val="nil"/>
              <w:bottom w:val="single" w:sz="4" w:space="0" w:color="auto"/>
              <w:right w:val="nil"/>
            </w:tcBorders>
            <w:shd w:val="clear" w:color="000000" w:fill="FFFFFF"/>
            <w:noWrap/>
            <w:vAlign w:val="center"/>
            <w:hideMark/>
          </w:tcPr>
          <w:p w14:paraId="2A23F4EE"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17.46</w:t>
            </w:r>
          </w:p>
        </w:tc>
        <w:tc>
          <w:tcPr>
            <w:tcW w:w="1109" w:type="dxa"/>
            <w:tcBorders>
              <w:top w:val="nil"/>
              <w:left w:val="nil"/>
              <w:bottom w:val="single" w:sz="4" w:space="0" w:color="auto"/>
              <w:right w:val="nil"/>
            </w:tcBorders>
            <w:shd w:val="clear" w:color="000000" w:fill="FFFFFF"/>
            <w:noWrap/>
            <w:vAlign w:val="center"/>
            <w:hideMark/>
          </w:tcPr>
          <w:p w14:paraId="40782A9F"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74.47</w:t>
            </w:r>
          </w:p>
        </w:tc>
        <w:tc>
          <w:tcPr>
            <w:tcW w:w="883" w:type="dxa"/>
            <w:tcBorders>
              <w:top w:val="nil"/>
              <w:left w:val="nil"/>
              <w:bottom w:val="single" w:sz="4" w:space="0" w:color="auto"/>
              <w:right w:val="nil"/>
            </w:tcBorders>
            <w:shd w:val="clear" w:color="000000" w:fill="FFFFFF"/>
            <w:noWrap/>
            <w:vAlign w:val="center"/>
            <w:hideMark/>
          </w:tcPr>
          <w:p w14:paraId="5D07FFA2"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19.51</w:t>
            </w:r>
          </w:p>
        </w:tc>
        <w:tc>
          <w:tcPr>
            <w:tcW w:w="269" w:type="dxa"/>
            <w:tcBorders>
              <w:top w:val="nil"/>
              <w:left w:val="nil"/>
              <w:bottom w:val="single" w:sz="4" w:space="0" w:color="auto"/>
              <w:right w:val="nil"/>
            </w:tcBorders>
            <w:shd w:val="clear" w:color="000000" w:fill="FFFFFF"/>
          </w:tcPr>
          <w:p w14:paraId="64A9E499"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single" w:sz="4" w:space="0" w:color="auto"/>
              <w:right w:val="nil"/>
            </w:tcBorders>
            <w:shd w:val="clear" w:color="000000" w:fill="FFFFFF"/>
            <w:noWrap/>
            <w:vAlign w:val="center"/>
            <w:hideMark/>
          </w:tcPr>
          <w:p w14:paraId="16E6DCF2" w14:textId="63B2FD3C"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17.65</w:t>
            </w:r>
          </w:p>
        </w:tc>
        <w:tc>
          <w:tcPr>
            <w:tcW w:w="1375" w:type="dxa"/>
            <w:tcBorders>
              <w:top w:val="nil"/>
              <w:left w:val="nil"/>
              <w:bottom w:val="single" w:sz="4" w:space="0" w:color="auto"/>
              <w:right w:val="nil"/>
            </w:tcBorders>
            <w:shd w:val="clear" w:color="000000" w:fill="FFFFFF"/>
            <w:noWrap/>
            <w:vAlign w:val="center"/>
            <w:hideMark/>
          </w:tcPr>
          <w:p w14:paraId="31B6E364"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17.52</w:t>
            </w:r>
          </w:p>
        </w:tc>
      </w:tr>
      <w:tr w:rsidR="00C6094E" w:rsidRPr="007822FA" w14:paraId="0056E187" w14:textId="77777777" w:rsidTr="00415462">
        <w:trPr>
          <w:trHeight w:val="365"/>
        </w:trPr>
        <w:tc>
          <w:tcPr>
            <w:tcW w:w="1954" w:type="dxa"/>
            <w:tcBorders>
              <w:top w:val="nil"/>
              <w:left w:val="nil"/>
              <w:bottom w:val="nil"/>
              <w:right w:val="nil"/>
            </w:tcBorders>
            <w:shd w:val="clear" w:color="000000" w:fill="FFFFFF"/>
            <w:noWrap/>
            <w:vAlign w:val="center"/>
            <w:hideMark/>
          </w:tcPr>
          <w:p w14:paraId="7FE9EA63"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Somewhat agree</w:t>
            </w:r>
          </w:p>
        </w:tc>
        <w:tc>
          <w:tcPr>
            <w:tcW w:w="1428" w:type="dxa"/>
            <w:tcBorders>
              <w:top w:val="nil"/>
              <w:left w:val="nil"/>
              <w:bottom w:val="nil"/>
              <w:right w:val="nil"/>
            </w:tcBorders>
            <w:shd w:val="clear" w:color="000000" w:fill="FFFFFF"/>
            <w:noWrap/>
            <w:vAlign w:val="center"/>
            <w:hideMark/>
          </w:tcPr>
          <w:p w14:paraId="4BD1CC8E"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176</w:t>
            </w:r>
          </w:p>
        </w:tc>
        <w:tc>
          <w:tcPr>
            <w:tcW w:w="1127" w:type="dxa"/>
            <w:tcBorders>
              <w:top w:val="nil"/>
              <w:left w:val="nil"/>
              <w:bottom w:val="nil"/>
              <w:right w:val="nil"/>
            </w:tcBorders>
            <w:shd w:val="clear" w:color="000000" w:fill="FFFFFF"/>
            <w:noWrap/>
            <w:vAlign w:val="center"/>
            <w:hideMark/>
          </w:tcPr>
          <w:p w14:paraId="4AA12F57"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w:t>
            </w:r>
          </w:p>
        </w:tc>
        <w:tc>
          <w:tcPr>
            <w:tcW w:w="1109" w:type="dxa"/>
            <w:tcBorders>
              <w:top w:val="nil"/>
              <w:left w:val="nil"/>
              <w:bottom w:val="nil"/>
              <w:right w:val="nil"/>
            </w:tcBorders>
            <w:shd w:val="clear" w:color="000000" w:fill="FFFFFF"/>
            <w:noWrap/>
            <w:vAlign w:val="center"/>
            <w:hideMark/>
          </w:tcPr>
          <w:p w14:paraId="24A1E896"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w:t>
            </w:r>
          </w:p>
        </w:tc>
        <w:tc>
          <w:tcPr>
            <w:tcW w:w="1221" w:type="dxa"/>
            <w:tcBorders>
              <w:top w:val="nil"/>
              <w:left w:val="nil"/>
              <w:bottom w:val="nil"/>
              <w:right w:val="nil"/>
            </w:tcBorders>
            <w:shd w:val="clear" w:color="000000" w:fill="FFFFFF"/>
            <w:noWrap/>
            <w:vAlign w:val="center"/>
            <w:hideMark/>
          </w:tcPr>
          <w:p w14:paraId="72647D02"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w:t>
            </w:r>
          </w:p>
        </w:tc>
        <w:tc>
          <w:tcPr>
            <w:tcW w:w="1033" w:type="dxa"/>
            <w:tcBorders>
              <w:top w:val="nil"/>
              <w:left w:val="nil"/>
              <w:bottom w:val="nil"/>
              <w:right w:val="nil"/>
            </w:tcBorders>
            <w:shd w:val="clear" w:color="000000" w:fill="FFFFFF"/>
            <w:noWrap/>
            <w:vAlign w:val="center"/>
            <w:hideMark/>
          </w:tcPr>
          <w:p w14:paraId="141CB09D"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15</w:t>
            </w:r>
          </w:p>
        </w:tc>
        <w:tc>
          <w:tcPr>
            <w:tcW w:w="1052" w:type="dxa"/>
            <w:tcBorders>
              <w:top w:val="nil"/>
              <w:left w:val="nil"/>
              <w:bottom w:val="nil"/>
              <w:right w:val="nil"/>
            </w:tcBorders>
            <w:shd w:val="clear" w:color="000000" w:fill="FFFFFF"/>
            <w:noWrap/>
            <w:vAlign w:val="center"/>
            <w:hideMark/>
          </w:tcPr>
          <w:p w14:paraId="2BB02651"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w:t>
            </w:r>
          </w:p>
        </w:tc>
        <w:tc>
          <w:tcPr>
            <w:tcW w:w="1109" w:type="dxa"/>
            <w:tcBorders>
              <w:top w:val="nil"/>
              <w:left w:val="nil"/>
              <w:bottom w:val="nil"/>
              <w:right w:val="nil"/>
            </w:tcBorders>
            <w:shd w:val="clear" w:color="000000" w:fill="FFFFFF"/>
            <w:noWrap/>
            <w:vAlign w:val="center"/>
            <w:hideMark/>
          </w:tcPr>
          <w:p w14:paraId="1FBABC82"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w:t>
            </w:r>
          </w:p>
        </w:tc>
        <w:tc>
          <w:tcPr>
            <w:tcW w:w="883" w:type="dxa"/>
            <w:tcBorders>
              <w:top w:val="nil"/>
              <w:left w:val="nil"/>
              <w:bottom w:val="nil"/>
              <w:right w:val="nil"/>
            </w:tcBorders>
            <w:shd w:val="clear" w:color="000000" w:fill="FFFFFF"/>
            <w:noWrap/>
            <w:vAlign w:val="center"/>
            <w:hideMark/>
          </w:tcPr>
          <w:p w14:paraId="59DE7ADA"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21</w:t>
            </w:r>
          </w:p>
        </w:tc>
        <w:tc>
          <w:tcPr>
            <w:tcW w:w="269" w:type="dxa"/>
            <w:tcBorders>
              <w:top w:val="nil"/>
              <w:left w:val="nil"/>
              <w:bottom w:val="nil"/>
              <w:right w:val="nil"/>
            </w:tcBorders>
            <w:shd w:val="clear" w:color="000000" w:fill="FFFFFF"/>
          </w:tcPr>
          <w:p w14:paraId="5EF8AF5F"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nil"/>
              <w:right w:val="nil"/>
            </w:tcBorders>
            <w:shd w:val="clear" w:color="000000" w:fill="FFFFFF"/>
            <w:noWrap/>
            <w:vAlign w:val="center"/>
            <w:hideMark/>
          </w:tcPr>
          <w:p w14:paraId="471BDCCE" w14:textId="64B3C0CF"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11</w:t>
            </w:r>
          </w:p>
        </w:tc>
        <w:tc>
          <w:tcPr>
            <w:tcW w:w="1375" w:type="dxa"/>
            <w:tcBorders>
              <w:top w:val="nil"/>
              <w:left w:val="nil"/>
              <w:bottom w:val="nil"/>
              <w:right w:val="nil"/>
            </w:tcBorders>
            <w:shd w:val="clear" w:color="000000" w:fill="FFFFFF"/>
            <w:noWrap/>
            <w:vAlign w:val="center"/>
            <w:hideMark/>
          </w:tcPr>
          <w:p w14:paraId="12F29BFD"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233</w:t>
            </w:r>
          </w:p>
        </w:tc>
      </w:tr>
      <w:tr w:rsidR="00C6094E" w:rsidRPr="007822FA" w14:paraId="40057462" w14:textId="77777777" w:rsidTr="00415462">
        <w:trPr>
          <w:trHeight w:val="365"/>
        </w:trPr>
        <w:tc>
          <w:tcPr>
            <w:tcW w:w="1954" w:type="dxa"/>
            <w:tcBorders>
              <w:top w:val="nil"/>
              <w:left w:val="nil"/>
              <w:bottom w:val="single" w:sz="4" w:space="0" w:color="auto"/>
              <w:right w:val="nil"/>
            </w:tcBorders>
            <w:shd w:val="clear" w:color="000000" w:fill="FFFFFF"/>
            <w:noWrap/>
            <w:vAlign w:val="center"/>
            <w:hideMark/>
          </w:tcPr>
          <w:p w14:paraId="20169664"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 xml:space="preserve">　</w:t>
            </w:r>
          </w:p>
        </w:tc>
        <w:tc>
          <w:tcPr>
            <w:tcW w:w="1428" w:type="dxa"/>
            <w:tcBorders>
              <w:top w:val="nil"/>
              <w:left w:val="nil"/>
              <w:bottom w:val="single" w:sz="4" w:space="0" w:color="auto"/>
              <w:right w:val="nil"/>
            </w:tcBorders>
            <w:shd w:val="clear" w:color="000000" w:fill="FFFFFF"/>
            <w:noWrap/>
            <w:vAlign w:val="center"/>
            <w:hideMark/>
          </w:tcPr>
          <w:p w14:paraId="1D944376"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65.43</w:t>
            </w:r>
          </w:p>
        </w:tc>
        <w:tc>
          <w:tcPr>
            <w:tcW w:w="1127" w:type="dxa"/>
            <w:tcBorders>
              <w:top w:val="nil"/>
              <w:left w:val="nil"/>
              <w:bottom w:val="single" w:sz="4" w:space="0" w:color="auto"/>
              <w:right w:val="nil"/>
            </w:tcBorders>
            <w:shd w:val="clear" w:color="000000" w:fill="FFFFFF"/>
            <w:noWrap/>
            <w:vAlign w:val="center"/>
            <w:hideMark/>
          </w:tcPr>
          <w:p w14:paraId="5BECD284"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44.44</w:t>
            </w:r>
          </w:p>
        </w:tc>
        <w:tc>
          <w:tcPr>
            <w:tcW w:w="1109" w:type="dxa"/>
            <w:tcBorders>
              <w:top w:val="nil"/>
              <w:left w:val="nil"/>
              <w:bottom w:val="single" w:sz="4" w:space="0" w:color="auto"/>
              <w:right w:val="nil"/>
            </w:tcBorders>
            <w:shd w:val="clear" w:color="000000" w:fill="FFFFFF"/>
            <w:noWrap/>
            <w:vAlign w:val="center"/>
            <w:hideMark/>
          </w:tcPr>
          <w:p w14:paraId="27550B30"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w:t>
            </w:r>
          </w:p>
        </w:tc>
        <w:tc>
          <w:tcPr>
            <w:tcW w:w="1221" w:type="dxa"/>
            <w:tcBorders>
              <w:top w:val="nil"/>
              <w:left w:val="nil"/>
              <w:bottom w:val="single" w:sz="4" w:space="0" w:color="auto"/>
              <w:right w:val="nil"/>
            </w:tcBorders>
            <w:shd w:val="clear" w:color="000000" w:fill="FFFFFF"/>
            <w:noWrap/>
            <w:vAlign w:val="center"/>
            <w:hideMark/>
          </w:tcPr>
          <w:p w14:paraId="049B063C"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w:t>
            </w:r>
          </w:p>
        </w:tc>
        <w:tc>
          <w:tcPr>
            <w:tcW w:w="1033" w:type="dxa"/>
            <w:tcBorders>
              <w:top w:val="nil"/>
              <w:left w:val="nil"/>
              <w:bottom w:val="single" w:sz="4" w:space="0" w:color="auto"/>
              <w:right w:val="nil"/>
            </w:tcBorders>
            <w:shd w:val="clear" w:color="000000" w:fill="FFFFFF"/>
            <w:noWrap/>
            <w:vAlign w:val="center"/>
            <w:hideMark/>
          </w:tcPr>
          <w:p w14:paraId="4A4ADE73"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7.61</w:t>
            </w:r>
          </w:p>
        </w:tc>
        <w:tc>
          <w:tcPr>
            <w:tcW w:w="1052" w:type="dxa"/>
            <w:tcBorders>
              <w:top w:val="nil"/>
              <w:left w:val="nil"/>
              <w:bottom w:val="single" w:sz="4" w:space="0" w:color="auto"/>
              <w:right w:val="nil"/>
            </w:tcBorders>
            <w:shd w:val="clear" w:color="000000" w:fill="FFFFFF"/>
            <w:noWrap/>
            <w:vAlign w:val="center"/>
            <w:hideMark/>
          </w:tcPr>
          <w:p w14:paraId="3544B386"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4.76</w:t>
            </w:r>
          </w:p>
        </w:tc>
        <w:tc>
          <w:tcPr>
            <w:tcW w:w="1109" w:type="dxa"/>
            <w:tcBorders>
              <w:top w:val="nil"/>
              <w:left w:val="nil"/>
              <w:bottom w:val="single" w:sz="4" w:space="0" w:color="auto"/>
              <w:right w:val="nil"/>
            </w:tcBorders>
            <w:shd w:val="clear" w:color="000000" w:fill="FFFFFF"/>
            <w:noWrap/>
            <w:vAlign w:val="center"/>
            <w:hideMark/>
          </w:tcPr>
          <w:p w14:paraId="27A7FC0A"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6.38</w:t>
            </w:r>
          </w:p>
        </w:tc>
        <w:tc>
          <w:tcPr>
            <w:tcW w:w="883" w:type="dxa"/>
            <w:tcBorders>
              <w:top w:val="nil"/>
              <w:left w:val="nil"/>
              <w:bottom w:val="single" w:sz="4" w:space="0" w:color="auto"/>
              <w:right w:val="nil"/>
            </w:tcBorders>
            <w:shd w:val="clear" w:color="000000" w:fill="FFFFFF"/>
            <w:noWrap/>
            <w:vAlign w:val="center"/>
            <w:hideMark/>
          </w:tcPr>
          <w:p w14:paraId="727CD5BC"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51.22</w:t>
            </w:r>
          </w:p>
        </w:tc>
        <w:tc>
          <w:tcPr>
            <w:tcW w:w="269" w:type="dxa"/>
            <w:tcBorders>
              <w:top w:val="nil"/>
              <w:left w:val="nil"/>
              <w:bottom w:val="single" w:sz="4" w:space="0" w:color="auto"/>
              <w:right w:val="nil"/>
            </w:tcBorders>
            <w:shd w:val="clear" w:color="000000" w:fill="FFFFFF"/>
          </w:tcPr>
          <w:p w14:paraId="36DFF9E4"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single" w:sz="4" w:space="0" w:color="auto"/>
              <w:right w:val="nil"/>
            </w:tcBorders>
            <w:shd w:val="clear" w:color="000000" w:fill="FFFFFF"/>
            <w:noWrap/>
            <w:vAlign w:val="center"/>
            <w:hideMark/>
          </w:tcPr>
          <w:p w14:paraId="3A207FCA" w14:textId="056CB81E"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16.18</w:t>
            </w:r>
          </w:p>
        </w:tc>
        <w:tc>
          <w:tcPr>
            <w:tcW w:w="1375" w:type="dxa"/>
            <w:tcBorders>
              <w:top w:val="nil"/>
              <w:left w:val="nil"/>
              <w:bottom w:val="single" w:sz="4" w:space="0" w:color="auto"/>
              <w:right w:val="nil"/>
            </w:tcBorders>
            <w:shd w:val="clear" w:color="000000" w:fill="FFFFFF"/>
            <w:noWrap/>
            <w:vAlign w:val="center"/>
            <w:hideMark/>
          </w:tcPr>
          <w:p w14:paraId="0BD330D8"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25.35</w:t>
            </w:r>
          </w:p>
        </w:tc>
      </w:tr>
      <w:tr w:rsidR="00C6094E" w:rsidRPr="007822FA" w14:paraId="560F0F23" w14:textId="77777777" w:rsidTr="00415462">
        <w:trPr>
          <w:trHeight w:val="365"/>
        </w:trPr>
        <w:tc>
          <w:tcPr>
            <w:tcW w:w="1954" w:type="dxa"/>
            <w:tcBorders>
              <w:top w:val="nil"/>
              <w:left w:val="nil"/>
              <w:bottom w:val="nil"/>
              <w:right w:val="nil"/>
            </w:tcBorders>
            <w:shd w:val="clear" w:color="000000" w:fill="FFFFFF"/>
            <w:noWrap/>
            <w:vAlign w:val="center"/>
            <w:hideMark/>
          </w:tcPr>
          <w:p w14:paraId="2C4EA9FF"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Agree</w:t>
            </w:r>
          </w:p>
        </w:tc>
        <w:tc>
          <w:tcPr>
            <w:tcW w:w="1428" w:type="dxa"/>
            <w:tcBorders>
              <w:top w:val="nil"/>
              <w:left w:val="nil"/>
              <w:bottom w:val="nil"/>
              <w:right w:val="nil"/>
            </w:tcBorders>
            <w:shd w:val="clear" w:color="000000" w:fill="FFFFFF"/>
            <w:noWrap/>
            <w:vAlign w:val="center"/>
            <w:hideMark/>
          </w:tcPr>
          <w:p w14:paraId="60DC5FAC"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20</w:t>
            </w:r>
          </w:p>
        </w:tc>
        <w:tc>
          <w:tcPr>
            <w:tcW w:w="1127" w:type="dxa"/>
            <w:tcBorders>
              <w:top w:val="nil"/>
              <w:left w:val="nil"/>
              <w:bottom w:val="nil"/>
              <w:right w:val="nil"/>
            </w:tcBorders>
            <w:shd w:val="clear" w:color="000000" w:fill="FFFFFF"/>
            <w:noWrap/>
            <w:vAlign w:val="center"/>
            <w:hideMark/>
          </w:tcPr>
          <w:p w14:paraId="014F20A1"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w:t>
            </w:r>
          </w:p>
        </w:tc>
        <w:tc>
          <w:tcPr>
            <w:tcW w:w="1109" w:type="dxa"/>
            <w:tcBorders>
              <w:top w:val="nil"/>
              <w:left w:val="nil"/>
              <w:bottom w:val="nil"/>
              <w:right w:val="nil"/>
            </w:tcBorders>
            <w:shd w:val="clear" w:color="000000" w:fill="FFFFFF"/>
            <w:noWrap/>
            <w:vAlign w:val="center"/>
            <w:hideMark/>
          </w:tcPr>
          <w:p w14:paraId="53A37D7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w:t>
            </w:r>
          </w:p>
        </w:tc>
        <w:tc>
          <w:tcPr>
            <w:tcW w:w="1221" w:type="dxa"/>
            <w:tcBorders>
              <w:top w:val="nil"/>
              <w:left w:val="nil"/>
              <w:bottom w:val="nil"/>
              <w:right w:val="nil"/>
            </w:tcBorders>
            <w:shd w:val="clear" w:color="000000" w:fill="FFFFFF"/>
            <w:noWrap/>
            <w:vAlign w:val="center"/>
            <w:hideMark/>
          </w:tcPr>
          <w:p w14:paraId="4211ABF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w:t>
            </w:r>
          </w:p>
        </w:tc>
        <w:tc>
          <w:tcPr>
            <w:tcW w:w="1033" w:type="dxa"/>
            <w:tcBorders>
              <w:top w:val="nil"/>
              <w:left w:val="nil"/>
              <w:bottom w:val="nil"/>
              <w:right w:val="nil"/>
            </w:tcBorders>
            <w:shd w:val="clear" w:color="000000" w:fill="FFFFFF"/>
            <w:noWrap/>
            <w:vAlign w:val="center"/>
            <w:hideMark/>
          </w:tcPr>
          <w:p w14:paraId="3AFF8863"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5</w:t>
            </w:r>
          </w:p>
        </w:tc>
        <w:tc>
          <w:tcPr>
            <w:tcW w:w="1052" w:type="dxa"/>
            <w:tcBorders>
              <w:top w:val="nil"/>
              <w:left w:val="nil"/>
              <w:bottom w:val="nil"/>
              <w:right w:val="nil"/>
            </w:tcBorders>
            <w:shd w:val="clear" w:color="000000" w:fill="FFFFFF"/>
            <w:noWrap/>
            <w:vAlign w:val="center"/>
            <w:hideMark/>
          </w:tcPr>
          <w:p w14:paraId="78200D63"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w:t>
            </w:r>
          </w:p>
        </w:tc>
        <w:tc>
          <w:tcPr>
            <w:tcW w:w="1109" w:type="dxa"/>
            <w:tcBorders>
              <w:top w:val="nil"/>
              <w:left w:val="nil"/>
              <w:bottom w:val="nil"/>
              <w:right w:val="nil"/>
            </w:tcBorders>
            <w:shd w:val="clear" w:color="000000" w:fill="FFFFFF"/>
            <w:noWrap/>
            <w:vAlign w:val="center"/>
            <w:hideMark/>
          </w:tcPr>
          <w:p w14:paraId="00AE7D7D"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w:t>
            </w:r>
          </w:p>
        </w:tc>
        <w:tc>
          <w:tcPr>
            <w:tcW w:w="883" w:type="dxa"/>
            <w:tcBorders>
              <w:top w:val="nil"/>
              <w:left w:val="nil"/>
              <w:bottom w:val="nil"/>
              <w:right w:val="nil"/>
            </w:tcBorders>
            <w:shd w:val="clear" w:color="000000" w:fill="FFFFFF"/>
            <w:noWrap/>
            <w:vAlign w:val="center"/>
            <w:hideMark/>
          </w:tcPr>
          <w:p w14:paraId="4110D4E4"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7</w:t>
            </w:r>
          </w:p>
        </w:tc>
        <w:tc>
          <w:tcPr>
            <w:tcW w:w="269" w:type="dxa"/>
            <w:tcBorders>
              <w:top w:val="nil"/>
              <w:left w:val="nil"/>
              <w:bottom w:val="nil"/>
              <w:right w:val="nil"/>
            </w:tcBorders>
            <w:shd w:val="clear" w:color="000000" w:fill="FFFFFF"/>
          </w:tcPr>
          <w:p w14:paraId="2C82924E"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nil"/>
              <w:right w:val="nil"/>
            </w:tcBorders>
            <w:shd w:val="clear" w:color="000000" w:fill="FFFFFF"/>
            <w:noWrap/>
            <w:vAlign w:val="center"/>
            <w:hideMark/>
          </w:tcPr>
          <w:p w14:paraId="3DC3F650" w14:textId="49827300"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w:t>
            </w:r>
          </w:p>
        </w:tc>
        <w:tc>
          <w:tcPr>
            <w:tcW w:w="1375" w:type="dxa"/>
            <w:tcBorders>
              <w:top w:val="nil"/>
              <w:left w:val="nil"/>
              <w:bottom w:val="nil"/>
              <w:right w:val="nil"/>
            </w:tcBorders>
            <w:shd w:val="clear" w:color="000000" w:fill="FFFFFF"/>
            <w:noWrap/>
            <w:vAlign w:val="center"/>
            <w:hideMark/>
          </w:tcPr>
          <w:p w14:paraId="21CD24F2"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43</w:t>
            </w:r>
          </w:p>
        </w:tc>
      </w:tr>
      <w:tr w:rsidR="00C6094E" w:rsidRPr="007822FA" w14:paraId="17B9B605" w14:textId="77777777" w:rsidTr="00415462">
        <w:trPr>
          <w:trHeight w:val="365"/>
        </w:trPr>
        <w:tc>
          <w:tcPr>
            <w:tcW w:w="1954" w:type="dxa"/>
            <w:tcBorders>
              <w:top w:val="nil"/>
              <w:left w:val="nil"/>
              <w:bottom w:val="single" w:sz="4" w:space="0" w:color="auto"/>
              <w:right w:val="nil"/>
            </w:tcBorders>
            <w:shd w:val="clear" w:color="000000" w:fill="FFFFFF"/>
            <w:noWrap/>
            <w:vAlign w:val="center"/>
            <w:hideMark/>
          </w:tcPr>
          <w:p w14:paraId="1AC48689"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 xml:space="preserve">　</w:t>
            </w:r>
          </w:p>
        </w:tc>
        <w:tc>
          <w:tcPr>
            <w:tcW w:w="1428" w:type="dxa"/>
            <w:tcBorders>
              <w:top w:val="nil"/>
              <w:left w:val="nil"/>
              <w:bottom w:val="single" w:sz="4" w:space="0" w:color="auto"/>
              <w:right w:val="nil"/>
            </w:tcBorders>
            <w:shd w:val="clear" w:color="000000" w:fill="FFFFFF"/>
            <w:noWrap/>
            <w:vAlign w:val="center"/>
            <w:hideMark/>
          </w:tcPr>
          <w:p w14:paraId="006A00ED"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7.43</w:t>
            </w:r>
          </w:p>
        </w:tc>
        <w:tc>
          <w:tcPr>
            <w:tcW w:w="1127" w:type="dxa"/>
            <w:tcBorders>
              <w:top w:val="nil"/>
              <w:left w:val="nil"/>
              <w:bottom w:val="single" w:sz="4" w:space="0" w:color="auto"/>
              <w:right w:val="nil"/>
            </w:tcBorders>
            <w:shd w:val="clear" w:color="000000" w:fill="FFFFFF"/>
            <w:noWrap/>
            <w:vAlign w:val="center"/>
            <w:hideMark/>
          </w:tcPr>
          <w:p w14:paraId="7DB23EB0"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11.11</w:t>
            </w:r>
          </w:p>
        </w:tc>
        <w:tc>
          <w:tcPr>
            <w:tcW w:w="1109" w:type="dxa"/>
            <w:tcBorders>
              <w:top w:val="nil"/>
              <w:left w:val="nil"/>
              <w:bottom w:val="single" w:sz="4" w:space="0" w:color="auto"/>
              <w:right w:val="nil"/>
            </w:tcBorders>
            <w:shd w:val="clear" w:color="000000" w:fill="FFFFFF"/>
            <w:noWrap/>
            <w:vAlign w:val="center"/>
            <w:hideMark/>
          </w:tcPr>
          <w:p w14:paraId="3A1BE7CA"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0.49</w:t>
            </w:r>
          </w:p>
        </w:tc>
        <w:tc>
          <w:tcPr>
            <w:tcW w:w="1221" w:type="dxa"/>
            <w:tcBorders>
              <w:top w:val="nil"/>
              <w:left w:val="nil"/>
              <w:bottom w:val="single" w:sz="4" w:space="0" w:color="auto"/>
              <w:right w:val="nil"/>
            </w:tcBorders>
            <w:shd w:val="clear" w:color="000000" w:fill="FFFFFF"/>
            <w:noWrap/>
            <w:vAlign w:val="center"/>
            <w:hideMark/>
          </w:tcPr>
          <w:p w14:paraId="5B98105D"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0</w:t>
            </w:r>
          </w:p>
        </w:tc>
        <w:tc>
          <w:tcPr>
            <w:tcW w:w="1033" w:type="dxa"/>
            <w:tcBorders>
              <w:top w:val="nil"/>
              <w:left w:val="nil"/>
              <w:bottom w:val="single" w:sz="4" w:space="0" w:color="auto"/>
              <w:right w:val="nil"/>
            </w:tcBorders>
            <w:shd w:val="clear" w:color="000000" w:fill="FFFFFF"/>
            <w:noWrap/>
            <w:vAlign w:val="center"/>
            <w:hideMark/>
          </w:tcPr>
          <w:p w14:paraId="73B8B3C5"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2.54</w:t>
            </w:r>
          </w:p>
        </w:tc>
        <w:tc>
          <w:tcPr>
            <w:tcW w:w="1052" w:type="dxa"/>
            <w:tcBorders>
              <w:top w:val="nil"/>
              <w:left w:val="nil"/>
              <w:bottom w:val="single" w:sz="4" w:space="0" w:color="auto"/>
              <w:right w:val="nil"/>
            </w:tcBorders>
            <w:shd w:val="clear" w:color="000000" w:fill="FFFFFF"/>
            <w:noWrap/>
            <w:vAlign w:val="center"/>
            <w:hideMark/>
          </w:tcPr>
          <w:p w14:paraId="0FD593AA"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3.17</w:t>
            </w:r>
          </w:p>
        </w:tc>
        <w:tc>
          <w:tcPr>
            <w:tcW w:w="1109" w:type="dxa"/>
            <w:tcBorders>
              <w:top w:val="nil"/>
              <w:left w:val="nil"/>
              <w:bottom w:val="single" w:sz="4" w:space="0" w:color="auto"/>
              <w:right w:val="nil"/>
            </w:tcBorders>
            <w:shd w:val="clear" w:color="000000" w:fill="FFFFFF"/>
            <w:noWrap/>
            <w:vAlign w:val="center"/>
            <w:hideMark/>
          </w:tcPr>
          <w:p w14:paraId="0F8EA76B"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6.38</w:t>
            </w:r>
          </w:p>
        </w:tc>
        <w:tc>
          <w:tcPr>
            <w:tcW w:w="883" w:type="dxa"/>
            <w:tcBorders>
              <w:top w:val="nil"/>
              <w:left w:val="nil"/>
              <w:bottom w:val="single" w:sz="4" w:space="0" w:color="auto"/>
              <w:right w:val="nil"/>
            </w:tcBorders>
            <w:shd w:val="clear" w:color="000000" w:fill="FFFFFF"/>
            <w:noWrap/>
            <w:vAlign w:val="center"/>
            <w:hideMark/>
          </w:tcPr>
          <w:p w14:paraId="6EB9725C"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17.07</w:t>
            </w:r>
          </w:p>
        </w:tc>
        <w:tc>
          <w:tcPr>
            <w:tcW w:w="269" w:type="dxa"/>
            <w:tcBorders>
              <w:top w:val="nil"/>
              <w:left w:val="nil"/>
              <w:bottom w:val="single" w:sz="4" w:space="0" w:color="auto"/>
              <w:right w:val="nil"/>
            </w:tcBorders>
            <w:shd w:val="clear" w:color="000000" w:fill="FFFFFF"/>
          </w:tcPr>
          <w:p w14:paraId="5B3051E4"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single" w:sz="4" w:space="0" w:color="auto"/>
              <w:right w:val="nil"/>
            </w:tcBorders>
            <w:shd w:val="clear" w:color="000000" w:fill="FFFFFF"/>
            <w:noWrap/>
            <w:vAlign w:val="center"/>
            <w:hideMark/>
          </w:tcPr>
          <w:p w14:paraId="5B651FFE" w14:textId="283382DE"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5.88</w:t>
            </w:r>
          </w:p>
        </w:tc>
        <w:tc>
          <w:tcPr>
            <w:tcW w:w="1375" w:type="dxa"/>
            <w:tcBorders>
              <w:top w:val="nil"/>
              <w:left w:val="nil"/>
              <w:bottom w:val="single" w:sz="4" w:space="0" w:color="auto"/>
              <w:right w:val="nil"/>
            </w:tcBorders>
            <w:shd w:val="clear" w:color="000000" w:fill="FFFFFF"/>
            <w:noWrap/>
            <w:vAlign w:val="center"/>
            <w:hideMark/>
          </w:tcPr>
          <w:p w14:paraId="518934C1"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4.68</w:t>
            </w:r>
          </w:p>
        </w:tc>
      </w:tr>
      <w:tr w:rsidR="00C6094E" w:rsidRPr="007822FA" w14:paraId="4FFBCFCB" w14:textId="77777777" w:rsidTr="00415462">
        <w:trPr>
          <w:trHeight w:val="365"/>
        </w:trPr>
        <w:tc>
          <w:tcPr>
            <w:tcW w:w="1954" w:type="dxa"/>
            <w:tcBorders>
              <w:top w:val="nil"/>
              <w:left w:val="nil"/>
              <w:bottom w:val="nil"/>
              <w:right w:val="nil"/>
            </w:tcBorders>
            <w:shd w:val="clear" w:color="000000" w:fill="FFFFFF"/>
            <w:noWrap/>
            <w:vAlign w:val="center"/>
            <w:hideMark/>
          </w:tcPr>
          <w:p w14:paraId="4A88927E"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Total</w:t>
            </w:r>
          </w:p>
        </w:tc>
        <w:tc>
          <w:tcPr>
            <w:tcW w:w="1428" w:type="dxa"/>
            <w:tcBorders>
              <w:top w:val="nil"/>
              <w:left w:val="nil"/>
              <w:bottom w:val="nil"/>
              <w:right w:val="nil"/>
            </w:tcBorders>
            <w:shd w:val="clear" w:color="000000" w:fill="FFFFFF"/>
            <w:noWrap/>
            <w:vAlign w:val="center"/>
            <w:hideMark/>
          </w:tcPr>
          <w:p w14:paraId="7468B9D9"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269</w:t>
            </w:r>
          </w:p>
        </w:tc>
        <w:tc>
          <w:tcPr>
            <w:tcW w:w="1127" w:type="dxa"/>
            <w:tcBorders>
              <w:top w:val="nil"/>
              <w:left w:val="nil"/>
              <w:bottom w:val="nil"/>
              <w:right w:val="nil"/>
            </w:tcBorders>
            <w:shd w:val="clear" w:color="000000" w:fill="FFFFFF"/>
            <w:noWrap/>
            <w:vAlign w:val="center"/>
            <w:hideMark/>
          </w:tcPr>
          <w:p w14:paraId="70AE9E02"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9</w:t>
            </w:r>
          </w:p>
        </w:tc>
        <w:tc>
          <w:tcPr>
            <w:tcW w:w="1109" w:type="dxa"/>
            <w:tcBorders>
              <w:top w:val="nil"/>
              <w:left w:val="nil"/>
              <w:bottom w:val="nil"/>
              <w:right w:val="nil"/>
            </w:tcBorders>
            <w:shd w:val="clear" w:color="000000" w:fill="FFFFFF"/>
            <w:noWrap/>
            <w:vAlign w:val="center"/>
            <w:hideMark/>
          </w:tcPr>
          <w:p w14:paraId="75F0AD62"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206</w:t>
            </w:r>
          </w:p>
        </w:tc>
        <w:tc>
          <w:tcPr>
            <w:tcW w:w="1221" w:type="dxa"/>
            <w:tcBorders>
              <w:top w:val="nil"/>
              <w:left w:val="nil"/>
              <w:bottom w:val="nil"/>
              <w:right w:val="nil"/>
            </w:tcBorders>
            <w:shd w:val="clear" w:color="000000" w:fill="FFFFFF"/>
            <w:noWrap/>
            <w:vAlign w:val="center"/>
            <w:hideMark/>
          </w:tcPr>
          <w:p w14:paraId="2D386FC8"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19</w:t>
            </w:r>
          </w:p>
        </w:tc>
        <w:tc>
          <w:tcPr>
            <w:tcW w:w="1033" w:type="dxa"/>
            <w:tcBorders>
              <w:top w:val="nil"/>
              <w:left w:val="nil"/>
              <w:bottom w:val="nil"/>
              <w:right w:val="nil"/>
            </w:tcBorders>
            <w:shd w:val="clear" w:color="000000" w:fill="FFFFFF"/>
            <w:noWrap/>
            <w:vAlign w:val="center"/>
            <w:hideMark/>
          </w:tcPr>
          <w:p w14:paraId="692503C6"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197</w:t>
            </w:r>
          </w:p>
        </w:tc>
        <w:tc>
          <w:tcPr>
            <w:tcW w:w="1052" w:type="dxa"/>
            <w:tcBorders>
              <w:top w:val="nil"/>
              <w:left w:val="nil"/>
              <w:bottom w:val="nil"/>
              <w:right w:val="nil"/>
            </w:tcBorders>
            <w:shd w:val="clear" w:color="000000" w:fill="FFFFFF"/>
            <w:noWrap/>
            <w:vAlign w:val="center"/>
            <w:hideMark/>
          </w:tcPr>
          <w:p w14:paraId="4C0EC501"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63</w:t>
            </w:r>
          </w:p>
        </w:tc>
        <w:tc>
          <w:tcPr>
            <w:tcW w:w="1109" w:type="dxa"/>
            <w:tcBorders>
              <w:top w:val="nil"/>
              <w:left w:val="nil"/>
              <w:bottom w:val="nil"/>
              <w:right w:val="nil"/>
            </w:tcBorders>
            <w:shd w:val="clear" w:color="000000" w:fill="FFFFFF"/>
            <w:noWrap/>
            <w:vAlign w:val="center"/>
            <w:hideMark/>
          </w:tcPr>
          <w:p w14:paraId="6DA89DCA"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47</w:t>
            </w:r>
          </w:p>
        </w:tc>
        <w:tc>
          <w:tcPr>
            <w:tcW w:w="883" w:type="dxa"/>
            <w:tcBorders>
              <w:top w:val="nil"/>
              <w:left w:val="nil"/>
              <w:bottom w:val="nil"/>
              <w:right w:val="nil"/>
            </w:tcBorders>
            <w:shd w:val="clear" w:color="000000" w:fill="FFFFFF"/>
            <w:noWrap/>
            <w:vAlign w:val="center"/>
            <w:hideMark/>
          </w:tcPr>
          <w:p w14:paraId="78BA33D5"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41</w:t>
            </w:r>
          </w:p>
        </w:tc>
        <w:tc>
          <w:tcPr>
            <w:tcW w:w="269" w:type="dxa"/>
            <w:tcBorders>
              <w:top w:val="nil"/>
              <w:left w:val="nil"/>
              <w:bottom w:val="nil"/>
              <w:right w:val="nil"/>
            </w:tcBorders>
            <w:shd w:val="clear" w:color="000000" w:fill="FFFFFF"/>
          </w:tcPr>
          <w:p w14:paraId="2E2CE9A4"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nil"/>
              <w:right w:val="nil"/>
            </w:tcBorders>
            <w:shd w:val="clear" w:color="000000" w:fill="FFFFFF"/>
            <w:noWrap/>
            <w:vAlign w:val="center"/>
            <w:hideMark/>
          </w:tcPr>
          <w:p w14:paraId="1A63707C" w14:textId="67C29076"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68</w:t>
            </w:r>
          </w:p>
        </w:tc>
        <w:tc>
          <w:tcPr>
            <w:tcW w:w="1375" w:type="dxa"/>
            <w:tcBorders>
              <w:top w:val="nil"/>
              <w:left w:val="nil"/>
              <w:bottom w:val="nil"/>
              <w:right w:val="nil"/>
            </w:tcBorders>
            <w:shd w:val="clear" w:color="000000" w:fill="FFFFFF"/>
            <w:noWrap/>
            <w:vAlign w:val="center"/>
            <w:hideMark/>
          </w:tcPr>
          <w:p w14:paraId="73DF137E"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919</w:t>
            </w:r>
          </w:p>
        </w:tc>
      </w:tr>
      <w:tr w:rsidR="00C6094E" w:rsidRPr="007822FA" w14:paraId="4654B8BB" w14:textId="77777777" w:rsidTr="00415462">
        <w:trPr>
          <w:trHeight w:val="365"/>
        </w:trPr>
        <w:tc>
          <w:tcPr>
            <w:tcW w:w="1954" w:type="dxa"/>
            <w:tcBorders>
              <w:top w:val="nil"/>
              <w:left w:val="nil"/>
              <w:bottom w:val="nil"/>
              <w:right w:val="nil"/>
            </w:tcBorders>
            <w:shd w:val="clear" w:color="000000" w:fill="FFFFFF"/>
            <w:noWrap/>
            <w:vAlign w:val="center"/>
            <w:hideMark/>
          </w:tcPr>
          <w:p w14:paraId="0A5F84E1" w14:textId="77777777" w:rsidR="00C6094E" w:rsidRPr="007822FA" w:rsidRDefault="00C6094E" w:rsidP="007822FA">
            <w:pPr>
              <w:widowControl/>
              <w:jc w:val="left"/>
              <w:rPr>
                <w:rFonts w:eastAsia="游ゴシック"/>
                <w:color w:val="000000"/>
                <w:kern w:val="0"/>
                <w:sz w:val="22"/>
                <w:szCs w:val="22"/>
              </w:rPr>
            </w:pPr>
            <w:r w:rsidRPr="007822FA">
              <w:rPr>
                <w:rFonts w:eastAsia="游ゴシック"/>
                <w:color w:val="000000"/>
                <w:kern w:val="0"/>
                <w:sz w:val="22"/>
                <w:szCs w:val="22"/>
              </w:rPr>
              <w:t xml:space="preserve">　</w:t>
            </w:r>
          </w:p>
        </w:tc>
        <w:tc>
          <w:tcPr>
            <w:tcW w:w="1428" w:type="dxa"/>
            <w:tcBorders>
              <w:top w:val="nil"/>
              <w:left w:val="nil"/>
              <w:bottom w:val="nil"/>
              <w:right w:val="nil"/>
            </w:tcBorders>
            <w:shd w:val="clear" w:color="000000" w:fill="FFFFFF"/>
            <w:noWrap/>
            <w:vAlign w:val="center"/>
            <w:hideMark/>
          </w:tcPr>
          <w:p w14:paraId="0D794EF5"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100</w:t>
            </w:r>
          </w:p>
        </w:tc>
        <w:tc>
          <w:tcPr>
            <w:tcW w:w="1127" w:type="dxa"/>
            <w:tcBorders>
              <w:top w:val="nil"/>
              <w:left w:val="nil"/>
              <w:bottom w:val="nil"/>
              <w:right w:val="nil"/>
            </w:tcBorders>
            <w:shd w:val="clear" w:color="000000" w:fill="FFFFFF"/>
            <w:noWrap/>
            <w:vAlign w:val="center"/>
            <w:hideMark/>
          </w:tcPr>
          <w:p w14:paraId="01D6CEB8"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100</w:t>
            </w:r>
          </w:p>
        </w:tc>
        <w:tc>
          <w:tcPr>
            <w:tcW w:w="1109" w:type="dxa"/>
            <w:tcBorders>
              <w:top w:val="nil"/>
              <w:left w:val="nil"/>
              <w:bottom w:val="nil"/>
              <w:right w:val="nil"/>
            </w:tcBorders>
            <w:shd w:val="clear" w:color="000000" w:fill="FFFFFF"/>
            <w:noWrap/>
            <w:vAlign w:val="center"/>
            <w:hideMark/>
          </w:tcPr>
          <w:p w14:paraId="28C527C9"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100</w:t>
            </w:r>
          </w:p>
        </w:tc>
        <w:tc>
          <w:tcPr>
            <w:tcW w:w="1221" w:type="dxa"/>
            <w:tcBorders>
              <w:top w:val="nil"/>
              <w:left w:val="nil"/>
              <w:bottom w:val="nil"/>
              <w:right w:val="nil"/>
            </w:tcBorders>
            <w:shd w:val="clear" w:color="000000" w:fill="FFFFFF"/>
            <w:noWrap/>
            <w:vAlign w:val="center"/>
            <w:hideMark/>
          </w:tcPr>
          <w:p w14:paraId="2E9413AE"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100</w:t>
            </w:r>
          </w:p>
        </w:tc>
        <w:tc>
          <w:tcPr>
            <w:tcW w:w="1033" w:type="dxa"/>
            <w:tcBorders>
              <w:top w:val="nil"/>
              <w:left w:val="nil"/>
              <w:bottom w:val="nil"/>
              <w:right w:val="nil"/>
            </w:tcBorders>
            <w:shd w:val="clear" w:color="000000" w:fill="FFFFFF"/>
            <w:noWrap/>
            <w:vAlign w:val="center"/>
            <w:hideMark/>
          </w:tcPr>
          <w:p w14:paraId="01C3B389"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100</w:t>
            </w:r>
          </w:p>
        </w:tc>
        <w:tc>
          <w:tcPr>
            <w:tcW w:w="1052" w:type="dxa"/>
            <w:tcBorders>
              <w:top w:val="nil"/>
              <w:left w:val="nil"/>
              <w:bottom w:val="nil"/>
              <w:right w:val="nil"/>
            </w:tcBorders>
            <w:shd w:val="clear" w:color="000000" w:fill="FFFFFF"/>
            <w:noWrap/>
            <w:vAlign w:val="center"/>
            <w:hideMark/>
          </w:tcPr>
          <w:p w14:paraId="4BCB4086"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100</w:t>
            </w:r>
          </w:p>
        </w:tc>
        <w:tc>
          <w:tcPr>
            <w:tcW w:w="1109" w:type="dxa"/>
            <w:tcBorders>
              <w:top w:val="nil"/>
              <w:left w:val="nil"/>
              <w:bottom w:val="nil"/>
              <w:right w:val="nil"/>
            </w:tcBorders>
            <w:shd w:val="clear" w:color="000000" w:fill="FFFFFF"/>
            <w:noWrap/>
            <w:vAlign w:val="center"/>
            <w:hideMark/>
          </w:tcPr>
          <w:p w14:paraId="4F771F89"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100</w:t>
            </w:r>
          </w:p>
        </w:tc>
        <w:tc>
          <w:tcPr>
            <w:tcW w:w="883" w:type="dxa"/>
            <w:tcBorders>
              <w:top w:val="nil"/>
              <w:left w:val="nil"/>
              <w:bottom w:val="nil"/>
              <w:right w:val="nil"/>
            </w:tcBorders>
            <w:shd w:val="clear" w:color="000000" w:fill="FFFFFF"/>
            <w:noWrap/>
            <w:vAlign w:val="center"/>
            <w:hideMark/>
          </w:tcPr>
          <w:p w14:paraId="2801A6DC"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100</w:t>
            </w:r>
          </w:p>
        </w:tc>
        <w:tc>
          <w:tcPr>
            <w:tcW w:w="269" w:type="dxa"/>
            <w:tcBorders>
              <w:top w:val="nil"/>
              <w:left w:val="nil"/>
              <w:bottom w:val="nil"/>
              <w:right w:val="nil"/>
            </w:tcBorders>
            <w:shd w:val="clear" w:color="000000" w:fill="FFFFFF"/>
          </w:tcPr>
          <w:p w14:paraId="453CCF47" w14:textId="77777777" w:rsidR="00C6094E" w:rsidRPr="007822FA" w:rsidRDefault="00C6094E" w:rsidP="007822FA">
            <w:pPr>
              <w:widowControl/>
              <w:jc w:val="right"/>
              <w:rPr>
                <w:rFonts w:eastAsia="游ゴシック"/>
                <w:color w:val="000000"/>
                <w:kern w:val="0"/>
                <w:sz w:val="22"/>
                <w:szCs w:val="22"/>
              </w:rPr>
            </w:pPr>
          </w:p>
        </w:tc>
        <w:tc>
          <w:tcPr>
            <w:tcW w:w="1332" w:type="dxa"/>
            <w:tcBorders>
              <w:top w:val="nil"/>
              <w:left w:val="nil"/>
              <w:bottom w:val="nil"/>
              <w:right w:val="nil"/>
            </w:tcBorders>
            <w:shd w:val="clear" w:color="000000" w:fill="FFFFFF"/>
            <w:noWrap/>
            <w:vAlign w:val="center"/>
            <w:hideMark/>
          </w:tcPr>
          <w:p w14:paraId="626B0276" w14:textId="0C0C0C34"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100</w:t>
            </w:r>
          </w:p>
        </w:tc>
        <w:tc>
          <w:tcPr>
            <w:tcW w:w="1375" w:type="dxa"/>
            <w:tcBorders>
              <w:top w:val="nil"/>
              <w:left w:val="nil"/>
              <w:bottom w:val="nil"/>
              <w:right w:val="nil"/>
            </w:tcBorders>
            <w:shd w:val="clear" w:color="000000" w:fill="FFFFFF"/>
            <w:noWrap/>
            <w:vAlign w:val="center"/>
            <w:hideMark/>
          </w:tcPr>
          <w:p w14:paraId="3E4A6014" w14:textId="77777777" w:rsidR="00C6094E" w:rsidRPr="007822FA" w:rsidRDefault="00C6094E" w:rsidP="007822FA">
            <w:pPr>
              <w:widowControl/>
              <w:jc w:val="right"/>
              <w:rPr>
                <w:rFonts w:eastAsia="游ゴシック"/>
                <w:color w:val="000000"/>
                <w:kern w:val="0"/>
                <w:sz w:val="22"/>
                <w:szCs w:val="22"/>
              </w:rPr>
            </w:pPr>
            <w:r w:rsidRPr="007822FA">
              <w:rPr>
                <w:rFonts w:eastAsia="游ゴシック"/>
                <w:color w:val="000000"/>
                <w:kern w:val="0"/>
                <w:sz w:val="22"/>
                <w:szCs w:val="22"/>
              </w:rPr>
              <w:t>100</w:t>
            </w:r>
          </w:p>
        </w:tc>
      </w:tr>
    </w:tbl>
    <w:p w14:paraId="3BCD10B1" w14:textId="733D1702" w:rsidR="007822FA" w:rsidRDefault="007822FA" w:rsidP="007822FA"/>
    <w:p w14:paraId="09A88A90" w14:textId="37E2A43E" w:rsidR="00186256" w:rsidRPr="007822FA" w:rsidRDefault="00186256" w:rsidP="007822FA">
      <w:r>
        <w:rPr>
          <w:rFonts w:hint="eastAsia"/>
        </w:rPr>
        <w:t>N</w:t>
      </w:r>
      <w:r>
        <w:t xml:space="preserve">ote: Frequency distribution of the opinion on QE </w:t>
      </w:r>
      <w:r w:rsidR="00423A8F">
        <w:t xml:space="preserve">from the survey of politicians prior to the 2017 lower house election </w:t>
      </w:r>
      <w:r>
        <w:t xml:space="preserve">is reported. LDP – Liberal Democratic Party; </w:t>
      </w:r>
      <w:proofErr w:type="spellStart"/>
      <w:r>
        <w:t>Komei</w:t>
      </w:r>
      <w:proofErr w:type="spellEnd"/>
      <w:r>
        <w:t xml:space="preserve"> – </w:t>
      </w:r>
      <w:proofErr w:type="spellStart"/>
      <w:r>
        <w:t>Kometo</w:t>
      </w:r>
      <w:proofErr w:type="spellEnd"/>
      <w:r>
        <w:t xml:space="preserve">; JCP – Japan Communist Party; SDP – Social Democratic Party; Hope – Party of Hope; CDP – Constitutional Democratic Party; </w:t>
      </w:r>
      <w:proofErr w:type="spellStart"/>
      <w:r>
        <w:t>Ishin</w:t>
      </w:r>
      <w:proofErr w:type="spellEnd"/>
      <w:r>
        <w:t xml:space="preserve"> – Japan </w:t>
      </w:r>
      <w:r w:rsidR="00680F04">
        <w:t>Innovation</w:t>
      </w:r>
      <w:r>
        <w:t xml:space="preserve"> Party (Nippon </w:t>
      </w:r>
      <w:proofErr w:type="spellStart"/>
      <w:r>
        <w:t>Ishin</w:t>
      </w:r>
      <w:proofErr w:type="spellEnd"/>
      <w:r>
        <w:t xml:space="preserve"> no Kai)</w:t>
      </w:r>
      <w:r w:rsidR="00B668AD">
        <w:t>; Other – Those who belong to other political partie</w:t>
      </w:r>
      <w:r w:rsidR="00011358">
        <w:t xml:space="preserve">s. </w:t>
      </w:r>
    </w:p>
    <w:p w14:paraId="1FCF0536" w14:textId="77777777" w:rsidR="00FD728D" w:rsidRDefault="00FD728D" w:rsidP="00FD728D">
      <w:pPr>
        <w:pStyle w:val="1"/>
        <w:sectPr w:rsidR="00FD728D" w:rsidSect="007822FA">
          <w:pgSz w:w="16838" w:h="11906" w:orient="landscape"/>
          <w:pgMar w:top="1080" w:right="1440" w:bottom="1080" w:left="1440" w:header="851" w:footer="992" w:gutter="0"/>
          <w:cols w:space="425"/>
          <w:docGrid w:type="lines" w:linePitch="360"/>
        </w:sectPr>
      </w:pPr>
    </w:p>
    <w:p w14:paraId="5F427F39" w14:textId="78A102E5" w:rsidR="00722126" w:rsidRDefault="004A28FA" w:rsidP="00406F8D">
      <w:pPr>
        <w:pStyle w:val="1"/>
      </w:pPr>
      <w:r>
        <w:rPr>
          <w:rFonts w:hint="eastAsia"/>
        </w:rPr>
        <w:lastRenderedPageBreak/>
        <w:t>A</w:t>
      </w:r>
      <w:r>
        <w:t xml:space="preserve">ppendix </w:t>
      </w:r>
      <w:r w:rsidR="00A375B9">
        <w:t>F</w:t>
      </w:r>
      <w:r>
        <w:t xml:space="preserve">: </w:t>
      </w:r>
      <w:r w:rsidR="00A5400A">
        <w:t xml:space="preserve">Robustness check of </w:t>
      </w:r>
      <w:r w:rsidR="00F65F3E">
        <w:t xml:space="preserve">Table </w:t>
      </w:r>
      <w:r w:rsidR="004A14FD">
        <w:t xml:space="preserve">4 </w:t>
      </w:r>
      <w:r w:rsidR="00F65F3E">
        <w:t>(</w:t>
      </w:r>
      <w:r w:rsidR="00722126" w:rsidRPr="00D04D30">
        <w:t>Elderly in the Single-Member Constituency and</w:t>
      </w:r>
      <w:r w:rsidR="00406F8D">
        <w:t xml:space="preserve"> </w:t>
      </w:r>
      <w:r w:rsidR="00722126" w:rsidRPr="00D04D30">
        <w:t>Candidate’s Support for QE</w:t>
      </w:r>
      <w:r w:rsidR="00722126">
        <w:t>)</w:t>
      </w:r>
    </w:p>
    <w:p w14:paraId="5046519D" w14:textId="144DF268" w:rsidR="00943E97" w:rsidRDefault="00A375B9" w:rsidP="00E226C6">
      <w:pPr>
        <w:pStyle w:val="2"/>
      </w:pPr>
      <w:r>
        <w:t>F</w:t>
      </w:r>
      <w:r w:rsidR="00943E97">
        <w:t xml:space="preserve">1: </w:t>
      </w:r>
      <w:r w:rsidR="00607EF7">
        <w:t xml:space="preserve">Share of the </w:t>
      </w:r>
      <w:r w:rsidR="003558EC">
        <w:t xml:space="preserve">Elderly in the Constituency and Candidate’s Support for QE – Analyses in Table </w:t>
      </w:r>
      <w:r w:rsidR="00A51816">
        <w:t xml:space="preserve">4 </w:t>
      </w:r>
      <w:r w:rsidR="003558EC">
        <w:t>with More Specifications</w:t>
      </w:r>
    </w:p>
    <w:p w14:paraId="0D90259A" w14:textId="35F56EAD" w:rsidR="00943E97" w:rsidRDefault="003558EC" w:rsidP="000B261C">
      <w:pPr>
        <w:jc w:val="center"/>
      </w:pPr>
      <w:r w:rsidRPr="003558EC">
        <w:rPr>
          <w:rFonts w:hint="eastAsia"/>
          <w:noProof/>
        </w:rPr>
        <w:drawing>
          <wp:inline distT="0" distB="0" distL="0" distR="0" wp14:anchorId="7B453018" wp14:editId="2FE5F22B">
            <wp:extent cx="8010525" cy="5140999"/>
            <wp:effectExtent l="0" t="0" r="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27067" cy="5151615"/>
                    </a:xfrm>
                    <a:prstGeom prst="rect">
                      <a:avLst/>
                    </a:prstGeom>
                    <a:noFill/>
                    <a:ln>
                      <a:noFill/>
                    </a:ln>
                  </pic:spPr>
                </pic:pic>
              </a:graphicData>
            </a:graphic>
          </wp:inline>
        </w:drawing>
      </w:r>
    </w:p>
    <w:p w14:paraId="23A3A1DD" w14:textId="57856BE8" w:rsidR="000B261C" w:rsidRDefault="000B261C" w:rsidP="000B261C">
      <w:pPr>
        <w:jc w:val="center"/>
      </w:pPr>
    </w:p>
    <w:p w14:paraId="34898E34" w14:textId="60B3AA62" w:rsidR="000B261C" w:rsidRDefault="000B261C" w:rsidP="004631C0">
      <w:pPr>
        <w:jc w:val="left"/>
      </w:pPr>
      <w:r>
        <w:t xml:space="preserve">Note: </w:t>
      </w:r>
      <w:r w:rsidR="00D92F50">
        <w:t xml:space="preserve">The unit of </w:t>
      </w:r>
      <w:r w:rsidR="007F43F8">
        <w:t>analysis</w:t>
      </w:r>
      <w:r w:rsidR="00D92F50">
        <w:t xml:space="preserve"> is candidates in the 2017 Lower House elections who ran in the single-member constituencies. </w:t>
      </w:r>
      <w:r w:rsidR="00200965">
        <w:t xml:space="preserve">Results of OLS regressions are reported. </w:t>
      </w:r>
      <w:r w:rsidR="004631C0">
        <w:t>Th</w:t>
      </w:r>
      <w:r w:rsidR="001E5C10">
        <w:t>is</w:t>
      </w:r>
      <w:r w:rsidR="004631C0">
        <w:t xml:space="preserve"> is a full table of Table </w:t>
      </w:r>
      <w:r w:rsidR="00200965">
        <w:t xml:space="preserve">4 </w:t>
      </w:r>
      <w:r w:rsidR="004631C0">
        <w:t xml:space="preserve">in the main text. Here we report baseline models without any control variable, models with another constituency-level variable, and models with constituency-level and candidate-level control variables. </w:t>
      </w:r>
      <w:r w:rsidR="00DA70BB">
        <w:t xml:space="preserve">The dependent variable is responses to the following question: </w:t>
      </w:r>
      <w:r w:rsidR="00DA70BB" w:rsidRPr="00D04D30">
        <w:t>“</w:t>
      </w:r>
      <w:r w:rsidR="00DA70BB" w:rsidRPr="00D04D30">
        <w:rPr>
          <w:i/>
        </w:rPr>
        <w:t>Do you agree or disagree with quantitative easing by the Bank of Japan, including the purchase of government bonds?</w:t>
      </w:r>
      <w:r w:rsidR="00DA70BB" w:rsidRPr="00D04D30">
        <w:t>” The answer choices are presented in a five-point ordinal scale, with larger values indicating greater degrees of agreement.</w:t>
      </w:r>
      <w:r w:rsidR="00DA70BB">
        <w:t xml:space="preserve"> Three measures of the elderly are used: (1) percentage of those who are 60 years old and above in the constituency, (2) percentage of those who are 65 and above, and (3) percentage of those who are 70 and above. </w:t>
      </w:r>
      <w:r w:rsidR="00E226C6">
        <w:t>Robust s</w:t>
      </w:r>
      <w:r w:rsidR="00DA70BB" w:rsidRPr="00D04D30">
        <w:t xml:space="preserve">tandard errors are reported in parentheses. </w:t>
      </w:r>
      <w:r w:rsidR="001F6E4A">
        <w:t xml:space="preserve">Results for all the candidates (Models 1-9) and results for those candidates who are elected in the single-member constituency (Models 10-18) are reported. </w:t>
      </w:r>
      <w:r w:rsidR="000A4669">
        <w:t xml:space="preserve">Since none of the candidates in the dataset running from non-major parties (indicated as “Other”) were elected, they are not included in the analyses with only elected candidates. </w:t>
      </w:r>
      <w:r w:rsidR="00DA70BB" w:rsidRPr="00D04D30">
        <w:t>*** p &lt;0.01, ** p &lt; 0.05, * p &lt; 0.10.</w:t>
      </w:r>
    </w:p>
    <w:p w14:paraId="47F22EE6" w14:textId="77777777" w:rsidR="000B261C" w:rsidRDefault="000B261C" w:rsidP="000B261C">
      <w:pPr>
        <w:jc w:val="left"/>
      </w:pPr>
    </w:p>
    <w:p w14:paraId="1A11B2C0" w14:textId="77777777" w:rsidR="00D628B4" w:rsidRDefault="00D628B4" w:rsidP="00D628B4">
      <w:pPr>
        <w:sectPr w:rsidR="00D628B4" w:rsidSect="000B261C">
          <w:pgSz w:w="16838" w:h="11906" w:orient="landscape" w:code="9"/>
          <w:pgMar w:top="1440" w:right="1080" w:bottom="1440" w:left="1080" w:header="851" w:footer="992" w:gutter="0"/>
          <w:cols w:space="425"/>
          <w:docGrid w:type="lines" w:linePitch="360"/>
        </w:sectPr>
      </w:pPr>
    </w:p>
    <w:p w14:paraId="075DD65D" w14:textId="33D94816" w:rsidR="000B261C" w:rsidRDefault="00A375B9" w:rsidP="0059129D">
      <w:pPr>
        <w:pStyle w:val="2"/>
      </w:pPr>
      <w:r>
        <w:lastRenderedPageBreak/>
        <w:t>F</w:t>
      </w:r>
      <w:r w:rsidR="00D628B4">
        <w:t xml:space="preserve">2: Ordered </w:t>
      </w:r>
      <w:r w:rsidR="00267895">
        <w:t>L</w:t>
      </w:r>
      <w:r w:rsidR="00D628B4">
        <w:t>ogit</w:t>
      </w:r>
    </w:p>
    <w:p w14:paraId="4545EA04" w14:textId="0AC59E68" w:rsidR="006426D2" w:rsidRDefault="00B311DE" w:rsidP="004157F1">
      <w:pPr>
        <w:jc w:val="center"/>
      </w:pPr>
      <w:r w:rsidRPr="00B311DE">
        <w:rPr>
          <w:noProof/>
        </w:rPr>
        <w:drawing>
          <wp:inline distT="0" distB="0" distL="0" distR="0" wp14:anchorId="44A4C3EC" wp14:editId="4AE3B683">
            <wp:extent cx="4948479" cy="8390534"/>
            <wp:effectExtent l="0" t="0" r="508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9784" cy="8409703"/>
                    </a:xfrm>
                    <a:prstGeom prst="rect">
                      <a:avLst/>
                    </a:prstGeom>
                    <a:noFill/>
                    <a:ln>
                      <a:noFill/>
                    </a:ln>
                  </pic:spPr>
                </pic:pic>
              </a:graphicData>
            </a:graphic>
          </wp:inline>
        </w:drawing>
      </w:r>
    </w:p>
    <w:p w14:paraId="1320BF3E" w14:textId="5A7B9F98" w:rsidR="00E226C6" w:rsidRPr="006426D2" w:rsidRDefault="00E226C6" w:rsidP="006426D2">
      <w:r>
        <w:rPr>
          <w:rFonts w:hint="eastAsia"/>
        </w:rPr>
        <w:lastRenderedPageBreak/>
        <w:t>N</w:t>
      </w:r>
      <w:r>
        <w:t xml:space="preserve">ote: The unit of </w:t>
      </w:r>
      <w:r w:rsidR="0094785D">
        <w:t>analysis</w:t>
      </w:r>
      <w:r>
        <w:t xml:space="preserve"> is candidates in the 2017 Lower House elections who ran in the single-member constituencies. Results of ordered logit regressions are reported. The dependent variable is responses to the following question: </w:t>
      </w:r>
      <w:r w:rsidRPr="00D04D30">
        <w:t>“</w:t>
      </w:r>
      <w:r w:rsidRPr="00D04D30">
        <w:rPr>
          <w:i/>
        </w:rPr>
        <w:t>Do you agree or disagree with quantitative easing by the Bank of Japan, including the purchase of government bonds?</w:t>
      </w:r>
      <w:r w:rsidRPr="00D04D30">
        <w:t>” The answer choices are presented in a five-point ordinal scale, with larger values indicating greater degrees of agreement.</w:t>
      </w:r>
      <w:r>
        <w:t xml:space="preserve"> We treat it as an ordinal variable and use ordered logit model. The independent and control variables are the same as in Table </w:t>
      </w:r>
      <w:r w:rsidR="004957E8">
        <w:t>4</w:t>
      </w:r>
      <w:r>
        <w:t xml:space="preserve">. Results for all the candidates (Models 1-3) and results for those candidates who are elected in the single-member constituency (Models 4-6) are reported. </w:t>
      </w:r>
      <w:r w:rsidR="00666A80">
        <w:t xml:space="preserve">Since none of the candidates in the dataset running from non-major parties (indicated as “Other”) were elected, they are not included in the analyses with only elected candidates (Models 4-6). </w:t>
      </w:r>
      <w:r w:rsidR="00DB6DA9">
        <w:t>Robust s</w:t>
      </w:r>
      <w:r w:rsidR="00DB6DA9" w:rsidRPr="00D04D30">
        <w:t xml:space="preserve">tandard errors are reported in parentheses. </w:t>
      </w:r>
      <w:r w:rsidRPr="00D04D30">
        <w:t>*** p &lt;0.01, ** p &lt; 0.05, * p &lt; 0.10.</w:t>
      </w:r>
    </w:p>
    <w:p w14:paraId="04D930C1" w14:textId="77777777" w:rsidR="006426D2" w:rsidRDefault="006426D2" w:rsidP="0059129D">
      <w:pPr>
        <w:pStyle w:val="2"/>
        <w:sectPr w:rsidR="006426D2" w:rsidSect="006426D2">
          <w:pgSz w:w="11906" w:h="16838" w:code="9"/>
          <w:pgMar w:top="1440" w:right="1080" w:bottom="1440" w:left="1080" w:header="851" w:footer="992" w:gutter="0"/>
          <w:cols w:space="425"/>
          <w:docGrid w:type="lines" w:linePitch="360"/>
        </w:sectPr>
      </w:pPr>
    </w:p>
    <w:p w14:paraId="2D3445D0" w14:textId="2CC29C21" w:rsidR="00D628B4" w:rsidRDefault="00A375B9" w:rsidP="0059129D">
      <w:pPr>
        <w:pStyle w:val="2"/>
      </w:pPr>
      <w:r>
        <w:lastRenderedPageBreak/>
        <w:t>F</w:t>
      </w:r>
      <w:r w:rsidR="00D628B4">
        <w:t xml:space="preserve">3: Multinomial </w:t>
      </w:r>
      <w:r w:rsidR="00267895">
        <w:t>L</w:t>
      </w:r>
      <w:r w:rsidR="00D628B4">
        <w:t>ogit</w:t>
      </w:r>
    </w:p>
    <w:p w14:paraId="618706A0" w14:textId="29DF7B72" w:rsidR="00797BEC" w:rsidRDefault="00B02C45" w:rsidP="00972C91">
      <w:pPr>
        <w:jc w:val="center"/>
      </w:pPr>
      <w:r w:rsidRPr="00B02C45">
        <w:rPr>
          <w:noProof/>
        </w:rPr>
        <w:drawing>
          <wp:inline distT="0" distB="0" distL="0" distR="0" wp14:anchorId="7E9ECDDE" wp14:editId="35A502B4">
            <wp:extent cx="6753225" cy="5522481"/>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0722" cy="5528612"/>
                    </a:xfrm>
                    <a:prstGeom prst="rect">
                      <a:avLst/>
                    </a:prstGeom>
                    <a:noFill/>
                    <a:ln>
                      <a:noFill/>
                    </a:ln>
                  </pic:spPr>
                </pic:pic>
              </a:graphicData>
            </a:graphic>
          </wp:inline>
        </w:drawing>
      </w:r>
    </w:p>
    <w:p w14:paraId="704FB9AA" w14:textId="4AF46F3B" w:rsidR="00797BEC" w:rsidRDefault="00A375B9" w:rsidP="00286F7F">
      <w:pPr>
        <w:pStyle w:val="2"/>
      </w:pPr>
      <w:r>
        <w:lastRenderedPageBreak/>
        <w:t>F</w:t>
      </w:r>
      <w:r w:rsidR="00E918E2">
        <w:t xml:space="preserve">3: Multinomial </w:t>
      </w:r>
      <w:r w:rsidR="00267895">
        <w:t>L</w:t>
      </w:r>
      <w:r w:rsidR="00E918E2">
        <w:t>ogit (continued)</w:t>
      </w:r>
    </w:p>
    <w:p w14:paraId="5EEBF8CC" w14:textId="78A628F4" w:rsidR="00E918E2" w:rsidRPr="00797BEC" w:rsidRDefault="00972C91" w:rsidP="00972C91">
      <w:pPr>
        <w:jc w:val="center"/>
      </w:pPr>
      <w:r w:rsidRPr="00972C91">
        <w:rPr>
          <w:noProof/>
        </w:rPr>
        <w:drawing>
          <wp:inline distT="0" distB="0" distL="0" distR="0" wp14:anchorId="3497663D" wp14:editId="62BD8DB6">
            <wp:extent cx="6704061" cy="5600700"/>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04061" cy="5600700"/>
                    </a:xfrm>
                    <a:prstGeom prst="rect">
                      <a:avLst/>
                    </a:prstGeom>
                    <a:noFill/>
                    <a:ln>
                      <a:noFill/>
                    </a:ln>
                  </pic:spPr>
                </pic:pic>
              </a:graphicData>
            </a:graphic>
          </wp:inline>
        </w:drawing>
      </w:r>
    </w:p>
    <w:p w14:paraId="02F227E8" w14:textId="33FA06DC" w:rsidR="00DB6DA9" w:rsidRPr="006426D2" w:rsidRDefault="00D23F8C" w:rsidP="00DB6DA9">
      <w:r>
        <w:rPr>
          <w:rFonts w:hint="eastAsia"/>
        </w:rPr>
        <w:lastRenderedPageBreak/>
        <w:t>N</w:t>
      </w:r>
      <w:r>
        <w:t xml:space="preserve">ote: </w:t>
      </w:r>
      <w:r w:rsidR="00026AB2">
        <w:t xml:space="preserve">The unit of </w:t>
      </w:r>
      <w:r w:rsidR="00A172FE">
        <w:t>analysis</w:t>
      </w:r>
      <w:r w:rsidR="00026AB2">
        <w:t xml:space="preserve"> is candidates in the 2017 Lower House elections who ran in the single-member constituencies. </w:t>
      </w:r>
      <w:r>
        <w:t xml:space="preserve">Results of multinomial logit regressions are reported. </w:t>
      </w:r>
      <w:r w:rsidR="00026AB2">
        <w:t xml:space="preserve">The dependent variable is responses to the following question: </w:t>
      </w:r>
      <w:r w:rsidR="00026AB2" w:rsidRPr="00D04D30">
        <w:t>“</w:t>
      </w:r>
      <w:r w:rsidR="00026AB2" w:rsidRPr="00D04D30">
        <w:rPr>
          <w:i/>
        </w:rPr>
        <w:t>Do you agree or disagree with quantitative easing by the Bank of Japan, including the purchase of government bonds?</w:t>
      </w:r>
      <w:r w:rsidR="00026AB2">
        <w:t xml:space="preserve">” Responses are coded in a five-point ordinal scale, and we consider it as a categorical variable in this analysis. </w:t>
      </w:r>
      <w:r w:rsidR="00565A5C">
        <w:t xml:space="preserve">The middle category – neither approve nor disapprove – is used as a base outcome. </w:t>
      </w:r>
      <w:r w:rsidR="00E73F43">
        <w:t xml:space="preserve">The independent and control variables are the same as in Table </w:t>
      </w:r>
      <w:r w:rsidR="004C249B">
        <w:t>4</w:t>
      </w:r>
      <w:r w:rsidR="00E73F43">
        <w:t xml:space="preserve">. </w:t>
      </w:r>
      <w:r w:rsidR="00DB6DA9">
        <w:t xml:space="preserve">Results for all the candidates (Models 1-3) and results for those candidates who are elected in the single-member constituency (Models 4-6) are reported. </w:t>
      </w:r>
      <w:r w:rsidR="00E97285">
        <w:t>Since none of the candidates in the dataset running from non-major parties (indicated as “Other”) were elected, they are not included in the analyses with only elected candidates (Mode</w:t>
      </w:r>
      <w:r w:rsidR="00994B57">
        <w:t>ls 4-6</w:t>
      </w:r>
      <w:r w:rsidR="00E97285">
        <w:t>).</w:t>
      </w:r>
      <w:r w:rsidR="00994B57">
        <w:t xml:space="preserve"> </w:t>
      </w:r>
      <w:r w:rsidR="00DB6DA9">
        <w:t>Robust s</w:t>
      </w:r>
      <w:r w:rsidR="00DB6DA9" w:rsidRPr="00D04D30">
        <w:t>tandard errors are reported in parentheses. *** p &lt;0.01, ** p &lt; 0.05, * p &lt; 0.10.</w:t>
      </w:r>
    </w:p>
    <w:p w14:paraId="62D4758C" w14:textId="1EF1AFDF" w:rsidR="00864195" w:rsidRPr="00DB6DA9" w:rsidRDefault="00864195" w:rsidP="00026AB2">
      <w:pPr>
        <w:sectPr w:rsidR="00864195" w:rsidRPr="00DB6DA9" w:rsidSect="00E918E2">
          <w:pgSz w:w="16838" w:h="11906" w:orient="landscape" w:code="9"/>
          <w:pgMar w:top="1080" w:right="1440" w:bottom="1080" w:left="1440" w:header="851" w:footer="992" w:gutter="0"/>
          <w:cols w:space="425"/>
          <w:docGrid w:type="lines" w:linePitch="360"/>
        </w:sectPr>
      </w:pPr>
    </w:p>
    <w:p w14:paraId="56F411E9" w14:textId="4ACF2698" w:rsidR="00D628B4" w:rsidRDefault="00A375B9" w:rsidP="0059129D">
      <w:pPr>
        <w:pStyle w:val="2"/>
      </w:pPr>
      <w:r>
        <w:lastRenderedPageBreak/>
        <w:t>F</w:t>
      </w:r>
      <w:r w:rsidR="00D628B4">
        <w:t>4: Logit</w:t>
      </w:r>
    </w:p>
    <w:p w14:paraId="3A1D6592" w14:textId="78B14664" w:rsidR="00864195" w:rsidRDefault="005F666C" w:rsidP="00864195">
      <w:r w:rsidRPr="005F666C">
        <w:rPr>
          <w:noProof/>
        </w:rPr>
        <w:drawing>
          <wp:inline distT="0" distB="0" distL="0" distR="0" wp14:anchorId="34B7AA3B" wp14:editId="4E6E575B">
            <wp:extent cx="5400040" cy="794575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7945755"/>
                    </a:xfrm>
                    <a:prstGeom prst="rect">
                      <a:avLst/>
                    </a:prstGeom>
                    <a:noFill/>
                    <a:ln>
                      <a:noFill/>
                    </a:ln>
                  </pic:spPr>
                </pic:pic>
              </a:graphicData>
            </a:graphic>
          </wp:inline>
        </w:drawing>
      </w:r>
    </w:p>
    <w:p w14:paraId="08CDEBC6" w14:textId="5DD2E44A" w:rsidR="0063307A" w:rsidRPr="00864195" w:rsidRDefault="0063307A" w:rsidP="00864195">
      <w:r>
        <w:rPr>
          <w:rFonts w:hint="eastAsia"/>
        </w:rPr>
        <w:lastRenderedPageBreak/>
        <w:t>N</w:t>
      </w:r>
      <w:r>
        <w:t xml:space="preserve">ote: </w:t>
      </w:r>
      <w:r w:rsidR="001168D8">
        <w:t xml:space="preserve">The unit of analysis is candidates in the 2017 Lower House elections who ran in the single-member constituencies. Results of logit regressions are reported. </w:t>
      </w:r>
      <w:r w:rsidR="0086096D">
        <w:t xml:space="preserve">We construct a binary variable equal to one if the respondent disagrees or somewhat disagrees with QE, using the same survey question as in Table </w:t>
      </w:r>
      <w:r w:rsidR="005B235F">
        <w:t>4</w:t>
      </w:r>
      <w:r w:rsidR="0086096D">
        <w:t>.</w:t>
      </w:r>
      <w:r w:rsidR="001168D8">
        <w:t xml:space="preserve"> The independent and control variables are the same as in Table </w:t>
      </w:r>
      <w:r w:rsidR="005B235F">
        <w:t>4</w:t>
      </w:r>
      <w:r w:rsidR="001168D8">
        <w:t>. Results for all the candidates (Models 1-3) and results for those candidates who are elected in the single-member constituency (Models 4-6) are reported.</w:t>
      </w:r>
      <w:r w:rsidR="002311B4" w:rsidRPr="002311B4">
        <w:t xml:space="preserve"> </w:t>
      </w:r>
      <w:r w:rsidR="00D34392">
        <w:t xml:space="preserve">Since none of the candidates in the dataset running from non-major parties (indicated as “Other”) were elected, they are not included in the analyses with only elected candidates (Models 4-6). </w:t>
      </w:r>
      <w:r w:rsidR="002311B4">
        <w:t xml:space="preserve">In Models 1-3, there is no variation </w:t>
      </w:r>
      <w:r w:rsidR="00A02025">
        <w:t xml:space="preserve">in the dependent variable </w:t>
      </w:r>
      <w:r w:rsidR="002311B4">
        <w:t xml:space="preserve">among candidates running from </w:t>
      </w:r>
      <w:proofErr w:type="spellStart"/>
      <w:r w:rsidR="002311B4">
        <w:t>Komeito</w:t>
      </w:r>
      <w:proofErr w:type="spellEnd"/>
      <w:r w:rsidR="002311B4">
        <w:t>, while in Models</w:t>
      </w:r>
      <w:r w:rsidR="00762F69">
        <w:t xml:space="preserve"> 4-6 th</w:t>
      </w:r>
      <w:r w:rsidR="002311B4">
        <w:t xml:space="preserve">ere is no variation among candidates running from </w:t>
      </w:r>
      <w:proofErr w:type="spellStart"/>
      <w:r w:rsidR="002311B4">
        <w:t>Komeit</w:t>
      </w:r>
      <w:proofErr w:type="spellEnd"/>
      <w:r w:rsidR="002311B4">
        <w:t xml:space="preserve">, JCP, and SDP, respectively. </w:t>
      </w:r>
      <w:r w:rsidR="001168D8">
        <w:t>Robust s</w:t>
      </w:r>
      <w:r w:rsidR="001168D8" w:rsidRPr="00D04D30">
        <w:t>tandard errors are reported in parentheses. *** p &lt;0.01, ** p &lt; 0.05, * p &lt; 0.10.</w:t>
      </w:r>
    </w:p>
    <w:p w14:paraId="6B3F1F03" w14:textId="77777777" w:rsidR="00864195" w:rsidRDefault="00864195" w:rsidP="0059129D">
      <w:pPr>
        <w:pStyle w:val="2"/>
        <w:sectPr w:rsidR="00864195" w:rsidSect="0059129D">
          <w:pgSz w:w="11906" w:h="16838" w:code="9"/>
          <w:pgMar w:top="1985" w:right="1701" w:bottom="1701" w:left="1701" w:header="851" w:footer="992" w:gutter="0"/>
          <w:cols w:space="425"/>
          <w:docGrid w:type="lines" w:linePitch="360"/>
        </w:sectPr>
      </w:pPr>
    </w:p>
    <w:p w14:paraId="18BC423A" w14:textId="45F58B7E" w:rsidR="0059129D" w:rsidRDefault="00A375B9" w:rsidP="0059129D">
      <w:pPr>
        <w:pStyle w:val="2"/>
      </w:pPr>
      <w:r>
        <w:lastRenderedPageBreak/>
        <w:t>F</w:t>
      </w:r>
      <w:r w:rsidR="0059129D">
        <w:t>5: Interaction</w:t>
      </w:r>
    </w:p>
    <w:p w14:paraId="4D5E104C" w14:textId="167A4357" w:rsidR="00864195" w:rsidRDefault="00AD65FD" w:rsidP="00AD65FD">
      <w:pPr>
        <w:pStyle w:val="3"/>
      </w:pPr>
      <w:r>
        <w:rPr>
          <w:rFonts w:hint="eastAsia"/>
        </w:rPr>
        <w:t>T</w:t>
      </w:r>
      <w:r>
        <w:t xml:space="preserve">able </w:t>
      </w:r>
      <w:r w:rsidR="00A375B9">
        <w:t>F</w:t>
      </w:r>
      <w:r>
        <w:t>5 (1): OLS</w:t>
      </w:r>
    </w:p>
    <w:p w14:paraId="101FF8A9" w14:textId="11233259" w:rsidR="0066216D" w:rsidRPr="0066216D" w:rsidRDefault="00F97267" w:rsidP="009D3E67">
      <w:pPr>
        <w:jc w:val="center"/>
      </w:pPr>
      <w:r w:rsidRPr="00F97267">
        <w:rPr>
          <w:noProof/>
        </w:rPr>
        <w:drawing>
          <wp:inline distT="0" distB="0" distL="0" distR="0" wp14:anchorId="0C3F17A7" wp14:editId="33373074">
            <wp:extent cx="4538370" cy="7578548"/>
            <wp:effectExtent l="0" t="0" r="0" b="381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45924" cy="7591162"/>
                    </a:xfrm>
                    <a:prstGeom prst="rect">
                      <a:avLst/>
                    </a:prstGeom>
                    <a:noFill/>
                    <a:ln>
                      <a:noFill/>
                    </a:ln>
                  </pic:spPr>
                </pic:pic>
              </a:graphicData>
            </a:graphic>
          </wp:inline>
        </w:drawing>
      </w:r>
    </w:p>
    <w:p w14:paraId="42D177EC" w14:textId="2B29C419" w:rsidR="00AD65FD" w:rsidRDefault="00AD65FD" w:rsidP="00AD65FD">
      <w:pPr>
        <w:pStyle w:val="3"/>
      </w:pPr>
      <w:r>
        <w:rPr>
          <w:rFonts w:hint="eastAsia"/>
        </w:rPr>
        <w:lastRenderedPageBreak/>
        <w:t>T</w:t>
      </w:r>
      <w:r>
        <w:t xml:space="preserve">able </w:t>
      </w:r>
      <w:r w:rsidR="00A375B9">
        <w:t>F</w:t>
      </w:r>
      <w:r>
        <w:t>5 (2): Logit</w:t>
      </w:r>
    </w:p>
    <w:p w14:paraId="19D043D3" w14:textId="6E12BCA0" w:rsidR="0066216D" w:rsidRDefault="00F97267" w:rsidP="009D3E67">
      <w:pPr>
        <w:jc w:val="center"/>
      </w:pPr>
      <w:r w:rsidRPr="00F97267">
        <w:rPr>
          <w:noProof/>
        </w:rPr>
        <w:drawing>
          <wp:inline distT="0" distB="0" distL="0" distR="0" wp14:anchorId="3E297812" wp14:editId="065CC1FE">
            <wp:extent cx="4333859" cy="771715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45710" cy="7738257"/>
                    </a:xfrm>
                    <a:prstGeom prst="rect">
                      <a:avLst/>
                    </a:prstGeom>
                    <a:noFill/>
                    <a:ln>
                      <a:noFill/>
                    </a:ln>
                  </pic:spPr>
                </pic:pic>
              </a:graphicData>
            </a:graphic>
          </wp:inline>
        </w:drawing>
      </w:r>
    </w:p>
    <w:p w14:paraId="00949821" w14:textId="77777777" w:rsidR="00190B82" w:rsidRDefault="00190B82" w:rsidP="0066216D"/>
    <w:p w14:paraId="6FC2A9BF" w14:textId="67ED5684" w:rsidR="0066216D" w:rsidRDefault="0066216D" w:rsidP="0066216D">
      <w:r>
        <w:rPr>
          <w:rFonts w:hint="eastAsia"/>
        </w:rPr>
        <w:lastRenderedPageBreak/>
        <w:t>Note:</w:t>
      </w:r>
      <w:r>
        <w:t xml:space="preserve"> For the measure of the elderly, we use the percentage of those who are 65 and above in the constituency. </w:t>
      </w:r>
      <w:r w:rsidR="004C34E3">
        <w:t xml:space="preserve">Tables </w:t>
      </w:r>
      <w:r w:rsidR="0037389A">
        <w:rPr>
          <w:rFonts w:hint="eastAsia"/>
        </w:rPr>
        <w:t>F</w:t>
      </w:r>
      <w:r w:rsidR="004C34E3">
        <w:t xml:space="preserve">5(1) use OLS with the ordinal dependent variable, while Table </w:t>
      </w:r>
      <w:r w:rsidR="0037389A">
        <w:t>F</w:t>
      </w:r>
      <w:r w:rsidR="004C34E3">
        <w:t xml:space="preserve">5(2) uses logit model with the binary dependent variable used in Table </w:t>
      </w:r>
      <w:r w:rsidR="0037389A">
        <w:t>F</w:t>
      </w:r>
      <w:r w:rsidR="004C34E3">
        <w:t xml:space="preserve">4. </w:t>
      </w:r>
      <w:r w:rsidR="00751B1C">
        <w:t>Models 1 and 2 use all the observations, while Models 3 and 4 use only those candidates who are elected in the single-member constituencies. In Models 1 and 3, c</w:t>
      </w:r>
      <w:r>
        <w:t>ontrol variables are the same as in Table 3</w:t>
      </w:r>
      <w:r w:rsidR="005A51C6">
        <w:t>, with the addition of the squared term of the elderly variable. In Models 2 and 4, we add</w:t>
      </w:r>
      <w:r>
        <w:t xml:space="preserve"> interaction terms between: (1) the percentage of the elderly and the percentage of those who work in the manufacturing sector, (2) the percentage of the elderly </w:t>
      </w:r>
      <w:r w:rsidR="00751B1C">
        <w:t>and the candidate’s vote share in the single-member constituency, (3) the percentage of the elderly and the candidate’s seniority (the number of consecutive terms elected to the Diet prior to the 2017 election, (4) and the percentage of the elderly and the binary variable indicating whether the candidate is running from the LDP or not.</w:t>
      </w:r>
      <w:r w:rsidR="00882ADB">
        <w:t xml:space="preserve"> </w:t>
      </w:r>
      <w:r w:rsidR="007F63E1">
        <w:t xml:space="preserve">Since none of the candidates in the dataset running from non-major parties (indicated as “Other”) were elected, they are not included in the analyses with only elected candidates (Model 3 </w:t>
      </w:r>
      <w:r w:rsidR="00FB1B2C">
        <w:t>in both tables</w:t>
      </w:r>
      <w:r w:rsidR="007F63E1">
        <w:t xml:space="preserve">). </w:t>
      </w:r>
      <w:r w:rsidR="00164AC3">
        <w:t>In Models 1 and 3</w:t>
      </w:r>
      <w:r w:rsidR="006D0ED2">
        <w:t xml:space="preserve"> of Table </w:t>
      </w:r>
      <w:r w:rsidR="00023CD0">
        <w:t>F</w:t>
      </w:r>
      <w:r w:rsidR="00376FA0">
        <w:t>5(2)</w:t>
      </w:r>
      <w:r w:rsidR="00164AC3">
        <w:t xml:space="preserve">, there is no variation </w:t>
      </w:r>
      <w:r w:rsidR="00CE0F34">
        <w:t xml:space="preserve">in the dependent variable </w:t>
      </w:r>
      <w:r w:rsidR="00164AC3">
        <w:t xml:space="preserve">among candidates running from </w:t>
      </w:r>
      <w:proofErr w:type="spellStart"/>
      <w:r w:rsidR="00164AC3">
        <w:t>Komeito</w:t>
      </w:r>
      <w:proofErr w:type="spellEnd"/>
      <w:r w:rsidR="005E7D9D">
        <w:t xml:space="preserve">, while in Models 2 and 4, there is no variation among candidates running from </w:t>
      </w:r>
      <w:proofErr w:type="spellStart"/>
      <w:r w:rsidR="005E7D9D">
        <w:t>Komeit</w:t>
      </w:r>
      <w:r w:rsidR="002E0C2E">
        <w:t>o</w:t>
      </w:r>
      <w:proofErr w:type="spellEnd"/>
      <w:r w:rsidR="005E7D9D">
        <w:t>, JCP, and SDP, respectively</w:t>
      </w:r>
      <w:r w:rsidR="00882ADB">
        <w:t xml:space="preserve">. </w:t>
      </w:r>
      <w:r w:rsidR="003C5A11">
        <w:t>Robust s</w:t>
      </w:r>
      <w:r w:rsidR="003C5A11" w:rsidRPr="00D04D30">
        <w:t>tandard errors are reported in parentheses. *** p &lt;0.01, ** p &lt; 0.05, * p &lt; 0.10.</w:t>
      </w:r>
    </w:p>
    <w:p w14:paraId="7BD5F818" w14:textId="6898DA44" w:rsidR="0066216D" w:rsidRDefault="0066216D" w:rsidP="0066216D"/>
    <w:p w14:paraId="4AFA4083" w14:textId="77777777" w:rsidR="000527E7" w:rsidRDefault="000527E7" w:rsidP="0066216D"/>
    <w:p w14:paraId="098E0699" w14:textId="77777777" w:rsidR="006E7E3A" w:rsidRDefault="006E7E3A" w:rsidP="00DF0FFA">
      <w:pPr>
        <w:pStyle w:val="3"/>
        <w:sectPr w:rsidR="006E7E3A" w:rsidSect="000527E7">
          <w:pgSz w:w="11906" w:h="16838" w:code="9"/>
          <w:pgMar w:top="1985" w:right="1701" w:bottom="1701" w:left="1701" w:header="851" w:footer="992" w:gutter="0"/>
          <w:cols w:space="425"/>
          <w:docGrid w:type="lines" w:linePitch="360"/>
        </w:sectPr>
      </w:pPr>
    </w:p>
    <w:p w14:paraId="0B97727B" w14:textId="7CC2C5AE" w:rsidR="00DF0FFA" w:rsidRDefault="00DF0FFA" w:rsidP="00DF0FFA">
      <w:pPr>
        <w:pStyle w:val="3"/>
      </w:pPr>
      <w:r>
        <w:rPr>
          <w:rFonts w:hint="eastAsia"/>
        </w:rPr>
        <w:lastRenderedPageBreak/>
        <w:t>F</w:t>
      </w:r>
      <w:r>
        <w:t>igure</w:t>
      </w:r>
      <w:r w:rsidR="00A375B9">
        <w:t xml:space="preserve"> F</w:t>
      </w:r>
      <w:r>
        <w:t xml:space="preserve">5 (1): Predicted </w:t>
      </w:r>
      <w:r w:rsidR="005A0B9E">
        <w:t>P</w:t>
      </w:r>
      <w:r>
        <w:t>robability (</w:t>
      </w:r>
      <w:r w:rsidR="005A0B9E">
        <w:t>S</w:t>
      </w:r>
      <w:r>
        <w:t>quared</w:t>
      </w:r>
      <w:r w:rsidR="008377B2">
        <w:t xml:space="preserve"> Term of the Elderly Variable</w:t>
      </w:r>
      <w:r>
        <w:t>)</w:t>
      </w:r>
    </w:p>
    <w:p w14:paraId="11BDAF2E" w14:textId="02695207" w:rsidR="000527E7" w:rsidRPr="000527E7" w:rsidRDefault="00A83EF7" w:rsidP="000527E7">
      <w:r>
        <w:rPr>
          <w:noProof/>
        </w:rPr>
        <w:drawing>
          <wp:inline distT="0" distB="0" distL="0" distR="0" wp14:anchorId="1D7C88AC" wp14:editId="4D93F5D1">
            <wp:extent cx="5029200" cy="3662363"/>
            <wp:effectExtent l="0" t="0" r="0" b="0"/>
            <wp:docPr id="39" name="図 20">
              <a:extLst xmlns:a="http://schemas.openxmlformats.org/drawingml/2006/main">
                <a:ext uri="{FF2B5EF4-FFF2-40B4-BE49-F238E27FC236}">
                  <a16:creationId xmlns:a16="http://schemas.microsoft.com/office/drawing/2014/main" id="{5CE6D128-2EC1-46CF-A677-68852712A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a16="http://schemas.microsoft.com/office/drawing/2014/main" id="{5CE6D128-2EC1-46CF-A677-68852712A3F6}"/>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0" cy="36623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069704C" w14:textId="288C2A08" w:rsidR="0066216D" w:rsidRDefault="00245065" w:rsidP="0066216D">
      <w:r>
        <w:t xml:space="preserve">Note: </w:t>
      </w:r>
      <w:r w:rsidR="00DF0FFA">
        <w:t xml:space="preserve">The figure plots the predicted probability of the candidate disapproving QE </w:t>
      </w:r>
      <w:r w:rsidR="000150FA">
        <w:t xml:space="preserve">as the </w:t>
      </w:r>
      <w:r w:rsidR="004B344E">
        <w:t>percentage</w:t>
      </w:r>
      <w:r w:rsidR="000150FA">
        <w:t xml:space="preserve"> of the elderly in the constituency changes, based on </w:t>
      </w:r>
      <w:r w:rsidR="00DF0FFA">
        <w:t xml:space="preserve">Models 1 and 3 in Table </w:t>
      </w:r>
      <w:r w:rsidR="00023CD0">
        <w:t>F</w:t>
      </w:r>
      <w:r w:rsidR="00DF0FFA">
        <w:t xml:space="preserve">5(2), which </w:t>
      </w:r>
      <w:r w:rsidR="00FE2803">
        <w:t xml:space="preserve">includes a squared term of the elderly </w:t>
      </w:r>
      <w:r w:rsidR="005A277A">
        <w:t xml:space="preserve">and </w:t>
      </w:r>
      <w:r w:rsidR="00DF0FFA">
        <w:t>uses logit model. Results for all candidates (left) and elected candidates (right) are reported separately.</w:t>
      </w:r>
    </w:p>
    <w:p w14:paraId="20937007" w14:textId="77777777" w:rsidR="00DF0FFA" w:rsidRPr="0066216D" w:rsidRDefault="00DF0FFA" w:rsidP="0066216D"/>
    <w:p w14:paraId="6CED876C" w14:textId="1BA7A075" w:rsidR="00AD65FD" w:rsidRDefault="00AD65FD" w:rsidP="00AD65FD">
      <w:pPr>
        <w:pStyle w:val="3"/>
      </w:pPr>
      <w:r w:rsidRPr="00AD65FD">
        <w:lastRenderedPageBreak/>
        <w:t xml:space="preserve">Figure </w:t>
      </w:r>
      <w:r w:rsidR="009211D6">
        <w:t>F</w:t>
      </w:r>
      <w:r w:rsidRPr="00AD65FD">
        <w:t>5 (</w:t>
      </w:r>
      <w:r w:rsidR="00DF0FFA">
        <w:t>2</w:t>
      </w:r>
      <w:r w:rsidRPr="00AD65FD">
        <w:t xml:space="preserve">): Predicted </w:t>
      </w:r>
      <w:r w:rsidR="005A0B9E">
        <w:t>P</w:t>
      </w:r>
      <w:r w:rsidRPr="00AD65FD">
        <w:t xml:space="preserve">robability (% Elderly × % Manufacturing </w:t>
      </w:r>
      <w:r w:rsidR="005A0B9E">
        <w:t>S</w:t>
      </w:r>
      <w:r w:rsidRPr="00AD65FD">
        <w:t>ector)</w:t>
      </w:r>
    </w:p>
    <w:p w14:paraId="0CF87224" w14:textId="63AF090F" w:rsidR="000C2510" w:rsidRDefault="00A83EF7" w:rsidP="000C2510">
      <w:r>
        <w:rPr>
          <w:noProof/>
        </w:rPr>
        <w:drawing>
          <wp:inline distT="0" distB="0" distL="0" distR="0" wp14:anchorId="4CFB69FA" wp14:editId="641D7A61">
            <wp:extent cx="5031582" cy="3657600"/>
            <wp:effectExtent l="0" t="0" r="0" b="0"/>
            <wp:docPr id="37" name="図 14">
              <a:extLst xmlns:a="http://schemas.openxmlformats.org/drawingml/2006/main">
                <a:ext uri="{FF2B5EF4-FFF2-40B4-BE49-F238E27FC236}">
                  <a16:creationId xmlns:a16="http://schemas.microsoft.com/office/drawing/2014/main" id="{B9BBD64A-7ECB-46F4-8BCC-49A583ADE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B9BBD64A-7ECB-46F4-8BCC-49A583ADEB3E}"/>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31582" cy="3657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B7C4BF" w14:textId="77777777" w:rsidR="006F3882" w:rsidRDefault="006F3882" w:rsidP="000C2510"/>
    <w:p w14:paraId="1D84EFDD" w14:textId="2B574FDB" w:rsidR="000C2510" w:rsidRDefault="00D7786D" w:rsidP="000C2510">
      <w:r>
        <w:rPr>
          <w:rFonts w:hint="eastAsia"/>
        </w:rPr>
        <w:t>N</w:t>
      </w:r>
      <w:r>
        <w:t xml:space="preserve">ote: </w:t>
      </w:r>
      <w:r w:rsidR="004B344E">
        <w:t>The figure plots the predicted probability of the candidate disapproving QE as the percentage of the elderly in the constituency changes, based on</w:t>
      </w:r>
      <w:r>
        <w:t xml:space="preserve"> Model</w:t>
      </w:r>
      <w:r w:rsidR="00BD7728">
        <w:t>s</w:t>
      </w:r>
      <w:r>
        <w:t xml:space="preserve"> 2 </w:t>
      </w:r>
      <w:r w:rsidR="00BD7728">
        <w:t xml:space="preserve">and 4 </w:t>
      </w:r>
      <w:r>
        <w:t xml:space="preserve">in Table </w:t>
      </w:r>
      <w:r w:rsidR="00023CD0">
        <w:t>F</w:t>
      </w:r>
      <w:r>
        <w:t xml:space="preserve">5(2), which </w:t>
      </w:r>
      <w:r w:rsidR="00BD7728">
        <w:t xml:space="preserve">includes interaction terms and </w:t>
      </w:r>
      <w:r>
        <w:t xml:space="preserve">uses logit model. </w:t>
      </w:r>
      <w:r w:rsidR="000527E7">
        <w:t xml:space="preserve">Results for all candidates (left) and elected candidates (right) are reported separately. </w:t>
      </w:r>
      <w:r w:rsidR="00620740">
        <w:t xml:space="preserve">The predicted probabilities when the percentage of those who work in the manufacturing sector is 5%, 20%, and 35% are reported. </w:t>
      </w:r>
    </w:p>
    <w:p w14:paraId="3F9C5BD4" w14:textId="77777777" w:rsidR="005A277A" w:rsidRPr="000C2510" w:rsidRDefault="005A277A" w:rsidP="000C2510"/>
    <w:p w14:paraId="0146C9E5" w14:textId="4DFF2C10" w:rsidR="00AD65FD" w:rsidRDefault="00AD65FD" w:rsidP="00AD65FD">
      <w:pPr>
        <w:pStyle w:val="3"/>
      </w:pPr>
      <w:r>
        <w:rPr>
          <w:rFonts w:hint="eastAsia"/>
        </w:rPr>
        <w:lastRenderedPageBreak/>
        <w:t>F</w:t>
      </w:r>
      <w:r>
        <w:t xml:space="preserve">igure </w:t>
      </w:r>
      <w:r w:rsidR="009211D6">
        <w:t>F</w:t>
      </w:r>
      <w:r>
        <w:t>5 (</w:t>
      </w:r>
      <w:r w:rsidR="005A277A">
        <w:t>3</w:t>
      </w:r>
      <w:r>
        <w:t xml:space="preserve">): Predicted </w:t>
      </w:r>
      <w:r w:rsidR="00771C11">
        <w:t>P</w:t>
      </w:r>
      <w:r>
        <w:t>robability (</w:t>
      </w:r>
      <w:r w:rsidRPr="00AD65FD">
        <w:t>% Elderly ×</w:t>
      </w:r>
      <w:r>
        <w:t xml:space="preserve"> Candidate </w:t>
      </w:r>
      <w:r w:rsidR="00771C11">
        <w:t>V</w:t>
      </w:r>
      <w:r>
        <w:t xml:space="preserve">ote </w:t>
      </w:r>
      <w:r w:rsidR="00771C11">
        <w:t>S</w:t>
      </w:r>
      <w:r>
        <w:t>hare)</w:t>
      </w:r>
    </w:p>
    <w:p w14:paraId="6465EDEF" w14:textId="4F7A5204" w:rsidR="000C2510" w:rsidRDefault="00A83EF7" w:rsidP="000C2510">
      <w:r>
        <w:rPr>
          <w:noProof/>
        </w:rPr>
        <w:drawing>
          <wp:inline distT="0" distB="0" distL="0" distR="0" wp14:anchorId="22A9496F" wp14:editId="5372E2F7">
            <wp:extent cx="5029200" cy="3657600"/>
            <wp:effectExtent l="0" t="0" r="0" b="0"/>
            <wp:docPr id="16" name="図 15">
              <a:extLst xmlns:a="http://schemas.openxmlformats.org/drawingml/2006/main">
                <a:ext uri="{FF2B5EF4-FFF2-40B4-BE49-F238E27FC236}">
                  <a16:creationId xmlns:a16="http://schemas.microsoft.com/office/drawing/2014/main" id="{338D9B4F-7F75-460E-8477-850C8FC207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338D9B4F-7F75-460E-8477-850C8FC207DB}"/>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8DE1FC0" w14:textId="77777777" w:rsidR="000F300F" w:rsidRDefault="000F300F" w:rsidP="007A170C"/>
    <w:p w14:paraId="58D3A8BD" w14:textId="2BE4AF8B" w:rsidR="007A170C" w:rsidRPr="000C2510" w:rsidRDefault="007A170C" w:rsidP="007A170C">
      <w:r>
        <w:rPr>
          <w:rFonts w:hint="eastAsia"/>
        </w:rPr>
        <w:t>N</w:t>
      </w:r>
      <w:r>
        <w:t>ote:</w:t>
      </w:r>
      <w:r w:rsidR="00896460" w:rsidRPr="00896460">
        <w:t xml:space="preserve"> </w:t>
      </w:r>
      <w:r w:rsidR="00896460">
        <w:t>The figure plots the predicted probability of the candidate disapproving QE as the percentage of the elderly in the constituency changes, based on</w:t>
      </w:r>
      <w:r w:rsidR="000527E7">
        <w:t xml:space="preserve"> Models 2 and 4 in Table </w:t>
      </w:r>
      <w:r w:rsidR="00023CD0">
        <w:t>F</w:t>
      </w:r>
      <w:r w:rsidR="000527E7">
        <w:t>5(2), which includes interaction terms and uses logit model. Results for all candidates (left) and elected candidates (right) are reported separately.</w:t>
      </w:r>
      <w:r>
        <w:t xml:space="preserve"> The predicted probabilities when the candidate’s vote share is 30%, 40%, 50%, 60%, and 70% are reported.  </w:t>
      </w:r>
    </w:p>
    <w:p w14:paraId="1B9DCFB5" w14:textId="20704F16" w:rsidR="00723A8E" w:rsidRDefault="00723A8E" w:rsidP="000C2510"/>
    <w:p w14:paraId="0F96B76B" w14:textId="77777777" w:rsidR="00FA338F" w:rsidRPr="007A170C" w:rsidRDefault="00FA338F" w:rsidP="000C2510"/>
    <w:p w14:paraId="5D13E579" w14:textId="2B7FBD92" w:rsidR="00AD65FD" w:rsidRDefault="00AD65FD" w:rsidP="003158BC">
      <w:pPr>
        <w:pStyle w:val="3"/>
      </w:pPr>
      <w:r>
        <w:rPr>
          <w:rFonts w:hint="eastAsia"/>
        </w:rPr>
        <w:lastRenderedPageBreak/>
        <w:t>F</w:t>
      </w:r>
      <w:r>
        <w:t xml:space="preserve">igure </w:t>
      </w:r>
      <w:r w:rsidR="009211D6">
        <w:t>F</w:t>
      </w:r>
      <w:r>
        <w:t>5 (</w:t>
      </w:r>
      <w:r w:rsidR="005A277A">
        <w:t>4</w:t>
      </w:r>
      <w:r>
        <w:t xml:space="preserve">): Predicted </w:t>
      </w:r>
      <w:r w:rsidR="002B5B23">
        <w:t>P</w:t>
      </w:r>
      <w:r>
        <w:t>robability (</w:t>
      </w:r>
      <w:r w:rsidRPr="00AD65FD">
        <w:t>% Elderly ×</w:t>
      </w:r>
      <w:r>
        <w:t xml:space="preserve"> Candidate </w:t>
      </w:r>
      <w:r w:rsidR="002B5B23">
        <w:t>S</w:t>
      </w:r>
      <w:r>
        <w:t>eniority)</w:t>
      </w:r>
    </w:p>
    <w:p w14:paraId="30C44567" w14:textId="7F6B72E6" w:rsidR="003158BC" w:rsidRDefault="00A83EF7" w:rsidP="003158BC">
      <w:r>
        <w:rPr>
          <w:noProof/>
        </w:rPr>
        <w:drawing>
          <wp:inline distT="0" distB="0" distL="0" distR="0" wp14:anchorId="5823DF6F" wp14:editId="733F8528">
            <wp:extent cx="5033963" cy="3659981"/>
            <wp:effectExtent l="0" t="0" r="0" b="0"/>
            <wp:docPr id="38" name="図 16">
              <a:extLst xmlns:a="http://schemas.openxmlformats.org/drawingml/2006/main">
                <a:ext uri="{FF2B5EF4-FFF2-40B4-BE49-F238E27FC236}">
                  <a16:creationId xmlns:a16="http://schemas.microsoft.com/office/drawing/2014/main" id="{4180A39B-576C-4FCE-B3DF-D77A4969D4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a16="http://schemas.microsoft.com/office/drawing/2014/main" id="{4180A39B-576C-4FCE-B3DF-D77A4969D4B8}"/>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33963" cy="365998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AA71239" w14:textId="77777777" w:rsidR="000F300F" w:rsidRDefault="000F300F" w:rsidP="003158BC"/>
    <w:p w14:paraId="478D4EDB" w14:textId="52325A31" w:rsidR="008D7C7F" w:rsidRDefault="002B3F23" w:rsidP="003158BC">
      <w:r>
        <w:t xml:space="preserve">Note: </w:t>
      </w:r>
      <w:r w:rsidR="00896460">
        <w:t>The figure plots the predicted probability of the candidate disapproving QE as the percentage of the elderly in the constituency changes, based on</w:t>
      </w:r>
      <w:r>
        <w:t xml:space="preserve"> Model</w:t>
      </w:r>
      <w:r w:rsidR="00BD7728">
        <w:t>s</w:t>
      </w:r>
      <w:r>
        <w:t xml:space="preserve"> 2 </w:t>
      </w:r>
      <w:r w:rsidR="00BD7728">
        <w:t xml:space="preserve">and 4 </w:t>
      </w:r>
      <w:r>
        <w:t xml:space="preserve">in Table </w:t>
      </w:r>
      <w:r w:rsidR="00023CD0">
        <w:t>F</w:t>
      </w:r>
      <w:r>
        <w:t xml:space="preserve">5(2), which uses logit model. </w:t>
      </w:r>
      <w:r w:rsidR="00F057E3">
        <w:t xml:space="preserve">Results for all candidates (left) and elected candidates (right) are reported separately. </w:t>
      </w:r>
      <w:r>
        <w:t>The predicted probabilities when the candidate’</w:t>
      </w:r>
      <w:r w:rsidR="00267D88">
        <w:t>s</w:t>
      </w:r>
      <w:r>
        <w:t xml:space="preserve"> seniority (the number of terms elected to the Diet prior to the 2017 election) is 0 (which means the candidate is a challenger), 1, 3, 5, 7, and 9 terms are reported.   </w:t>
      </w:r>
    </w:p>
    <w:p w14:paraId="1340978A" w14:textId="77777777" w:rsidR="00127B71" w:rsidRPr="003158BC" w:rsidRDefault="00127B71" w:rsidP="003158BC"/>
    <w:p w14:paraId="372DA656" w14:textId="13290F5C" w:rsidR="009D7172" w:rsidRDefault="009D7172" w:rsidP="003158BC">
      <w:pPr>
        <w:pStyle w:val="3"/>
      </w:pPr>
      <w:r>
        <w:rPr>
          <w:rFonts w:hint="eastAsia"/>
        </w:rPr>
        <w:lastRenderedPageBreak/>
        <w:t>F</w:t>
      </w:r>
      <w:r>
        <w:t xml:space="preserve">igure </w:t>
      </w:r>
      <w:r w:rsidR="009211D6">
        <w:t>F</w:t>
      </w:r>
      <w:r>
        <w:t>5 (</w:t>
      </w:r>
      <w:r w:rsidR="005A277A">
        <w:t>5</w:t>
      </w:r>
      <w:r>
        <w:t xml:space="preserve">): Predicted </w:t>
      </w:r>
      <w:r w:rsidR="002B5B23">
        <w:t>P</w:t>
      </w:r>
      <w:r>
        <w:t>robability (</w:t>
      </w:r>
      <w:r w:rsidRPr="00AD65FD">
        <w:t>% Elderly ×</w:t>
      </w:r>
      <w:r>
        <w:t xml:space="preserve"> </w:t>
      </w:r>
      <w:r w:rsidR="00397F6A">
        <w:t xml:space="preserve">LDP </w:t>
      </w:r>
      <w:r w:rsidR="002B5B23">
        <w:t>C</w:t>
      </w:r>
      <w:r w:rsidR="00397F6A">
        <w:t>andidate</w:t>
      </w:r>
      <w:r>
        <w:t>)</w:t>
      </w:r>
    </w:p>
    <w:p w14:paraId="72212553" w14:textId="19994109" w:rsidR="00FA338F" w:rsidRDefault="001B58B7" w:rsidP="00FA338F">
      <w:r>
        <w:rPr>
          <w:noProof/>
        </w:rPr>
        <w:drawing>
          <wp:inline distT="0" distB="0" distL="0" distR="0" wp14:anchorId="2760BC08" wp14:editId="451A3681">
            <wp:extent cx="5167312" cy="3765841"/>
            <wp:effectExtent l="0" t="0" r="0" b="6350"/>
            <wp:docPr id="41" name="図 17">
              <a:extLst xmlns:a="http://schemas.openxmlformats.org/drawingml/2006/main">
                <a:ext uri="{FF2B5EF4-FFF2-40B4-BE49-F238E27FC236}">
                  <a16:creationId xmlns:a16="http://schemas.microsoft.com/office/drawing/2014/main" id="{E9327133-A11D-4DC6-978B-28467949D8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a:extLst>
                        <a:ext uri="{FF2B5EF4-FFF2-40B4-BE49-F238E27FC236}">
                          <a16:creationId xmlns:a16="http://schemas.microsoft.com/office/drawing/2014/main" id="{E9327133-A11D-4DC6-978B-28467949D846}"/>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67312" cy="376584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CCEF237" w14:textId="4BF8650B" w:rsidR="00D628B4" w:rsidRDefault="00C85A46" w:rsidP="00D628B4">
      <w:r>
        <w:rPr>
          <w:rFonts w:hint="eastAsia"/>
        </w:rPr>
        <w:t xml:space="preserve">Note: </w:t>
      </w:r>
      <w:r>
        <w:t xml:space="preserve">The figure plots the predicted probability of the candidate disapproving QE as the percentage of the elderly in the constituency changes, based on Models 2 and 4 in Table </w:t>
      </w:r>
      <w:r w:rsidR="00023CD0">
        <w:t>F</w:t>
      </w:r>
      <w:r>
        <w:t xml:space="preserve">5(2), which uses logit model. </w:t>
      </w:r>
      <w:r w:rsidR="00F057E3">
        <w:t xml:space="preserve">Results for all candidates (left) and elected candidates (right) are reported separately. </w:t>
      </w:r>
      <w:r>
        <w:t xml:space="preserve">The predicted probabilities </w:t>
      </w:r>
      <w:r w:rsidR="00267D88">
        <w:t xml:space="preserve">for the LDP and non-LDP candidates are reported. </w:t>
      </w:r>
    </w:p>
    <w:p w14:paraId="4C75C789" w14:textId="51726CEB" w:rsidR="004A0167" w:rsidRPr="00943E97" w:rsidRDefault="004A0167" w:rsidP="003C6B04">
      <w:pPr>
        <w:pStyle w:val="1"/>
      </w:pPr>
      <w:r>
        <w:t xml:space="preserve"> </w:t>
      </w:r>
    </w:p>
    <w:sectPr w:rsidR="004A0167" w:rsidRPr="00943E97" w:rsidSect="0059129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B1AC" w14:textId="77777777" w:rsidR="00EC5DFB" w:rsidRDefault="00EC5DFB" w:rsidP="00FA1A97">
      <w:r>
        <w:separator/>
      </w:r>
    </w:p>
  </w:endnote>
  <w:endnote w:type="continuationSeparator" w:id="0">
    <w:p w14:paraId="438A897F" w14:textId="77777777" w:rsidR="00EC5DFB" w:rsidRDefault="00EC5DFB" w:rsidP="00FA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050324"/>
      <w:docPartObj>
        <w:docPartGallery w:val="Page Numbers (Bottom of Page)"/>
        <w:docPartUnique/>
      </w:docPartObj>
    </w:sdtPr>
    <w:sdtContent>
      <w:p w14:paraId="39D297A1" w14:textId="326C8F3C" w:rsidR="00FA1A97" w:rsidRDefault="00FA1A97">
        <w:pPr>
          <w:pStyle w:val="a5"/>
          <w:jc w:val="center"/>
        </w:pPr>
        <w:r>
          <w:fldChar w:fldCharType="begin"/>
        </w:r>
        <w:r>
          <w:instrText>PAGE   \* MERGEFORMAT</w:instrText>
        </w:r>
        <w:r>
          <w:fldChar w:fldCharType="separate"/>
        </w:r>
        <w:r w:rsidR="00C43083" w:rsidRPr="00C43083">
          <w:rPr>
            <w:noProof/>
            <w:lang w:val="ja-JP"/>
          </w:rPr>
          <w:t>1</w:t>
        </w:r>
        <w:r>
          <w:fldChar w:fldCharType="end"/>
        </w:r>
      </w:p>
    </w:sdtContent>
  </w:sdt>
  <w:p w14:paraId="62AA3BEA" w14:textId="77777777" w:rsidR="00FA1A97" w:rsidRDefault="00FA1A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BE49" w14:textId="77777777" w:rsidR="00EC5DFB" w:rsidRDefault="00EC5DFB" w:rsidP="00FA1A97">
      <w:r>
        <w:separator/>
      </w:r>
    </w:p>
  </w:footnote>
  <w:footnote w:type="continuationSeparator" w:id="0">
    <w:p w14:paraId="22D426E7" w14:textId="77777777" w:rsidR="00EC5DFB" w:rsidRDefault="00EC5DFB" w:rsidP="00FA1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5E"/>
    <w:rsid w:val="00002E1C"/>
    <w:rsid w:val="00011358"/>
    <w:rsid w:val="00011B8E"/>
    <w:rsid w:val="000150FA"/>
    <w:rsid w:val="00016519"/>
    <w:rsid w:val="000201AC"/>
    <w:rsid w:val="00023CD0"/>
    <w:rsid w:val="00026AB2"/>
    <w:rsid w:val="00026BB4"/>
    <w:rsid w:val="000311F2"/>
    <w:rsid w:val="000336AE"/>
    <w:rsid w:val="000431D0"/>
    <w:rsid w:val="000527E7"/>
    <w:rsid w:val="000555E6"/>
    <w:rsid w:val="000568BF"/>
    <w:rsid w:val="0006097A"/>
    <w:rsid w:val="00061930"/>
    <w:rsid w:val="00067F1D"/>
    <w:rsid w:val="000778A3"/>
    <w:rsid w:val="00083A04"/>
    <w:rsid w:val="00090FA4"/>
    <w:rsid w:val="000927BB"/>
    <w:rsid w:val="000938E3"/>
    <w:rsid w:val="00095170"/>
    <w:rsid w:val="000A0133"/>
    <w:rsid w:val="000A4669"/>
    <w:rsid w:val="000A6330"/>
    <w:rsid w:val="000B261C"/>
    <w:rsid w:val="000B349F"/>
    <w:rsid w:val="000C2510"/>
    <w:rsid w:val="000D0645"/>
    <w:rsid w:val="000E1AA7"/>
    <w:rsid w:val="000E591C"/>
    <w:rsid w:val="000F300F"/>
    <w:rsid w:val="0010033A"/>
    <w:rsid w:val="00102155"/>
    <w:rsid w:val="001111AE"/>
    <w:rsid w:val="0011229D"/>
    <w:rsid w:val="00112ED5"/>
    <w:rsid w:val="001168D8"/>
    <w:rsid w:val="00124997"/>
    <w:rsid w:val="00127B71"/>
    <w:rsid w:val="001379D2"/>
    <w:rsid w:val="0015444A"/>
    <w:rsid w:val="00164AC3"/>
    <w:rsid w:val="00181407"/>
    <w:rsid w:val="00182681"/>
    <w:rsid w:val="00183853"/>
    <w:rsid w:val="00186256"/>
    <w:rsid w:val="00190B82"/>
    <w:rsid w:val="0019372A"/>
    <w:rsid w:val="00196D9E"/>
    <w:rsid w:val="00197191"/>
    <w:rsid w:val="001972BF"/>
    <w:rsid w:val="001B0A94"/>
    <w:rsid w:val="001B58B7"/>
    <w:rsid w:val="001C0604"/>
    <w:rsid w:val="001D62EC"/>
    <w:rsid w:val="001D659D"/>
    <w:rsid w:val="001E2CFD"/>
    <w:rsid w:val="001E5C10"/>
    <w:rsid w:val="001F6E4A"/>
    <w:rsid w:val="00200965"/>
    <w:rsid w:val="00203CBB"/>
    <w:rsid w:val="00207038"/>
    <w:rsid w:val="0021183C"/>
    <w:rsid w:val="002178CE"/>
    <w:rsid w:val="00222008"/>
    <w:rsid w:val="002257B7"/>
    <w:rsid w:val="002311B4"/>
    <w:rsid w:val="00231370"/>
    <w:rsid w:val="00236EAB"/>
    <w:rsid w:val="002377F0"/>
    <w:rsid w:val="00237BE9"/>
    <w:rsid w:val="00245065"/>
    <w:rsid w:val="0024750E"/>
    <w:rsid w:val="0025453A"/>
    <w:rsid w:val="00267895"/>
    <w:rsid w:val="00267D88"/>
    <w:rsid w:val="00273D03"/>
    <w:rsid w:val="00274A5D"/>
    <w:rsid w:val="0028320F"/>
    <w:rsid w:val="00286CE7"/>
    <w:rsid w:val="00286F7F"/>
    <w:rsid w:val="002909E6"/>
    <w:rsid w:val="00293EB8"/>
    <w:rsid w:val="00297C94"/>
    <w:rsid w:val="002A357A"/>
    <w:rsid w:val="002A78B1"/>
    <w:rsid w:val="002B270A"/>
    <w:rsid w:val="002B3F23"/>
    <w:rsid w:val="002B49F5"/>
    <w:rsid w:val="002B5B23"/>
    <w:rsid w:val="002C2812"/>
    <w:rsid w:val="002D1805"/>
    <w:rsid w:val="002D19D7"/>
    <w:rsid w:val="002D2098"/>
    <w:rsid w:val="002D678A"/>
    <w:rsid w:val="002E0C2E"/>
    <w:rsid w:val="002E1CAD"/>
    <w:rsid w:val="002F05C6"/>
    <w:rsid w:val="00314A94"/>
    <w:rsid w:val="003158BC"/>
    <w:rsid w:val="00320193"/>
    <w:rsid w:val="003225D3"/>
    <w:rsid w:val="00323C7C"/>
    <w:rsid w:val="00327DD9"/>
    <w:rsid w:val="0033781D"/>
    <w:rsid w:val="003558EC"/>
    <w:rsid w:val="00366EAE"/>
    <w:rsid w:val="0037389A"/>
    <w:rsid w:val="00375984"/>
    <w:rsid w:val="00376FA0"/>
    <w:rsid w:val="00377B1B"/>
    <w:rsid w:val="003809A2"/>
    <w:rsid w:val="003835D6"/>
    <w:rsid w:val="00386C29"/>
    <w:rsid w:val="00391944"/>
    <w:rsid w:val="00397F6A"/>
    <w:rsid w:val="003C2CA7"/>
    <w:rsid w:val="003C46AF"/>
    <w:rsid w:val="003C5A11"/>
    <w:rsid w:val="003C6B04"/>
    <w:rsid w:val="003D24C1"/>
    <w:rsid w:val="003D5F51"/>
    <w:rsid w:val="003E5023"/>
    <w:rsid w:val="003F5F9E"/>
    <w:rsid w:val="00402C3B"/>
    <w:rsid w:val="00406F8D"/>
    <w:rsid w:val="00410A18"/>
    <w:rsid w:val="00412560"/>
    <w:rsid w:val="00415462"/>
    <w:rsid w:val="004157F1"/>
    <w:rsid w:val="00423A8F"/>
    <w:rsid w:val="00425517"/>
    <w:rsid w:val="00431168"/>
    <w:rsid w:val="0043331F"/>
    <w:rsid w:val="004336C5"/>
    <w:rsid w:val="00444F3C"/>
    <w:rsid w:val="00447CB5"/>
    <w:rsid w:val="004631C0"/>
    <w:rsid w:val="00471C3E"/>
    <w:rsid w:val="0047416F"/>
    <w:rsid w:val="004742F8"/>
    <w:rsid w:val="004744A3"/>
    <w:rsid w:val="00476801"/>
    <w:rsid w:val="004957E8"/>
    <w:rsid w:val="004A0167"/>
    <w:rsid w:val="004A14FD"/>
    <w:rsid w:val="004A1AF8"/>
    <w:rsid w:val="004A28FA"/>
    <w:rsid w:val="004A307D"/>
    <w:rsid w:val="004A3546"/>
    <w:rsid w:val="004A42AA"/>
    <w:rsid w:val="004A65F5"/>
    <w:rsid w:val="004B344E"/>
    <w:rsid w:val="004C1314"/>
    <w:rsid w:val="004C249B"/>
    <w:rsid w:val="004C34E3"/>
    <w:rsid w:val="004C6B41"/>
    <w:rsid w:val="004D1DF2"/>
    <w:rsid w:val="004D6EA3"/>
    <w:rsid w:val="004E24D9"/>
    <w:rsid w:val="00503F55"/>
    <w:rsid w:val="005054A5"/>
    <w:rsid w:val="005075FB"/>
    <w:rsid w:val="00511C20"/>
    <w:rsid w:val="00514111"/>
    <w:rsid w:val="00522C94"/>
    <w:rsid w:val="0052508B"/>
    <w:rsid w:val="00532458"/>
    <w:rsid w:val="00542386"/>
    <w:rsid w:val="005512C1"/>
    <w:rsid w:val="00557650"/>
    <w:rsid w:val="005605F4"/>
    <w:rsid w:val="00565A5C"/>
    <w:rsid w:val="0057285A"/>
    <w:rsid w:val="005767D7"/>
    <w:rsid w:val="0059129D"/>
    <w:rsid w:val="00591BB8"/>
    <w:rsid w:val="005A0B9E"/>
    <w:rsid w:val="005A277A"/>
    <w:rsid w:val="005A51C6"/>
    <w:rsid w:val="005A5440"/>
    <w:rsid w:val="005A75F6"/>
    <w:rsid w:val="005B033B"/>
    <w:rsid w:val="005B235F"/>
    <w:rsid w:val="005B5905"/>
    <w:rsid w:val="005B744C"/>
    <w:rsid w:val="005E219B"/>
    <w:rsid w:val="005E7D9D"/>
    <w:rsid w:val="005F155A"/>
    <w:rsid w:val="005F2120"/>
    <w:rsid w:val="005F36DD"/>
    <w:rsid w:val="005F666C"/>
    <w:rsid w:val="00607EF7"/>
    <w:rsid w:val="00610AD2"/>
    <w:rsid w:val="00620740"/>
    <w:rsid w:val="006210B5"/>
    <w:rsid w:val="0062169F"/>
    <w:rsid w:val="00622887"/>
    <w:rsid w:val="00622E65"/>
    <w:rsid w:val="00623C63"/>
    <w:rsid w:val="0063307A"/>
    <w:rsid w:val="00635508"/>
    <w:rsid w:val="006426D2"/>
    <w:rsid w:val="0066216D"/>
    <w:rsid w:val="00665ED2"/>
    <w:rsid w:val="00666A80"/>
    <w:rsid w:val="006754F8"/>
    <w:rsid w:val="00680F04"/>
    <w:rsid w:val="00682FD8"/>
    <w:rsid w:val="006840A8"/>
    <w:rsid w:val="00690D43"/>
    <w:rsid w:val="006A0413"/>
    <w:rsid w:val="006B0507"/>
    <w:rsid w:val="006C01AC"/>
    <w:rsid w:val="006C2C32"/>
    <w:rsid w:val="006D0ED2"/>
    <w:rsid w:val="006D3981"/>
    <w:rsid w:val="006D4513"/>
    <w:rsid w:val="006E0D19"/>
    <w:rsid w:val="006E610A"/>
    <w:rsid w:val="006E7E3A"/>
    <w:rsid w:val="006F3882"/>
    <w:rsid w:val="006F4BEF"/>
    <w:rsid w:val="0070389C"/>
    <w:rsid w:val="00703CC4"/>
    <w:rsid w:val="00705493"/>
    <w:rsid w:val="00717C4E"/>
    <w:rsid w:val="00722126"/>
    <w:rsid w:val="00722B7B"/>
    <w:rsid w:val="00723A8E"/>
    <w:rsid w:val="00731524"/>
    <w:rsid w:val="00734DF2"/>
    <w:rsid w:val="0074031C"/>
    <w:rsid w:val="00751B1C"/>
    <w:rsid w:val="0076167C"/>
    <w:rsid w:val="00762F69"/>
    <w:rsid w:val="00766554"/>
    <w:rsid w:val="0077100A"/>
    <w:rsid w:val="00771C11"/>
    <w:rsid w:val="00773715"/>
    <w:rsid w:val="00776DAD"/>
    <w:rsid w:val="007822FA"/>
    <w:rsid w:val="00797BEC"/>
    <w:rsid w:val="007A170C"/>
    <w:rsid w:val="007B34B6"/>
    <w:rsid w:val="007C04B1"/>
    <w:rsid w:val="007C0AF7"/>
    <w:rsid w:val="007D78B9"/>
    <w:rsid w:val="007E57DE"/>
    <w:rsid w:val="007F374B"/>
    <w:rsid w:val="007F43F8"/>
    <w:rsid w:val="007F63E1"/>
    <w:rsid w:val="00801246"/>
    <w:rsid w:val="00823643"/>
    <w:rsid w:val="008377B2"/>
    <w:rsid w:val="008417E7"/>
    <w:rsid w:val="0084497F"/>
    <w:rsid w:val="008457A3"/>
    <w:rsid w:val="00856696"/>
    <w:rsid w:val="0086096D"/>
    <w:rsid w:val="008631C3"/>
    <w:rsid w:val="00864195"/>
    <w:rsid w:val="00865725"/>
    <w:rsid w:val="00870022"/>
    <w:rsid w:val="008701B6"/>
    <w:rsid w:val="008729FC"/>
    <w:rsid w:val="0087573A"/>
    <w:rsid w:val="0087666F"/>
    <w:rsid w:val="00882ADB"/>
    <w:rsid w:val="008850D4"/>
    <w:rsid w:val="00885952"/>
    <w:rsid w:val="008873F2"/>
    <w:rsid w:val="008908DC"/>
    <w:rsid w:val="0089451A"/>
    <w:rsid w:val="0089571A"/>
    <w:rsid w:val="00896460"/>
    <w:rsid w:val="008A13A9"/>
    <w:rsid w:val="008A28DC"/>
    <w:rsid w:val="008A4F76"/>
    <w:rsid w:val="008B225A"/>
    <w:rsid w:val="008B36AA"/>
    <w:rsid w:val="008C06FC"/>
    <w:rsid w:val="008C7542"/>
    <w:rsid w:val="008D7C7F"/>
    <w:rsid w:val="008E3394"/>
    <w:rsid w:val="008F0C30"/>
    <w:rsid w:val="0090325D"/>
    <w:rsid w:val="0091497E"/>
    <w:rsid w:val="009160B5"/>
    <w:rsid w:val="009211D6"/>
    <w:rsid w:val="009348D2"/>
    <w:rsid w:val="009364A6"/>
    <w:rsid w:val="0094103C"/>
    <w:rsid w:val="00941459"/>
    <w:rsid w:val="00941F9D"/>
    <w:rsid w:val="00943E97"/>
    <w:rsid w:val="00947196"/>
    <w:rsid w:val="0094785D"/>
    <w:rsid w:val="009543B9"/>
    <w:rsid w:val="00954A18"/>
    <w:rsid w:val="00957873"/>
    <w:rsid w:val="00961460"/>
    <w:rsid w:val="0096629F"/>
    <w:rsid w:val="009679AB"/>
    <w:rsid w:val="00972C91"/>
    <w:rsid w:val="00980CC7"/>
    <w:rsid w:val="00982074"/>
    <w:rsid w:val="00994B57"/>
    <w:rsid w:val="009A1E5A"/>
    <w:rsid w:val="009A2C23"/>
    <w:rsid w:val="009C210B"/>
    <w:rsid w:val="009C4E7B"/>
    <w:rsid w:val="009D186E"/>
    <w:rsid w:val="009D3E67"/>
    <w:rsid w:val="009D7172"/>
    <w:rsid w:val="009F177D"/>
    <w:rsid w:val="00A02025"/>
    <w:rsid w:val="00A13638"/>
    <w:rsid w:val="00A172FE"/>
    <w:rsid w:val="00A375B9"/>
    <w:rsid w:val="00A41738"/>
    <w:rsid w:val="00A43C95"/>
    <w:rsid w:val="00A45068"/>
    <w:rsid w:val="00A46752"/>
    <w:rsid w:val="00A51816"/>
    <w:rsid w:val="00A5400A"/>
    <w:rsid w:val="00A74798"/>
    <w:rsid w:val="00A83EF7"/>
    <w:rsid w:val="00A84815"/>
    <w:rsid w:val="00A85F63"/>
    <w:rsid w:val="00A8615E"/>
    <w:rsid w:val="00A96D8F"/>
    <w:rsid w:val="00AA3452"/>
    <w:rsid w:val="00AA735F"/>
    <w:rsid w:val="00AB400E"/>
    <w:rsid w:val="00AB5E5E"/>
    <w:rsid w:val="00AC111F"/>
    <w:rsid w:val="00AD6549"/>
    <w:rsid w:val="00AD65FD"/>
    <w:rsid w:val="00AD7B21"/>
    <w:rsid w:val="00AF4114"/>
    <w:rsid w:val="00AF739D"/>
    <w:rsid w:val="00B02780"/>
    <w:rsid w:val="00B02C45"/>
    <w:rsid w:val="00B07947"/>
    <w:rsid w:val="00B226D1"/>
    <w:rsid w:val="00B23DD8"/>
    <w:rsid w:val="00B25727"/>
    <w:rsid w:val="00B26908"/>
    <w:rsid w:val="00B27968"/>
    <w:rsid w:val="00B311DE"/>
    <w:rsid w:val="00B3704F"/>
    <w:rsid w:val="00B435D6"/>
    <w:rsid w:val="00B60488"/>
    <w:rsid w:val="00B62345"/>
    <w:rsid w:val="00B668AD"/>
    <w:rsid w:val="00B77898"/>
    <w:rsid w:val="00B90CAF"/>
    <w:rsid w:val="00B92C5D"/>
    <w:rsid w:val="00B96A1B"/>
    <w:rsid w:val="00BC07A8"/>
    <w:rsid w:val="00BC11DF"/>
    <w:rsid w:val="00BC2F1F"/>
    <w:rsid w:val="00BC4942"/>
    <w:rsid w:val="00BD7728"/>
    <w:rsid w:val="00BF75EF"/>
    <w:rsid w:val="00C01238"/>
    <w:rsid w:val="00C016E6"/>
    <w:rsid w:val="00C15AD3"/>
    <w:rsid w:val="00C20D7B"/>
    <w:rsid w:val="00C23087"/>
    <w:rsid w:val="00C2444C"/>
    <w:rsid w:val="00C31577"/>
    <w:rsid w:val="00C31C16"/>
    <w:rsid w:val="00C326B8"/>
    <w:rsid w:val="00C40BDD"/>
    <w:rsid w:val="00C411C7"/>
    <w:rsid w:val="00C41BA0"/>
    <w:rsid w:val="00C43083"/>
    <w:rsid w:val="00C43E3B"/>
    <w:rsid w:val="00C45AEF"/>
    <w:rsid w:val="00C53DEB"/>
    <w:rsid w:val="00C57FBE"/>
    <w:rsid w:val="00C6094E"/>
    <w:rsid w:val="00C671F1"/>
    <w:rsid w:val="00C703A4"/>
    <w:rsid w:val="00C74289"/>
    <w:rsid w:val="00C750D6"/>
    <w:rsid w:val="00C765E6"/>
    <w:rsid w:val="00C85A46"/>
    <w:rsid w:val="00C95F05"/>
    <w:rsid w:val="00CB41EC"/>
    <w:rsid w:val="00CD2485"/>
    <w:rsid w:val="00CD43C7"/>
    <w:rsid w:val="00CD74AE"/>
    <w:rsid w:val="00CE0F34"/>
    <w:rsid w:val="00CF660B"/>
    <w:rsid w:val="00D0169F"/>
    <w:rsid w:val="00D20183"/>
    <w:rsid w:val="00D23072"/>
    <w:rsid w:val="00D23F8C"/>
    <w:rsid w:val="00D254A1"/>
    <w:rsid w:val="00D31E9D"/>
    <w:rsid w:val="00D34392"/>
    <w:rsid w:val="00D35BF7"/>
    <w:rsid w:val="00D406A2"/>
    <w:rsid w:val="00D628B4"/>
    <w:rsid w:val="00D62D5B"/>
    <w:rsid w:val="00D6455E"/>
    <w:rsid w:val="00D71210"/>
    <w:rsid w:val="00D74071"/>
    <w:rsid w:val="00D7786D"/>
    <w:rsid w:val="00D850BA"/>
    <w:rsid w:val="00D85A30"/>
    <w:rsid w:val="00D906ED"/>
    <w:rsid w:val="00D92F50"/>
    <w:rsid w:val="00DA2F07"/>
    <w:rsid w:val="00DA70BB"/>
    <w:rsid w:val="00DB6DA9"/>
    <w:rsid w:val="00DC132A"/>
    <w:rsid w:val="00DE6155"/>
    <w:rsid w:val="00DF0FFA"/>
    <w:rsid w:val="00DF2D65"/>
    <w:rsid w:val="00E2014D"/>
    <w:rsid w:val="00E20262"/>
    <w:rsid w:val="00E226C6"/>
    <w:rsid w:val="00E238C4"/>
    <w:rsid w:val="00E3239D"/>
    <w:rsid w:val="00E32465"/>
    <w:rsid w:val="00E34E26"/>
    <w:rsid w:val="00E418F9"/>
    <w:rsid w:val="00E451FA"/>
    <w:rsid w:val="00E73160"/>
    <w:rsid w:val="00E73F43"/>
    <w:rsid w:val="00E8737E"/>
    <w:rsid w:val="00E90DD8"/>
    <w:rsid w:val="00E911C3"/>
    <w:rsid w:val="00E918E2"/>
    <w:rsid w:val="00E93464"/>
    <w:rsid w:val="00E96E2D"/>
    <w:rsid w:val="00E97285"/>
    <w:rsid w:val="00E97621"/>
    <w:rsid w:val="00EA2076"/>
    <w:rsid w:val="00EA2C01"/>
    <w:rsid w:val="00EB1800"/>
    <w:rsid w:val="00EB1CC6"/>
    <w:rsid w:val="00EB420E"/>
    <w:rsid w:val="00EB6BB9"/>
    <w:rsid w:val="00EC0940"/>
    <w:rsid w:val="00EC55BA"/>
    <w:rsid w:val="00EC5DFB"/>
    <w:rsid w:val="00EC6FAB"/>
    <w:rsid w:val="00EE4301"/>
    <w:rsid w:val="00EE5C08"/>
    <w:rsid w:val="00F057E3"/>
    <w:rsid w:val="00F24761"/>
    <w:rsid w:val="00F364BB"/>
    <w:rsid w:val="00F65E39"/>
    <w:rsid w:val="00F65F3E"/>
    <w:rsid w:val="00F7148B"/>
    <w:rsid w:val="00F72672"/>
    <w:rsid w:val="00F96495"/>
    <w:rsid w:val="00F97267"/>
    <w:rsid w:val="00FA1A97"/>
    <w:rsid w:val="00FA338F"/>
    <w:rsid w:val="00FA73E0"/>
    <w:rsid w:val="00FA75B5"/>
    <w:rsid w:val="00FB1B2C"/>
    <w:rsid w:val="00FB2EF1"/>
    <w:rsid w:val="00FB665F"/>
    <w:rsid w:val="00FC1EB5"/>
    <w:rsid w:val="00FC66E4"/>
    <w:rsid w:val="00FD04EB"/>
    <w:rsid w:val="00FD6A6C"/>
    <w:rsid w:val="00FD728D"/>
    <w:rsid w:val="00FE2803"/>
    <w:rsid w:val="00FE336C"/>
    <w:rsid w:val="00FF2292"/>
    <w:rsid w:val="00FF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06239"/>
  <w15:chartTrackingRefBased/>
  <w15:docId w15:val="{1280B3EF-F8BE-4BAE-AFC1-A6E9B2FB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55E"/>
    <w:pPr>
      <w:widowControl w:val="0"/>
      <w:jc w:val="both"/>
    </w:pPr>
    <w:rPr>
      <w:rFonts w:ascii="Times New Roman" w:hAnsi="Times New Roman" w:cs="Times New Roman"/>
      <w:sz w:val="24"/>
      <w:szCs w:val="28"/>
    </w:rPr>
  </w:style>
  <w:style w:type="paragraph" w:styleId="1">
    <w:name w:val="heading 1"/>
    <w:basedOn w:val="a"/>
    <w:next w:val="a"/>
    <w:link w:val="10"/>
    <w:uiPriority w:val="9"/>
    <w:qFormat/>
    <w:rsid w:val="00C43E3B"/>
    <w:pPr>
      <w:keepNext/>
      <w:jc w:val="center"/>
      <w:outlineLvl w:val="0"/>
    </w:pPr>
    <w:rPr>
      <w:rFonts w:eastAsiaTheme="majorEastAsia"/>
      <w:b/>
      <w:bCs/>
      <w:sz w:val="28"/>
    </w:rPr>
  </w:style>
  <w:style w:type="paragraph" w:styleId="2">
    <w:name w:val="heading 2"/>
    <w:basedOn w:val="a"/>
    <w:next w:val="a"/>
    <w:link w:val="20"/>
    <w:uiPriority w:val="9"/>
    <w:unhideWhenUsed/>
    <w:qFormat/>
    <w:rsid w:val="00C43E3B"/>
    <w:pPr>
      <w:keepNext/>
      <w:outlineLvl w:val="1"/>
    </w:pPr>
    <w:rPr>
      <w:rFonts w:eastAsiaTheme="majorEastAsia"/>
      <w:b/>
      <w:bCs/>
    </w:rPr>
  </w:style>
  <w:style w:type="paragraph" w:styleId="3">
    <w:name w:val="heading 3"/>
    <w:basedOn w:val="a"/>
    <w:next w:val="a"/>
    <w:link w:val="30"/>
    <w:uiPriority w:val="9"/>
    <w:unhideWhenUsed/>
    <w:qFormat/>
    <w:rsid w:val="00A74798"/>
    <w:pPr>
      <w:keepNext/>
      <w:outlineLvl w:val="2"/>
    </w:pPr>
    <w:rPr>
      <w:rFonts w:eastAsiaTheme="majorEastAsia"/>
    </w:rPr>
  </w:style>
  <w:style w:type="paragraph" w:styleId="4">
    <w:name w:val="heading 4"/>
    <w:basedOn w:val="a"/>
    <w:next w:val="a"/>
    <w:link w:val="40"/>
    <w:uiPriority w:val="9"/>
    <w:unhideWhenUsed/>
    <w:qFormat/>
    <w:rsid w:val="005B744C"/>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43E3B"/>
    <w:rPr>
      <w:rFonts w:ascii="Times New Roman" w:eastAsiaTheme="majorEastAsia" w:hAnsi="Times New Roman" w:cs="Times New Roman"/>
      <w:b/>
      <w:bCs/>
      <w:sz w:val="24"/>
      <w:szCs w:val="28"/>
    </w:rPr>
  </w:style>
  <w:style w:type="character" w:customStyle="1" w:styleId="10">
    <w:name w:val="見出し 1 (文字)"/>
    <w:basedOn w:val="a0"/>
    <w:link w:val="1"/>
    <w:uiPriority w:val="9"/>
    <w:rsid w:val="00C43E3B"/>
    <w:rPr>
      <w:rFonts w:ascii="Times New Roman" w:eastAsiaTheme="majorEastAsia" w:hAnsi="Times New Roman" w:cs="Times New Roman"/>
      <w:b/>
      <w:bCs/>
      <w:sz w:val="28"/>
      <w:szCs w:val="28"/>
    </w:rPr>
  </w:style>
  <w:style w:type="paragraph" w:styleId="a3">
    <w:name w:val="header"/>
    <w:basedOn w:val="a"/>
    <w:link w:val="a4"/>
    <w:uiPriority w:val="99"/>
    <w:unhideWhenUsed/>
    <w:rsid w:val="00FA1A97"/>
    <w:pPr>
      <w:tabs>
        <w:tab w:val="center" w:pos="4252"/>
        <w:tab w:val="right" w:pos="8504"/>
      </w:tabs>
      <w:snapToGrid w:val="0"/>
    </w:pPr>
  </w:style>
  <w:style w:type="character" w:customStyle="1" w:styleId="a4">
    <w:name w:val="ヘッダー (文字)"/>
    <w:basedOn w:val="a0"/>
    <w:link w:val="a3"/>
    <w:uiPriority w:val="99"/>
    <w:rsid w:val="00FA1A97"/>
    <w:rPr>
      <w:rFonts w:ascii="Times New Roman" w:hAnsi="Times New Roman" w:cs="Times New Roman"/>
      <w:sz w:val="24"/>
      <w:szCs w:val="28"/>
    </w:rPr>
  </w:style>
  <w:style w:type="paragraph" w:styleId="a5">
    <w:name w:val="footer"/>
    <w:basedOn w:val="a"/>
    <w:link w:val="a6"/>
    <w:uiPriority w:val="99"/>
    <w:unhideWhenUsed/>
    <w:rsid w:val="00FA1A97"/>
    <w:pPr>
      <w:tabs>
        <w:tab w:val="center" w:pos="4252"/>
        <w:tab w:val="right" w:pos="8504"/>
      </w:tabs>
      <w:snapToGrid w:val="0"/>
    </w:pPr>
  </w:style>
  <w:style w:type="character" w:customStyle="1" w:styleId="a6">
    <w:name w:val="フッター (文字)"/>
    <w:basedOn w:val="a0"/>
    <w:link w:val="a5"/>
    <w:uiPriority w:val="99"/>
    <w:rsid w:val="00FA1A97"/>
    <w:rPr>
      <w:rFonts w:ascii="Times New Roman" w:hAnsi="Times New Roman" w:cs="Times New Roman"/>
      <w:sz w:val="24"/>
      <w:szCs w:val="28"/>
    </w:rPr>
  </w:style>
  <w:style w:type="character" w:customStyle="1" w:styleId="30">
    <w:name w:val="見出し 3 (文字)"/>
    <w:basedOn w:val="a0"/>
    <w:link w:val="3"/>
    <w:uiPriority w:val="9"/>
    <w:rsid w:val="00A74798"/>
    <w:rPr>
      <w:rFonts w:ascii="Times New Roman" w:eastAsiaTheme="majorEastAsia" w:hAnsi="Times New Roman" w:cs="Times New Roman"/>
      <w:sz w:val="24"/>
      <w:szCs w:val="28"/>
    </w:rPr>
  </w:style>
  <w:style w:type="paragraph" w:styleId="a7">
    <w:name w:val="Balloon Text"/>
    <w:basedOn w:val="a"/>
    <w:link w:val="a8"/>
    <w:uiPriority w:val="99"/>
    <w:semiHidden/>
    <w:unhideWhenUsed/>
    <w:rsid w:val="003C4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46AF"/>
    <w:rPr>
      <w:rFonts w:asciiTheme="majorHAnsi" w:eastAsiaTheme="majorEastAsia" w:hAnsiTheme="majorHAnsi" w:cstheme="majorBidi"/>
      <w:sz w:val="18"/>
      <w:szCs w:val="18"/>
    </w:rPr>
  </w:style>
  <w:style w:type="character" w:customStyle="1" w:styleId="40">
    <w:name w:val="見出し 4 (文字)"/>
    <w:basedOn w:val="a0"/>
    <w:link w:val="4"/>
    <w:uiPriority w:val="9"/>
    <w:rsid w:val="005B744C"/>
    <w:rPr>
      <w:rFonts w:ascii="Times New Roman" w:hAnsi="Times New Roman" w:cs="Times New Roman"/>
      <w:sz w:val="24"/>
      <w:szCs w:val="28"/>
    </w:rPr>
  </w:style>
  <w:style w:type="paragraph" w:styleId="a9">
    <w:name w:val="footnote text"/>
    <w:basedOn w:val="a"/>
    <w:link w:val="aa"/>
    <w:uiPriority w:val="99"/>
    <w:semiHidden/>
    <w:unhideWhenUsed/>
    <w:rsid w:val="00F364BB"/>
    <w:pPr>
      <w:snapToGrid w:val="0"/>
      <w:jc w:val="left"/>
    </w:pPr>
  </w:style>
  <w:style w:type="character" w:customStyle="1" w:styleId="aa">
    <w:name w:val="脚注文字列 (文字)"/>
    <w:basedOn w:val="a0"/>
    <w:link w:val="a9"/>
    <w:uiPriority w:val="99"/>
    <w:semiHidden/>
    <w:rsid w:val="00F364BB"/>
    <w:rPr>
      <w:rFonts w:ascii="Times New Roman" w:hAnsi="Times New Roman" w:cs="Times New Roman"/>
      <w:sz w:val="24"/>
      <w:szCs w:val="28"/>
    </w:rPr>
  </w:style>
  <w:style w:type="character" w:styleId="ab">
    <w:name w:val="footnote reference"/>
    <w:basedOn w:val="a0"/>
    <w:uiPriority w:val="99"/>
    <w:semiHidden/>
    <w:unhideWhenUsed/>
    <w:rsid w:val="00F364BB"/>
    <w:rPr>
      <w:vertAlign w:val="superscript"/>
    </w:rPr>
  </w:style>
  <w:style w:type="character" w:styleId="ac">
    <w:name w:val="annotation reference"/>
    <w:basedOn w:val="a0"/>
    <w:uiPriority w:val="99"/>
    <w:semiHidden/>
    <w:unhideWhenUsed/>
    <w:rsid w:val="00E73160"/>
    <w:rPr>
      <w:sz w:val="18"/>
      <w:szCs w:val="18"/>
    </w:rPr>
  </w:style>
  <w:style w:type="paragraph" w:styleId="ad">
    <w:name w:val="annotation text"/>
    <w:basedOn w:val="a"/>
    <w:link w:val="ae"/>
    <w:uiPriority w:val="99"/>
    <w:semiHidden/>
    <w:unhideWhenUsed/>
    <w:rsid w:val="00E73160"/>
    <w:pPr>
      <w:jc w:val="left"/>
    </w:pPr>
  </w:style>
  <w:style w:type="character" w:customStyle="1" w:styleId="ae">
    <w:name w:val="コメント文字列 (文字)"/>
    <w:basedOn w:val="a0"/>
    <w:link w:val="ad"/>
    <w:uiPriority w:val="99"/>
    <w:semiHidden/>
    <w:rsid w:val="00E73160"/>
    <w:rPr>
      <w:rFonts w:ascii="Times New Roman" w:hAnsi="Times New Roman" w:cs="Times New Roman"/>
      <w:sz w:val="24"/>
      <w:szCs w:val="28"/>
    </w:rPr>
  </w:style>
  <w:style w:type="paragraph" w:styleId="af">
    <w:name w:val="annotation subject"/>
    <w:basedOn w:val="ad"/>
    <w:next w:val="ad"/>
    <w:link w:val="af0"/>
    <w:uiPriority w:val="99"/>
    <w:semiHidden/>
    <w:unhideWhenUsed/>
    <w:rsid w:val="00E73160"/>
    <w:rPr>
      <w:b/>
      <w:bCs/>
    </w:rPr>
  </w:style>
  <w:style w:type="character" w:customStyle="1" w:styleId="af0">
    <w:name w:val="コメント内容 (文字)"/>
    <w:basedOn w:val="ae"/>
    <w:link w:val="af"/>
    <w:uiPriority w:val="99"/>
    <w:semiHidden/>
    <w:rsid w:val="00E73160"/>
    <w:rPr>
      <w:rFonts w:ascii="Times New Roman" w:hAnsi="Times New Roman"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652">
      <w:bodyDiv w:val="1"/>
      <w:marLeft w:val="0"/>
      <w:marRight w:val="0"/>
      <w:marTop w:val="0"/>
      <w:marBottom w:val="0"/>
      <w:divBdr>
        <w:top w:val="none" w:sz="0" w:space="0" w:color="auto"/>
        <w:left w:val="none" w:sz="0" w:space="0" w:color="auto"/>
        <w:bottom w:val="none" w:sz="0" w:space="0" w:color="auto"/>
        <w:right w:val="none" w:sz="0" w:space="0" w:color="auto"/>
      </w:divBdr>
    </w:div>
    <w:div w:id="183326022">
      <w:bodyDiv w:val="1"/>
      <w:marLeft w:val="0"/>
      <w:marRight w:val="0"/>
      <w:marTop w:val="0"/>
      <w:marBottom w:val="0"/>
      <w:divBdr>
        <w:top w:val="none" w:sz="0" w:space="0" w:color="auto"/>
        <w:left w:val="none" w:sz="0" w:space="0" w:color="auto"/>
        <w:bottom w:val="none" w:sz="0" w:space="0" w:color="auto"/>
        <w:right w:val="none" w:sz="0" w:space="0" w:color="auto"/>
      </w:divBdr>
    </w:div>
    <w:div w:id="200021723">
      <w:bodyDiv w:val="1"/>
      <w:marLeft w:val="0"/>
      <w:marRight w:val="0"/>
      <w:marTop w:val="0"/>
      <w:marBottom w:val="0"/>
      <w:divBdr>
        <w:top w:val="none" w:sz="0" w:space="0" w:color="auto"/>
        <w:left w:val="none" w:sz="0" w:space="0" w:color="auto"/>
        <w:bottom w:val="none" w:sz="0" w:space="0" w:color="auto"/>
        <w:right w:val="none" w:sz="0" w:space="0" w:color="auto"/>
      </w:divBdr>
    </w:div>
    <w:div w:id="1152021409">
      <w:bodyDiv w:val="1"/>
      <w:marLeft w:val="0"/>
      <w:marRight w:val="0"/>
      <w:marTop w:val="0"/>
      <w:marBottom w:val="0"/>
      <w:divBdr>
        <w:top w:val="none" w:sz="0" w:space="0" w:color="auto"/>
        <w:left w:val="none" w:sz="0" w:space="0" w:color="auto"/>
        <w:bottom w:val="none" w:sz="0" w:space="0" w:color="auto"/>
        <w:right w:val="none" w:sz="0" w:space="0" w:color="auto"/>
      </w:divBdr>
    </w:div>
    <w:div w:id="1257519186">
      <w:bodyDiv w:val="1"/>
      <w:marLeft w:val="0"/>
      <w:marRight w:val="0"/>
      <w:marTop w:val="0"/>
      <w:marBottom w:val="0"/>
      <w:divBdr>
        <w:top w:val="none" w:sz="0" w:space="0" w:color="auto"/>
        <w:left w:val="none" w:sz="0" w:space="0" w:color="auto"/>
        <w:bottom w:val="none" w:sz="0" w:space="0" w:color="auto"/>
        <w:right w:val="none" w:sz="0" w:space="0" w:color="auto"/>
      </w:divBdr>
    </w:div>
    <w:div w:id="1292790243">
      <w:bodyDiv w:val="1"/>
      <w:marLeft w:val="0"/>
      <w:marRight w:val="0"/>
      <w:marTop w:val="0"/>
      <w:marBottom w:val="0"/>
      <w:divBdr>
        <w:top w:val="none" w:sz="0" w:space="0" w:color="auto"/>
        <w:left w:val="none" w:sz="0" w:space="0" w:color="auto"/>
        <w:bottom w:val="none" w:sz="0" w:space="0" w:color="auto"/>
        <w:right w:val="none" w:sz="0" w:space="0" w:color="auto"/>
      </w:divBdr>
    </w:div>
    <w:div w:id="20459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33E6-EA8C-4A82-961F-DC7E3F73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39</Pages>
  <Words>2684</Words>
  <Characters>15302</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Kyohei Yamada</cp:lastModifiedBy>
  <cp:revision>43</cp:revision>
  <cp:lastPrinted>2021-07-18T01:15:00Z</cp:lastPrinted>
  <dcterms:created xsi:type="dcterms:W3CDTF">2021-07-17T06:00:00Z</dcterms:created>
  <dcterms:modified xsi:type="dcterms:W3CDTF">2022-07-11T02:55:00Z</dcterms:modified>
</cp:coreProperties>
</file>