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2F0E" w14:textId="77777777" w:rsidR="001A09BD" w:rsidRPr="0086455C" w:rsidRDefault="001A09BD" w:rsidP="001A09BD">
      <w:pPr>
        <w:jc w:val="center"/>
        <w:rPr>
          <w:rFonts w:ascii="Times New Roman" w:hAnsi="Times New Roman"/>
          <w:b/>
          <w:bCs/>
          <w:lang w:val="en-US"/>
        </w:rPr>
      </w:pPr>
      <w:r w:rsidRPr="0086455C">
        <w:rPr>
          <w:rFonts w:ascii="Times New Roman" w:hAnsi="Times New Roman"/>
          <w:b/>
          <w:bCs/>
          <w:lang w:val="en-US"/>
        </w:rPr>
        <w:t xml:space="preserve">SUPPLEMENTARY </w:t>
      </w:r>
      <w:r w:rsidR="00BE75F6" w:rsidRPr="0086455C">
        <w:rPr>
          <w:rFonts w:ascii="Times New Roman" w:hAnsi="Times New Roman"/>
          <w:b/>
          <w:bCs/>
          <w:lang w:val="en-US"/>
        </w:rPr>
        <w:t>MATERIAL</w:t>
      </w:r>
    </w:p>
    <w:p w14:paraId="6F83077F" w14:textId="77777777" w:rsidR="001A09BD" w:rsidRPr="0086455C" w:rsidRDefault="00084D50" w:rsidP="001A09BD">
      <w:pPr>
        <w:spacing w:before="180"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6455C">
        <w:rPr>
          <w:rFonts w:ascii="Times New Roman" w:hAnsi="Times New Roman"/>
          <w:b/>
          <w:bCs/>
          <w:sz w:val="20"/>
          <w:szCs w:val="20"/>
          <w:lang w:val="en-US"/>
        </w:rPr>
        <w:t xml:space="preserve">Supplementary </w:t>
      </w:r>
      <w:r w:rsidR="001A09BD" w:rsidRPr="0086455C">
        <w:rPr>
          <w:rFonts w:ascii="Times New Roman" w:hAnsi="Times New Roman"/>
          <w:b/>
          <w:bCs/>
          <w:sz w:val="20"/>
          <w:szCs w:val="20"/>
          <w:lang w:val="en-US"/>
        </w:rPr>
        <w:t xml:space="preserve">Table </w:t>
      </w:r>
      <w:r w:rsidR="004D4952" w:rsidRPr="0086455C">
        <w:rPr>
          <w:rFonts w:ascii="Times New Roman" w:hAnsi="Times New Roman"/>
          <w:b/>
          <w:bCs/>
          <w:sz w:val="20"/>
          <w:szCs w:val="20"/>
          <w:lang w:val="en-US"/>
        </w:rPr>
        <w:t>S</w:t>
      </w:r>
      <w:r w:rsidR="001A09BD" w:rsidRPr="0086455C">
        <w:rPr>
          <w:rFonts w:ascii="Times New Roman" w:hAnsi="Times New Roman"/>
          <w:b/>
          <w:bCs/>
          <w:sz w:val="20"/>
          <w:szCs w:val="20"/>
          <w:lang w:val="en-US"/>
        </w:rPr>
        <w:t>1.</w:t>
      </w:r>
      <w:r w:rsidR="001A09BD" w:rsidRPr="0086455C" w:rsidDel="00CC748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A09BD" w:rsidRPr="0086455C">
        <w:rPr>
          <w:rFonts w:ascii="Times New Roman" w:hAnsi="Times New Roman"/>
          <w:sz w:val="20"/>
          <w:szCs w:val="20"/>
          <w:lang w:val="en-US"/>
        </w:rPr>
        <w:t>The distribution of selected drug utilization criteria by the quartiles of the primary care physicians in all prescriptions.</w:t>
      </w:r>
    </w:p>
    <w:tbl>
      <w:tblPr>
        <w:tblW w:w="9356" w:type="dxa"/>
        <w:tblCellMar>
          <w:top w:w="85" w:type="dxa"/>
          <w:left w:w="57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559"/>
        <w:gridCol w:w="1559"/>
      </w:tblGrid>
      <w:tr w:rsidR="001A09BD" w:rsidRPr="0086455C" w14:paraId="13E4C701" w14:textId="77777777" w:rsidTr="00AC27FA">
        <w:trPr>
          <w:trHeight w:val="510"/>
        </w:trPr>
        <w:tc>
          <w:tcPr>
            <w:tcW w:w="1667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C3840F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Drug utilization criteria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7ADDCB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1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vertAlign w:val="superscript"/>
                <w:lang w:val="en-US"/>
              </w:rPr>
              <w:t>st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 Quartile (n=210)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F9F55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2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vertAlign w:val="superscript"/>
                <w:lang w:val="en-US"/>
              </w:rPr>
              <w:t>nd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 Quartile (n=203)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4694D3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3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vertAlign w:val="superscript"/>
                <w:lang w:val="en-US"/>
              </w:rPr>
              <w:t>rd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 Quartile (n=199)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84AA6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4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 Quartile (n=227)</w:t>
            </w:r>
          </w:p>
        </w:tc>
      </w:tr>
      <w:tr w:rsidR="001A09BD" w:rsidRPr="0086455C" w14:paraId="4200F31D" w14:textId="77777777" w:rsidTr="00AC27FA">
        <w:trPr>
          <w:trHeight w:val="510"/>
        </w:trPr>
        <w:tc>
          <w:tcPr>
            <w:tcW w:w="1667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AB33F37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Average number of medicines per encounter, n (± SD)</w:t>
            </w:r>
          </w:p>
        </w:tc>
        <w:tc>
          <w:tcPr>
            <w:tcW w:w="833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98CF041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2.39±0.14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0EE9CE33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2.74±1.12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3A98332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2.55±0.78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7BF0051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3.22±2.24</w:t>
            </w:r>
          </w:p>
        </w:tc>
      </w:tr>
      <w:tr w:rsidR="001A09BD" w:rsidRPr="0086455C" w14:paraId="6DC000FD" w14:textId="77777777" w:rsidTr="00AC27FA">
        <w:trPr>
          <w:trHeight w:val="510"/>
        </w:trPr>
        <w:tc>
          <w:tcPr>
            <w:tcW w:w="1667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7B87C3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Encounters with an antibiotic prescribed, %</w:t>
            </w:r>
          </w:p>
        </w:tc>
        <w:tc>
          <w:tcPr>
            <w:tcW w:w="833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31410B7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21.1</w:t>
            </w:r>
          </w:p>
        </w:tc>
        <w:tc>
          <w:tcPr>
            <w:tcW w:w="833" w:type="pct"/>
            <w:vAlign w:val="center"/>
          </w:tcPr>
          <w:p w14:paraId="43D22442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19.9</w:t>
            </w:r>
          </w:p>
        </w:tc>
        <w:tc>
          <w:tcPr>
            <w:tcW w:w="833" w:type="pct"/>
            <w:vAlign w:val="center"/>
          </w:tcPr>
          <w:p w14:paraId="6FC5C167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23.2</w:t>
            </w:r>
          </w:p>
        </w:tc>
        <w:tc>
          <w:tcPr>
            <w:tcW w:w="833" w:type="pct"/>
            <w:vAlign w:val="center"/>
          </w:tcPr>
          <w:p w14:paraId="10998CE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26.5</w:t>
            </w:r>
          </w:p>
        </w:tc>
      </w:tr>
      <w:tr w:rsidR="001A09BD" w:rsidRPr="0086455C" w14:paraId="0595A448" w14:textId="77777777" w:rsidTr="001A09BD">
        <w:trPr>
          <w:trHeight w:val="510"/>
        </w:trPr>
        <w:tc>
          <w:tcPr>
            <w:tcW w:w="1667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F2E025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Average number of drug boxes per encounter, n (±SD)</w:t>
            </w:r>
          </w:p>
        </w:tc>
        <w:tc>
          <w:tcPr>
            <w:tcW w:w="833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8DDD8E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4.57±0.71</w:t>
            </w:r>
          </w:p>
        </w:tc>
        <w:tc>
          <w:tcPr>
            <w:tcW w:w="833" w:type="pct"/>
            <w:vAlign w:val="center"/>
          </w:tcPr>
          <w:p w14:paraId="5E798300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5.85±1.20</w:t>
            </w:r>
          </w:p>
        </w:tc>
        <w:tc>
          <w:tcPr>
            <w:tcW w:w="833" w:type="pct"/>
            <w:vAlign w:val="center"/>
          </w:tcPr>
          <w:p w14:paraId="76A37EE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5.12±0.90</w:t>
            </w:r>
          </w:p>
        </w:tc>
        <w:tc>
          <w:tcPr>
            <w:tcW w:w="833" w:type="pct"/>
            <w:vAlign w:val="center"/>
          </w:tcPr>
          <w:p w14:paraId="79492176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7.92±2.34</w:t>
            </w:r>
          </w:p>
        </w:tc>
      </w:tr>
      <w:tr w:rsidR="001A09BD" w:rsidRPr="0086455C" w14:paraId="5891A8EC" w14:textId="77777777" w:rsidTr="001A09BD">
        <w:trPr>
          <w:trHeight w:val="510"/>
        </w:trPr>
        <w:tc>
          <w:tcPr>
            <w:tcW w:w="1667" w:type="pct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CC0DBC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Average medicine cost per encounter, US$ (±SD)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37CC40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26.19±5.30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14:paraId="22A37CC2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35.13±11.94</w:t>
            </w:r>
          </w:p>
        </w:tc>
        <w:tc>
          <w:tcPr>
            <w:tcW w:w="833" w:type="pct"/>
            <w:tcBorders>
              <w:bottom w:val="single" w:sz="18" w:space="0" w:color="auto"/>
            </w:tcBorders>
            <w:vAlign w:val="center"/>
          </w:tcPr>
          <w:p w14:paraId="74F5D938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32.61±7.49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14:paraId="169B22C5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48.37±38.04</w:t>
            </w:r>
          </w:p>
        </w:tc>
      </w:tr>
    </w:tbl>
    <w:p w14:paraId="670A38E7" w14:textId="77777777" w:rsidR="001A09BD" w:rsidRPr="0086455C" w:rsidRDefault="001A09BD" w:rsidP="001A09BD">
      <w:pPr>
        <w:spacing w:before="240" w:after="0" w:line="240" w:lineRule="auto"/>
        <w:jc w:val="both"/>
        <w:rPr>
          <w:rFonts w:ascii="Times New Roman" w:hAnsi="Times New Roman"/>
          <w:b/>
          <w:bCs/>
          <w:noProof/>
          <w:sz w:val="20"/>
          <w:szCs w:val="20"/>
          <w:lang w:val="en-US"/>
        </w:rPr>
      </w:pPr>
    </w:p>
    <w:p w14:paraId="0E35E796" w14:textId="77777777" w:rsidR="001A09BD" w:rsidRPr="0086455C" w:rsidRDefault="001A09BD" w:rsidP="001A09BD">
      <w:pPr>
        <w:rPr>
          <w:rFonts w:ascii="Times New Roman" w:hAnsi="Times New Roman"/>
          <w:b/>
          <w:bCs/>
          <w:noProof/>
          <w:sz w:val="20"/>
          <w:szCs w:val="20"/>
          <w:lang w:val="en-US"/>
        </w:rPr>
      </w:pPr>
      <w:r w:rsidRPr="0086455C">
        <w:rPr>
          <w:rFonts w:ascii="Times New Roman" w:hAnsi="Times New Roman"/>
          <w:b/>
          <w:bCs/>
          <w:noProof/>
          <w:sz w:val="20"/>
          <w:szCs w:val="20"/>
          <w:lang w:val="en-US"/>
        </w:rPr>
        <w:br w:type="page"/>
      </w:r>
    </w:p>
    <w:p w14:paraId="45022E06" w14:textId="77777777" w:rsidR="001A09BD" w:rsidRPr="0086455C" w:rsidRDefault="00084D50" w:rsidP="001A09BD">
      <w:pPr>
        <w:spacing w:before="240" w:after="0" w:line="360" w:lineRule="auto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86455C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Supplementary</w:t>
      </w:r>
      <w:r w:rsidRPr="0086455C">
        <w:rPr>
          <w:rFonts w:ascii="Times New Roman" w:hAnsi="Times New Roman"/>
          <w:b/>
          <w:bCs/>
          <w:noProof/>
          <w:sz w:val="20"/>
          <w:szCs w:val="20"/>
          <w:lang w:val="en-US"/>
        </w:rPr>
        <w:t xml:space="preserve"> </w:t>
      </w:r>
      <w:r w:rsidR="001A09BD" w:rsidRPr="0086455C">
        <w:rPr>
          <w:rFonts w:ascii="Times New Roman" w:hAnsi="Times New Roman"/>
          <w:b/>
          <w:bCs/>
          <w:noProof/>
          <w:sz w:val="20"/>
          <w:szCs w:val="20"/>
          <w:lang w:val="en-US"/>
        </w:rPr>
        <w:t xml:space="preserve">Table </w:t>
      </w:r>
      <w:r w:rsidR="004D4952" w:rsidRPr="0086455C">
        <w:rPr>
          <w:rFonts w:ascii="Times New Roman" w:hAnsi="Times New Roman"/>
          <w:b/>
          <w:bCs/>
          <w:noProof/>
          <w:sz w:val="20"/>
          <w:szCs w:val="20"/>
          <w:lang w:val="en-US"/>
        </w:rPr>
        <w:t>S</w:t>
      </w:r>
      <w:r w:rsidR="001A09BD" w:rsidRPr="0086455C">
        <w:rPr>
          <w:rFonts w:ascii="Times New Roman" w:hAnsi="Times New Roman"/>
          <w:b/>
          <w:bCs/>
          <w:noProof/>
          <w:sz w:val="20"/>
          <w:szCs w:val="20"/>
          <w:lang w:val="en-US"/>
        </w:rPr>
        <w:t xml:space="preserve">2. </w:t>
      </w:r>
      <w:r w:rsidR="001A09BD" w:rsidRPr="0086455C">
        <w:rPr>
          <w:rFonts w:ascii="Times New Roman" w:hAnsi="Times New Roman"/>
          <w:noProof/>
          <w:sz w:val="20"/>
          <w:szCs w:val="20"/>
          <w:lang w:val="en-US"/>
        </w:rPr>
        <w:t>Descriptive characteristics of drug use indicators in study groups for solo-diagnosis prescriptions.</w:t>
      </w:r>
    </w:p>
    <w:tbl>
      <w:tblPr>
        <w:tblW w:w="9357" w:type="dxa"/>
        <w:tblBorders>
          <w:top w:val="single" w:sz="12" w:space="0" w:color="auto"/>
          <w:bottom w:val="single" w:sz="12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2296"/>
        <w:gridCol w:w="2296"/>
      </w:tblGrid>
      <w:tr w:rsidR="001A09BD" w:rsidRPr="0086455C" w14:paraId="70A89F98" w14:textId="77777777" w:rsidTr="00AC27FA">
        <w:trPr>
          <w:trHeight w:val="340"/>
        </w:trPr>
        <w:tc>
          <w:tcPr>
            <w:tcW w:w="2545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AC6F6C" w14:textId="77777777" w:rsidR="001A09BD" w:rsidRPr="0086455C" w:rsidRDefault="001A09BD" w:rsidP="00AC27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2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3B7ADF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Poor prescribers (n=227)</w:t>
            </w:r>
          </w:p>
        </w:tc>
        <w:tc>
          <w:tcPr>
            <w:tcW w:w="1227" w:type="pc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E58193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Good prescribers (n=210)</w:t>
            </w:r>
          </w:p>
        </w:tc>
      </w:tr>
      <w:tr w:rsidR="001A09BD" w:rsidRPr="0086455C" w14:paraId="0CB0E54A" w14:textId="77777777" w:rsidTr="00AC27FA">
        <w:trPr>
          <w:trHeight w:val="340"/>
        </w:trPr>
        <w:tc>
          <w:tcPr>
            <w:tcW w:w="2545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FF7718" w14:textId="67268B0D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Total number of prescriptions, n (%)</w:t>
            </w:r>
            <w:r w:rsidR="00570D83" w:rsidRPr="008645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56888459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550,054 (18.7)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4A1FC0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656,879 (22.3)</w:t>
            </w:r>
          </w:p>
        </w:tc>
      </w:tr>
      <w:tr w:rsidR="001A09BD" w:rsidRPr="0086455C" w14:paraId="5CE93621" w14:textId="77777777" w:rsidTr="00AC27FA">
        <w:trPr>
          <w:trHeight w:val="340"/>
        </w:trPr>
        <w:tc>
          <w:tcPr>
            <w:tcW w:w="2545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5907DE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Average number of medicines per encounter, n (± SD)</w:t>
            </w:r>
          </w:p>
        </w:tc>
        <w:tc>
          <w:tcPr>
            <w:tcW w:w="1227" w:type="pct"/>
            <w:vAlign w:val="center"/>
          </w:tcPr>
          <w:p w14:paraId="678FD47F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2.38±1.20</w:t>
            </w:r>
          </w:p>
        </w:tc>
        <w:tc>
          <w:tcPr>
            <w:tcW w:w="1227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D7E7ED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1.92±0.24</w:t>
            </w:r>
          </w:p>
        </w:tc>
      </w:tr>
      <w:tr w:rsidR="001A09BD" w:rsidRPr="0086455C" w14:paraId="6D7400D5" w14:textId="77777777" w:rsidTr="00AC27FA">
        <w:trPr>
          <w:trHeight w:val="340"/>
        </w:trPr>
        <w:tc>
          <w:tcPr>
            <w:tcW w:w="2545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9CE7151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Encounters with an antibiotic prescribed, %</w:t>
            </w:r>
          </w:p>
        </w:tc>
        <w:tc>
          <w:tcPr>
            <w:tcW w:w="1227" w:type="pct"/>
            <w:vAlign w:val="center"/>
          </w:tcPr>
          <w:p w14:paraId="7FDE2EC0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28.3</w:t>
            </w:r>
          </w:p>
        </w:tc>
        <w:tc>
          <w:tcPr>
            <w:tcW w:w="1227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B4858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>23.1</w:t>
            </w:r>
          </w:p>
        </w:tc>
      </w:tr>
      <w:tr w:rsidR="001A09BD" w:rsidRPr="0086455C" w14:paraId="2EA10512" w14:textId="77777777" w:rsidTr="00AC27FA">
        <w:trPr>
          <w:trHeight w:val="340"/>
        </w:trPr>
        <w:tc>
          <w:tcPr>
            <w:tcW w:w="2545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50D555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Average number of drug boxes per encounter, n (±SD)</w:t>
            </w:r>
          </w:p>
        </w:tc>
        <w:tc>
          <w:tcPr>
            <w:tcW w:w="1227" w:type="pct"/>
            <w:vAlign w:val="center"/>
          </w:tcPr>
          <w:p w14:paraId="3614CB5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4.70±1.32</w:t>
            </w:r>
          </w:p>
        </w:tc>
        <w:tc>
          <w:tcPr>
            <w:tcW w:w="1227" w:type="pct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6CA6C13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55C">
              <w:rPr>
                <w:rFonts w:ascii="Times New Roman" w:hAnsi="Times New Roman"/>
                <w:noProof/>
                <w:lang w:val="en-US"/>
              </w:rPr>
              <w:t>3.23±0.45</w:t>
            </w:r>
          </w:p>
        </w:tc>
      </w:tr>
      <w:tr w:rsidR="001A09BD" w:rsidRPr="0086455C" w14:paraId="2FC33DB9" w14:textId="77777777" w:rsidTr="00AC27FA">
        <w:trPr>
          <w:trHeight w:val="340"/>
        </w:trPr>
        <w:tc>
          <w:tcPr>
            <w:tcW w:w="2545" w:type="pct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4C5A27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Average medicine cost per encounter, US$ (±SD)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14:paraId="762B8978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 xml:space="preserve">32.87±15.71 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45B1CF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noProof/>
                <w:color w:val="000000"/>
                <w:lang w:val="en-US"/>
              </w:rPr>
              <w:t xml:space="preserve">16.96±3.27 </w:t>
            </w:r>
          </w:p>
        </w:tc>
      </w:tr>
    </w:tbl>
    <w:p w14:paraId="7023AEDB" w14:textId="543964CB" w:rsidR="001A09BD" w:rsidRPr="0086455C" w:rsidRDefault="00570D83" w:rsidP="001A09BD">
      <w:pPr>
        <w:spacing w:before="180" w:after="180" w:line="360" w:lineRule="auto"/>
        <w:jc w:val="both"/>
        <w:rPr>
          <w:rFonts w:ascii="Times New Roman" w:hAnsi="Times New Roman"/>
          <w:noProof/>
          <w:color w:val="000000" w:themeColor="text1"/>
          <w:sz w:val="20"/>
          <w:szCs w:val="20"/>
          <w:lang w:val="en-US"/>
        </w:rPr>
      </w:pPr>
      <w:r w:rsidRPr="0086455C">
        <w:rPr>
          <w:rFonts w:ascii="Times New Roman" w:hAnsi="Times New Roman"/>
          <w:noProof/>
          <w:color w:val="000000" w:themeColor="text1"/>
          <w:sz w:val="20"/>
          <w:szCs w:val="20"/>
          <w:lang w:val="en-US"/>
        </w:rPr>
        <w:t>* Percentage among solo-diagnosis prescriptions written by 1,431 physicians.</w:t>
      </w:r>
    </w:p>
    <w:p w14:paraId="23F800CB" w14:textId="77777777" w:rsidR="001A09BD" w:rsidRPr="0086455C" w:rsidRDefault="001A09BD" w:rsidP="001A09BD">
      <w:pPr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</w:pPr>
      <w:r w:rsidRPr="0086455C"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  <w:br w:type="page"/>
      </w:r>
    </w:p>
    <w:p w14:paraId="7C4341AF" w14:textId="77777777" w:rsidR="001A09BD" w:rsidRPr="0086455C" w:rsidRDefault="00084D50" w:rsidP="001A09BD">
      <w:pPr>
        <w:spacing w:before="180" w:after="0" w:line="360" w:lineRule="auto"/>
        <w:jc w:val="both"/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</w:pPr>
      <w:r w:rsidRPr="0086455C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Supplementary</w:t>
      </w:r>
      <w:r w:rsidRPr="0086455C"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  <w:t xml:space="preserve"> </w:t>
      </w:r>
      <w:r w:rsidR="001A09BD" w:rsidRPr="0086455C"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  <w:t xml:space="preserve">Table </w:t>
      </w:r>
      <w:r w:rsidR="004D4952" w:rsidRPr="0086455C"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  <w:t>S</w:t>
      </w:r>
      <w:r w:rsidR="001A09BD" w:rsidRPr="0086455C">
        <w:rPr>
          <w:rFonts w:ascii="Times New Roman" w:hAnsi="Times New Roman"/>
          <w:b/>
          <w:bCs/>
          <w:noProof/>
          <w:color w:val="000000"/>
          <w:sz w:val="20"/>
          <w:szCs w:val="20"/>
          <w:lang w:val="en-US"/>
        </w:rPr>
        <w:t xml:space="preserve">3. </w:t>
      </w:r>
      <w:r w:rsidR="001A09BD" w:rsidRPr="0086455C">
        <w:rPr>
          <w:rFonts w:ascii="Times New Roman" w:hAnsi="Times New Roman"/>
          <w:noProof/>
          <w:color w:val="000000"/>
          <w:sz w:val="20"/>
          <w:szCs w:val="20"/>
          <w:lang w:val="en-US"/>
        </w:rPr>
        <w:t>The distribution of study-defined diagnoses established by the study groups with their ranks and coverage in the prescriptions of the respective group.</w:t>
      </w:r>
    </w:p>
    <w:tbl>
      <w:tblPr>
        <w:tblW w:w="931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15"/>
        <w:gridCol w:w="1502"/>
        <w:gridCol w:w="1257"/>
        <w:gridCol w:w="744"/>
        <w:gridCol w:w="1543"/>
        <w:gridCol w:w="1436"/>
      </w:tblGrid>
      <w:tr w:rsidR="001A09BD" w:rsidRPr="0086455C" w14:paraId="35E08CC1" w14:textId="77777777" w:rsidTr="00D75CCF">
        <w:trPr>
          <w:trHeight w:val="510"/>
        </w:trPr>
        <w:tc>
          <w:tcPr>
            <w:tcW w:w="210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BE3E4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lang w:val="en-US"/>
              </w:rPr>
              <w:t>Diagnoses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A26B7D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Poor prescribers (n=227)</w:t>
            </w:r>
          </w:p>
        </w:tc>
        <w:tc>
          <w:tcPr>
            <w:tcW w:w="37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023CBB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Good prescribers (n=210)</w:t>
            </w:r>
          </w:p>
        </w:tc>
      </w:tr>
      <w:tr w:rsidR="001A09BD" w:rsidRPr="0086455C" w14:paraId="6AFCE5AE" w14:textId="77777777" w:rsidTr="00D75CCF">
        <w:trPr>
          <w:trHeight w:val="510"/>
        </w:trPr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49226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75A9A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B9286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Prescriptions,</w:t>
            </w:r>
          </w:p>
          <w:p w14:paraId="35810196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6A857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Physicians,</w:t>
            </w:r>
          </w:p>
          <w:p w14:paraId="3314EB12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AE6B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281EE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Prescriptions,</w:t>
            </w:r>
          </w:p>
          <w:p w14:paraId="03FF53D1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F2FEC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Physicians,</w:t>
            </w:r>
          </w:p>
          <w:p w14:paraId="141E5704" w14:textId="77777777" w:rsidR="001A09BD" w:rsidRPr="0086455C" w:rsidRDefault="001A09BD" w:rsidP="00AC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 (%)</w:t>
            </w:r>
          </w:p>
        </w:tc>
      </w:tr>
      <w:tr w:rsidR="001A09BD" w:rsidRPr="0086455C" w14:paraId="2686C974" w14:textId="77777777" w:rsidTr="00D75CCF">
        <w:trPr>
          <w:trHeight w:val="510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042B04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2F405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84D2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70,573 (12.8)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543F0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212 (93.4)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C1572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F864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48,163 (7.3)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F907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200 (95.2)</w:t>
            </w:r>
          </w:p>
        </w:tc>
      </w:tr>
      <w:tr w:rsidR="001A09BD" w:rsidRPr="0086455C" w14:paraId="1EEDEAAF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B29E7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Tonsillopharyngitis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56B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7AA0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28,775 (5.2)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1A0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206 (90.8)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3AF7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F23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46,416 (7.1)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212F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203 (96.7)</w:t>
            </w:r>
          </w:p>
        </w:tc>
      </w:tr>
      <w:tr w:rsidR="001A09BD" w:rsidRPr="0086455C" w14:paraId="1B124EF0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50F08D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Acute sinusitis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14CF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10.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1CE4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17,765 (3.2)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52E9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203 (89.4)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86B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0A2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11,644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F39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195 (92.9)</w:t>
            </w:r>
          </w:p>
        </w:tc>
      </w:tr>
      <w:tr w:rsidR="001A09BD" w:rsidRPr="0086455C" w14:paraId="26D44052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B078F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General exam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BF88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11.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A24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8,720 (1.6)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E193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191 (84.1)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A56F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75D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15,768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26E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181 (86.2)</w:t>
            </w:r>
          </w:p>
        </w:tc>
      </w:tr>
      <w:tr w:rsidR="001A09BD" w:rsidRPr="0086455C" w14:paraId="17B10F60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444AF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Dental caries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BE93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41.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CE70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3,159 (0.6)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920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110 (48.5)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F8B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7CB2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4,910 (0.7)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932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118 (56.2)</w:t>
            </w:r>
          </w:p>
        </w:tc>
      </w:tr>
      <w:tr w:rsidR="001A09BD" w:rsidRPr="0086455C" w14:paraId="1411106D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78A2C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Dorsalgia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B1F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13.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6368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8,088 (1.5)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8C89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194 (85.5)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321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AF42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10,978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653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183 (87.1)</w:t>
            </w:r>
          </w:p>
        </w:tc>
      </w:tr>
      <w:tr w:rsidR="001A09BD" w:rsidRPr="0086455C" w14:paraId="3F8C03B3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FD061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Dyspepsia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0E94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19.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08A0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3,969 (0.7)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B93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160 (70.5)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6930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32.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2EDB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4,113 (0.6)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847EB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142 (67.6)</w:t>
            </w:r>
          </w:p>
        </w:tc>
      </w:tr>
      <w:tr w:rsidR="001A09BD" w:rsidRPr="0086455C" w14:paraId="4DBCC180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76B148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Cough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0D64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33.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A773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2,712 (0.5)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8C65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100 (44.1)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B936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31.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2122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4,865 (0.7)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115D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136 (64.8)</w:t>
            </w:r>
          </w:p>
        </w:tc>
      </w:tr>
      <w:tr w:rsidR="001A09BD" w:rsidRPr="0086455C" w14:paraId="0032DFF6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58257D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Nausea and vomiting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2306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43.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6543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2,347 (0.4)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8B24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184 (81.1)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A8B6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41.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36A3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3,579 (0.5)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1A53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185 (88.1)</w:t>
            </w:r>
          </w:p>
        </w:tc>
      </w:tr>
      <w:tr w:rsidR="001A09BD" w:rsidRPr="0086455C" w14:paraId="38039A8C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C692F2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018B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44.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0312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1,798 (0.3)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B03A1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123 (54.2)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71C92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FC1D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2,744 (0.4)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D174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149 (71.0)</w:t>
            </w:r>
          </w:p>
        </w:tc>
      </w:tr>
      <w:tr w:rsidR="001A09BD" w:rsidRPr="0086455C" w14:paraId="107911FF" w14:textId="77777777" w:rsidTr="00AC27FA">
        <w:trPr>
          <w:trHeight w:val="510"/>
        </w:trPr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4CC1D3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4BB1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AD39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147,906 (26.9)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477C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446BF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AB000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153,180 (23.3)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EED0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1A09BD" w:rsidRPr="0086455C" w14:paraId="7A04F219" w14:textId="77777777" w:rsidTr="00AC27FA">
        <w:trPr>
          <w:trHeight w:val="510"/>
        </w:trPr>
        <w:tc>
          <w:tcPr>
            <w:tcW w:w="210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0FB42A4C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C7641A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57FFA7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402,148 (73.1)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F78B14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9F36D6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078EE7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503,699 (76.7)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02019F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1A09BD" w:rsidRPr="00A44677" w14:paraId="2B5F4648" w14:textId="77777777" w:rsidTr="00AC27FA">
        <w:trPr>
          <w:trHeight w:val="510"/>
        </w:trPr>
        <w:tc>
          <w:tcPr>
            <w:tcW w:w="21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AC891E9" w14:textId="77777777" w:rsidR="001A09BD" w:rsidRPr="0086455C" w:rsidRDefault="001A09BD" w:rsidP="00AC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5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924F9D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052E2C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550,054 (100.0)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C93CC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2E771D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9C69EE" w14:textId="77777777" w:rsidR="001A09BD" w:rsidRPr="0086455C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656,879 (100.0)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98937F" w14:textId="77777777" w:rsidR="001A09BD" w:rsidRPr="00045242" w:rsidRDefault="001A09BD" w:rsidP="00AC27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6455C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14:paraId="0117F527" w14:textId="77777777" w:rsidR="001A09BD" w:rsidRPr="00A44677" w:rsidRDefault="001A09BD" w:rsidP="001A09BD">
      <w:pPr>
        <w:rPr>
          <w:rFonts w:ascii="Times New Roman" w:hAnsi="Times New Roman"/>
          <w:lang w:val="en-US"/>
        </w:rPr>
      </w:pPr>
    </w:p>
    <w:p w14:paraId="0F24871A" w14:textId="77777777" w:rsidR="007C403A" w:rsidRDefault="007C403A"/>
    <w:sectPr w:rsidR="007C403A" w:rsidSect="00040FD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A039" w14:textId="77777777" w:rsidR="002C57AC" w:rsidRDefault="002C57AC" w:rsidP="001A09BD">
      <w:pPr>
        <w:spacing w:after="0" w:line="240" w:lineRule="auto"/>
      </w:pPr>
      <w:r>
        <w:separator/>
      </w:r>
    </w:p>
  </w:endnote>
  <w:endnote w:type="continuationSeparator" w:id="0">
    <w:p w14:paraId="29675DF6" w14:textId="77777777" w:rsidR="002C57AC" w:rsidRDefault="002C57AC" w:rsidP="001A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1FAA" w14:textId="77777777" w:rsidR="002C57AC" w:rsidRDefault="002C57AC" w:rsidP="001A09BD">
      <w:pPr>
        <w:spacing w:after="0" w:line="240" w:lineRule="auto"/>
      </w:pPr>
      <w:r>
        <w:separator/>
      </w:r>
    </w:p>
  </w:footnote>
  <w:footnote w:type="continuationSeparator" w:id="0">
    <w:p w14:paraId="15A45D46" w14:textId="77777777" w:rsidR="002C57AC" w:rsidRDefault="002C57AC" w:rsidP="001A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638" w14:textId="77777777" w:rsidR="006C5B0B" w:rsidRDefault="006C5B0B">
    <w:pPr>
      <w:pStyle w:val="stBilgi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F28179" w14:textId="77777777" w:rsidR="006C5B0B" w:rsidRDefault="006C5B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BD"/>
    <w:rsid w:val="00040FD6"/>
    <w:rsid w:val="00045242"/>
    <w:rsid w:val="00084D50"/>
    <w:rsid w:val="000B75EC"/>
    <w:rsid w:val="001A09BD"/>
    <w:rsid w:val="00235ADE"/>
    <w:rsid w:val="002C57AC"/>
    <w:rsid w:val="003E73F4"/>
    <w:rsid w:val="0040660D"/>
    <w:rsid w:val="004250D2"/>
    <w:rsid w:val="004D4952"/>
    <w:rsid w:val="0054266D"/>
    <w:rsid w:val="00570D83"/>
    <w:rsid w:val="006C5B0B"/>
    <w:rsid w:val="00750C2A"/>
    <w:rsid w:val="007C403A"/>
    <w:rsid w:val="007C5365"/>
    <w:rsid w:val="0086455C"/>
    <w:rsid w:val="008A1836"/>
    <w:rsid w:val="00A44677"/>
    <w:rsid w:val="00A717A1"/>
    <w:rsid w:val="00AC27FA"/>
    <w:rsid w:val="00BA0703"/>
    <w:rsid w:val="00BE75F6"/>
    <w:rsid w:val="00CC7481"/>
    <w:rsid w:val="00D72AA6"/>
    <w:rsid w:val="00D75CCF"/>
    <w:rsid w:val="00E150F7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A41BF"/>
  <w14:defaultImageDpi w14:val="0"/>
  <w15:docId w15:val="{ECD90687-BF9C-4F41-B358-A5DF4B1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9BD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1A09BD"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Atac, Omer</dc:creator>
  <cp:keywords/>
  <dc:description/>
  <cp:lastModifiedBy>Ataç, Ömer</cp:lastModifiedBy>
  <cp:revision>2</cp:revision>
  <dcterms:created xsi:type="dcterms:W3CDTF">2022-01-11T20:49:00Z</dcterms:created>
  <dcterms:modified xsi:type="dcterms:W3CDTF">2022-01-11T20:49:00Z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2021-05-01T19:52:10Z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4e5ed5d3-ef88-4bcd-9f5c-7828a5e7670b</vt:lpwstr>
  </property>
  <property fmtid="{D5CDD505-2E9C-101B-9397-08002B2CF9AE}" pid="8" name="MSIP_Label_55e46f04-1151-4928-a464-2b4d83efefbb_ContentBits">
    <vt:lpwstr>0</vt:lpwstr>
  </property>
</Properties>
</file>