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Table 5: Comparison of OAR doses between SeB-IMRT and SIB-IMRT1 plans</w:t>
      </w:r>
      <w:r w:rsidDel="00000000" w:rsidR="00000000" w:rsidRPr="00000000">
        <w:rPr>
          <w:rtl w:val="0"/>
        </w:rPr>
      </w:r>
    </w:p>
    <w:tbl>
      <w:tblPr>
        <w:tblStyle w:val="Table1"/>
        <w:tblW w:w="78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Structure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Dosimetric parameter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SeB-IMRT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Mean SD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SIB-IMRT1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Mean SD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 value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Bowel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V40Gy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370.62 (149.89)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291.49 (139.16)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0.000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V30Gy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697.45 (224.23)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650.33 (212.76)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0.013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Bladder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V40Gy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46.23 (12.54)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41.37 (8.21)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0.001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V30Gy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69.25 (13.59)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68.51 (11.54)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0.627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Rectum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V40Gy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60.15 (19.98)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60.15 (19.98)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0.308</w:t>
            </w:r>
          </w:p>
        </w:tc>
      </w:tr>
    </w:tbl>
    <w:p w:rsidR="00000000" w:rsidDel="00000000" w:rsidP="00000000" w:rsidRDefault="00000000" w:rsidRPr="00000000" w14:paraId="00000022">
      <w:pPr>
        <w:spacing w:after="20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Table 6: Comparison of OAR doses between SIB-IMRT1 and SIB-IMRT2 plans</w:t>
      </w:r>
    </w:p>
    <w:tbl>
      <w:tblPr>
        <w:tblStyle w:val="Table2"/>
        <w:tblW w:w="78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Structure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Dosimetric parameter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SIB-IMRT1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Mean SD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SIB-IMRT2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Mean SD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 value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Bowel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V40Gy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291.49 (139.16)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347.03 (158.53)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0.023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V30Gy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650.33 (212.76)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703.35 (250.88)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0.103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Bladder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V30Gy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68.51 (11.54)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70.64 (13.21)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0.167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Rectum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V40Gy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60.15 (19.98)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57.45 (22.85)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0.156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V30Gy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81.42 (12.58)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80.65 (12.63)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0.390</w:t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06108"/>
    <w:pPr>
      <w:spacing w:after="0"/>
    </w:pPr>
    <w:rPr>
      <w:rFonts w:ascii="Arial" w:cs="Arial" w:eastAsia="Arial" w:hAnsi="Arial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06108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06108"/>
    <w:rPr>
      <w:rFonts w:ascii="Tahoma" w:cs="Tahoma" w:eastAsia="Arial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9GBWqhbVL2t85I0QSYc6x6DsG+g==">AMUW2mWPcZt7aDYvezbXhuWyNfX6hVtAV8pjfBJM4jaaxW5cG8mecXmWvK6Ks6Ae5g/eOjBapo8L5F5cejThYTvENU8ebQ98sfSnEOacsqgM4uNslCoqK4Y=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2022-11-07T04:30:00Z</dcterms:created>
  <dc:creator>libuser</dc:creator>
</cp:coreProperties>
</file>