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A8629" w14:textId="1F776833" w:rsidR="008A30C7" w:rsidRDefault="008A30C7" w:rsidP="008A30C7">
      <w:pPr>
        <w:spacing w:line="480" w:lineRule="auto"/>
        <w:rPr>
          <w:rFonts w:ascii="Arial" w:hAnsi="Arial" w:cs="Arial"/>
          <w:b/>
          <w:sz w:val="24"/>
          <w:szCs w:val="24"/>
        </w:rPr>
      </w:pPr>
      <w:bookmarkStart w:id="0" w:name="_Hlk94178818"/>
      <w:r>
        <w:rPr>
          <w:rFonts w:ascii="Arial" w:hAnsi="Arial" w:cs="Arial"/>
          <w:b/>
          <w:sz w:val="24"/>
          <w:szCs w:val="24"/>
        </w:rPr>
        <w:t>Supplementary information</w:t>
      </w:r>
    </w:p>
    <w:p w14:paraId="4FE6DE11" w14:textId="3F8F2851" w:rsidR="008A30C7" w:rsidRDefault="008A30C7" w:rsidP="0067705D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Accuracy of </w:t>
      </w:r>
      <w:r w:rsidRPr="00DA6550">
        <w:rPr>
          <w:rFonts w:ascii="Arial" w:hAnsi="Arial" w:cs="Arial"/>
          <w:b/>
          <w:sz w:val="24"/>
          <w:szCs w:val="24"/>
        </w:rPr>
        <w:t xml:space="preserve">Local Polarization </w:t>
      </w:r>
      <w:r>
        <w:rPr>
          <w:rFonts w:ascii="Arial" w:hAnsi="Arial" w:cs="Arial"/>
          <w:b/>
          <w:sz w:val="24"/>
          <w:szCs w:val="24"/>
        </w:rPr>
        <w:t xml:space="preserve">Measurements </w:t>
      </w:r>
      <w:r w:rsidRPr="00DA6550">
        <w:rPr>
          <w:rFonts w:ascii="Arial" w:hAnsi="Arial" w:cs="Arial"/>
          <w:b/>
          <w:sz w:val="24"/>
          <w:szCs w:val="24"/>
        </w:rPr>
        <w:t xml:space="preserve">by </w:t>
      </w:r>
      <w:r>
        <w:rPr>
          <w:rFonts w:ascii="Arial" w:hAnsi="Arial" w:cs="Arial"/>
          <w:b/>
          <w:sz w:val="24"/>
          <w:szCs w:val="24"/>
        </w:rPr>
        <w:t>Scanning Transmission Electron Microscopy</w:t>
      </w:r>
    </w:p>
    <w:p w14:paraId="073BFAEA" w14:textId="77777777" w:rsidR="008A30C7" w:rsidRPr="00A85D83" w:rsidRDefault="008A30C7" w:rsidP="008A30C7">
      <w:pPr>
        <w:spacing w:line="480" w:lineRule="auto"/>
        <w:jc w:val="center"/>
        <w:rPr>
          <w:rFonts w:ascii="Arial" w:hAnsi="Arial" w:cs="Arial"/>
          <w:sz w:val="24"/>
          <w:szCs w:val="24"/>
          <w:vertAlign w:val="superscript"/>
        </w:rPr>
      </w:pPr>
      <w:bookmarkStart w:id="1" w:name="_Hlk94178855"/>
      <w:bookmarkEnd w:id="0"/>
      <w:r w:rsidRPr="00DA6550">
        <w:rPr>
          <w:rFonts w:ascii="Arial" w:hAnsi="Arial" w:cs="Arial"/>
          <w:sz w:val="24"/>
          <w:szCs w:val="24"/>
        </w:rPr>
        <w:t xml:space="preserve">S. Calderon V, Stephen D. </w:t>
      </w:r>
      <w:proofErr w:type="spellStart"/>
      <w:r w:rsidRPr="00DA6550">
        <w:rPr>
          <w:rFonts w:ascii="Arial" w:hAnsi="Arial" w:cs="Arial"/>
          <w:sz w:val="24"/>
          <w:szCs w:val="24"/>
        </w:rPr>
        <w:t>Funni</w:t>
      </w:r>
      <w:proofErr w:type="spellEnd"/>
      <w:r w:rsidRPr="00DA6550">
        <w:rPr>
          <w:rFonts w:ascii="Arial" w:hAnsi="Arial" w:cs="Arial"/>
          <w:sz w:val="24"/>
          <w:szCs w:val="24"/>
        </w:rPr>
        <w:t>, Elizabeth C. Dickey</w:t>
      </w:r>
      <w:r>
        <w:rPr>
          <w:rFonts w:ascii="Arial" w:hAnsi="Arial" w:cs="Arial"/>
          <w:sz w:val="24"/>
          <w:szCs w:val="24"/>
          <w:vertAlign w:val="superscript"/>
        </w:rPr>
        <w:t>*</w:t>
      </w:r>
    </w:p>
    <w:bookmarkEnd w:id="1"/>
    <w:p w14:paraId="2315A6BF" w14:textId="77777777" w:rsidR="008A30C7" w:rsidRPr="00DA6550" w:rsidRDefault="008A30C7" w:rsidP="008A30C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A6550">
        <w:rPr>
          <w:rFonts w:ascii="Arial" w:hAnsi="Arial" w:cs="Arial"/>
          <w:sz w:val="24"/>
          <w:szCs w:val="24"/>
        </w:rPr>
        <w:t>Department of Materials Science and Engineering, Carnegie Mellon University, Pittsburgh, PA 15213, USA</w:t>
      </w:r>
    </w:p>
    <w:p w14:paraId="52DFEBEB" w14:textId="2A78DE85" w:rsidR="00974DDB" w:rsidRDefault="00974DDB"/>
    <w:p w14:paraId="19F80305" w14:textId="09528BC8" w:rsidR="0088562F" w:rsidRDefault="0088562F" w:rsidP="0088562F">
      <w:r w:rsidRPr="0088562F">
        <w:rPr>
          <w:b/>
          <w:bCs/>
        </w:rPr>
        <w:t>Table S1.</w:t>
      </w:r>
      <w:r>
        <w:t xml:space="preserve"> Final probe size after convolution with the </w:t>
      </w:r>
      <w:r w:rsidR="00E71F38">
        <w:t>s</w:t>
      </w:r>
      <w:r>
        <w:t>ource size</w:t>
      </w:r>
    </w:p>
    <w:tbl>
      <w:tblPr>
        <w:tblStyle w:val="TableGrid"/>
        <w:tblW w:w="3595" w:type="dxa"/>
        <w:jc w:val="center"/>
        <w:tblLook w:val="04A0" w:firstRow="1" w:lastRow="0" w:firstColumn="1" w:lastColumn="0" w:noHBand="0" w:noVBand="1"/>
      </w:tblPr>
      <w:tblGrid>
        <w:gridCol w:w="2065"/>
        <w:gridCol w:w="1530"/>
      </w:tblGrid>
      <w:tr w:rsidR="0088562F" w:rsidRPr="005D2C39" w14:paraId="00D31DA3" w14:textId="77777777" w:rsidTr="007D0E3B">
        <w:trPr>
          <w:trHeight w:val="300"/>
          <w:jc w:val="center"/>
        </w:trPr>
        <w:tc>
          <w:tcPr>
            <w:tcW w:w="2065" w:type="dxa"/>
            <w:noWrap/>
            <w:hideMark/>
          </w:tcPr>
          <w:p w14:paraId="5A98862B" w14:textId="77777777" w:rsidR="0088562F" w:rsidRPr="005D2C39" w:rsidRDefault="000C6325" w:rsidP="007D0E3B">
            <w:pPr>
              <w:jc w:val="center"/>
              <w:rPr>
                <w:shd w:val="clear" w:color="auto" w:fill="FFFFFF"/>
              </w:rPr>
            </w:pPr>
            <w:r w:rsidRPr="005D2C39">
              <w:rPr>
                <w:shd w:val="clear" w:color="auto" w:fill="FFFFFF"/>
              </w:rPr>
              <w:t>Source Size</w:t>
            </w:r>
          </w:p>
          <w:p w14:paraId="28601808" w14:textId="77777777" w:rsidR="005D2C39" w:rsidRPr="005D2C39" w:rsidRDefault="0088562F" w:rsidP="007D0E3B">
            <w:pPr>
              <w:jc w:val="center"/>
              <w:rPr>
                <w:shd w:val="clear" w:color="auto" w:fill="FFFFFF"/>
              </w:rPr>
            </w:pPr>
            <w:r w:rsidRPr="005D2C39">
              <w:rPr>
                <w:shd w:val="clear" w:color="auto" w:fill="FFFFFF"/>
              </w:rPr>
              <w:t>(pm)</w:t>
            </w:r>
          </w:p>
        </w:tc>
        <w:tc>
          <w:tcPr>
            <w:tcW w:w="1530" w:type="dxa"/>
            <w:noWrap/>
            <w:hideMark/>
          </w:tcPr>
          <w:p w14:paraId="0986C0C7" w14:textId="77777777" w:rsidR="0088562F" w:rsidRPr="005D2C39" w:rsidRDefault="0088562F" w:rsidP="007D0E3B">
            <w:pPr>
              <w:jc w:val="center"/>
              <w:rPr>
                <w:shd w:val="clear" w:color="auto" w:fill="FFFFFF"/>
              </w:rPr>
            </w:pPr>
            <w:r w:rsidRPr="005D2C39">
              <w:rPr>
                <w:shd w:val="clear" w:color="auto" w:fill="FFFFFF"/>
              </w:rPr>
              <w:t>Probe Size</w:t>
            </w:r>
          </w:p>
          <w:p w14:paraId="119E4BEA" w14:textId="77777777" w:rsidR="005D2C39" w:rsidRPr="005D2C39" w:rsidRDefault="0088562F" w:rsidP="007D0E3B">
            <w:pPr>
              <w:jc w:val="center"/>
              <w:rPr>
                <w:shd w:val="clear" w:color="auto" w:fill="FFFFFF"/>
              </w:rPr>
            </w:pPr>
            <w:r w:rsidRPr="005D2C39">
              <w:rPr>
                <w:shd w:val="clear" w:color="auto" w:fill="FFFFFF"/>
              </w:rPr>
              <w:t>(nm)</w:t>
            </w:r>
          </w:p>
        </w:tc>
      </w:tr>
      <w:tr w:rsidR="0088562F" w:rsidRPr="005D2C39" w14:paraId="63428F40" w14:textId="77777777" w:rsidTr="007D0E3B">
        <w:trPr>
          <w:trHeight w:val="300"/>
          <w:jc w:val="center"/>
        </w:trPr>
        <w:tc>
          <w:tcPr>
            <w:tcW w:w="2065" w:type="dxa"/>
            <w:noWrap/>
            <w:hideMark/>
          </w:tcPr>
          <w:p w14:paraId="3E24B096" w14:textId="77777777" w:rsidR="005D2C39" w:rsidRPr="005D2C39" w:rsidRDefault="0088562F" w:rsidP="007D0E3B">
            <w:pPr>
              <w:jc w:val="center"/>
              <w:rPr>
                <w:shd w:val="clear" w:color="auto" w:fill="FFFFFF"/>
              </w:rPr>
            </w:pPr>
            <w:r w:rsidRPr="005D2C39">
              <w:rPr>
                <w:shd w:val="clear" w:color="auto" w:fill="FFFFFF"/>
              </w:rPr>
              <w:t>Point source</w:t>
            </w:r>
          </w:p>
        </w:tc>
        <w:tc>
          <w:tcPr>
            <w:tcW w:w="1530" w:type="dxa"/>
            <w:noWrap/>
            <w:hideMark/>
          </w:tcPr>
          <w:p w14:paraId="20973114" w14:textId="77777777" w:rsidR="005D2C39" w:rsidRPr="005D2C39" w:rsidRDefault="000C6325" w:rsidP="007D0E3B">
            <w:pPr>
              <w:jc w:val="center"/>
              <w:rPr>
                <w:shd w:val="clear" w:color="auto" w:fill="FFFFFF"/>
              </w:rPr>
            </w:pPr>
            <w:r w:rsidRPr="005D2C39">
              <w:rPr>
                <w:shd w:val="clear" w:color="auto" w:fill="FFFFFF"/>
              </w:rPr>
              <w:t>59</w:t>
            </w:r>
          </w:p>
        </w:tc>
      </w:tr>
      <w:tr w:rsidR="0088562F" w:rsidRPr="005D2C39" w14:paraId="16950449" w14:textId="77777777" w:rsidTr="007D0E3B">
        <w:trPr>
          <w:trHeight w:val="300"/>
          <w:jc w:val="center"/>
        </w:trPr>
        <w:tc>
          <w:tcPr>
            <w:tcW w:w="2065" w:type="dxa"/>
            <w:noWrap/>
            <w:hideMark/>
          </w:tcPr>
          <w:p w14:paraId="0B7E72EE" w14:textId="77777777" w:rsidR="005D2C39" w:rsidRPr="005D2C39" w:rsidRDefault="000C6325" w:rsidP="007D0E3B">
            <w:pPr>
              <w:jc w:val="center"/>
              <w:rPr>
                <w:shd w:val="clear" w:color="auto" w:fill="FFFFFF"/>
              </w:rPr>
            </w:pPr>
            <w:r w:rsidRPr="005D2C39">
              <w:rPr>
                <w:shd w:val="clear" w:color="auto" w:fill="FFFFFF"/>
              </w:rPr>
              <w:t>60</w:t>
            </w:r>
          </w:p>
        </w:tc>
        <w:tc>
          <w:tcPr>
            <w:tcW w:w="1530" w:type="dxa"/>
            <w:noWrap/>
            <w:hideMark/>
          </w:tcPr>
          <w:p w14:paraId="0D0BBE6D" w14:textId="77777777" w:rsidR="005D2C39" w:rsidRPr="005D2C39" w:rsidRDefault="000C6325" w:rsidP="007D0E3B">
            <w:pPr>
              <w:jc w:val="center"/>
              <w:rPr>
                <w:shd w:val="clear" w:color="auto" w:fill="FFFFFF"/>
              </w:rPr>
            </w:pPr>
            <w:r w:rsidRPr="005D2C39">
              <w:rPr>
                <w:shd w:val="clear" w:color="auto" w:fill="FFFFFF"/>
              </w:rPr>
              <w:t>85</w:t>
            </w:r>
          </w:p>
        </w:tc>
      </w:tr>
      <w:tr w:rsidR="0088562F" w:rsidRPr="005D2C39" w14:paraId="309941D9" w14:textId="77777777" w:rsidTr="007D0E3B">
        <w:trPr>
          <w:trHeight w:val="300"/>
          <w:jc w:val="center"/>
        </w:trPr>
        <w:tc>
          <w:tcPr>
            <w:tcW w:w="2065" w:type="dxa"/>
            <w:noWrap/>
            <w:hideMark/>
          </w:tcPr>
          <w:p w14:paraId="6DD23032" w14:textId="77777777" w:rsidR="005D2C39" w:rsidRPr="005D2C39" w:rsidRDefault="000C6325" w:rsidP="007D0E3B">
            <w:pPr>
              <w:jc w:val="center"/>
              <w:rPr>
                <w:shd w:val="clear" w:color="auto" w:fill="FFFFFF"/>
              </w:rPr>
            </w:pPr>
            <w:r w:rsidRPr="005D2C39">
              <w:rPr>
                <w:shd w:val="clear" w:color="auto" w:fill="FFFFFF"/>
              </w:rPr>
              <w:t>70</w:t>
            </w:r>
          </w:p>
        </w:tc>
        <w:tc>
          <w:tcPr>
            <w:tcW w:w="1530" w:type="dxa"/>
            <w:noWrap/>
            <w:hideMark/>
          </w:tcPr>
          <w:p w14:paraId="338FD98A" w14:textId="77777777" w:rsidR="005D2C39" w:rsidRPr="005D2C39" w:rsidRDefault="000C6325" w:rsidP="007D0E3B">
            <w:pPr>
              <w:jc w:val="center"/>
              <w:rPr>
                <w:shd w:val="clear" w:color="auto" w:fill="FFFFFF"/>
              </w:rPr>
            </w:pPr>
            <w:r w:rsidRPr="005D2C39">
              <w:rPr>
                <w:shd w:val="clear" w:color="auto" w:fill="FFFFFF"/>
              </w:rPr>
              <w:t>94</w:t>
            </w:r>
          </w:p>
        </w:tc>
      </w:tr>
      <w:tr w:rsidR="0088562F" w:rsidRPr="005D2C39" w14:paraId="3D202B11" w14:textId="77777777" w:rsidTr="007D0E3B">
        <w:trPr>
          <w:trHeight w:val="300"/>
          <w:jc w:val="center"/>
        </w:trPr>
        <w:tc>
          <w:tcPr>
            <w:tcW w:w="2065" w:type="dxa"/>
            <w:noWrap/>
            <w:hideMark/>
          </w:tcPr>
          <w:p w14:paraId="027FFCF3" w14:textId="77777777" w:rsidR="005D2C39" w:rsidRPr="005D2C39" w:rsidRDefault="000C6325" w:rsidP="007D0E3B">
            <w:pPr>
              <w:jc w:val="center"/>
              <w:rPr>
                <w:shd w:val="clear" w:color="auto" w:fill="FFFFFF"/>
              </w:rPr>
            </w:pPr>
            <w:r w:rsidRPr="005D2C39">
              <w:rPr>
                <w:shd w:val="clear" w:color="auto" w:fill="FFFFFF"/>
              </w:rPr>
              <w:t>80</w:t>
            </w:r>
          </w:p>
        </w:tc>
        <w:tc>
          <w:tcPr>
            <w:tcW w:w="1530" w:type="dxa"/>
            <w:noWrap/>
            <w:hideMark/>
          </w:tcPr>
          <w:p w14:paraId="0317A4F6" w14:textId="77777777" w:rsidR="005D2C39" w:rsidRPr="005D2C39" w:rsidRDefault="000C6325" w:rsidP="007D0E3B">
            <w:pPr>
              <w:jc w:val="center"/>
              <w:rPr>
                <w:shd w:val="clear" w:color="auto" w:fill="FFFFFF"/>
              </w:rPr>
            </w:pPr>
            <w:r w:rsidRPr="005D2C39">
              <w:rPr>
                <w:shd w:val="clear" w:color="auto" w:fill="FFFFFF"/>
              </w:rPr>
              <w:t>102</w:t>
            </w:r>
          </w:p>
        </w:tc>
      </w:tr>
      <w:tr w:rsidR="0088562F" w:rsidRPr="005D2C39" w14:paraId="6BE8C07C" w14:textId="77777777" w:rsidTr="007D0E3B">
        <w:trPr>
          <w:trHeight w:val="58"/>
          <w:jc w:val="center"/>
        </w:trPr>
        <w:tc>
          <w:tcPr>
            <w:tcW w:w="2065" w:type="dxa"/>
            <w:noWrap/>
            <w:hideMark/>
          </w:tcPr>
          <w:p w14:paraId="1620F068" w14:textId="77777777" w:rsidR="005D2C39" w:rsidRPr="005D2C39" w:rsidRDefault="000C6325" w:rsidP="007D0E3B">
            <w:pPr>
              <w:jc w:val="center"/>
              <w:rPr>
                <w:shd w:val="clear" w:color="auto" w:fill="FFFFFF"/>
              </w:rPr>
            </w:pPr>
            <w:r w:rsidRPr="005D2C39">
              <w:rPr>
                <w:shd w:val="clear" w:color="auto" w:fill="FFFFFF"/>
              </w:rPr>
              <w:t>90</w:t>
            </w:r>
          </w:p>
        </w:tc>
        <w:tc>
          <w:tcPr>
            <w:tcW w:w="1530" w:type="dxa"/>
            <w:noWrap/>
            <w:hideMark/>
          </w:tcPr>
          <w:p w14:paraId="08B391B0" w14:textId="77777777" w:rsidR="005D2C39" w:rsidRPr="005D2C39" w:rsidRDefault="000C6325" w:rsidP="007D0E3B">
            <w:pPr>
              <w:jc w:val="center"/>
              <w:rPr>
                <w:shd w:val="clear" w:color="auto" w:fill="FFFFFF"/>
              </w:rPr>
            </w:pPr>
            <w:r w:rsidRPr="005D2C39">
              <w:rPr>
                <w:shd w:val="clear" w:color="auto" w:fill="FFFFFF"/>
              </w:rPr>
              <w:t>112</w:t>
            </w:r>
          </w:p>
        </w:tc>
      </w:tr>
    </w:tbl>
    <w:p w14:paraId="79FD6A7B" w14:textId="09EAEC8B" w:rsidR="008A30C7" w:rsidRDefault="008A30C7"/>
    <w:p w14:paraId="14814DB7" w14:textId="30664576" w:rsidR="008A30C7" w:rsidRPr="001720A7" w:rsidRDefault="008A30C7">
      <w:pPr>
        <w:rPr>
          <w:rFonts w:cstheme="minorHAnsi"/>
          <w:b/>
          <w:bCs/>
          <w:color w:val="222222"/>
          <w:shd w:val="clear" w:color="auto" w:fill="FFFFFF"/>
        </w:rPr>
      </w:pPr>
      <w:r w:rsidRPr="001720A7">
        <w:rPr>
          <w:rFonts w:cstheme="minorHAnsi"/>
          <w:b/>
          <w:bCs/>
          <w:color w:val="222222"/>
          <w:shd w:val="clear" w:color="auto" w:fill="FFFFFF"/>
        </w:rPr>
        <w:t>Finite doses</w:t>
      </w:r>
    </w:p>
    <w:p w14:paraId="0BE0044B" w14:textId="77777777" w:rsidR="00220A70" w:rsidRDefault="008A30C7" w:rsidP="00FC60B9">
      <w:pPr>
        <w:jc w:val="both"/>
        <w:rPr>
          <w:rFonts w:cstheme="minorHAnsi"/>
          <w:color w:val="222222"/>
        </w:rPr>
      </w:pPr>
      <w:proofErr w:type="spellStart"/>
      <w:r>
        <w:rPr>
          <w:rFonts w:cstheme="minorHAnsi"/>
          <w:color w:val="222222"/>
          <w:shd w:val="clear" w:color="auto" w:fill="FFFFFF"/>
        </w:rPr>
        <w:t>iDPC</w:t>
      </w:r>
      <w:proofErr w:type="spellEnd"/>
      <w:r>
        <w:rPr>
          <w:rFonts w:cstheme="minorHAnsi"/>
          <w:color w:val="222222"/>
          <w:shd w:val="clear" w:color="auto" w:fill="FFFFFF"/>
        </w:rPr>
        <w:t xml:space="preserve"> and </w:t>
      </w:r>
      <w:proofErr w:type="spellStart"/>
      <w:r>
        <w:rPr>
          <w:rFonts w:cstheme="minorHAnsi"/>
          <w:color w:val="222222"/>
          <w:shd w:val="clear" w:color="auto" w:fill="FFFFFF"/>
        </w:rPr>
        <w:t>iCOM</w:t>
      </w:r>
      <w:proofErr w:type="spellEnd"/>
      <w:r>
        <w:rPr>
          <w:rFonts w:cstheme="minorHAnsi"/>
          <w:color w:val="222222"/>
          <w:shd w:val="clear" w:color="auto" w:fill="FFFFFF"/>
        </w:rPr>
        <w:t xml:space="preserve"> techniques have the advantage of a superior signal</w:t>
      </w:r>
      <w:r w:rsidR="00A01235">
        <w:rPr>
          <w:rFonts w:cstheme="minorHAnsi"/>
          <w:color w:val="222222"/>
          <w:shd w:val="clear" w:color="auto" w:fill="FFFFFF"/>
        </w:rPr>
        <w:t>-</w:t>
      </w:r>
      <w:r>
        <w:rPr>
          <w:rFonts w:cstheme="minorHAnsi"/>
          <w:color w:val="222222"/>
          <w:shd w:val="clear" w:color="auto" w:fill="FFFFFF"/>
        </w:rPr>
        <w:t>to</w:t>
      </w:r>
      <w:r w:rsidR="00A01235">
        <w:rPr>
          <w:rFonts w:cstheme="minorHAnsi"/>
          <w:color w:val="222222"/>
          <w:shd w:val="clear" w:color="auto" w:fill="FFFFFF"/>
        </w:rPr>
        <w:t>-</w:t>
      </w:r>
      <w:r>
        <w:rPr>
          <w:rFonts w:cstheme="minorHAnsi"/>
          <w:color w:val="222222"/>
          <w:shd w:val="clear" w:color="auto" w:fill="FFFFFF"/>
        </w:rPr>
        <w:t>noise ratio</w:t>
      </w:r>
      <w:r w:rsidR="002020DF">
        <w:rPr>
          <w:rFonts w:cstheme="minorHAnsi"/>
          <w:color w:val="222222"/>
          <w:shd w:val="clear" w:color="auto" w:fill="FFFFFF"/>
        </w:rPr>
        <w:t>, when compare with other</w:t>
      </w:r>
      <w:r w:rsidR="00FF068F">
        <w:rPr>
          <w:rFonts w:cstheme="minorHAnsi"/>
          <w:color w:val="222222"/>
          <w:shd w:val="clear" w:color="auto" w:fill="FFFFFF"/>
        </w:rPr>
        <w:t xml:space="preserve"> STEM</w:t>
      </w:r>
      <w:r w:rsidR="002020DF">
        <w:rPr>
          <w:rFonts w:cstheme="minorHAnsi"/>
          <w:color w:val="222222"/>
          <w:shd w:val="clear" w:color="auto" w:fill="FFFFFF"/>
        </w:rPr>
        <w:t xml:space="preserve"> imaging modalities</w:t>
      </w:r>
      <w:r w:rsidR="00A01235">
        <w:rPr>
          <w:rFonts w:cstheme="minorHAnsi"/>
          <w:color w:val="222222"/>
          <w:shd w:val="clear" w:color="auto" w:fill="FFFFFF"/>
        </w:rPr>
        <w:t>,</w:t>
      </w:r>
      <w:r>
        <w:rPr>
          <w:rFonts w:cstheme="minorHAnsi"/>
          <w:color w:val="222222"/>
          <w:shd w:val="clear" w:color="auto" w:fill="FFFFFF"/>
        </w:rPr>
        <w:t xml:space="preserve"> due to</w:t>
      </w:r>
      <w:r w:rsidR="00FF068F">
        <w:rPr>
          <w:rFonts w:cstheme="minorHAnsi"/>
          <w:color w:val="222222"/>
          <w:shd w:val="clear" w:color="auto" w:fill="FFFFFF"/>
        </w:rPr>
        <w:t xml:space="preserve"> </w:t>
      </w:r>
      <w:r>
        <w:rPr>
          <w:rFonts w:cstheme="minorHAnsi"/>
          <w:color w:val="222222"/>
          <w:shd w:val="clear" w:color="auto" w:fill="FFFFFF"/>
        </w:rPr>
        <w:t xml:space="preserve">the integration of the signal that suppresses non-conservative fields, such as noise, as explain by </w:t>
      </w:r>
      <w:proofErr w:type="spellStart"/>
      <w:r w:rsidRPr="008A30C7">
        <w:rPr>
          <w:rFonts w:cstheme="minorHAnsi"/>
          <w:color w:val="222222"/>
          <w:shd w:val="clear" w:color="auto" w:fill="FFFFFF"/>
        </w:rPr>
        <w:t>Yücelen</w:t>
      </w:r>
      <w:proofErr w:type="spellEnd"/>
      <w:r>
        <w:rPr>
          <w:rFonts w:cstheme="minorHAnsi"/>
          <w:color w:val="222222"/>
          <w:shd w:val="clear" w:color="auto" w:fill="FFFFFF"/>
        </w:rPr>
        <w:t xml:space="preserve"> et al. </w:t>
      </w:r>
      <w:sdt>
        <w:sdtPr>
          <w:rPr>
            <w:rFonts w:cstheme="minorHAnsi"/>
            <w:color w:val="000000"/>
            <w:shd w:val="clear" w:color="auto" w:fill="FFFFFF"/>
          </w:rPr>
          <w:tag w:val="MENDELEY_CITATION_v3_eyJjaXRhdGlvbklEIjoiTUVOREVMRVlfQ0lUQVRJT05fZDY1NDEzNzQtYmZiNC00NGIyLWFlNDQtZDZmN2FhM2U0NjAzIiwicHJvcGVydGllcyI6eyJub3RlSW5kZXgiOjB9LCJpc0VkaXRlZCI6ZmFsc2UsIm1hbnVhbE92ZXJyaWRlIjp7ImlzTWFudWFsbHlPdmVycmlkZGVuIjpmYWxzZSwiY2l0ZXByb2NUZXh0IjoiKFnDvGNlbGVuIGV0IGFsLiwgMjAxOCkiLCJtYW51YWxPdmVycmlkZVRleHQiOiIifSwiY2l0YXRpb25JdGVtcyI6W3siaWQiOiJiMzFkY2FmZS01ZDI5LTMyMGQtOWFhYS01YWUyOTU1ZGQwMzkiLCJpdGVtRGF0YSI6eyJ0eXBlIjoiYXJ0aWNsZS1qb3VybmFsIiwiaWQiOiJiMzFkY2FmZS01ZDI5LTMyMGQtOWFhYS01YWUyOTU1ZGQwMzkiLCJ0aXRsZSI6IlBoYXNlIGNvbnRyYXN0IHNjYW5uaW5nIHRyYW5zbWlzc2lvbiBlbGVjdHJvbiBtaWNyb3Njb3B5IGltYWdpbmcgb2YgbGlnaHQgYW5kIGhlYXZ5IGF0b21zIGF0IHRoZSBsaW1pdCBvZiBjb250cmFzdCBhbmQgcmVzb2x1dGlvbiIsImF1dGhvciI6W3siZmFtaWx5IjoiWcO8Y2VsZW4iLCJnaXZlbiI6IkVtcmFoIiwicGFyc2UtbmFtZXMiOmZhbHNlLCJkcm9wcGluZy1wYXJ0aWNsZSI6IiIsIm5vbi1kcm9wcGluZy1wYXJ0aWNsZSI6IiJ9LHsiZmFtaWx5IjoiTGF6acSHIiwiZ2l2ZW4iOiJJdmFuIiwicGFyc2UtbmFtZXMiOmZhbHNlLCJkcm9wcGluZy1wYXJ0aWNsZSI6IiIsIm5vbi1kcm9wcGluZy1wYXJ0aWNsZSI6IiJ9LHsiZmFtaWx5IjoiQm9zY2giLCJnaXZlbiI6IkVyaWMgRy4gVC4iLCJwYXJzZS1uYW1lcyI6ZmFsc2UsImRyb3BwaW5nLXBhcnRpY2xlIjoiIiwibm9uLWRyb3BwaW5nLXBhcnRpY2xlIjoiIn1dLCJjb250YWluZXItdGl0bGUiOiJTY2llbnRpZmljIFJlcG9ydHMiLCJET0kiOiIxMC4xMDM4L3M0MTU5OC0wMTgtMjAzNzctMiIsIklTU04iOiIyMDQ1LTIzMjIiLCJpc3N1ZWQiOnsiZGF0ZS1wYXJ0cyI6W1syMDE4LDEyLDhdXX0sInBhZ2UiOiIyNjc2IiwiaXNzdWUiOiIxIiwidm9sdW1lIjoiOCIsImNvbnRhaW5lci10aXRsZS1zaG9ydCI6IiJ9LCJpc1RlbXBvcmFyeSI6ZmFsc2V9XX0="/>
          <w:id w:val="-598718220"/>
          <w:placeholder>
            <w:docPart w:val="DefaultPlaceholder_-1854013440"/>
          </w:placeholder>
        </w:sdtPr>
        <w:sdtEndPr/>
        <w:sdtContent>
          <w:r w:rsidR="00CA47B5" w:rsidRPr="00CA47B5">
            <w:rPr>
              <w:rFonts w:cstheme="minorHAnsi"/>
              <w:color w:val="000000"/>
              <w:shd w:val="clear" w:color="auto" w:fill="FFFFFF"/>
            </w:rPr>
            <w:t>(</w:t>
          </w:r>
          <w:proofErr w:type="spellStart"/>
          <w:r w:rsidR="00CA47B5" w:rsidRPr="00CA47B5">
            <w:rPr>
              <w:rFonts w:cstheme="minorHAnsi"/>
              <w:color w:val="000000"/>
              <w:shd w:val="clear" w:color="auto" w:fill="FFFFFF"/>
            </w:rPr>
            <w:t>Yücelen</w:t>
          </w:r>
          <w:proofErr w:type="spellEnd"/>
          <w:r w:rsidR="00CA47B5" w:rsidRPr="00CA47B5">
            <w:rPr>
              <w:rFonts w:cstheme="minorHAnsi"/>
              <w:color w:val="000000"/>
              <w:shd w:val="clear" w:color="auto" w:fill="FFFFFF"/>
            </w:rPr>
            <w:t xml:space="preserve"> et al., 2018)</w:t>
          </w:r>
        </w:sdtContent>
      </w:sdt>
      <w:r>
        <w:rPr>
          <w:rFonts w:cstheme="minorHAnsi"/>
          <w:color w:val="222222"/>
          <w:shd w:val="clear" w:color="auto" w:fill="FFFFFF"/>
        </w:rPr>
        <w:t xml:space="preserve">. Thus, it is relevant to determine the effect of dose on the accuracy to measure the polarization using atomic resolution STEM comparing both </w:t>
      </w:r>
      <w:proofErr w:type="spellStart"/>
      <w:r>
        <w:rPr>
          <w:rFonts w:cstheme="minorHAnsi"/>
          <w:color w:val="222222"/>
          <w:shd w:val="clear" w:color="auto" w:fill="FFFFFF"/>
        </w:rPr>
        <w:t>iDPC</w:t>
      </w:r>
      <w:proofErr w:type="spellEnd"/>
      <w:r>
        <w:rPr>
          <w:rFonts w:cstheme="minorHAnsi"/>
          <w:color w:val="222222"/>
          <w:shd w:val="clear" w:color="auto" w:fill="FFFFFF"/>
        </w:rPr>
        <w:t xml:space="preserve"> and </w:t>
      </w:r>
      <w:proofErr w:type="spellStart"/>
      <w:r>
        <w:rPr>
          <w:rFonts w:cstheme="minorHAnsi"/>
          <w:color w:val="222222"/>
          <w:shd w:val="clear" w:color="auto" w:fill="FFFFFF"/>
        </w:rPr>
        <w:t>dDPC</w:t>
      </w:r>
      <w:proofErr w:type="spellEnd"/>
      <w:r>
        <w:rPr>
          <w:rFonts w:cstheme="minorHAnsi"/>
          <w:color w:val="222222"/>
          <w:shd w:val="clear" w:color="auto" w:fill="FFFFFF"/>
        </w:rPr>
        <w:t xml:space="preserve">. Figure S1 shows </w:t>
      </w:r>
      <w:proofErr w:type="spellStart"/>
      <w:r>
        <w:rPr>
          <w:rFonts w:cstheme="minorHAnsi"/>
          <w:color w:val="222222"/>
          <w:shd w:val="clear" w:color="auto" w:fill="FFFFFF"/>
        </w:rPr>
        <w:t>iDPC</w:t>
      </w:r>
      <w:proofErr w:type="spellEnd"/>
      <w:r>
        <w:rPr>
          <w:rFonts w:cstheme="minorHAnsi"/>
          <w:color w:val="222222"/>
          <w:shd w:val="clear" w:color="auto" w:fill="FFFFFF"/>
        </w:rPr>
        <w:t xml:space="preserve"> and </w:t>
      </w:r>
      <w:proofErr w:type="spellStart"/>
      <w:r>
        <w:rPr>
          <w:rFonts w:cstheme="minorHAnsi"/>
          <w:color w:val="222222"/>
          <w:shd w:val="clear" w:color="auto" w:fill="FFFFFF"/>
        </w:rPr>
        <w:t>dDPC</w:t>
      </w:r>
      <w:proofErr w:type="spellEnd"/>
      <w:r>
        <w:rPr>
          <w:rFonts w:cstheme="minorHAnsi"/>
          <w:color w:val="222222"/>
          <w:shd w:val="clear" w:color="auto" w:fill="FFFFFF"/>
        </w:rPr>
        <w:t xml:space="preserve"> </w:t>
      </w:r>
      <w:r w:rsidR="00FC60B9">
        <w:rPr>
          <w:rFonts w:cstheme="minorHAnsi"/>
          <w:color w:val="222222"/>
          <w:shd w:val="clear" w:color="auto" w:fill="FFFFFF"/>
        </w:rPr>
        <w:t xml:space="preserve">of </w:t>
      </w:r>
      <w:proofErr w:type="spellStart"/>
      <w:r w:rsidR="00FC60B9">
        <w:rPr>
          <w:rFonts w:cstheme="minorHAnsi"/>
          <w:color w:val="222222"/>
          <w:shd w:val="clear" w:color="auto" w:fill="FFFFFF"/>
        </w:rPr>
        <w:t>ZnO</w:t>
      </w:r>
      <w:proofErr w:type="spellEnd"/>
      <w:r w:rsidR="00FC60B9">
        <w:rPr>
          <w:rFonts w:cstheme="minorHAnsi"/>
          <w:color w:val="222222"/>
          <w:shd w:val="clear" w:color="auto" w:fill="FFFFFF"/>
        </w:rPr>
        <w:t xml:space="preserve"> </w:t>
      </w:r>
      <w:r w:rsidR="00FC60B9" w:rsidRPr="00FC60B9">
        <w:rPr>
          <w:rFonts w:cstheme="minorHAnsi"/>
          <w:color w:val="222222"/>
          <w:shd w:val="clear" w:color="auto" w:fill="FFFFFF"/>
        </w:rPr>
        <w:t>observed along the [110] direction</w:t>
      </w:r>
      <w:r w:rsidR="00FC60B9">
        <w:rPr>
          <w:rFonts w:cstheme="minorHAnsi"/>
          <w:color w:val="222222"/>
          <w:shd w:val="clear" w:color="auto" w:fill="FFFFFF"/>
        </w:rPr>
        <w:t xml:space="preserve"> at different </w:t>
      </w:r>
      <w:r w:rsidR="00FF068F">
        <w:rPr>
          <w:rFonts w:cstheme="minorHAnsi"/>
          <w:color w:val="222222"/>
          <w:shd w:val="clear" w:color="auto" w:fill="FFFFFF"/>
        </w:rPr>
        <w:t xml:space="preserve">electron </w:t>
      </w:r>
      <w:r w:rsidR="00FC60B9">
        <w:rPr>
          <w:rFonts w:cstheme="minorHAnsi"/>
          <w:color w:val="222222"/>
          <w:shd w:val="clear" w:color="auto" w:fill="FFFFFF"/>
        </w:rPr>
        <w:t xml:space="preserve">doses. The results evidence the superior capacity of </w:t>
      </w:r>
      <w:proofErr w:type="spellStart"/>
      <w:r w:rsidR="00FC60B9">
        <w:rPr>
          <w:rFonts w:cstheme="minorHAnsi"/>
          <w:color w:val="222222"/>
          <w:shd w:val="clear" w:color="auto" w:fill="FFFFFF"/>
        </w:rPr>
        <w:t>iDPC</w:t>
      </w:r>
      <w:proofErr w:type="spellEnd"/>
      <w:r w:rsidR="00FC60B9">
        <w:rPr>
          <w:rFonts w:cstheme="minorHAnsi"/>
          <w:color w:val="222222"/>
          <w:shd w:val="clear" w:color="auto" w:fill="FFFFFF"/>
        </w:rPr>
        <w:t xml:space="preserve"> to image the material at low </w:t>
      </w:r>
      <w:r w:rsidR="00A01235">
        <w:rPr>
          <w:rFonts w:cstheme="minorHAnsi"/>
          <w:color w:val="222222"/>
          <w:shd w:val="clear" w:color="auto" w:fill="FFFFFF"/>
        </w:rPr>
        <w:t xml:space="preserve">electron </w:t>
      </w:r>
      <w:r w:rsidR="00FC60B9">
        <w:rPr>
          <w:rFonts w:cstheme="minorHAnsi"/>
          <w:color w:val="222222"/>
          <w:shd w:val="clear" w:color="auto" w:fill="FFFFFF"/>
        </w:rPr>
        <w:t>dose</w:t>
      </w:r>
      <w:r w:rsidR="00A01235">
        <w:rPr>
          <w:rFonts w:cstheme="minorHAnsi"/>
          <w:color w:val="222222"/>
          <w:shd w:val="clear" w:color="auto" w:fill="FFFFFF"/>
        </w:rPr>
        <w:t>s</w:t>
      </w:r>
      <w:r w:rsidR="00FF068F">
        <w:rPr>
          <w:rFonts w:cstheme="minorHAnsi"/>
          <w:color w:val="222222"/>
          <w:shd w:val="clear" w:color="auto" w:fill="FFFFFF"/>
        </w:rPr>
        <w:t xml:space="preserve"> compared to </w:t>
      </w:r>
      <w:proofErr w:type="spellStart"/>
      <w:r w:rsidR="00FF068F">
        <w:rPr>
          <w:rFonts w:cstheme="minorHAnsi"/>
          <w:color w:val="222222"/>
          <w:shd w:val="clear" w:color="auto" w:fill="FFFFFF"/>
        </w:rPr>
        <w:t>dDPC</w:t>
      </w:r>
      <w:proofErr w:type="spellEnd"/>
      <w:r w:rsidR="00FC60B9">
        <w:rPr>
          <w:rFonts w:cstheme="minorHAnsi"/>
          <w:color w:val="222222"/>
          <w:shd w:val="clear" w:color="auto" w:fill="FFFFFF"/>
        </w:rPr>
        <w:t>.</w:t>
      </w:r>
      <w:r w:rsidR="00220A70">
        <w:rPr>
          <w:rFonts w:cstheme="minorHAnsi"/>
          <w:color w:val="222222"/>
          <w:shd w:val="clear" w:color="auto" w:fill="FFFFFF"/>
        </w:rPr>
        <w:t xml:space="preserve"> However, although the f</w:t>
      </w:r>
      <w:r w:rsidR="00B42B6A">
        <w:rPr>
          <w:rFonts w:cstheme="minorHAnsi"/>
          <w:color w:val="222222"/>
        </w:rPr>
        <w:t>itting</w:t>
      </w:r>
      <w:r w:rsidR="00220A70">
        <w:rPr>
          <w:rFonts w:cstheme="minorHAnsi"/>
          <w:color w:val="222222"/>
        </w:rPr>
        <w:t xml:space="preserve"> process for </w:t>
      </w:r>
      <w:proofErr w:type="spellStart"/>
      <w:r w:rsidR="00B42B6A">
        <w:rPr>
          <w:rFonts w:cstheme="minorHAnsi"/>
          <w:color w:val="222222"/>
        </w:rPr>
        <w:t>iDPC</w:t>
      </w:r>
      <w:proofErr w:type="spellEnd"/>
      <w:r w:rsidR="00B42B6A">
        <w:rPr>
          <w:rFonts w:cstheme="minorHAnsi"/>
          <w:color w:val="222222"/>
        </w:rPr>
        <w:t xml:space="preserve"> at 10</w:t>
      </w:r>
      <w:r w:rsidR="00B42B6A">
        <w:rPr>
          <w:rFonts w:cstheme="minorHAnsi"/>
          <w:color w:val="222222"/>
          <w:vertAlign w:val="superscript"/>
        </w:rPr>
        <w:t>4</w:t>
      </w:r>
      <w:r w:rsidR="00B42B6A">
        <w:rPr>
          <w:rFonts w:cstheme="minorHAnsi"/>
          <w:color w:val="222222"/>
        </w:rPr>
        <w:t xml:space="preserve"> e Å</w:t>
      </w:r>
      <w:r w:rsidR="00B42B6A">
        <w:rPr>
          <w:rFonts w:cstheme="minorHAnsi"/>
          <w:color w:val="222222"/>
          <w:vertAlign w:val="superscript"/>
        </w:rPr>
        <w:t>-2</w:t>
      </w:r>
      <w:r w:rsidR="00220A70">
        <w:rPr>
          <w:rFonts w:cstheme="minorHAnsi"/>
          <w:color w:val="222222"/>
        </w:rPr>
        <w:t xml:space="preserve"> </w:t>
      </w:r>
      <w:r w:rsidR="00B42B6A">
        <w:rPr>
          <w:rFonts w:cstheme="minorHAnsi"/>
          <w:color w:val="222222"/>
        </w:rPr>
        <w:t>consistently locates all the atomic columns (Figure S2), the measured position error is still very large, as shown in Figure S3.</w:t>
      </w:r>
      <w:r w:rsidR="0088562F">
        <w:rPr>
          <w:rFonts w:cstheme="minorHAnsi"/>
          <w:color w:val="222222"/>
        </w:rPr>
        <w:t xml:space="preserve"> </w:t>
      </w:r>
    </w:p>
    <w:p w14:paraId="5E92AFE3" w14:textId="53F57D98" w:rsidR="00FC60B9" w:rsidRDefault="002020DF" w:rsidP="00FC60B9">
      <w:pPr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</w:rPr>
        <w:t>F</w:t>
      </w:r>
      <w:r w:rsidR="00B42B6A">
        <w:rPr>
          <w:rFonts w:cstheme="minorHAnsi"/>
          <w:color w:val="222222"/>
        </w:rPr>
        <w:t>or typically used doses (10</w:t>
      </w:r>
      <w:r w:rsidR="00B42B6A">
        <w:rPr>
          <w:rFonts w:cstheme="minorHAnsi"/>
          <w:color w:val="222222"/>
          <w:vertAlign w:val="superscript"/>
        </w:rPr>
        <w:t>5</w:t>
      </w:r>
      <w:r w:rsidR="00B42B6A">
        <w:rPr>
          <w:rFonts w:cstheme="minorHAnsi"/>
          <w:color w:val="222222"/>
        </w:rPr>
        <w:t xml:space="preserve"> – 10</w:t>
      </w:r>
      <w:r w:rsidR="00B42B6A">
        <w:rPr>
          <w:rFonts w:cstheme="minorHAnsi"/>
          <w:color w:val="222222"/>
          <w:vertAlign w:val="superscript"/>
        </w:rPr>
        <w:t xml:space="preserve">6 </w:t>
      </w:r>
      <w:r w:rsidR="00B42B6A">
        <w:rPr>
          <w:rFonts w:cstheme="minorHAnsi"/>
          <w:color w:val="222222"/>
        </w:rPr>
        <w:t>e Å</w:t>
      </w:r>
      <w:r w:rsidR="00B42B6A">
        <w:rPr>
          <w:rFonts w:cstheme="minorHAnsi"/>
          <w:color w:val="222222"/>
          <w:vertAlign w:val="superscript"/>
        </w:rPr>
        <w:t>-2</w:t>
      </w:r>
      <w:r w:rsidR="00B42B6A">
        <w:rPr>
          <w:rFonts w:cstheme="minorHAnsi"/>
          <w:color w:val="222222"/>
        </w:rPr>
        <w:t xml:space="preserve">), measurements from </w:t>
      </w:r>
      <w:proofErr w:type="spellStart"/>
      <w:r w:rsidR="00B42B6A">
        <w:rPr>
          <w:rFonts w:cstheme="minorHAnsi"/>
          <w:color w:val="222222"/>
        </w:rPr>
        <w:t>dDPC</w:t>
      </w:r>
      <w:proofErr w:type="spellEnd"/>
      <w:r w:rsidR="00B42B6A">
        <w:rPr>
          <w:rFonts w:cstheme="minorHAnsi"/>
          <w:color w:val="222222"/>
        </w:rPr>
        <w:t xml:space="preserve"> are not degraded sufficiently to </w:t>
      </w:r>
      <w:proofErr w:type="spellStart"/>
      <w:r w:rsidR="00B42B6A">
        <w:rPr>
          <w:rFonts w:cstheme="minorHAnsi"/>
          <w:color w:val="222222"/>
        </w:rPr>
        <w:t>favor</w:t>
      </w:r>
      <w:proofErr w:type="spellEnd"/>
      <w:r w:rsidR="00B42B6A">
        <w:rPr>
          <w:rFonts w:cstheme="minorHAnsi"/>
          <w:color w:val="222222"/>
        </w:rPr>
        <w:t xml:space="preserve"> the accuracy of </w:t>
      </w:r>
      <w:proofErr w:type="spellStart"/>
      <w:r w:rsidR="00B42B6A">
        <w:rPr>
          <w:rFonts w:cstheme="minorHAnsi"/>
          <w:color w:val="222222"/>
        </w:rPr>
        <w:t>iDPC</w:t>
      </w:r>
      <w:proofErr w:type="spellEnd"/>
      <w:r w:rsidR="00B42B6A">
        <w:rPr>
          <w:rFonts w:cstheme="minorHAnsi"/>
          <w:color w:val="222222"/>
        </w:rPr>
        <w:t xml:space="preserve">. </w:t>
      </w:r>
    </w:p>
    <w:p w14:paraId="5E837CDB" w14:textId="64CF7C76" w:rsidR="008A30C7" w:rsidRPr="008A30C7" w:rsidRDefault="008A30C7" w:rsidP="008A30C7">
      <w:pPr>
        <w:jc w:val="both"/>
        <w:rPr>
          <w:rFonts w:cstheme="minorHAnsi"/>
          <w:color w:val="222222"/>
          <w:shd w:val="clear" w:color="auto" w:fill="FFFFFF"/>
        </w:rPr>
      </w:pPr>
    </w:p>
    <w:p w14:paraId="0D5D23DD" w14:textId="636853A8" w:rsidR="008A30C7" w:rsidRDefault="008A30C7" w:rsidP="008A30C7">
      <w:pPr>
        <w:jc w:val="both"/>
        <w:rPr>
          <w:rFonts w:cstheme="minorHAnsi"/>
          <w:b/>
          <w:bCs/>
          <w:color w:val="222222"/>
          <w:lang w:val="en-US"/>
        </w:rPr>
      </w:pPr>
      <w:r>
        <w:rPr>
          <w:rFonts w:cstheme="minorHAnsi"/>
          <w:b/>
          <w:noProof/>
          <w:color w:val="222222"/>
        </w:rPr>
        <w:lastRenderedPageBreak/>
        <w:drawing>
          <wp:inline distT="0" distB="0" distL="0" distR="0" wp14:anchorId="340A61F8" wp14:editId="4ED52E91">
            <wp:extent cx="5943600" cy="2388235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94AD" w14:textId="01243D57" w:rsidR="008A30C7" w:rsidRDefault="008A30C7" w:rsidP="008A30C7">
      <w:pPr>
        <w:jc w:val="both"/>
        <w:rPr>
          <w:rFonts w:cstheme="minorHAnsi"/>
          <w:color w:val="222222"/>
        </w:rPr>
      </w:pPr>
      <w:r>
        <w:rPr>
          <w:rFonts w:cstheme="minorHAnsi"/>
          <w:b/>
          <w:bCs/>
          <w:color w:val="222222"/>
        </w:rPr>
        <w:t xml:space="preserve">Figure S1. </w:t>
      </w:r>
      <w:proofErr w:type="spellStart"/>
      <w:r>
        <w:rPr>
          <w:rFonts w:cstheme="minorHAnsi"/>
          <w:color w:val="222222"/>
        </w:rPr>
        <w:t>iDPC</w:t>
      </w:r>
      <w:proofErr w:type="spellEnd"/>
      <w:r>
        <w:rPr>
          <w:rFonts w:cstheme="minorHAnsi"/>
          <w:color w:val="222222"/>
        </w:rPr>
        <w:t xml:space="preserve"> and </w:t>
      </w:r>
      <w:proofErr w:type="spellStart"/>
      <w:r>
        <w:rPr>
          <w:rFonts w:cstheme="minorHAnsi"/>
          <w:color w:val="222222"/>
        </w:rPr>
        <w:t>dDPC</w:t>
      </w:r>
      <w:proofErr w:type="spellEnd"/>
      <w:r>
        <w:rPr>
          <w:rFonts w:cstheme="minorHAnsi"/>
          <w:color w:val="222222"/>
        </w:rPr>
        <w:t xml:space="preserve"> images calculated at different electron doses.</w:t>
      </w:r>
    </w:p>
    <w:p w14:paraId="12C89D16" w14:textId="2CE7C6CC" w:rsidR="008A30C7" w:rsidRDefault="008A30C7"/>
    <w:p w14:paraId="52542A51" w14:textId="77E46B40" w:rsidR="008A30C7" w:rsidRDefault="008A30C7" w:rsidP="008A30C7">
      <w:pPr>
        <w:jc w:val="both"/>
        <w:rPr>
          <w:rFonts w:cstheme="minorHAnsi"/>
          <w:b/>
          <w:bCs/>
          <w:color w:val="222222"/>
        </w:rPr>
      </w:pPr>
      <w:r>
        <w:rPr>
          <w:rFonts w:cstheme="minorHAnsi"/>
          <w:b/>
          <w:noProof/>
          <w:color w:val="222222"/>
        </w:rPr>
        <w:drawing>
          <wp:inline distT="0" distB="0" distL="0" distR="0" wp14:anchorId="6123BC86" wp14:editId="3AEED815">
            <wp:extent cx="5670550" cy="2704465"/>
            <wp:effectExtent l="0" t="0" r="6350" b="635"/>
            <wp:docPr id="3" name="Picture 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850BA" w14:textId="4A0CFD92" w:rsidR="008A30C7" w:rsidRDefault="008A30C7" w:rsidP="008A30C7">
      <w:pPr>
        <w:jc w:val="both"/>
        <w:rPr>
          <w:rFonts w:cstheme="minorHAnsi"/>
          <w:b/>
          <w:bCs/>
          <w:color w:val="222222"/>
        </w:rPr>
      </w:pPr>
      <w:r>
        <w:rPr>
          <w:rFonts w:cstheme="minorHAnsi"/>
          <w:b/>
          <w:bCs/>
          <w:color w:val="222222"/>
        </w:rPr>
        <w:t xml:space="preserve">Figure </w:t>
      </w:r>
      <w:r w:rsidR="00FC60B9">
        <w:rPr>
          <w:rFonts w:cstheme="minorHAnsi"/>
          <w:b/>
          <w:bCs/>
          <w:color w:val="222222"/>
        </w:rPr>
        <w:t>S</w:t>
      </w:r>
      <w:r>
        <w:rPr>
          <w:rFonts w:cstheme="minorHAnsi"/>
          <w:b/>
          <w:bCs/>
          <w:color w:val="222222"/>
        </w:rPr>
        <w:t xml:space="preserve">2. </w:t>
      </w:r>
      <w:proofErr w:type="spellStart"/>
      <w:r w:rsidRPr="0088562F">
        <w:rPr>
          <w:rFonts w:cstheme="minorHAnsi"/>
          <w:color w:val="222222"/>
        </w:rPr>
        <w:t>iDPC</w:t>
      </w:r>
      <w:proofErr w:type="spellEnd"/>
      <w:r w:rsidRPr="0088562F">
        <w:rPr>
          <w:rFonts w:cstheme="minorHAnsi"/>
          <w:color w:val="222222"/>
        </w:rPr>
        <w:t xml:space="preserve"> and </w:t>
      </w:r>
      <w:proofErr w:type="spellStart"/>
      <w:r w:rsidRPr="0088562F">
        <w:rPr>
          <w:rFonts w:cstheme="minorHAnsi"/>
          <w:color w:val="222222"/>
        </w:rPr>
        <w:t>dDPC</w:t>
      </w:r>
      <w:proofErr w:type="spellEnd"/>
      <w:r w:rsidRPr="0088562F">
        <w:rPr>
          <w:rFonts w:cstheme="minorHAnsi"/>
          <w:color w:val="222222"/>
        </w:rPr>
        <w:t xml:space="preserve"> images calculated at 10</w:t>
      </w:r>
      <w:r w:rsidRPr="0088562F">
        <w:rPr>
          <w:rFonts w:cstheme="minorHAnsi"/>
          <w:color w:val="222222"/>
          <w:vertAlign w:val="superscript"/>
        </w:rPr>
        <w:t>4</w:t>
      </w:r>
      <w:r w:rsidRPr="0088562F">
        <w:rPr>
          <w:rFonts w:cstheme="minorHAnsi"/>
          <w:color w:val="222222"/>
        </w:rPr>
        <w:t xml:space="preserve"> e Å</w:t>
      </w:r>
      <w:r w:rsidRPr="0088562F">
        <w:rPr>
          <w:rFonts w:cstheme="minorHAnsi"/>
          <w:color w:val="222222"/>
          <w:vertAlign w:val="superscript"/>
        </w:rPr>
        <w:t>-2</w:t>
      </w:r>
      <w:r w:rsidRPr="0088562F">
        <w:rPr>
          <w:rFonts w:cstheme="minorHAnsi"/>
          <w:color w:val="222222"/>
        </w:rPr>
        <w:t>.</w:t>
      </w:r>
      <w:r>
        <w:rPr>
          <w:rFonts w:cstheme="minorHAnsi"/>
          <w:b/>
          <w:bCs/>
          <w:color w:val="222222"/>
        </w:rPr>
        <w:t xml:space="preserve"> </w:t>
      </w:r>
    </w:p>
    <w:p w14:paraId="40AA6CDA" w14:textId="77777777" w:rsidR="008A30C7" w:rsidRDefault="008A30C7" w:rsidP="008A30C7">
      <w:pPr>
        <w:jc w:val="both"/>
        <w:rPr>
          <w:rFonts w:cstheme="minorHAnsi"/>
          <w:color w:val="222222"/>
        </w:rPr>
      </w:pPr>
    </w:p>
    <w:p w14:paraId="49E065B3" w14:textId="77777777" w:rsidR="008A30C7" w:rsidRDefault="008A30C7" w:rsidP="008A30C7">
      <w:pPr>
        <w:jc w:val="both"/>
        <w:rPr>
          <w:rFonts w:cstheme="minorHAnsi"/>
          <w:b/>
          <w:bCs/>
          <w:color w:val="222222"/>
        </w:rPr>
      </w:pPr>
    </w:p>
    <w:p w14:paraId="49076009" w14:textId="77777777" w:rsidR="002020DF" w:rsidRPr="00A24223" w:rsidRDefault="002020DF" w:rsidP="002020DF">
      <w:pPr>
        <w:jc w:val="center"/>
        <w:rPr>
          <w:rFonts w:cstheme="minorHAnsi"/>
          <w:b/>
          <w:bCs/>
          <w:color w:val="222222"/>
        </w:rPr>
      </w:pPr>
      <w:r>
        <w:rPr>
          <w:rFonts w:cstheme="minorHAnsi"/>
          <w:b/>
          <w:bCs/>
          <w:noProof/>
          <w:color w:val="222222"/>
        </w:rPr>
        <w:lastRenderedPageBreak/>
        <w:drawing>
          <wp:inline distT="0" distB="0" distL="0" distR="0" wp14:anchorId="713FA451" wp14:editId="318FBD66">
            <wp:extent cx="5486400" cy="2779725"/>
            <wp:effectExtent l="0" t="0" r="0" b="1905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C0459" w14:textId="77777777" w:rsidR="002020DF" w:rsidRPr="00A24223" w:rsidRDefault="002020DF" w:rsidP="002020DF">
      <w:pPr>
        <w:jc w:val="both"/>
        <w:rPr>
          <w:rFonts w:cstheme="minorHAnsi"/>
          <w:b/>
          <w:bCs/>
          <w:color w:val="222222"/>
        </w:rPr>
      </w:pPr>
      <w:r w:rsidRPr="00A24223">
        <w:rPr>
          <w:rFonts w:cstheme="minorHAnsi"/>
          <w:b/>
          <w:bCs/>
          <w:color w:val="222222"/>
        </w:rPr>
        <w:t xml:space="preserve">Figure 3. </w:t>
      </w:r>
      <w:bookmarkStart w:id="2" w:name="_Hlk100047110"/>
      <w:r>
        <w:rPr>
          <w:rFonts w:cstheme="minorHAnsi"/>
          <w:color w:val="222222"/>
        </w:rPr>
        <w:t>Measured position error for</w:t>
      </w:r>
      <w:r w:rsidRPr="00A24223">
        <w:rPr>
          <w:rFonts w:cstheme="minorHAnsi"/>
          <w:color w:val="222222"/>
        </w:rPr>
        <w:t xml:space="preserve"> Zn and O atomic column as a function of the dose for </w:t>
      </w:r>
      <w:proofErr w:type="spellStart"/>
      <w:r w:rsidRPr="00A24223">
        <w:rPr>
          <w:rFonts w:cstheme="minorHAnsi"/>
          <w:color w:val="222222"/>
        </w:rPr>
        <w:t>iDPC</w:t>
      </w:r>
      <w:proofErr w:type="spellEnd"/>
      <w:r w:rsidRPr="00A24223">
        <w:rPr>
          <w:rFonts w:cstheme="minorHAnsi"/>
          <w:color w:val="222222"/>
        </w:rPr>
        <w:t xml:space="preserve"> and </w:t>
      </w:r>
      <w:proofErr w:type="spellStart"/>
      <w:r w:rsidRPr="00A24223">
        <w:rPr>
          <w:rFonts w:cstheme="minorHAnsi"/>
          <w:color w:val="222222"/>
        </w:rPr>
        <w:t>dDPC</w:t>
      </w:r>
      <w:proofErr w:type="spellEnd"/>
      <w:r w:rsidRPr="00A24223">
        <w:rPr>
          <w:rFonts w:cstheme="minorHAnsi"/>
          <w:color w:val="222222"/>
        </w:rPr>
        <w:t>. Missing bars</w:t>
      </w:r>
      <w:r>
        <w:rPr>
          <w:rFonts w:cstheme="minorHAnsi"/>
          <w:color w:val="222222"/>
        </w:rPr>
        <w:t xml:space="preserve"> for </w:t>
      </w:r>
      <w:proofErr w:type="spellStart"/>
      <w:r>
        <w:rPr>
          <w:rFonts w:cstheme="minorHAnsi"/>
          <w:color w:val="222222"/>
        </w:rPr>
        <w:t>dDPC</w:t>
      </w:r>
      <w:proofErr w:type="spellEnd"/>
      <w:r>
        <w:rPr>
          <w:rFonts w:cstheme="minorHAnsi"/>
          <w:color w:val="222222"/>
        </w:rPr>
        <w:t xml:space="preserve"> at 10</w:t>
      </w:r>
      <w:r>
        <w:rPr>
          <w:rFonts w:cstheme="minorHAnsi"/>
          <w:color w:val="222222"/>
          <w:vertAlign w:val="superscript"/>
        </w:rPr>
        <w:t xml:space="preserve">3 </w:t>
      </w:r>
      <w:r w:rsidRPr="00D1379E">
        <w:rPr>
          <w:rFonts w:cstheme="minorHAnsi"/>
          <w:color w:val="222222"/>
        </w:rPr>
        <w:t>e Å</w:t>
      </w:r>
      <w:r w:rsidRPr="00D1379E">
        <w:rPr>
          <w:rFonts w:cstheme="minorHAnsi"/>
          <w:color w:val="222222"/>
          <w:vertAlign w:val="superscript"/>
        </w:rPr>
        <w:t>-2</w:t>
      </w:r>
      <w:r>
        <w:rPr>
          <w:rFonts w:cstheme="minorHAnsi"/>
          <w:color w:val="222222"/>
          <w:vertAlign w:val="superscript"/>
        </w:rPr>
        <w:t xml:space="preserve"> </w:t>
      </w:r>
      <w:r>
        <w:rPr>
          <w:rFonts w:cstheme="minorHAnsi"/>
          <w:color w:val="222222"/>
        </w:rPr>
        <w:t xml:space="preserve">are due to the high noise in the image, which impedes fitting the atomic </w:t>
      </w:r>
      <w:bookmarkEnd w:id="2"/>
      <w:r>
        <w:rPr>
          <w:rFonts w:cstheme="minorHAnsi"/>
          <w:color w:val="222222"/>
        </w:rPr>
        <w:t>columns.</w:t>
      </w:r>
    </w:p>
    <w:p w14:paraId="24D53B41" w14:textId="5B2974AE" w:rsidR="00881242" w:rsidRPr="00881242" w:rsidRDefault="00881242">
      <w:pPr>
        <w:rPr>
          <w:b/>
          <w:bCs/>
        </w:rPr>
      </w:pPr>
      <w:r w:rsidRPr="00881242">
        <w:rPr>
          <w:b/>
          <w:bCs/>
        </w:rPr>
        <w:t>Effect of thickness on the measured polarization</w:t>
      </w:r>
    </w:p>
    <w:p w14:paraId="3C65B68D" w14:textId="787DCEB7" w:rsidR="00881242" w:rsidRDefault="00881242" w:rsidP="0097056D">
      <w:pPr>
        <w:jc w:val="center"/>
        <w:rPr>
          <w:rFonts w:cstheme="minorHAnsi"/>
          <w:b/>
          <w:bCs/>
          <w:color w:val="222222"/>
          <w:shd w:val="clear" w:color="auto" w:fill="FFFFFF"/>
          <w:lang w:val="en-US"/>
        </w:rPr>
      </w:pPr>
      <w:r>
        <w:rPr>
          <w:rFonts w:cstheme="minorHAnsi"/>
          <w:b/>
          <w:noProof/>
          <w:color w:val="222222"/>
          <w:shd w:val="clear" w:color="auto" w:fill="FFFFFF"/>
        </w:rPr>
        <w:drawing>
          <wp:inline distT="0" distB="0" distL="0" distR="0" wp14:anchorId="5551C0FE" wp14:editId="6887AD8A">
            <wp:extent cx="4797016" cy="3291840"/>
            <wp:effectExtent l="0" t="0" r="3810" b="3810"/>
            <wp:docPr id="5" name="Picture 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16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930A" w14:textId="6AB3A16C" w:rsidR="0088562F" w:rsidRDefault="00881242" w:rsidP="0097056D">
      <w:pPr>
        <w:jc w:val="both"/>
      </w:pPr>
      <w:r>
        <w:rPr>
          <w:rFonts w:cstheme="minorHAnsi"/>
          <w:b/>
          <w:bCs/>
          <w:color w:val="222222"/>
          <w:shd w:val="clear" w:color="auto" w:fill="FFFFFF"/>
        </w:rPr>
        <w:t xml:space="preserve">Figure S4. </w:t>
      </w:r>
      <w:r>
        <w:rPr>
          <w:rFonts w:cstheme="minorHAnsi"/>
          <w:color w:val="222222"/>
          <w:shd w:val="clear" w:color="auto" w:fill="FFFFFF"/>
        </w:rPr>
        <w:t xml:space="preserve">Measured polarization for </w:t>
      </w:r>
      <w:proofErr w:type="spellStart"/>
      <w:r>
        <w:rPr>
          <w:rFonts w:cstheme="minorHAnsi"/>
          <w:color w:val="222222"/>
          <w:shd w:val="clear" w:color="auto" w:fill="FFFFFF"/>
        </w:rPr>
        <w:t>ZnO</w:t>
      </w:r>
      <w:proofErr w:type="spellEnd"/>
      <w:r>
        <w:rPr>
          <w:rFonts w:cstheme="minorHAnsi"/>
          <w:color w:val="222222"/>
          <w:shd w:val="clear" w:color="auto" w:fill="FFFFFF"/>
        </w:rPr>
        <w:t xml:space="preserve"> as a function of thickness and defocus. The red dotted line represents the ground truth polarization.</w:t>
      </w:r>
      <w:r>
        <w:rPr>
          <w:rFonts w:cstheme="minorHAnsi"/>
          <w:b/>
          <w:bCs/>
          <w:color w:val="222222"/>
          <w:shd w:val="clear" w:color="auto" w:fill="FFFFFF"/>
        </w:rPr>
        <w:t xml:space="preserve"> </w:t>
      </w:r>
    </w:p>
    <w:sectPr w:rsidR="008856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zMTQxtDSwtDA3NbJU0lEKTi0uzszPAykwrgUAmT800SwAAAA="/>
  </w:docVars>
  <w:rsids>
    <w:rsidRoot w:val="008A30C7"/>
    <w:rsid w:val="000C6325"/>
    <w:rsid w:val="001720A7"/>
    <w:rsid w:val="002020DF"/>
    <w:rsid w:val="00220A70"/>
    <w:rsid w:val="00306ADD"/>
    <w:rsid w:val="0067705D"/>
    <w:rsid w:val="00881242"/>
    <w:rsid w:val="0088562F"/>
    <w:rsid w:val="008A30C7"/>
    <w:rsid w:val="0097056D"/>
    <w:rsid w:val="00974DDB"/>
    <w:rsid w:val="00A01235"/>
    <w:rsid w:val="00B42B6A"/>
    <w:rsid w:val="00CA47B5"/>
    <w:rsid w:val="00CD3E1C"/>
    <w:rsid w:val="00E71F38"/>
    <w:rsid w:val="00FC60B9"/>
    <w:rsid w:val="00FF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FB43F"/>
  <w15:chartTrackingRefBased/>
  <w15:docId w15:val="{B29C24F5-2B2D-43B5-9761-921FD3AB0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0C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47B5"/>
    <w:rPr>
      <w:color w:val="808080"/>
    </w:rPr>
  </w:style>
  <w:style w:type="table" w:styleId="TableGrid">
    <w:name w:val="Table Grid"/>
    <w:basedOn w:val="TableNormal"/>
    <w:uiPriority w:val="39"/>
    <w:rsid w:val="00885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012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2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235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2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235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5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553DE-6EE0-49CB-824C-9968478C067F}"/>
      </w:docPartPr>
      <w:docPartBody>
        <w:p w:rsidR="001A0126" w:rsidRDefault="00F32AB0">
          <w:r w:rsidRPr="009673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AB0"/>
    <w:rsid w:val="001A0126"/>
    <w:rsid w:val="004F688A"/>
    <w:rsid w:val="00686EA7"/>
    <w:rsid w:val="00AB5C46"/>
    <w:rsid w:val="00F3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2AB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CA44FE1-B31F-4163-9D86-EC7095569A54}">
  <we:reference id="wa104382081" version="1.35.0.0" store="en-US" storeType="OMEX"/>
  <we:alternateReferences>
    <we:reference id="WA104382081" version="1.35.0.0" store="en-US" storeType="OMEX"/>
  </we:alternateReferences>
  <we:properties>
    <we:property name="MENDELEY_CITATIONS" value="[{&quot;citationID&quot;:&quot;MENDELEY_CITATION_d6541374-bfb4-44b2-ae44-d6f7aa3e4603&quot;,&quot;properties&quot;:{&quot;noteIndex&quot;:0},&quot;isEdited&quot;:false,&quot;manualOverride&quot;:{&quot;isManuallyOverridden&quot;:false,&quot;citeprocText&quot;:&quot;(Yücelen et al., 2018)&quot;,&quot;manualOverrideText&quot;:&quot;&quot;},&quot;citationTag&quot;:&quot;MENDELEY_CITATION_v3_eyJjaXRhdGlvbklEIjoiTUVOREVMRVlfQ0lUQVRJT05fZDY1NDEzNzQtYmZiNC00NGIyLWFlNDQtZDZmN2FhM2U0NjAzIiwicHJvcGVydGllcyI6eyJub3RlSW5kZXgiOjB9LCJpc0VkaXRlZCI6ZmFsc2UsIm1hbnVhbE92ZXJyaWRlIjp7ImlzTWFudWFsbHlPdmVycmlkZGVuIjpmYWxzZSwiY2l0ZXByb2NUZXh0IjoiKFnDvGNlbGVuIGV0IGFsLiwgMjAxOCkiLCJtYW51YWxPdmVycmlkZVRleHQiOiIifSwiY2l0YXRpb25JdGVtcyI6W3siaWQiOiJiMzFkY2FmZS01ZDI5LTMyMGQtOWFhYS01YWUyOTU1ZGQwMzkiLCJpdGVtRGF0YSI6eyJ0eXBlIjoiYXJ0aWNsZS1qb3VybmFsIiwiaWQiOiJiMzFkY2FmZS01ZDI5LTMyMGQtOWFhYS01YWUyOTU1ZGQwMzkiLCJ0aXRsZSI6IlBoYXNlIGNvbnRyYXN0IHNjYW5uaW5nIHRyYW5zbWlzc2lvbiBlbGVjdHJvbiBtaWNyb3Njb3B5IGltYWdpbmcgb2YgbGlnaHQgYW5kIGhlYXZ5IGF0b21zIGF0IHRoZSBsaW1pdCBvZiBjb250cmFzdCBhbmQgcmVzb2x1dGlvbiIsImF1dGhvciI6W3siZmFtaWx5IjoiWcO8Y2VsZW4iLCJnaXZlbiI6IkVtcmFoIiwicGFyc2UtbmFtZXMiOmZhbHNlLCJkcm9wcGluZy1wYXJ0aWNsZSI6IiIsIm5vbi1kcm9wcGluZy1wYXJ0aWNsZSI6IiJ9LHsiZmFtaWx5IjoiTGF6acSHIiwiZ2l2ZW4iOiJJdmFuIiwicGFyc2UtbmFtZXMiOmZhbHNlLCJkcm9wcGluZy1wYXJ0aWNsZSI6IiIsIm5vbi1kcm9wcGluZy1wYXJ0aWNsZSI6IiJ9LHsiZmFtaWx5IjoiQm9zY2giLCJnaXZlbiI6IkVyaWMgRy4gVC4iLCJwYXJzZS1uYW1lcyI6ZmFsc2UsImRyb3BwaW5nLXBhcnRpY2xlIjoiIiwibm9uLWRyb3BwaW5nLXBhcnRpY2xlIjoiIn1dLCJjb250YWluZXItdGl0bGUiOiJTY2llbnRpZmljIFJlcG9ydHMiLCJET0kiOiIxMC4xMDM4L3M0MTU5OC0wMTgtMjAzNzctMiIsIklTU04iOiIyMDQ1LTIzMjIiLCJpc3N1ZWQiOnsiZGF0ZS1wYXJ0cyI6W1syMDE4LDEyLDhdXX0sInBhZ2UiOiIyNjc2IiwiaXNzdWUiOiIxIiwidm9sdW1lIjoiOCIsImNvbnRhaW5lci10aXRsZS1zaG9ydCI6IiJ9LCJpc1RlbXBvcmFyeSI6ZmFsc2V9XX0=&quot;,&quot;citationItems&quot;:[{&quot;id&quot;:&quot;b31dcafe-5d29-320d-9aaa-5ae2955dd039&quot;,&quot;itemData&quot;:{&quot;type&quot;:&quot;article-journal&quot;,&quot;id&quot;:&quot;b31dcafe-5d29-320d-9aaa-5ae2955dd039&quot;,&quot;title&quot;:&quot;Phase contrast scanning transmission electron microscopy imaging of light and heavy atoms at the limit of contrast and resolution&quot;,&quot;author&quot;:[{&quot;family&quot;:&quot;Yücelen&quot;,&quot;given&quot;:&quot;Emrah&quot;,&quot;parse-names&quot;:false,&quot;dropping-particle&quot;:&quot;&quot;,&quot;non-dropping-particle&quot;:&quot;&quot;},{&quot;family&quot;:&quot;Lazić&quot;,&quot;given&quot;:&quot;Ivan&quot;,&quot;parse-names&quot;:false,&quot;dropping-particle&quot;:&quot;&quot;,&quot;non-dropping-particle&quot;:&quot;&quot;},{&quot;family&quot;:&quot;Bosch&quot;,&quot;given&quot;:&quot;Eric G. T.&quot;,&quot;parse-names&quot;:false,&quot;dropping-particle&quot;:&quot;&quot;,&quot;non-dropping-particle&quot;:&quot;&quot;}],&quot;container-title&quot;:&quot;Scientific Reports&quot;,&quot;DOI&quot;:&quot;10.1038/s41598-018-20377-2&quot;,&quot;ISSN&quot;:&quot;2045-2322&quot;,&quot;issued&quot;:{&quot;date-parts&quot;:[[2018,12,8]]},&quot;page&quot;:&quot;2676&quot;,&quot;issue&quot;:&quot;1&quot;,&quot;volume&quot;:&quot;8&quot;,&quot;container-title-short&quot;:&quot;&quot;},&quot;isTemporary&quot;:false}]}]"/>
    <we:property name="MENDELEY_CITATIONS_STYLE" value="{&quot;id&quot;:&quot;https://www.zotero.org/styles/apa&quot;,&quot;title&quot;:&quot;American Psychological Association 7th edition&quot;,&quot;format&quot;:&quot;author-date&quot;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DC043-7CFC-41AE-B7CF-9360F74F2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Calderon</dc:creator>
  <cp:keywords/>
  <dc:description/>
  <cp:lastModifiedBy>Sebastian Calderon</cp:lastModifiedBy>
  <cp:revision>6</cp:revision>
  <dcterms:created xsi:type="dcterms:W3CDTF">2022-04-05T21:37:00Z</dcterms:created>
  <dcterms:modified xsi:type="dcterms:W3CDTF">2022-04-12T15:52:00Z</dcterms:modified>
</cp:coreProperties>
</file>