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2A" w:rsidRPr="0086720C" w:rsidRDefault="007130BE" w:rsidP="004F2D44">
      <w:pPr>
        <w:rPr>
          <w:rFonts w:ascii="Times New Roman" w:hAnsi="Times New Roman"/>
          <w:b/>
          <w:sz w:val="21"/>
          <w:szCs w:val="21"/>
        </w:rPr>
      </w:pPr>
      <w:r>
        <w:rPr>
          <w:rFonts w:ascii="Times New Roman" w:hAnsi="Times New Roman"/>
          <w:b/>
          <w:sz w:val="21"/>
          <w:szCs w:val="21"/>
        </w:rPr>
        <w:t>Supplementary information</w:t>
      </w:r>
    </w:p>
    <w:p w:rsidR="00892647" w:rsidRPr="007130BE" w:rsidRDefault="000D0202" w:rsidP="004F2D44">
      <w:pPr>
        <w:rPr>
          <w:rFonts w:ascii="Times New Roman" w:hAnsi="Times New Roman"/>
          <w:i/>
          <w:sz w:val="21"/>
          <w:szCs w:val="21"/>
        </w:rPr>
      </w:pPr>
      <w:r>
        <w:rPr>
          <w:rFonts w:ascii="Times New Roman" w:hAnsi="Times New Roman"/>
          <w:i/>
          <w:sz w:val="21"/>
          <w:szCs w:val="21"/>
        </w:rPr>
        <w:t>H.R</w:t>
      </w:r>
      <w:r w:rsidR="007130BE" w:rsidRPr="007130BE">
        <w:rPr>
          <w:rFonts w:ascii="Times New Roman" w:hAnsi="Times New Roman"/>
          <w:i/>
          <w:sz w:val="21"/>
          <w:szCs w:val="21"/>
        </w:rPr>
        <w:t xml:space="preserve">. </w:t>
      </w:r>
      <w:r>
        <w:rPr>
          <w:rFonts w:ascii="Times New Roman" w:hAnsi="Times New Roman"/>
          <w:i/>
          <w:sz w:val="21"/>
          <w:szCs w:val="21"/>
        </w:rPr>
        <w:t>Lee</w:t>
      </w:r>
      <w:r w:rsidR="007130BE" w:rsidRPr="007130BE">
        <w:rPr>
          <w:rFonts w:ascii="Times New Roman" w:hAnsi="Times New Roman"/>
          <w:i/>
          <w:sz w:val="21"/>
          <w:szCs w:val="21"/>
        </w:rPr>
        <w:t xml:space="preserve"> et al.</w:t>
      </w:r>
    </w:p>
    <w:p w:rsidR="007130BE" w:rsidRDefault="000D0202" w:rsidP="004F2D44">
      <w:pPr>
        <w:rPr>
          <w:rFonts w:ascii="Times New Roman" w:hAnsi="Times New Roman"/>
          <w:b/>
          <w:sz w:val="21"/>
          <w:szCs w:val="21"/>
        </w:rPr>
      </w:pPr>
      <w:r w:rsidRPr="000D0202">
        <w:rPr>
          <w:rFonts w:ascii="Times New Roman" w:hAnsi="Times New Roman"/>
          <w:b/>
          <w:sz w:val="21"/>
          <w:szCs w:val="21"/>
        </w:rPr>
        <w:t>High-performance compact pre-lens retarding field energy analyzer for energy distribution measurements of an electron gun</w:t>
      </w:r>
    </w:p>
    <w:p w:rsidR="008B6EF7" w:rsidRPr="007130BE" w:rsidRDefault="007130BE" w:rsidP="007130BE">
      <w:pPr>
        <w:widowControl/>
        <w:wordWrap/>
        <w:autoSpaceDE/>
        <w:autoSpaceDN/>
        <w:spacing w:after="0" w:line="360" w:lineRule="auto"/>
        <w:jc w:val="left"/>
        <w:rPr>
          <w:rFonts w:ascii="Times New Roman" w:hAnsi="Times New Roman"/>
          <w:sz w:val="21"/>
          <w:szCs w:val="21"/>
        </w:rPr>
      </w:pPr>
      <w:r w:rsidRPr="007130BE">
        <w:rPr>
          <w:rFonts w:ascii="Times New Roman" w:hAnsi="Times New Roman"/>
          <w:sz w:val="21"/>
          <w:szCs w:val="21"/>
        </w:rPr>
        <w:t>This PDF File includes:</w:t>
      </w:r>
    </w:p>
    <w:p w:rsidR="00C05143" w:rsidRPr="007130BE" w:rsidRDefault="00C05143" w:rsidP="00C05143">
      <w:pPr>
        <w:widowControl/>
        <w:wordWrap/>
        <w:autoSpaceDE/>
        <w:autoSpaceDN/>
        <w:spacing w:after="0" w:line="360" w:lineRule="auto"/>
        <w:jc w:val="left"/>
        <w:rPr>
          <w:rFonts w:ascii="Times New Roman" w:hAnsi="Times New Roman"/>
          <w:sz w:val="21"/>
          <w:szCs w:val="21"/>
        </w:rPr>
      </w:pPr>
      <w:r>
        <w:rPr>
          <w:rFonts w:ascii="Times New Roman" w:hAnsi="Times New Roman"/>
          <w:sz w:val="21"/>
          <w:szCs w:val="21"/>
        </w:rPr>
        <w:t>Supplementary Note 1-2</w:t>
      </w:r>
    </w:p>
    <w:p w:rsidR="007130BE" w:rsidRPr="007130BE" w:rsidRDefault="007130BE" w:rsidP="007130BE">
      <w:pPr>
        <w:widowControl/>
        <w:wordWrap/>
        <w:autoSpaceDE/>
        <w:autoSpaceDN/>
        <w:spacing w:after="0" w:line="360" w:lineRule="auto"/>
        <w:jc w:val="left"/>
        <w:rPr>
          <w:rFonts w:ascii="Times New Roman" w:hAnsi="Times New Roman"/>
          <w:sz w:val="21"/>
          <w:szCs w:val="21"/>
        </w:rPr>
      </w:pPr>
      <w:r w:rsidRPr="007130BE">
        <w:rPr>
          <w:rFonts w:ascii="Times New Roman" w:hAnsi="Times New Roman"/>
          <w:sz w:val="21"/>
          <w:szCs w:val="21"/>
        </w:rPr>
        <w:t xml:space="preserve">Supplementary Figure </w:t>
      </w:r>
      <w:r w:rsidR="002E46CD">
        <w:rPr>
          <w:rFonts w:ascii="Times New Roman" w:hAnsi="Times New Roman" w:hint="eastAsia"/>
          <w:sz w:val="21"/>
          <w:szCs w:val="21"/>
        </w:rPr>
        <w:t>S</w:t>
      </w:r>
      <w:r w:rsidRPr="007130BE">
        <w:rPr>
          <w:rFonts w:ascii="Times New Roman" w:hAnsi="Times New Roman"/>
          <w:sz w:val="21"/>
          <w:szCs w:val="21"/>
        </w:rPr>
        <w:t>1</w:t>
      </w:r>
    </w:p>
    <w:p w:rsidR="007130BE" w:rsidRPr="007130BE" w:rsidRDefault="007130BE" w:rsidP="007130BE">
      <w:pPr>
        <w:widowControl/>
        <w:wordWrap/>
        <w:autoSpaceDE/>
        <w:autoSpaceDN/>
        <w:spacing w:after="0" w:line="360" w:lineRule="auto"/>
        <w:jc w:val="left"/>
        <w:rPr>
          <w:rFonts w:ascii="Times New Roman" w:hAnsi="Times New Roman"/>
          <w:sz w:val="21"/>
          <w:szCs w:val="21"/>
        </w:rPr>
      </w:pPr>
      <w:r w:rsidRPr="007130BE">
        <w:rPr>
          <w:rFonts w:ascii="Times New Roman" w:hAnsi="Times New Roman"/>
          <w:sz w:val="21"/>
          <w:szCs w:val="21"/>
        </w:rPr>
        <w:t>Supplementary Reference</w:t>
      </w:r>
    </w:p>
    <w:p w:rsidR="007130BE" w:rsidRDefault="007130BE">
      <w:pPr>
        <w:widowControl/>
        <w:wordWrap/>
        <w:autoSpaceDE/>
        <w:autoSpaceDN/>
        <w:spacing w:after="0" w:line="240" w:lineRule="auto"/>
        <w:jc w:val="left"/>
        <w:rPr>
          <w:rFonts w:ascii="Times New Roman" w:hAnsi="Times New Roman"/>
          <w:b/>
          <w:sz w:val="21"/>
          <w:szCs w:val="21"/>
        </w:rPr>
      </w:pPr>
      <w:r>
        <w:rPr>
          <w:rFonts w:ascii="Times New Roman" w:hAnsi="Times New Roman"/>
          <w:b/>
          <w:sz w:val="21"/>
          <w:szCs w:val="21"/>
        </w:rPr>
        <w:br w:type="page"/>
      </w:r>
    </w:p>
    <w:p w:rsidR="00555C89" w:rsidRPr="00A31EC9" w:rsidRDefault="00555C89" w:rsidP="00555C89">
      <w:pPr>
        <w:rPr>
          <w:rFonts w:ascii="Times New Roman" w:hAnsi="Times New Roman"/>
          <w:b/>
          <w:sz w:val="21"/>
          <w:szCs w:val="21"/>
        </w:rPr>
      </w:pPr>
      <w:r w:rsidRPr="00A31EC9">
        <w:rPr>
          <w:rFonts w:ascii="Times New Roman" w:hAnsi="Times New Roman" w:hint="eastAsia"/>
          <w:b/>
          <w:sz w:val="21"/>
          <w:szCs w:val="21"/>
        </w:rPr>
        <w:lastRenderedPageBreak/>
        <w:t xml:space="preserve">Supplementary Note </w:t>
      </w:r>
      <w:r w:rsidR="0038579E">
        <w:rPr>
          <w:rFonts w:ascii="Times New Roman" w:hAnsi="Times New Roman"/>
          <w:b/>
          <w:sz w:val="21"/>
          <w:szCs w:val="21"/>
        </w:rPr>
        <w:t>1</w:t>
      </w:r>
      <w:r w:rsidRPr="00A31EC9">
        <w:rPr>
          <w:rFonts w:ascii="Times New Roman" w:hAnsi="Times New Roman" w:hint="eastAsia"/>
          <w:b/>
          <w:sz w:val="21"/>
          <w:szCs w:val="21"/>
        </w:rPr>
        <w:t xml:space="preserve"> </w:t>
      </w:r>
      <w:r w:rsidRPr="00A31EC9">
        <w:rPr>
          <w:rFonts w:ascii="Times New Roman" w:hAnsi="Times New Roman"/>
          <w:b/>
          <w:sz w:val="21"/>
          <w:szCs w:val="21"/>
        </w:rPr>
        <w:t>–</w:t>
      </w:r>
      <w:r>
        <w:rPr>
          <w:rFonts w:ascii="Times New Roman" w:hAnsi="Times New Roman"/>
          <w:b/>
          <w:sz w:val="21"/>
          <w:szCs w:val="21"/>
        </w:rPr>
        <w:t xml:space="preserve">  </w:t>
      </w:r>
      <w:r w:rsidR="000D0202">
        <w:rPr>
          <w:rFonts w:ascii="Times New Roman" w:hAnsi="Times New Roman"/>
          <w:b/>
          <w:sz w:val="21"/>
          <w:szCs w:val="21"/>
        </w:rPr>
        <w:t>Theory of Schottky electron emission</w:t>
      </w:r>
    </w:p>
    <w:p w:rsidR="007F425D" w:rsidRPr="000D0202" w:rsidRDefault="007F425D" w:rsidP="00555C89">
      <w:pPr>
        <w:jc w:val="left"/>
        <w:rPr>
          <w:rFonts w:ascii="Times New Roman" w:hAnsi="Times New Roman"/>
          <w:b/>
          <w:sz w:val="21"/>
          <w:szCs w:val="21"/>
        </w:rPr>
      </w:pPr>
    </w:p>
    <w:p w:rsidR="000D0202" w:rsidRPr="00C05143" w:rsidRDefault="00637510" w:rsidP="000D0202">
      <w:pPr>
        <w:spacing w:line="240" w:lineRule="auto"/>
        <w:ind w:firstLineChars="50" w:firstLine="100"/>
        <w:rPr>
          <w:rFonts w:ascii="Times New Roman" w:hAnsi="Times New Roman"/>
        </w:rPr>
      </w:pPr>
      <w:r w:rsidRPr="00637510">
        <w:rPr>
          <w:rFonts w:ascii="Times New Roman" w:hAnsi="Times New Roman"/>
        </w:rPr>
        <w:t>Schottky electron emission is linked to a thermally assisted field emitter, which is suitable for analyzing electron emission properties by both heat and the electric field.</w:t>
      </w:r>
      <w:r w:rsidRPr="000E4E0C">
        <w:rPr>
          <w:rFonts w:ascii="Times New Roman" w:hAnsi="Times New Roman"/>
        </w:rPr>
        <w:t xml:space="preserve"> </w:t>
      </w:r>
      <w:r w:rsidR="00935749">
        <w:rPr>
          <w:rFonts w:ascii="Times New Roman" w:hAnsi="Times New Roman"/>
        </w:rPr>
        <w:t xml:space="preserve">In this supplementary material, we review the Schottky electron emission theory for total energy distribution (TED) and emission current density. </w:t>
      </w:r>
      <w:r w:rsidR="000D0202" w:rsidRPr="00C05143">
        <w:rPr>
          <w:rFonts w:ascii="Times New Roman" w:hAnsi="Times New Roman"/>
        </w:rPr>
        <w:t>The emitter protrudes through a suppressor, and it works in the extended Schottky region by means of a high electric field as a non-crossover type of cathode. The height of the potential barrier is lowered and the width is narrowed by the high electric field, increasing the electrons emitted due to the tunnel effect. The current density (</w:t>
      </w:r>
      <m:oMath>
        <m:sSub>
          <m:sSubPr>
            <m:ctrlPr>
              <w:rPr>
                <w:rFonts w:ascii="Cambria Math" w:eastAsia="Cambria Math" w:hAnsi="Cambria Math" w:cs="Cambria Math"/>
                <w:i/>
                <w:color w:val="000000"/>
              </w:rPr>
            </m:ctrlPr>
          </m:sSubPr>
          <m:e>
            <m:r>
              <w:rPr>
                <w:rFonts w:ascii="Cambria Math" w:eastAsia="Cambria Math" w:hAnsi="Cambria Math" w:cs="Cambria Math"/>
                <w:color w:val="000000"/>
              </w:rPr>
              <m:t>J</m:t>
            </m:r>
          </m:e>
          <m:sub>
            <m:r>
              <w:rPr>
                <w:rFonts w:ascii="Cambria Math" w:eastAsia="Cambria Math" w:hAnsi="Cambria Math" w:cs="Cambria Math"/>
                <w:color w:val="000000"/>
              </w:rPr>
              <m:t>ES</m:t>
            </m:r>
          </m:sub>
        </m:sSub>
      </m:oMath>
      <w:r w:rsidR="000D0202" w:rsidRPr="00C05143">
        <w:rPr>
          <w:rFonts w:ascii="Times New Roman" w:hAnsi="Times New Roman"/>
        </w:rPr>
        <w:t xml:space="preserve">) of the extended Schottky (ES) model is expressed as follows </w:t>
      </w:r>
      <w:r w:rsidR="000D0202" w:rsidRPr="00C05143">
        <w:rPr>
          <w:rFonts w:ascii="Times New Roman" w:hAnsi="Times New Roman"/>
        </w:rPr>
        <w:fldChar w:fldCharType="begin" w:fldLock="1"/>
      </w:r>
      <w:r w:rsidR="000D0202" w:rsidRPr="00C05143">
        <w:rPr>
          <w:rFonts w:ascii="Times New Roman" w:hAnsi="Times New Roman"/>
        </w:rPr>
        <w:instrText>ADDIN CSL_CITATION {"citationItems":[{"id":"ITEM-1","itemData":{"DOI":"10.1116/1.2366675","ISSN":"10711023","abstract":"Total energy distribution (TED) measurements were carried out for point electron sources operating in the cold field (T = 300 K) and Schottky (T = 1800 K) emission regimes. The full width at half maximum (FWHM) values of the TED&amp;apos;s for both emission regimes were found to increase significantly above the respective theoretical values as the emitter radius (a) was decreased and as the angular current density (I&amp;apos;) was increased. This increase in the FWHM arises from the stochastic electron-electron interactions in the beam commonly known as the Boersch [Z. Phys. 139, 115 (1954)] effect. A method was devised to extract the magnitude of the Boersch effect from the experimental TED&amp;apos;s. The TED&amp;apos;s were investigated as a function of P and a. In addition, the reduced brightness for both emitters was calculated from the virtual source size and I&amp;apos; values as a function of the FWHM values. (c) 2006 American Vacuum Society.","author":[{"dropping-particle":"","family":"Schwind","given":"G. A.","non-dropping-particle":"","parse-names":false,"suffix":""},{"dropping-particle":"","family":"Magera","given":"G.","non-dropping-particle":"","parse-names":false,"suffix":""},{"dropping-particle":"","family":"Swanson","given":"L. W.","non-dropping-particle":"","parse-names":false,"suffix":""}],"container-title":"Journal of Vacuum Science &amp; Technology B: Microelectronics and Nanometer Structures","id":"ITEM-1","issue":"6","issued":{"date-parts":[["2006"]]},"page":"2897","title":"Comparison of parameters for Schottky and cold field emission sources","type":"article-journal","volume":"24"},"uris":["http://www.mendeley.com/documents/?uuid=ff87211e-0ab9-4c46-b8e9-b8ae4829b84a"]}],"mendeley":{"formattedCitation":"(Schwind et al., 2006)","plainTextFormattedCitation":"(Schwind et al., 2006)","previouslyFormattedCitation":"(Schwind et al., 2006)"},"properties":{"noteIndex":0},"schema":"https://github.com/citation-style-language/schema/raw/master/csl-citation.json"}</w:instrText>
      </w:r>
      <w:r w:rsidR="000D0202" w:rsidRPr="00C05143">
        <w:rPr>
          <w:rFonts w:ascii="Times New Roman" w:hAnsi="Times New Roman"/>
        </w:rPr>
        <w:fldChar w:fldCharType="separate"/>
      </w:r>
      <w:r w:rsidR="000D0202" w:rsidRPr="00C05143">
        <w:rPr>
          <w:rFonts w:ascii="Times New Roman" w:hAnsi="Times New Roman"/>
        </w:rPr>
        <w:t>(Schwind et al., 2006)</w:t>
      </w:r>
      <w:r w:rsidR="000D0202" w:rsidRPr="00C05143">
        <w:rPr>
          <w:rFonts w:ascii="Times New Roman" w:hAnsi="Times New Roman"/>
        </w:rPr>
        <w:fldChar w:fldCharType="end"/>
      </w:r>
      <w:r w:rsidR="000D0202" w:rsidRPr="00C05143">
        <w:rPr>
          <w:rFonts w:ascii="Times New Roman" w:hAnsi="Times New Roman"/>
        </w:rPr>
        <w:t xml:space="preserve"> </w:t>
      </w:r>
      <w:r w:rsidR="000D0202" w:rsidRPr="00C05143">
        <w:rPr>
          <w:rFonts w:ascii="Times New Roman" w:hAnsi="Times New Roman"/>
        </w:rPr>
        <w:fldChar w:fldCharType="begin" w:fldLock="1"/>
      </w:r>
      <w:r w:rsidR="000D0202" w:rsidRPr="00C05143">
        <w:rPr>
          <w:rFonts w:ascii="Times New Roman" w:hAnsi="Times New Roman"/>
        </w:rPr>
        <w:instrText>ADDIN CSL_CITATION {"citationItems":[{"id":"ITEM-1","itemData":{"DOI":"10.1116/1.590128","ISSN":"0734211X","abstract":"The energy distribution of electrons emitted from a ZrO/W electron source with a radius of curvature of 0.9 μm was determined for extraction voltages ranging from 3000 to 6000 V and emitter temperatures from 1200 to 1900 K. Full width at half maximum values of the energy spectra between 0.3 and 0.8 eV were found. The experimental data are analyzed according to the extended Schottky model for electron emission, yielding the electric field at the emitter surface. The tunneling probabilities are evaluated numerically by integrating the one-dimensional Schrödinger equation, and analytically by employing the commonly used Wentzel-Kramers-Brillouin approximation. Both approaches give good agreement with the experimental data, except for small differences probably due to Coulomb interactions (Boersch effect). The same analysis is also applied to the experimental results for a Schottky emitter with a radius of curvature of 0.3 μm, taken from literature. © 1998 American Vacuum Society.","author":[{"dropping-particle":"","family":"Fransen","given":"M. J.","non-dropping-particle":"","parse-names":false,"suffix":""}],"container-title":"Journal of Vacuum Science &amp; Technology B: Microelectronics and Nanometer Structures","id":"ITEM-1","issue":"4","issued":{"date-parts":[["1998"]]},"page":"2063","title":"Experimental evaluation of the extended Schottky model for ZrO/W electron emission","type":"article-journal","volume":"16"},"uris":["http://www.mendeley.com/documents/?uuid=88db3d42-a3f8-495c-b0da-a9b89fa79aa6"]}],"mendeley":{"formattedCitation":"(Fransen, 1998)","plainTextFormattedCitation":"(Fransen, 1998)","previouslyFormattedCitation":"(Fransen, 1998)"},"properties":{"noteIndex":0},"schema":"https://github.com/citation-style-language/schema/raw/master/csl-citation.json"}</w:instrText>
      </w:r>
      <w:r w:rsidR="000D0202" w:rsidRPr="00C05143">
        <w:rPr>
          <w:rFonts w:ascii="Times New Roman" w:hAnsi="Times New Roman"/>
        </w:rPr>
        <w:fldChar w:fldCharType="separate"/>
      </w:r>
      <w:r w:rsidR="000D0202" w:rsidRPr="00C05143">
        <w:rPr>
          <w:rFonts w:ascii="Times New Roman" w:hAnsi="Times New Roman"/>
        </w:rPr>
        <w:t>(Fransen, 1998)</w:t>
      </w:r>
      <w:r w:rsidR="000D0202" w:rsidRPr="00C05143">
        <w:rPr>
          <w:rFonts w:ascii="Times New Roman" w:hAnsi="Times New Roman"/>
        </w:rPr>
        <w:fldChar w:fldCharType="end"/>
      </w:r>
      <w:r w:rsidR="000D0202" w:rsidRPr="00C05143">
        <w:rPr>
          <w:rFonts w:ascii="Times New Roman" w:hAnsi="Times New Roman"/>
        </w:rPr>
        <w:t>:</w:t>
      </w:r>
    </w:p>
    <w:p w:rsidR="000D0202" w:rsidRPr="00C05143" w:rsidRDefault="007B25AA" w:rsidP="000D0202">
      <w:pPr>
        <w:spacing w:after="0" w:line="240" w:lineRule="auto"/>
        <w:ind w:firstLineChars="100" w:firstLine="200"/>
        <w:jc w:val="right"/>
        <w:rPr>
          <w:rFonts w:ascii="Times New Roman" w:hAnsi="Times New Roman"/>
          <w:color w:val="000000"/>
        </w:rPr>
      </w:pPr>
      <m:oMath>
        <m:sSub>
          <m:sSubPr>
            <m:ctrlPr>
              <w:rPr>
                <w:rFonts w:ascii="Cambria Math" w:eastAsia="Cambria Math" w:hAnsi="Cambria Math" w:cs="Cambria Math"/>
                <w:i/>
                <w:color w:val="000000"/>
              </w:rPr>
            </m:ctrlPr>
          </m:sSubPr>
          <m:e>
            <m:r>
              <w:rPr>
                <w:rFonts w:ascii="Cambria Math" w:eastAsia="Cambria Math" w:hAnsi="Cambria Math" w:cs="Cambria Math"/>
                <w:color w:val="000000"/>
              </w:rPr>
              <m:t>J</m:t>
            </m:r>
          </m:e>
          <m:sub>
            <m:r>
              <w:rPr>
                <w:rFonts w:ascii="Cambria Math" w:eastAsia="Cambria Math" w:hAnsi="Cambria Math" w:cs="Cambria Math"/>
                <w:color w:val="000000"/>
              </w:rPr>
              <m:t>S</m:t>
            </m:r>
          </m:sub>
        </m:sSub>
        <m:r>
          <w:rPr>
            <w:rFonts w:ascii="Cambria Math" w:eastAsia="Cambria Math" w:hAnsi="Cambria Math" w:cs="Cambria Math"/>
            <w:color w:val="000000"/>
          </w:rPr>
          <m:t>=</m:t>
        </m:r>
        <m:f>
          <m:fPr>
            <m:ctrlPr>
              <w:rPr>
                <w:rFonts w:ascii="Cambria Math" w:eastAsia="Cambria Math" w:hAnsi="Cambria Math" w:cs="Cambria Math"/>
                <w:i/>
                <w:color w:val="000000"/>
              </w:rPr>
            </m:ctrlPr>
          </m:fPr>
          <m:num>
            <m:r>
              <w:rPr>
                <w:rFonts w:ascii="Cambria Math" w:eastAsia="Cambria Math" w:hAnsi="Cambria Math" w:cs="Cambria Math"/>
                <w:color w:val="000000"/>
              </w:rPr>
              <m:t>4π</m:t>
            </m:r>
            <m:sSub>
              <m:sSubPr>
                <m:ctrlPr>
                  <w:rPr>
                    <w:rFonts w:ascii="Cambria Math" w:eastAsia="Cambria Math" w:hAnsi="Cambria Math" w:cs="Cambria Math"/>
                    <w:i/>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e</m:t>
                </m:r>
              </m:sub>
            </m:sSub>
            <m:sSup>
              <m:sSupPr>
                <m:ctrlPr>
                  <w:rPr>
                    <w:rFonts w:ascii="Cambria Math" w:eastAsia="Cambria Math" w:hAnsi="Cambria Math" w:cs="Cambria Math"/>
                    <w:i/>
                    <w:color w:val="000000"/>
                  </w:rPr>
                </m:ctrlPr>
              </m:sSupPr>
              <m:e>
                <m:d>
                  <m:dPr>
                    <m:ctrlPr>
                      <w:rPr>
                        <w:rFonts w:ascii="Cambria Math" w:eastAsia="Cambria Math" w:hAnsi="Cambria Math" w:cs="Cambria Math"/>
                        <w:i/>
                        <w:color w:val="000000"/>
                      </w:rPr>
                    </m:ctrlPr>
                  </m:dPr>
                  <m:e>
                    <m:r>
                      <w:rPr>
                        <w:rFonts w:ascii="Cambria Math" w:eastAsia="Cambria Math" w:hAnsi="Cambria Math" w:cs="Cambria Math"/>
                        <w:color w:val="000000"/>
                      </w:rPr>
                      <m:t>kT</m:t>
                    </m:r>
                  </m:e>
                </m:d>
              </m:e>
              <m:sup>
                <m:r>
                  <w:rPr>
                    <w:rFonts w:ascii="Cambria Math" w:eastAsia="Cambria Math" w:hAnsi="Cambria Math" w:cs="Cambria Math"/>
                    <w:color w:val="000000"/>
                  </w:rPr>
                  <m:t>2</m:t>
                </m:r>
              </m:sup>
            </m:sSup>
          </m:num>
          <m:den>
            <m:sSup>
              <m:sSupPr>
                <m:ctrlPr>
                  <w:rPr>
                    <w:rFonts w:ascii="Cambria Math" w:eastAsia="Cambria Math" w:hAnsi="Cambria Math" w:cs="Cambria Math"/>
                    <w:i/>
                    <w:color w:val="000000"/>
                  </w:rPr>
                </m:ctrlPr>
              </m:sSupPr>
              <m:e>
                <m:r>
                  <w:rPr>
                    <w:rFonts w:ascii="Cambria Math" w:eastAsia="Cambria Math" w:hAnsi="Cambria Math" w:cs="Cambria Math"/>
                    <w:color w:val="000000"/>
                  </w:rPr>
                  <m:t>h</m:t>
                </m:r>
              </m:e>
              <m:sup>
                <m:r>
                  <w:rPr>
                    <w:rFonts w:ascii="Cambria Math" w:eastAsia="Cambria Math" w:hAnsi="Cambria Math" w:cs="Cambria Math"/>
                    <w:color w:val="000000"/>
                  </w:rPr>
                  <m:t>2</m:t>
                </m:r>
              </m:sup>
            </m:sSup>
          </m:den>
        </m:f>
        <m:r>
          <w:rPr>
            <w:rFonts w:ascii="Cambria Math" w:eastAsia="Cambria Math" w:hAnsi="Cambria Math" w:cs="Cambria Math"/>
            <w:color w:val="000000"/>
          </w:rPr>
          <m:t>exp</m:t>
        </m:r>
        <m:d>
          <m:dPr>
            <m:ctrlPr>
              <w:rPr>
                <w:rFonts w:ascii="Cambria Math" w:eastAsia="Cambria Math" w:hAnsi="Cambria Math" w:cs="Cambria Math"/>
                <w:i/>
                <w:color w:val="000000"/>
              </w:rPr>
            </m:ctrlPr>
          </m:dPr>
          <m:e>
            <m:f>
              <m:fPr>
                <m:ctrlPr>
                  <w:rPr>
                    <w:rFonts w:ascii="Cambria Math" w:eastAsia="Cambria Math" w:hAnsi="Cambria Math" w:cs="Cambria Math"/>
                    <w:i/>
                    <w:color w:val="000000"/>
                  </w:rPr>
                </m:ctrlPr>
              </m:fPr>
              <m:num>
                <m:sSup>
                  <m:sSupPr>
                    <m:ctrlPr>
                      <w:rPr>
                        <w:rFonts w:ascii="Cambria Math" w:eastAsia="Cambria Math" w:hAnsi="Cambria Math" w:cs="Cambria Math"/>
                        <w:i/>
                        <w:color w:val="000000"/>
                      </w:rPr>
                    </m:ctrlPr>
                  </m:sSupPr>
                  <m:e>
                    <m:r>
                      <w:rPr>
                        <w:rFonts w:ascii="Cambria Math" w:eastAsia="Cambria Math" w:hAnsi="Cambria Math" w:cs="Cambria Math"/>
                        <w:color w:val="000000"/>
                      </w:rPr>
                      <m:t>e</m:t>
                    </m:r>
                  </m:e>
                  <m:sup>
                    <m:r>
                      <w:rPr>
                        <w:rFonts w:ascii="Cambria Math" w:eastAsia="Cambria Math" w:hAnsi="Cambria Math" w:cs="Cambria Math"/>
                        <w:color w:val="000000"/>
                      </w:rPr>
                      <m:t>3/2</m:t>
                    </m:r>
                  </m:sup>
                </m:sSup>
                <m:sSup>
                  <m:sSupPr>
                    <m:ctrlPr>
                      <w:rPr>
                        <w:rFonts w:ascii="Cambria Math" w:eastAsia="Cambria Math" w:hAnsi="Cambria Math" w:cs="Cambria Math"/>
                        <w:i/>
                        <w:color w:val="000000"/>
                      </w:rPr>
                    </m:ctrlPr>
                  </m:sSupPr>
                  <m:e>
                    <m:r>
                      <w:rPr>
                        <w:rFonts w:ascii="Cambria Math" w:eastAsia="Cambria Math" w:hAnsi="Cambria Math" w:cs="Cambria Math"/>
                        <w:color w:val="000000"/>
                      </w:rPr>
                      <m:t>F</m:t>
                    </m:r>
                  </m:e>
                  <m:sup>
                    <m:r>
                      <w:rPr>
                        <w:rFonts w:ascii="Cambria Math" w:eastAsia="Cambria Math" w:hAnsi="Cambria Math" w:cs="Cambria Math"/>
                        <w:color w:val="000000"/>
                      </w:rPr>
                      <m:t>1/2</m:t>
                    </m:r>
                  </m:sup>
                </m:sSup>
              </m:num>
              <m:den>
                <m:sSup>
                  <m:sSupPr>
                    <m:ctrlPr>
                      <w:rPr>
                        <w:rFonts w:ascii="Cambria Math" w:eastAsia="Cambria Math" w:hAnsi="Cambria Math" w:cs="Cambria Math"/>
                        <w:i/>
                        <w:color w:val="000000"/>
                      </w:rPr>
                    </m:ctrlPr>
                  </m:sSupPr>
                  <m:e>
                    <m:d>
                      <m:dPr>
                        <m:ctrlPr>
                          <w:rPr>
                            <w:rFonts w:ascii="Cambria Math" w:eastAsia="Cambria Math" w:hAnsi="Cambria Math" w:cs="Cambria Math"/>
                            <w:i/>
                            <w:color w:val="000000"/>
                          </w:rPr>
                        </m:ctrlPr>
                      </m:dPr>
                      <m:e>
                        <m:r>
                          <w:rPr>
                            <w:rFonts w:ascii="Cambria Math" w:eastAsia="Cambria Math" w:hAnsi="Cambria Math" w:cs="Cambria Math"/>
                            <w:color w:val="000000"/>
                          </w:rPr>
                          <m:t>4π</m:t>
                        </m:r>
                        <m:sSub>
                          <m:sSubPr>
                            <m:ctrlPr>
                              <w:rPr>
                                <w:rFonts w:ascii="Cambria Math" w:eastAsia="Cambria Math" w:hAnsi="Cambria Math" w:cs="Cambria Math"/>
                                <w:i/>
                                <w:color w:val="000000"/>
                              </w:rPr>
                            </m:ctrlPr>
                          </m:sSubPr>
                          <m:e>
                            <m:r>
                              <w:rPr>
                                <w:rFonts w:ascii="Cambria Math" w:eastAsia="Cambria Math" w:hAnsi="Cambria Math" w:cs="Cambria Math"/>
                                <w:color w:val="000000"/>
                              </w:rPr>
                              <m:t>ε</m:t>
                            </m:r>
                          </m:e>
                          <m:sub>
                            <m:r>
                              <w:rPr>
                                <w:rFonts w:ascii="Cambria Math" w:eastAsia="Cambria Math" w:hAnsi="Cambria Math" w:cs="Cambria Math"/>
                                <w:color w:val="000000"/>
                              </w:rPr>
                              <m:t>0</m:t>
                            </m:r>
                          </m:sub>
                        </m:sSub>
                      </m:e>
                    </m:d>
                  </m:e>
                  <m:sup>
                    <m:r>
                      <w:rPr>
                        <w:rFonts w:ascii="Cambria Math" w:eastAsia="Cambria Math" w:hAnsi="Cambria Math" w:cs="Cambria Math"/>
                        <w:color w:val="000000"/>
                      </w:rPr>
                      <m:t>1/2</m:t>
                    </m:r>
                  </m:sup>
                </m:sSup>
              </m:den>
            </m:f>
            <m:r>
              <w:rPr>
                <w:rFonts w:ascii="Cambria Math" w:eastAsia="Cambria Math" w:hAnsi="Cambria Math" w:cs="Cambria Math"/>
                <w:color w:val="000000"/>
              </w:rPr>
              <m:t>-</m:t>
            </m:r>
            <m:f>
              <m:fPr>
                <m:ctrlPr>
                  <w:rPr>
                    <w:rFonts w:ascii="Cambria Math" w:eastAsia="Cambria Math" w:hAnsi="Cambria Math" w:cs="Cambria Math"/>
                    <w:i/>
                    <w:color w:val="000000"/>
                  </w:rPr>
                </m:ctrlPr>
              </m:fPr>
              <m:num>
                <m:r>
                  <w:rPr>
                    <w:rFonts w:ascii="Cambria Math" w:eastAsia="Cambria Math" w:hAnsi="Cambria Math" w:cs="Cambria Math"/>
                    <w:color w:val="000000"/>
                  </w:rPr>
                  <m:t>∅</m:t>
                </m:r>
              </m:num>
              <m:den>
                <m:r>
                  <w:rPr>
                    <w:rFonts w:ascii="Cambria Math" w:eastAsia="Cambria Math" w:hAnsi="Cambria Math" w:cs="Cambria Math"/>
                    <w:color w:val="000000"/>
                  </w:rPr>
                  <m:t>kT</m:t>
                </m:r>
              </m:den>
            </m:f>
          </m:e>
        </m:d>
      </m:oMath>
      <w:r w:rsidR="000D0202" w:rsidRPr="00C05143">
        <w:rPr>
          <w:rFonts w:ascii="Times New Roman" w:hAnsi="Times New Roman" w:hint="eastAsia"/>
          <w:color w:val="000000"/>
        </w:rPr>
        <w:t xml:space="preserve"> </w:t>
      </w:r>
      <w:r w:rsidR="000D0202" w:rsidRPr="00C05143">
        <w:rPr>
          <w:rFonts w:ascii="Times New Roman" w:hAnsi="Times New Roman"/>
          <w:color w:val="000000"/>
        </w:rPr>
        <w:t xml:space="preserve">                             </w:t>
      </w:r>
      <w:r w:rsidR="000D0202" w:rsidRPr="00C05143">
        <w:rPr>
          <w:rFonts w:ascii="Times New Roman" w:hAnsi="Times New Roman" w:hint="eastAsia"/>
          <w:color w:val="000000"/>
        </w:rPr>
        <w:t>(</w:t>
      </w:r>
      <w:r w:rsidR="005415D9">
        <w:rPr>
          <w:rFonts w:ascii="Times New Roman" w:hAnsi="Times New Roman"/>
          <w:color w:val="000000"/>
        </w:rPr>
        <w:t>1</w:t>
      </w:r>
      <w:r w:rsidR="000D0202" w:rsidRPr="00C05143">
        <w:rPr>
          <w:rFonts w:ascii="Times New Roman" w:hAnsi="Times New Roman" w:hint="eastAsia"/>
          <w:color w:val="000000"/>
        </w:rPr>
        <w:t>)</w:t>
      </w:r>
    </w:p>
    <w:p w:rsidR="000D0202" w:rsidRPr="005415D9" w:rsidRDefault="000D0202" w:rsidP="000D0202">
      <w:pPr>
        <w:spacing w:after="0" w:line="240" w:lineRule="auto"/>
        <w:ind w:firstLineChars="100" w:firstLine="200"/>
        <w:jc w:val="right"/>
        <w:rPr>
          <w:rFonts w:ascii="Times New Roman" w:hAnsi="Times New Roman"/>
          <w:color w:val="000000"/>
        </w:rPr>
      </w:pPr>
    </w:p>
    <w:p w:rsidR="000D0202" w:rsidRPr="00C05143" w:rsidRDefault="007B25AA" w:rsidP="000D0202">
      <w:pPr>
        <w:spacing w:after="0" w:line="240" w:lineRule="auto"/>
        <w:ind w:firstLineChars="100" w:firstLine="200"/>
        <w:jc w:val="right"/>
        <w:rPr>
          <w:rFonts w:ascii="Times New Roman" w:hAnsi="Times New Roman"/>
          <w:color w:val="000000"/>
        </w:rPr>
      </w:pPr>
      <m:oMath>
        <m:sSub>
          <m:sSubPr>
            <m:ctrlPr>
              <w:rPr>
                <w:rFonts w:ascii="Cambria Math" w:eastAsia="Cambria Math" w:hAnsi="Cambria Math" w:cs="Cambria Math"/>
                <w:i/>
                <w:color w:val="000000"/>
              </w:rPr>
            </m:ctrlPr>
          </m:sSubPr>
          <m:e>
            <m:r>
              <w:rPr>
                <w:rFonts w:ascii="Cambria Math" w:eastAsia="Cambria Math" w:hAnsi="Cambria Math" w:cs="Cambria Math"/>
                <w:color w:val="000000"/>
              </w:rPr>
              <m:t>J</m:t>
            </m:r>
          </m:e>
          <m:sub>
            <m:r>
              <w:rPr>
                <w:rFonts w:ascii="Cambria Math" w:eastAsia="Cambria Math" w:hAnsi="Cambria Math" w:cs="Cambria Math"/>
                <w:color w:val="000000"/>
              </w:rPr>
              <m:t>ES</m:t>
            </m:r>
          </m:sub>
        </m:sSub>
        <m:r>
          <w:rPr>
            <w:rFonts w:ascii="Cambria Math" w:eastAsia="Cambria Math" w:hAnsi="Cambria Math" w:cs="Cambria Math"/>
            <w:color w:val="000000"/>
          </w:rPr>
          <m:t>=</m:t>
        </m:r>
        <m:sSub>
          <m:sSubPr>
            <m:ctrlPr>
              <w:rPr>
                <w:rFonts w:ascii="Cambria Math" w:eastAsia="Cambria Math" w:hAnsi="Cambria Math" w:cs="Cambria Math"/>
                <w:i/>
                <w:color w:val="000000"/>
              </w:rPr>
            </m:ctrlPr>
          </m:sSubPr>
          <m:e>
            <m:r>
              <w:rPr>
                <w:rFonts w:ascii="Cambria Math" w:eastAsia="Cambria Math" w:hAnsi="Cambria Math" w:cs="Cambria Math"/>
                <w:color w:val="000000"/>
              </w:rPr>
              <m:t>J</m:t>
            </m:r>
          </m:e>
          <m:sub>
            <m:r>
              <w:rPr>
                <w:rFonts w:ascii="Cambria Math" w:eastAsia="Cambria Math" w:hAnsi="Cambria Math" w:cs="Cambria Math"/>
                <w:color w:val="000000"/>
              </w:rPr>
              <m:t>s</m:t>
            </m:r>
          </m:sub>
        </m:sSub>
        <m:f>
          <m:fPr>
            <m:ctrlPr>
              <w:rPr>
                <w:rFonts w:ascii="Cambria Math" w:eastAsia="Cambria Math" w:hAnsi="Cambria Math" w:cs="Cambria Math"/>
                <w:i/>
                <w:color w:val="000000"/>
              </w:rPr>
            </m:ctrlPr>
          </m:fPr>
          <m:num>
            <m:r>
              <w:rPr>
                <w:rFonts w:ascii="Cambria Math" w:eastAsia="Cambria Math" w:hAnsi="Cambria Math" w:cs="Cambria Math"/>
                <w:color w:val="000000"/>
              </w:rPr>
              <m:t>πq</m:t>
            </m:r>
          </m:num>
          <m:den>
            <m:r>
              <w:rPr>
                <w:rFonts w:ascii="Cambria Math" w:eastAsia="Cambria Math" w:hAnsi="Cambria Math" w:cs="Cambria Math"/>
                <w:color w:val="000000"/>
              </w:rPr>
              <m:t>sin</m:t>
            </m:r>
            <m:d>
              <m:dPr>
                <m:ctrlPr>
                  <w:rPr>
                    <w:rFonts w:ascii="Cambria Math" w:eastAsia="Cambria Math" w:hAnsi="Cambria Math" w:cs="Cambria Math"/>
                    <w:i/>
                    <w:color w:val="000000"/>
                  </w:rPr>
                </m:ctrlPr>
              </m:dPr>
              <m:e>
                <m:r>
                  <w:rPr>
                    <w:rFonts w:ascii="Cambria Math" w:eastAsia="Cambria Math" w:hAnsi="Cambria Math" w:cs="Cambria Math"/>
                    <w:color w:val="000000"/>
                  </w:rPr>
                  <m:t>πq</m:t>
                </m:r>
              </m:e>
            </m:d>
          </m:den>
        </m:f>
      </m:oMath>
      <w:r w:rsidR="000D0202" w:rsidRPr="00C05143">
        <w:rPr>
          <w:rFonts w:ascii="Times New Roman" w:hAnsi="Times New Roman" w:hint="eastAsia"/>
          <w:color w:val="000000"/>
        </w:rPr>
        <w:t xml:space="preserve"> </w:t>
      </w:r>
      <w:r w:rsidR="000D0202" w:rsidRPr="00C05143">
        <w:rPr>
          <w:rFonts w:ascii="Times New Roman" w:hAnsi="Times New Roman"/>
          <w:color w:val="000000"/>
        </w:rPr>
        <w:t xml:space="preserve">                  </w:t>
      </w:r>
      <w:r w:rsidR="005415D9">
        <w:rPr>
          <w:rFonts w:ascii="Times New Roman" w:hAnsi="Times New Roman"/>
          <w:color w:val="000000"/>
        </w:rPr>
        <w:t xml:space="preserve"> </w:t>
      </w:r>
      <w:r w:rsidR="000D0202" w:rsidRPr="00C05143">
        <w:rPr>
          <w:rFonts w:ascii="Times New Roman" w:hAnsi="Times New Roman"/>
          <w:color w:val="000000"/>
        </w:rPr>
        <w:t xml:space="preserve">                    </w:t>
      </w:r>
      <w:r w:rsidR="000D0202" w:rsidRPr="00C05143">
        <w:rPr>
          <w:rFonts w:ascii="Times New Roman" w:hAnsi="Times New Roman" w:hint="eastAsia"/>
          <w:color w:val="000000"/>
        </w:rPr>
        <w:t>(</w:t>
      </w:r>
      <w:r w:rsidR="005415D9">
        <w:rPr>
          <w:rFonts w:ascii="Times New Roman" w:hAnsi="Times New Roman"/>
          <w:color w:val="000000"/>
        </w:rPr>
        <w:t>2</w:t>
      </w:r>
      <w:r w:rsidR="000D0202" w:rsidRPr="00C05143">
        <w:rPr>
          <w:rFonts w:ascii="Times New Roman" w:hAnsi="Times New Roman" w:hint="eastAsia"/>
          <w:color w:val="000000"/>
        </w:rPr>
        <w:t>)</w:t>
      </w:r>
    </w:p>
    <w:p w:rsidR="000D0202" w:rsidRPr="00C05143" w:rsidRDefault="000D0202" w:rsidP="000D0202">
      <w:pPr>
        <w:spacing w:after="0" w:line="240" w:lineRule="auto"/>
        <w:ind w:firstLineChars="100" w:firstLine="200"/>
        <w:jc w:val="right"/>
        <w:rPr>
          <w:rFonts w:ascii="Times New Roman" w:hAnsi="Times New Roman"/>
          <w:color w:val="000000"/>
        </w:rPr>
      </w:pPr>
    </w:p>
    <w:p w:rsidR="000D0202" w:rsidRPr="00C05143" w:rsidRDefault="000D0202" w:rsidP="000D0202">
      <w:pPr>
        <w:spacing w:line="240" w:lineRule="auto"/>
        <w:ind w:firstLineChars="50" w:firstLine="100"/>
        <w:rPr>
          <w:rFonts w:ascii="Times New Roman" w:hAnsi="Times New Roman"/>
        </w:rPr>
      </w:pPr>
      <w:r w:rsidRPr="00C05143">
        <w:rPr>
          <w:rFonts w:ascii="Times New Roman" w:hAnsi="Times New Roman"/>
        </w:rPr>
        <w:t xml:space="preserve">where </w:t>
      </w:r>
      <m:oMath>
        <m:sSub>
          <m:sSubPr>
            <m:ctrlPr>
              <w:rPr>
                <w:rFonts w:ascii="Cambria Math" w:eastAsia="Cambria Math" w:hAnsi="Cambria Math" w:cs="Cambria Math"/>
                <w:i/>
                <w:color w:val="000000"/>
              </w:rPr>
            </m:ctrlPr>
          </m:sSubPr>
          <m:e>
            <m:r>
              <w:rPr>
                <w:rFonts w:ascii="Cambria Math" w:eastAsia="Cambria Math" w:hAnsi="Cambria Math" w:cs="Cambria Math"/>
                <w:color w:val="000000"/>
              </w:rPr>
              <m:t>J</m:t>
            </m:r>
          </m:e>
          <m:sub>
            <m:r>
              <w:rPr>
                <w:rFonts w:ascii="Cambria Math" w:eastAsia="Cambria Math" w:hAnsi="Cambria Math" w:cs="Cambria Math"/>
                <w:color w:val="000000"/>
              </w:rPr>
              <m:t>S</m:t>
            </m:r>
          </m:sub>
        </m:sSub>
      </m:oMath>
      <w:r w:rsidRPr="00C05143">
        <w:rPr>
          <w:rFonts w:ascii="Times New Roman" w:hAnsi="Times New Roman"/>
        </w:rPr>
        <w:t xml:space="preserve"> is the current density in the Schottky emission (SE), the work function is </w:t>
      </w:r>
      <m:oMath>
        <m:r>
          <w:rPr>
            <w:rFonts w:ascii="Cambria Math" w:eastAsia="Cambria Math" w:hAnsi="Cambria Math" w:cs="Cambria Math"/>
            <w:color w:val="000000"/>
          </w:rPr>
          <m:t>∅</m:t>
        </m:r>
      </m:oMath>
      <w:r w:rsidRPr="00C05143">
        <w:rPr>
          <w:rFonts w:ascii="Times New Roman" w:hAnsi="Times New Roman"/>
        </w:rPr>
        <w:t xml:space="preserve">, the effective mass of an electron is </w:t>
      </w:r>
      <m:oMath>
        <m:sSub>
          <m:sSubPr>
            <m:ctrlPr>
              <w:rPr>
                <w:rFonts w:ascii="Cambria Math" w:eastAsia="Cambria Math" w:hAnsi="Cambria Math" w:cs="Cambria Math"/>
                <w:i/>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e</m:t>
            </m:r>
          </m:sub>
        </m:sSub>
      </m:oMath>
      <w:r w:rsidRPr="00C05143">
        <w:rPr>
          <w:rFonts w:ascii="Times New Roman" w:hAnsi="Times New Roman"/>
          <w:color w:val="000000"/>
        </w:rPr>
        <w:t>,</w:t>
      </w:r>
      <w:r w:rsidRPr="00C05143">
        <w:rPr>
          <w:rFonts w:ascii="Times New Roman" w:hAnsi="Times New Roman"/>
        </w:rPr>
        <w:t xml:space="preserve"> the Plank constant is </w:t>
      </w:r>
      <m:oMath>
        <m:r>
          <w:rPr>
            <w:rFonts w:ascii="Cambria Math" w:eastAsia="Cambria Math" w:hAnsi="Cambria Math" w:cs="Cambria Math"/>
            <w:color w:val="000000"/>
          </w:rPr>
          <m:t>h</m:t>
        </m:r>
      </m:oMath>
      <w:r w:rsidRPr="00C05143">
        <w:rPr>
          <w:rFonts w:ascii="Times New Roman" w:hAnsi="Times New Roman"/>
          <w:color w:val="000000"/>
        </w:rPr>
        <w:t>, the permeability of a vacuum is</w:t>
      </w:r>
      <w:r w:rsidRPr="00C05143">
        <w:rPr>
          <w:rFonts w:ascii="Times New Roman" w:hAnsi="Times New Roman"/>
        </w:rPr>
        <w:t xml:space="preserve"> </w:t>
      </w:r>
      <m:oMath>
        <m:sSub>
          <m:sSubPr>
            <m:ctrlPr>
              <w:rPr>
                <w:rFonts w:ascii="Cambria Math" w:eastAsia="Cambria Math" w:hAnsi="Cambria Math" w:cs="Cambria Math"/>
                <w:i/>
                <w:color w:val="000000"/>
              </w:rPr>
            </m:ctrlPr>
          </m:sSubPr>
          <m:e>
            <m:r>
              <w:rPr>
                <w:rFonts w:ascii="Cambria Math" w:eastAsia="Cambria Math" w:hAnsi="Cambria Math" w:cs="Cambria Math"/>
                <w:color w:val="000000"/>
              </w:rPr>
              <m:t>ε</m:t>
            </m:r>
          </m:e>
          <m:sub>
            <m:r>
              <w:rPr>
                <w:rFonts w:ascii="Cambria Math" w:eastAsia="Cambria Math" w:hAnsi="Cambria Math" w:cs="Cambria Math"/>
                <w:color w:val="000000"/>
              </w:rPr>
              <m:t>0</m:t>
            </m:r>
          </m:sub>
        </m:sSub>
      </m:oMath>
      <w:r w:rsidRPr="00C05143">
        <w:rPr>
          <w:rFonts w:ascii="Times New Roman" w:hAnsi="Times New Roman"/>
          <w:color w:val="000000"/>
        </w:rPr>
        <w:t xml:space="preserve">, </w:t>
      </w:r>
      <w:r w:rsidRPr="00C05143">
        <w:rPr>
          <w:rFonts w:ascii="Times New Roman" w:hAnsi="Times New Roman"/>
        </w:rPr>
        <w:t xml:space="preserve">the </w:t>
      </w:r>
      <w:r w:rsidRPr="00C05143">
        <w:rPr>
          <w:rFonts w:ascii="Times New Roman" w:hAnsi="Times New Roman"/>
          <w:color w:val="000000"/>
        </w:rPr>
        <w:t xml:space="preserve">Boltzmann constant </w:t>
      </w:r>
      <m:oMath>
        <m:r>
          <w:rPr>
            <w:rFonts w:ascii="Cambria Math" w:eastAsia="Cambria Math" w:hAnsi="Cambria Math" w:cs="Cambria Math"/>
            <w:color w:val="000000"/>
          </w:rPr>
          <m:t>k</m:t>
        </m:r>
      </m:oMath>
      <w:r w:rsidRPr="00C05143">
        <w:rPr>
          <w:rFonts w:ascii="Times New Roman" w:hAnsi="Times New Roman"/>
          <w:color w:val="000000"/>
        </w:rPr>
        <w:t xml:space="preserve">, the </w:t>
      </w:r>
      <w:r w:rsidRPr="00C05143">
        <w:rPr>
          <w:rFonts w:ascii="Times New Roman" w:hAnsi="Times New Roman"/>
        </w:rPr>
        <w:t xml:space="preserve">temperature </w:t>
      </w:r>
      <m:oMath>
        <m:r>
          <w:rPr>
            <w:rFonts w:ascii="Cambria Math" w:eastAsia="Cambria Math" w:hAnsi="Cambria Math" w:cs="Cambria Math"/>
            <w:color w:val="000000"/>
          </w:rPr>
          <m:t>T</m:t>
        </m:r>
      </m:oMath>
      <w:r w:rsidRPr="00C05143">
        <w:rPr>
          <w:rFonts w:ascii="Times New Roman" w:hAnsi="Times New Roman"/>
        </w:rPr>
        <w:t xml:space="preserve">, and the electric field </w:t>
      </w:r>
      <m:oMath>
        <m:r>
          <w:rPr>
            <w:rFonts w:ascii="Cambria Math" w:eastAsia="Cambria Math" w:hAnsi="Cambria Math" w:cs="Cambria Math"/>
            <w:color w:val="000000"/>
          </w:rPr>
          <m:t>F</m:t>
        </m:r>
      </m:oMath>
      <w:r w:rsidRPr="00C05143">
        <w:rPr>
          <w:rFonts w:ascii="Times New Roman" w:hAnsi="Times New Roman"/>
        </w:rPr>
        <w:t xml:space="preserve"> in the SE model, with all parameters following SI units. One of the measures representing the ratio of the tunnel current is expressed by the following equation, referred to as the dimensionless parameter </w:t>
      </w:r>
      <m:oMath>
        <m:r>
          <w:rPr>
            <w:rFonts w:ascii="Cambria Math" w:eastAsia="Cambria Math" w:hAnsi="Cambria Math" w:cs="Cambria Math"/>
            <w:color w:val="000000"/>
          </w:rPr>
          <m:t>q</m:t>
        </m:r>
      </m:oMath>
      <w:r w:rsidRPr="00C05143">
        <w:rPr>
          <w:rFonts w:ascii="Times New Roman" w:hAnsi="Times New Roman"/>
          <w:color w:val="000000"/>
        </w:rPr>
        <w:t xml:space="preserve"> </w:t>
      </w:r>
      <w:r w:rsidRPr="00C05143">
        <w:rPr>
          <w:rFonts w:ascii="Times New Roman" w:hAnsi="Times New Roman"/>
        </w:rPr>
        <w:fldChar w:fldCharType="begin" w:fldLock="1"/>
      </w:r>
      <w:r w:rsidRPr="00C05143">
        <w:rPr>
          <w:rFonts w:ascii="Times New Roman" w:hAnsi="Times New Roman"/>
        </w:rPr>
        <w:instrText>ADDIN CSL_CITATION {"citationItems":[{"id":"ITEM-1","itemData":{"DOI":"10.1002/9781118557662.ch5","ISBN":"9781848212022","ISSN":"0168-9002","author":[{"dropping-particle":"","family":"Hawkes","given":"Peter","non-dropping-particle":"","parse-names":false,"suffix":""}],"container-title":"Lithography","id":"ITEM-1","issued":{"date-parts":[["2013"]]},"number-of-pages":"233-274","title":"Charged Particle Optics","type":"book"},"uris":["http://www.mendeley.com/documents/?uuid=cb53babd-d3cd-436b-bf1e-6a778e18bdcd"]}],"mendeley":{"formattedCitation":"(Hawkes, 2013)","plainTextFormattedCitation":"(Hawkes, 2013)","previouslyFormattedCitation":"(Hawkes, 2013)"},"properties":{"noteIndex":0},"schema":"https://github.com/citation-style-language/schema/raw/master/csl-citation.json"}</w:instrText>
      </w:r>
      <w:r w:rsidRPr="00C05143">
        <w:rPr>
          <w:rFonts w:ascii="Times New Roman" w:hAnsi="Times New Roman"/>
        </w:rPr>
        <w:fldChar w:fldCharType="separate"/>
      </w:r>
      <w:r w:rsidRPr="00C05143">
        <w:rPr>
          <w:rFonts w:ascii="Times New Roman" w:hAnsi="Times New Roman"/>
        </w:rPr>
        <w:t>(Hawkes, 2013)</w:t>
      </w:r>
      <w:r w:rsidRPr="00C05143">
        <w:rPr>
          <w:rFonts w:ascii="Times New Roman" w:hAnsi="Times New Roman"/>
        </w:rPr>
        <w:fldChar w:fldCharType="end"/>
      </w:r>
      <w:r w:rsidRPr="00C05143">
        <w:rPr>
          <w:rFonts w:ascii="Times New Roman" w:hAnsi="Times New Roman"/>
        </w:rPr>
        <w:t>:</w:t>
      </w:r>
    </w:p>
    <w:p w:rsidR="000D0202" w:rsidRPr="00C05143" w:rsidRDefault="000D0202" w:rsidP="000D0202">
      <w:pPr>
        <w:spacing w:line="240" w:lineRule="auto"/>
        <w:jc w:val="right"/>
        <w:rPr>
          <w:rFonts w:ascii="Times New Roman" w:hAnsi="Times New Roman"/>
          <w:color w:val="000000"/>
        </w:rPr>
      </w:pPr>
      <m:oMath>
        <m:r>
          <w:rPr>
            <w:rFonts w:ascii="Cambria Math" w:eastAsia="Cambria Math" w:hAnsi="Cambria Math" w:cs="Cambria Math"/>
            <w:color w:val="000000"/>
          </w:rPr>
          <m:t>q=</m:t>
        </m:r>
        <m:f>
          <m:fPr>
            <m:ctrlPr>
              <w:rPr>
                <w:rFonts w:ascii="Cambria Math" w:eastAsia="Cambria Math" w:hAnsi="Cambria Math" w:cs="Cambria Math"/>
                <w:i/>
                <w:color w:val="000000"/>
              </w:rPr>
            </m:ctrlPr>
          </m:fPr>
          <m:num>
            <m:r>
              <w:rPr>
                <w:rFonts w:ascii="Cambria Math" w:eastAsia="Cambria Math" w:hAnsi="Cambria Math" w:cs="Cambria Math"/>
                <w:color w:val="000000"/>
              </w:rPr>
              <m:t>h</m:t>
            </m:r>
            <m:sSup>
              <m:sSupPr>
                <m:ctrlPr>
                  <w:rPr>
                    <w:rFonts w:ascii="Cambria Math" w:eastAsia="Cambria Math" w:hAnsi="Cambria Math" w:cs="Cambria Math"/>
                    <w:i/>
                    <w:color w:val="000000"/>
                  </w:rPr>
                </m:ctrlPr>
              </m:sSupPr>
              <m:e>
                <m:d>
                  <m:dPr>
                    <m:ctrlPr>
                      <w:rPr>
                        <w:rFonts w:ascii="Cambria Math" w:eastAsia="Cambria Math" w:hAnsi="Cambria Math" w:cs="Cambria Math"/>
                        <w:i/>
                        <w:color w:val="000000"/>
                      </w:rPr>
                    </m:ctrlPr>
                  </m:dPr>
                  <m:e>
                    <m:r>
                      <w:rPr>
                        <w:rFonts w:ascii="Cambria Math" w:eastAsia="Cambria Math" w:hAnsi="Cambria Math" w:cs="Cambria Math"/>
                        <w:color w:val="000000"/>
                      </w:rPr>
                      <m:t>4π</m:t>
                    </m:r>
                    <m:sSub>
                      <m:sSubPr>
                        <m:ctrlPr>
                          <w:rPr>
                            <w:rFonts w:ascii="Cambria Math" w:eastAsia="Cambria Math" w:hAnsi="Cambria Math" w:cs="Cambria Math"/>
                            <w:i/>
                            <w:color w:val="000000"/>
                          </w:rPr>
                        </m:ctrlPr>
                      </m:sSubPr>
                      <m:e>
                        <m:r>
                          <w:rPr>
                            <w:rFonts w:ascii="Cambria Math" w:eastAsia="Cambria Math" w:hAnsi="Cambria Math" w:cs="Cambria Math"/>
                            <w:color w:val="000000"/>
                          </w:rPr>
                          <m:t>ε</m:t>
                        </m:r>
                      </m:e>
                      <m:sub>
                        <m:r>
                          <w:rPr>
                            <w:rFonts w:ascii="Cambria Math" w:eastAsia="Cambria Math" w:hAnsi="Cambria Math" w:cs="Cambria Math"/>
                            <w:color w:val="000000"/>
                          </w:rPr>
                          <m:t>0</m:t>
                        </m:r>
                      </m:sub>
                    </m:sSub>
                    <m:r>
                      <w:rPr>
                        <w:rFonts w:ascii="Cambria Math" w:eastAsia="Cambria Math" w:hAnsi="Cambria Math" w:cs="Cambria Math"/>
                        <w:color w:val="000000"/>
                      </w:rPr>
                      <m:t>e</m:t>
                    </m:r>
                  </m:e>
                </m:d>
              </m:e>
              <m:sup>
                <m:r>
                  <w:rPr>
                    <w:rFonts w:ascii="Cambria Math" w:eastAsia="Cambria Math" w:hAnsi="Cambria Math" w:cs="Cambria Math"/>
                    <w:color w:val="000000"/>
                  </w:rPr>
                  <m:t>1/4</m:t>
                </m:r>
              </m:sup>
            </m:sSup>
            <m:sSup>
              <m:sSupPr>
                <m:ctrlPr>
                  <w:rPr>
                    <w:rFonts w:ascii="Cambria Math" w:eastAsia="Cambria Math" w:hAnsi="Cambria Math" w:cs="Cambria Math"/>
                    <w:i/>
                    <w:color w:val="000000"/>
                  </w:rPr>
                </m:ctrlPr>
              </m:sSupPr>
              <m:e>
                <m:r>
                  <w:rPr>
                    <w:rFonts w:ascii="Cambria Math" w:eastAsia="Cambria Math" w:hAnsi="Cambria Math" w:cs="Cambria Math"/>
                    <w:color w:val="000000"/>
                  </w:rPr>
                  <m:t>F</m:t>
                </m:r>
              </m:e>
              <m:sup>
                <m:r>
                  <w:rPr>
                    <w:rFonts w:ascii="Cambria Math" w:eastAsia="Cambria Math" w:hAnsi="Cambria Math" w:cs="Cambria Math"/>
                    <w:color w:val="000000"/>
                  </w:rPr>
                  <m:t>3/4</m:t>
                </m:r>
              </m:sup>
            </m:sSup>
          </m:num>
          <m:den>
            <m:r>
              <w:rPr>
                <w:rFonts w:ascii="Cambria Math" w:eastAsia="Cambria Math" w:hAnsi="Cambria Math" w:cs="Cambria Math"/>
                <w:color w:val="000000"/>
              </w:rPr>
              <m:t>2</m:t>
            </m:r>
            <m:sSup>
              <m:sSupPr>
                <m:ctrlPr>
                  <w:rPr>
                    <w:rFonts w:ascii="Cambria Math" w:eastAsia="Cambria Math" w:hAnsi="Cambria Math" w:cs="Cambria Math"/>
                    <w:i/>
                    <w:color w:val="000000"/>
                  </w:rPr>
                </m:ctrlPr>
              </m:sSupPr>
              <m:e>
                <m:r>
                  <w:rPr>
                    <w:rFonts w:ascii="Cambria Math" w:eastAsia="Cambria Math" w:hAnsi="Cambria Math" w:cs="Cambria Math"/>
                    <w:color w:val="000000"/>
                  </w:rPr>
                  <m:t>π</m:t>
                </m:r>
              </m:e>
              <m:sup>
                <m:r>
                  <w:rPr>
                    <w:rFonts w:ascii="Cambria Math" w:eastAsia="Cambria Math" w:hAnsi="Cambria Math" w:cs="Cambria Math"/>
                    <w:color w:val="000000"/>
                  </w:rPr>
                  <m:t>2</m:t>
                </m:r>
              </m:sup>
            </m:sSup>
            <m:sSup>
              <m:sSupPr>
                <m:ctrlPr>
                  <w:rPr>
                    <w:rFonts w:ascii="Cambria Math" w:eastAsia="Cambria Math" w:hAnsi="Cambria Math" w:cs="Cambria Math"/>
                    <w:i/>
                    <w:color w:val="000000"/>
                  </w:rPr>
                </m:ctrlPr>
              </m:sSupPr>
              <m:e>
                <m:sSub>
                  <m:sSubPr>
                    <m:ctrlPr>
                      <w:rPr>
                        <w:rFonts w:ascii="Cambria Math" w:eastAsia="Cambria Math" w:hAnsi="Cambria Math" w:cs="Cambria Math"/>
                        <w:i/>
                        <w:color w:val="000000"/>
                      </w:rPr>
                    </m:ctrlPr>
                  </m:sSubPr>
                  <m:e>
                    <m:r>
                      <w:rPr>
                        <w:rFonts w:ascii="Cambria Math" w:eastAsia="Cambria Math" w:hAnsi="Cambria Math" w:cs="Cambria Math"/>
                        <w:color w:val="000000"/>
                      </w:rPr>
                      <m:t>m</m:t>
                    </m:r>
                  </m:e>
                  <m:sub>
                    <m:r>
                      <w:rPr>
                        <w:rFonts w:ascii="Cambria Math" w:eastAsia="Cambria Math" w:hAnsi="Cambria Math" w:cs="Cambria Math"/>
                        <w:color w:val="000000"/>
                      </w:rPr>
                      <m:t>e</m:t>
                    </m:r>
                  </m:sub>
                </m:sSub>
              </m:e>
              <m:sup>
                <m:r>
                  <w:rPr>
                    <w:rFonts w:ascii="Cambria Math" w:eastAsia="Cambria Math" w:hAnsi="Cambria Math" w:cs="Cambria Math"/>
                    <w:color w:val="000000"/>
                  </w:rPr>
                  <m:t>1/2</m:t>
                </m:r>
              </m:sup>
            </m:sSup>
            <m:r>
              <w:rPr>
                <w:rFonts w:ascii="Cambria Math" w:eastAsia="Cambria Math" w:hAnsi="Cambria Math" w:cs="Cambria Math"/>
                <w:color w:val="000000"/>
              </w:rPr>
              <m:t>kT</m:t>
            </m:r>
          </m:den>
        </m:f>
        <m:r>
          <w:rPr>
            <w:rFonts w:ascii="Cambria Math" w:eastAsia="Cambria Math" w:hAnsi="Cambria Math" w:cs="Cambria Math"/>
            <w:color w:val="000000"/>
          </w:rPr>
          <m:t>=1.656×</m:t>
        </m:r>
        <m:sSup>
          <m:sSupPr>
            <m:ctrlPr>
              <w:rPr>
                <w:rFonts w:ascii="Cambria Math" w:eastAsia="Cambria Math" w:hAnsi="Cambria Math" w:cs="Cambria Math"/>
                <w:i/>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-4</m:t>
            </m:r>
          </m:sup>
        </m:sSup>
        <m:f>
          <m:fPr>
            <m:ctrlPr>
              <w:rPr>
                <w:rFonts w:ascii="Cambria Math" w:eastAsia="Cambria Math" w:hAnsi="Cambria Math" w:cs="Cambria Math"/>
                <w:i/>
                <w:color w:val="000000"/>
              </w:rPr>
            </m:ctrlPr>
          </m:fPr>
          <m:num>
            <m:sSup>
              <m:sSupPr>
                <m:ctrlPr>
                  <w:rPr>
                    <w:rFonts w:ascii="Cambria Math" w:eastAsia="Cambria Math" w:hAnsi="Cambria Math" w:cs="Cambria Math"/>
                    <w:i/>
                    <w:color w:val="000000"/>
                  </w:rPr>
                </m:ctrlPr>
              </m:sSupPr>
              <m:e>
                <m:r>
                  <w:rPr>
                    <w:rFonts w:ascii="Cambria Math" w:eastAsia="Cambria Math" w:hAnsi="Cambria Math" w:cs="Cambria Math"/>
                    <w:color w:val="000000"/>
                  </w:rPr>
                  <m:t>F</m:t>
                </m:r>
              </m:e>
              <m:sup>
                <m:r>
                  <w:rPr>
                    <w:rFonts w:ascii="Cambria Math" w:eastAsia="Cambria Math" w:hAnsi="Cambria Math" w:cs="Cambria Math"/>
                    <w:color w:val="000000"/>
                  </w:rPr>
                  <m:t>3/4</m:t>
                </m:r>
              </m:sup>
            </m:sSup>
          </m:num>
          <m:den>
            <m:r>
              <w:rPr>
                <w:rFonts w:ascii="Cambria Math" w:eastAsia="Cambria Math" w:hAnsi="Cambria Math" w:cs="Cambria Math"/>
                <w:color w:val="000000"/>
              </w:rPr>
              <m:t>T</m:t>
            </m:r>
          </m:den>
        </m:f>
      </m:oMath>
      <w:r w:rsidRPr="00C05143">
        <w:rPr>
          <w:rFonts w:ascii="Times New Roman" w:hAnsi="Times New Roman" w:hint="eastAsia"/>
          <w:color w:val="000000"/>
        </w:rPr>
        <w:t xml:space="preserve"> </w:t>
      </w:r>
      <w:r w:rsidRPr="00C05143">
        <w:rPr>
          <w:rFonts w:ascii="Times New Roman" w:hAnsi="Times New Roman"/>
          <w:color w:val="000000"/>
        </w:rPr>
        <w:t xml:space="preserve">       </w:t>
      </w:r>
      <w:r w:rsidR="005415D9">
        <w:rPr>
          <w:rFonts w:ascii="Times New Roman" w:hAnsi="Times New Roman"/>
          <w:color w:val="000000"/>
        </w:rPr>
        <w:t xml:space="preserve">    </w:t>
      </w:r>
      <w:r w:rsidRPr="00C05143">
        <w:rPr>
          <w:rFonts w:ascii="Times New Roman" w:hAnsi="Times New Roman"/>
          <w:color w:val="000000"/>
        </w:rPr>
        <w:t xml:space="preserve">                </w:t>
      </w:r>
      <w:r w:rsidRPr="00C05143">
        <w:rPr>
          <w:rFonts w:ascii="Times New Roman" w:hAnsi="Times New Roman" w:hint="eastAsia"/>
          <w:color w:val="000000"/>
        </w:rPr>
        <w:t>(</w:t>
      </w:r>
      <w:r w:rsidR="005415D9">
        <w:rPr>
          <w:rFonts w:ascii="Times New Roman" w:hAnsi="Times New Roman"/>
          <w:color w:val="000000"/>
        </w:rPr>
        <w:t>3</w:t>
      </w:r>
      <w:r w:rsidRPr="00C05143">
        <w:rPr>
          <w:rFonts w:ascii="Times New Roman" w:hAnsi="Times New Roman" w:hint="eastAsia"/>
          <w:color w:val="000000"/>
        </w:rPr>
        <w:t>)</w:t>
      </w:r>
    </w:p>
    <w:p w:rsidR="000D0202" w:rsidRPr="00C05143" w:rsidRDefault="000D0202" w:rsidP="000D0202">
      <w:pPr>
        <w:spacing w:line="240" w:lineRule="auto"/>
        <w:ind w:firstLineChars="50" w:firstLine="100"/>
        <w:rPr>
          <w:rFonts w:ascii="Times New Roman" w:hAnsi="Times New Roman"/>
        </w:rPr>
      </w:pPr>
      <w:r w:rsidRPr="00C05143">
        <w:rPr>
          <w:rFonts w:ascii="Times New Roman" w:hAnsi="Times New Roman"/>
        </w:rPr>
        <w:t xml:space="preserve">In these SE regions, the current density is valid in the range of 0.3 &lt; </w:t>
      </w:r>
      <m:oMath>
        <m:r>
          <w:rPr>
            <w:rFonts w:ascii="Cambria Math" w:eastAsia="Cambria Math" w:hAnsi="Cambria Math" w:cs="Cambria Math"/>
            <w:color w:val="000000"/>
          </w:rPr>
          <m:t>q</m:t>
        </m:r>
      </m:oMath>
      <w:r w:rsidRPr="00C05143">
        <w:rPr>
          <w:rFonts w:ascii="Times New Roman" w:hAnsi="Times New Roman"/>
        </w:rPr>
        <w:t xml:space="preserve"> &lt;0.7, and the boundary that separates the SE and ES regions exists at about </w:t>
      </w:r>
      <m:oMath>
        <m:r>
          <w:rPr>
            <w:rFonts w:ascii="Cambria Math" w:eastAsia="Cambria Math" w:hAnsi="Cambria Math" w:cs="Cambria Math"/>
            <w:color w:val="000000"/>
          </w:rPr>
          <m:t>q</m:t>
        </m:r>
      </m:oMath>
      <w:r w:rsidRPr="00C05143">
        <w:rPr>
          <w:rFonts w:ascii="Times New Roman" w:hAnsi="Times New Roman"/>
        </w:rPr>
        <w:t xml:space="preserve"> = 0.3. The following relationship applies to the electric field </w:t>
      </w:r>
      <m:oMath>
        <m:r>
          <w:rPr>
            <w:rFonts w:ascii="Cambria Math" w:eastAsia="Cambria Math" w:hAnsi="Cambria Math" w:cs="Cambria Math"/>
            <w:color w:val="000000"/>
          </w:rPr>
          <m:t>F</m:t>
        </m:r>
      </m:oMath>
      <w:r w:rsidRPr="00C05143">
        <w:rPr>
          <w:rFonts w:ascii="Times New Roman" w:hAnsi="Times New Roman"/>
        </w:rPr>
        <w:t xml:space="preserve"> of the extraction voltage (</w:t>
      </w:r>
      <w:r w:rsidRPr="00C05143">
        <w:rPr>
          <w:rFonts w:ascii="Times New Roman" w:hAnsi="Times New Roman"/>
          <w:i/>
        </w:rPr>
        <w:t>V</w:t>
      </w:r>
      <w:r w:rsidRPr="00C05143">
        <w:rPr>
          <w:rFonts w:ascii="Times New Roman" w:hAnsi="Times New Roman"/>
          <w:i/>
          <w:vertAlign w:val="subscript"/>
        </w:rPr>
        <w:t>E</w:t>
      </w:r>
      <w:r w:rsidRPr="00C05143">
        <w:rPr>
          <w:rFonts w:ascii="Times New Roman" w:hAnsi="Times New Roman"/>
        </w:rPr>
        <w:t>) and the emitter surface:</w:t>
      </w:r>
    </w:p>
    <w:p w:rsidR="000D0202" w:rsidRPr="00C05143" w:rsidRDefault="000D0202" w:rsidP="000D0202">
      <w:pPr>
        <w:spacing w:after="0" w:line="240" w:lineRule="auto"/>
        <w:ind w:firstLineChars="100" w:firstLine="200"/>
        <w:jc w:val="right"/>
        <w:rPr>
          <w:rFonts w:ascii="Times New Roman" w:hAnsi="Times New Roman"/>
          <w:color w:val="000000"/>
        </w:rPr>
      </w:pPr>
      <m:oMath>
        <m:r>
          <w:rPr>
            <w:rFonts w:ascii="Cambria Math" w:eastAsia="Cambria Math" w:hAnsi="Cambria Math" w:cs="Cambria Math"/>
            <w:color w:val="000000"/>
          </w:rPr>
          <m:t>F=β</m:t>
        </m:r>
        <m:sSub>
          <m:sSubPr>
            <m:ctrlPr>
              <w:rPr>
                <w:rFonts w:ascii="Cambria Math" w:eastAsia="Cambria Math" w:hAnsi="Cambria Math" w:cs="Cambria Math"/>
                <w:i/>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E</m:t>
            </m:r>
          </m:sub>
        </m:sSub>
      </m:oMath>
      <w:r w:rsidRPr="00C05143">
        <w:rPr>
          <w:rFonts w:ascii="Times New Roman" w:hAnsi="Times New Roman" w:hint="eastAsia"/>
          <w:color w:val="000000"/>
        </w:rPr>
        <w:t xml:space="preserve">           </w:t>
      </w:r>
      <w:r w:rsidRPr="00C05143">
        <w:rPr>
          <w:rFonts w:ascii="Times New Roman" w:hAnsi="Times New Roman"/>
          <w:color w:val="000000"/>
        </w:rPr>
        <w:t xml:space="preserve">                       </w:t>
      </w:r>
      <w:r w:rsidR="005415D9">
        <w:rPr>
          <w:rFonts w:ascii="Times New Roman" w:hAnsi="Times New Roman" w:hint="eastAsia"/>
          <w:color w:val="000000"/>
        </w:rPr>
        <w:t xml:space="preserve">      (4</w:t>
      </w:r>
      <w:r w:rsidRPr="00C05143">
        <w:rPr>
          <w:rFonts w:ascii="Times New Roman" w:hAnsi="Times New Roman" w:hint="eastAsia"/>
          <w:color w:val="000000"/>
        </w:rPr>
        <w:t>)</w:t>
      </w:r>
    </w:p>
    <w:p w:rsidR="000D0202" w:rsidRPr="00C05143" w:rsidRDefault="000D0202" w:rsidP="000D0202">
      <w:pPr>
        <w:spacing w:after="0" w:line="240" w:lineRule="auto"/>
        <w:ind w:firstLineChars="100" w:firstLine="200"/>
        <w:jc w:val="right"/>
        <w:rPr>
          <w:rFonts w:ascii="Times New Roman" w:hAnsi="Times New Roman"/>
          <w:color w:val="000000"/>
        </w:rPr>
      </w:pPr>
    </w:p>
    <w:p w:rsidR="000D0202" w:rsidRPr="00C05143" w:rsidRDefault="000D0202" w:rsidP="000D0202">
      <w:pPr>
        <w:spacing w:after="0" w:line="240" w:lineRule="auto"/>
        <w:ind w:firstLineChars="100" w:firstLine="200"/>
        <w:jc w:val="right"/>
        <w:rPr>
          <w:rFonts w:ascii="Times New Roman" w:hAnsi="Times New Roman"/>
          <w:color w:val="000000"/>
        </w:rPr>
      </w:pPr>
      <m:oMath>
        <m:r>
          <w:rPr>
            <w:rFonts w:ascii="Cambria Math" w:eastAsia="Cambria Math" w:hAnsi="Cambria Math" w:cs="Cambria Math"/>
            <w:color w:val="000000"/>
          </w:rPr>
          <m:t>β=3.5×</m:t>
        </m:r>
        <m:sSup>
          <m:sSupPr>
            <m:ctrlPr>
              <w:rPr>
                <w:rFonts w:ascii="Cambria Math" w:eastAsia="Cambria Math" w:hAnsi="Cambria Math" w:cs="Cambria Math"/>
                <w:i/>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9</m:t>
            </m:r>
          </m:sup>
        </m:sSup>
        <m:sSup>
          <m:sSupPr>
            <m:ctrlPr>
              <w:rPr>
                <w:rFonts w:ascii="Cambria Math" w:eastAsia="Cambria Math" w:hAnsi="Cambria Math" w:cs="Cambria Math"/>
                <w:i/>
                <w:color w:val="000000"/>
              </w:rPr>
            </m:ctrlPr>
          </m:sSupPr>
          <m:e>
            <m:r>
              <w:rPr>
                <w:rFonts w:ascii="Cambria Math" w:eastAsia="Cambria Math" w:hAnsi="Cambria Math" w:cs="Cambria Math"/>
                <w:color w:val="000000"/>
              </w:rPr>
              <m:t>D</m:t>
            </m:r>
          </m:e>
          <m:sup>
            <m:r>
              <w:rPr>
                <w:rFonts w:ascii="Cambria Math" w:eastAsia="Cambria Math" w:hAnsi="Cambria Math" w:cs="Cambria Math"/>
                <w:color w:val="000000"/>
              </w:rPr>
              <m:t>-0.632</m:t>
            </m:r>
          </m:sup>
        </m:sSup>
        <m:sSup>
          <m:sSupPr>
            <m:ctrlPr>
              <w:rPr>
                <w:rFonts w:ascii="Cambria Math" w:eastAsia="Cambria Math" w:hAnsi="Cambria Math" w:cs="Cambria Math"/>
                <w:i/>
                <w:color w:val="000000"/>
              </w:rPr>
            </m:ctrlPr>
          </m:sSupPr>
          <m:e>
            <m:r>
              <w:rPr>
                <w:rFonts w:ascii="Cambria Math" w:eastAsiaTheme="minorEastAsia" w:hAnsi="Cambria Math" w:cs="Cambria Math"/>
                <w:color w:val="000000"/>
              </w:rPr>
              <m:t>r</m:t>
            </m:r>
          </m:e>
          <m:sup>
            <m:r>
              <w:rPr>
                <w:rFonts w:ascii="Cambria Math" w:eastAsia="Cambria Math" w:hAnsi="Cambria Math" w:cs="Cambria Math"/>
                <w:color w:val="000000"/>
              </w:rPr>
              <m:t>-0.96</m:t>
            </m:r>
          </m:sup>
        </m:sSup>
      </m:oMath>
      <w:r w:rsidRPr="00C05143">
        <w:rPr>
          <w:rFonts w:ascii="Times New Roman" w:hAnsi="Times New Roman" w:hint="eastAsia"/>
          <w:color w:val="000000"/>
        </w:rPr>
        <w:t xml:space="preserve"> </w:t>
      </w:r>
      <w:r w:rsidRPr="00C05143">
        <w:rPr>
          <w:rFonts w:ascii="Times New Roman" w:hAnsi="Times New Roman"/>
          <w:color w:val="000000"/>
        </w:rPr>
        <w:t xml:space="preserve">     </w:t>
      </w:r>
      <w:r w:rsidR="005415D9">
        <w:rPr>
          <w:rFonts w:ascii="Times New Roman" w:hAnsi="Times New Roman"/>
          <w:color w:val="000000"/>
        </w:rPr>
        <w:t xml:space="preserve">  </w:t>
      </w:r>
      <w:r w:rsidRPr="00C05143">
        <w:rPr>
          <w:rFonts w:ascii="Times New Roman" w:hAnsi="Times New Roman"/>
          <w:color w:val="000000"/>
        </w:rPr>
        <w:t xml:space="preserve">                       </w:t>
      </w:r>
      <w:r w:rsidRPr="00C05143">
        <w:rPr>
          <w:rFonts w:ascii="Times New Roman" w:hAnsi="Times New Roman" w:hint="eastAsia"/>
          <w:color w:val="000000"/>
        </w:rPr>
        <w:t>(</w:t>
      </w:r>
      <w:r w:rsidR="005415D9">
        <w:rPr>
          <w:rFonts w:ascii="Times New Roman" w:hAnsi="Times New Roman"/>
          <w:color w:val="000000"/>
        </w:rPr>
        <w:t>5</w:t>
      </w:r>
      <w:r w:rsidRPr="00C05143">
        <w:rPr>
          <w:rFonts w:ascii="Times New Roman" w:hAnsi="Times New Roman" w:hint="eastAsia"/>
          <w:color w:val="000000"/>
        </w:rPr>
        <w:t>)</w:t>
      </w:r>
    </w:p>
    <w:p w:rsidR="000D0202" w:rsidRPr="00C05143" w:rsidRDefault="000D0202" w:rsidP="000D0202">
      <w:pPr>
        <w:spacing w:after="0" w:line="240" w:lineRule="auto"/>
        <w:ind w:firstLineChars="100" w:firstLine="200"/>
        <w:jc w:val="right"/>
        <w:rPr>
          <w:rFonts w:ascii="Times New Roman" w:hAnsi="Times New Roman"/>
          <w:color w:val="000000"/>
        </w:rPr>
      </w:pPr>
    </w:p>
    <w:p w:rsidR="000D0202" w:rsidRDefault="000D0202" w:rsidP="000D0202">
      <w:pPr>
        <w:ind w:firstLineChars="50" w:firstLine="100"/>
        <w:rPr>
          <w:rFonts w:ascii="Times New Roman" w:hAnsi="Times New Roman"/>
        </w:rPr>
      </w:pPr>
      <w:r w:rsidRPr="00C05143">
        <w:rPr>
          <w:rFonts w:ascii="Times New Roman" w:hAnsi="Times New Roman"/>
        </w:rPr>
        <w:t xml:space="preserve">The field factor </w:t>
      </w:r>
      <m:oMath>
        <m:r>
          <w:rPr>
            <w:rFonts w:ascii="Cambria Math" w:eastAsia="Cambria Math" w:hAnsi="Cambria Math" w:cs="Cambria Math"/>
            <w:color w:val="000000"/>
          </w:rPr>
          <m:t>β</m:t>
        </m:r>
      </m:oMath>
      <w:r w:rsidRPr="00C05143">
        <w:rPr>
          <w:rFonts w:ascii="Times New Roman" w:hAnsi="Times New Roman"/>
        </w:rPr>
        <w:t xml:space="preserve"> is determined by the emitter tip radius (r) and the geometric parameter (</w:t>
      </w:r>
      <m:oMath>
        <m:r>
          <w:rPr>
            <w:rFonts w:ascii="Cambria Math" w:eastAsia="Cambria Math" w:hAnsi="Cambria Math" w:cs="Cambria Math"/>
            <w:color w:val="000000"/>
          </w:rPr>
          <m:t>D</m:t>
        </m:r>
      </m:oMath>
      <w:r w:rsidRPr="00C05143">
        <w:rPr>
          <w:rFonts w:ascii="Times New Roman" w:hAnsi="Times New Roman"/>
        </w:rPr>
        <w:t xml:space="preserve">) of the electron gun, which is the distance between the tip and the extractor. The factor </w:t>
      </w:r>
      <m:oMath>
        <m:r>
          <w:rPr>
            <w:rFonts w:ascii="Cambria Math" w:eastAsia="Cambria Math" w:hAnsi="Cambria Math" w:cs="Cambria Math"/>
            <w:color w:val="000000"/>
          </w:rPr>
          <m:t>β</m:t>
        </m:r>
      </m:oMath>
      <w:r w:rsidRPr="00C05143">
        <w:rPr>
          <w:rFonts w:ascii="Times New Roman" w:hAnsi="Times New Roman"/>
        </w:rPr>
        <w:t xml:space="preserve"> was measured and calculated experimentally </w:t>
      </w:r>
      <w:r w:rsidRPr="00C05143">
        <w:rPr>
          <w:rFonts w:ascii="Times New Roman" w:hAnsi="Times New Roman"/>
        </w:rPr>
        <w:fldChar w:fldCharType="begin" w:fldLock="1"/>
      </w:r>
      <w:r w:rsidRPr="00C05143">
        <w:rPr>
          <w:rFonts w:ascii="Times New Roman" w:hAnsi="Times New Roman"/>
        </w:rPr>
        <w:instrText>ADDIN CSL_CITATION {"citationItems":[{"id":"ITEM-1","itemData":{"DOI":"10.1002/9781118557662.ch5","ISBN":"9781848212022","ISSN":"0168-9002","author":[{"dropping-particle":"","family":"Hawkes","given":"Peter","non-dropping-particle":"","parse-names":false,"suffix":""}],"container-title":"Lithography","id":"ITEM-1","issued":{"date-parts":[["2013"]]},"number-of-pages":"233-274","title":"Charged Particle Optics","type":"book"},"uris":["http://www.mendeley.com/documents/?uuid=cb53babd-d3cd-436b-bf1e-6a778e18bdcd"]}],"mendeley":{"formattedCitation":"(Hawkes, 2013)","plainTextFormattedCitation":"(Hawkes, 2013)","previouslyFormattedCitation":"(Hawkes, 2013)"},"properties":{"noteIndex":0},"schema":"https://github.com/citation-style-language/schema/raw/master/csl-citation.json"}</w:instrText>
      </w:r>
      <w:r w:rsidRPr="00C05143">
        <w:rPr>
          <w:rFonts w:ascii="Times New Roman" w:hAnsi="Times New Roman"/>
        </w:rPr>
        <w:fldChar w:fldCharType="separate"/>
      </w:r>
      <w:r w:rsidRPr="00C05143">
        <w:rPr>
          <w:rFonts w:ascii="Times New Roman" w:hAnsi="Times New Roman"/>
        </w:rPr>
        <w:t>(Hawkes, 2013)</w:t>
      </w:r>
      <w:r w:rsidRPr="00C05143">
        <w:rPr>
          <w:rFonts w:ascii="Times New Roman" w:hAnsi="Times New Roman"/>
        </w:rPr>
        <w:fldChar w:fldCharType="end"/>
      </w:r>
      <w:r w:rsidRPr="00C05143">
        <w:rPr>
          <w:rFonts w:ascii="Times New Roman" w:hAnsi="Times New Roman"/>
        </w:rPr>
        <w:t>.</w:t>
      </w:r>
    </w:p>
    <w:p w:rsidR="00C05143" w:rsidRDefault="00C05143" w:rsidP="000D0202">
      <w:pPr>
        <w:ind w:firstLineChars="50" w:firstLine="100"/>
        <w:rPr>
          <w:rFonts w:ascii="Times New Roman" w:hAnsi="Times New Roman"/>
        </w:rPr>
      </w:pPr>
    </w:p>
    <w:p w:rsidR="00C05143" w:rsidRPr="00A31EC9" w:rsidRDefault="00C05143" w:rsidP="00C05143">
      <w:pPr>
        <w:rPr>
          <w:rFonts w:ascii="Times New Roman" w:hAnsi="Times New Roman"/>
          <w:b/>
          <w:sz w:val="21"/>
          <w:szCs w:val="21"/>
        </w:rPr>
      </w:pPr>
      <w:r w:rsidRPr="00A31EC9">
        <w:rPr>
          <w:rFonts w:ascii="Times New Roman" w:hAnsi="Times New Roman" w:hint="eastAsia"/>
          <w:b/>
          <w:sz w:val="21"/>
          <w:szCs w:val="21"/>
        </w:rPr>
        <w:t xml:space="preserve">Supplementary Note </w:t>
      </w:r>
      <w:r>
        <w:rPr>
          <w:rFonts w:ascii="Times New Roman" w:hAnsi="Times New Roman"/>
          <w:b/>
          <w:sz w:val="21"/>
          <w:szCs w:val="21"/>
        </w:rPr>
        <w:t>2</w:t>
      </w:r>
      <w:r w:rsidRPr="00A31EC9">
        <w:rPr>
          <w:rFonts w:ascii="Times New Roman" w:hAnsi="Times New Roman" w:hint="eastAsia"/>
          <w:b/>
          <w:sz w:val="21"/>
          <w:szCs w:val="21"/>
        </w:rPr>
        <w:t xml:space="preserve"> </w:t>
      </w:r>
      <w:r w:rsidRPr="00A31EC9">
        <w:rPr>
          <w:rFonts w:ascii="Times New Roman" w:hAnsi="Times New Roman"/>
          <w:b/>
          <w:sz w:val="21"/>
          <w:szCs w:val="21"/>
        </w:rPr>
        <w:t>–</w:t>
      </w:r>
      <w:r>
        <w:rPr>
          <w:rFonts w:ascii="Times New Roman" w:hAnsi="Times New Roman"/>
          <w:b/>
          <w:sz w:val="21"/>
          <w:szCs w:val="21"/>
        </w:rPr>
        <w:t xml:space="preserve">  Schematic of the pre-lens RFEA system</w:t>
      </w:r>
    </w:p>
    <w:p w:rsidR="00C05143" w:rsidRDefault="00C05143" w:rsidP="00C05143">
      <w:pPr>
        <w:ind w:firstLineChars="50" w:firstLine="100"/>
        <w:rPr>
          <w:rFonts w:ascii="Times New Roman" w:hAnsi="Times New Roman"/>
        </w:rPr>
      </w:pPr>
    </w:p>
    <w:p w:rsidR="00425DA5" w:rsidRPr="00D26180" w:rsidRDefault="00425DA5" w:rsidP="00D26180">
      <w:pPr>
        <w:ind w:firstLineChars="50" w:firstLine="100"/>
        <w:rPr>
          <w:rFonts w:ascii="Times New Roman" w:hAnsi="Times New Roman"/>
        </w:rPr>
      </w:pPr>
      <w:r w:rsidRPr="00425DA5">
        <w:rPr>
          <w:rFonts w:ascii="Times New Roman" w:hAnsi="Times New Roman"/>
        </w:rPr>
        <w:t xml:space="preserve">In this study, we constructed a test bench for energy distribution measurements, as shown in Figure S1, to evaluate the performance of the pre-lens RFEA. The ultra-high vacuum chamber is fixed on an optical table that minimizes vibration noise and maintains level (horizontality). To avoid vibration noise such as rotary and turbo molecular pumps, this system can maintain a base vacuum of under 2.3 </w:t>
      </w:r>
      <m:oMath>
        <m:r>
          <m:rPr>
            <m:sty m:val="p"/>
          </m:rPr>
          <w:rPr>
            <w:rFonts w:ascii="Cambria Math" w:hAnsi="Cambria Math"/>
          </w:rPr>
          <m:t>×</m:t>
        </m:r>
      </m:oMath>
      <w:r w:rsidRPr="00425DA5">
        <w:rPr>
          <w:rFonts w:ascii="Times New Roman" w:hAnsi="Times New Roman" w:hint="eastAsia"/>
        </w:rPr>
        <w:t xml:space="preserve"> </w:t>
      </w:r>
      <w:r w:rsidRPr="00425DA5">
        <w:rPr>
          <w:rFonts w:ascii="Times New Roman" w:hAnsi="Times New Roman"/>
        </w:rPr>
        <w:t>10</w:t>
      </w:r>
      <w:r w:rsidRPr="00266B63">
        <w:rPr>
          <w:rFonts w:ascii="Times New Roman" w:hAnsi="Times New Roman"/>
          <w:vertAlign w:val="superscript"/>
        </w:rPr>
        <w:t>-10</w:t>
      </w:r>
      <w:r w:rsidRPr="00425DA5">
        <w:rPr>
          <w:rFonts w:ascii="Times New Roman" w:hAnsi="Times New Roman"/>
        </w:rPr>
        <w:t xml:space="preserve"> </w:t>
      </w:r>
      <w:r w:rsidRPr="00266B63">
        <w:rPr>
          <w:rFonts w:ascii="Times New Roman" w:hAnsi="Times New Roman"/>
          <w:i/>
        </w:rPr>
        <w:t>Torr</w:t>
      </w:r>
      <w:r w:rsidRPr="00425DA5">
        <w:rPr>
          <w:rFonts w:ascii="Times New Roman" w:hAnsi="Times New Roman"/>
        </w:rPr>
        <w:t xml:space="preserve"> using an ion and non-evaporable getter (NEG) pump. The pre-lens RFEA was fixed to the X-Y-Z translation stage in the chamber for easy optical axis alignment with the Schottky electron gun.</w:t>
      </w:r>
    </w:p>
    <w:p w:rsidR="009B07CB" w:rsidRDefault="00F22016" w:rsidP="007F425D">
      <w:pPr>
        <w:jc w:val="center"/>
        <w:rPr>
          <w:rFonts w:ascii="Times New Roman" w:hAnsi="Times New Roman"/>
          <w:b/>
          <w:sz w:val="21"/>
          <w:szCs w:val="21"/>
        </w:rPr>
      </w:pPr>
      <w:bookmarkStart w:id="0" w:name="_GoBack"/>
      <w:bookmarkEnd w:id="0"/>
      <w:r w:rsidRPr="00F22016">
        <w:rPr>
          <w:rFonts w:ascii="Times New Roman" w:hAnsi="Times New Roman"/>
          <w:b/>
          <w:sz w:val="21"/>
          <w:szCs w:val="21"/>
        </w:rPr>
        <w:lastRenderedPageBreak/>
        <w:drawing>
          <wp:inline distT="0" distB="0" distL="0" distR="0" wp14:anchorId="127F4E64" wp14:editId="612FDDCE">
            <wp:extent cx="4449930" cy="2540000"/>
            <wp:effectExtent l="0" t="0" r="8255" b="0"/>
            <wp:docPr id="20"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그림 19"/>
                    <pic:cNvPicPr>
                      <a:picLocks noChangeAspect="1"/>
                    </pic:cNvPicPr>
                  </pic:nvPicPr>
                  <pic:blipFill>
                    <a:blip r:embed="rId8"/>
                    <a:stretch>
                      <a:fillRect/>
                    </a:stretch>
                  </pic:blipFill>
                  <pic:spPr>
                    <a:xfrm>
                      <a:off x="0" y="0"/>
                      <a:ext cx="4466746" cy="2549598"/>
                    </a:xfrm>
                    <a:prstGeom prst="rect">
                      <a:avLst/>
                    </a:prstGeom>
                  </pic:spPr>
                </pic:pic>
              </a:graphicData>
            </a:graphic>
          </wp:inline>
        </w:drawing>
      </w:r>
    </w:p>
    <w:p w:rsidR="00973050" w:rsidRPr="00316571" w:rsidRDefault="00973050" w:rsidP="00973050">
      <w:pPr>
        <w:rPr>
          <w:rFonts w:ascii="Times New Roman" w:hAnsi="Times New Roman"/>
          <w:color w:val="000000"/>
          <w:szCs w:val="20"/>
        </w:rPr>
      </w:pPr>
      <w:r w:rsidRPr="00081FC7">
        <w:rPr>
          <w:rFonts w:ascii="Times New Roman" w:hAnsi="Times New Roman"/>
          <w:b/>
          <w:sz w:val="21"/>
          <w:szCs w:val="21"/>
        </w:rPr>
        <w:t xml:space="preserve">Figure S1. </w:t>
      </w:r>
      <w:r>
        <w:rPr>
          <w:rFonts w:ascii="Times New Roman" w:hAnsi="Times New Roman"/>
          <w:color w:val="000000"/>
          <w:szCs w:val="20"/>
        </w:rPr>
        <w:t xml:space="preserve">Experimental setup for pre-lens RFEA system. (a) Schematic </w:t>
      </w:r>
      <w:r w:rsidR="002E46CD">
        <w:rPr>
          <w:rFonts w:ascii="Times New Roman" w:hAnsi="Times New Roman"/>
          <w:color w:val="000000"/>
          <w:szCs w:val="20"/>
        </w:rPr>
        <w:t>diagram</w:t>
      </w:r>
      <w:r>
        <w:rPr>
          <w:rFonts w:ascii="Times New Roman" w:hAnsi="Times New Roman"/>
          <w:color w:val="000000"/>
          <w:szCs w:val="20"/>
        </w:rPr>
        <w:t>. (b) Photograph image.</w:t>
      </w:r>
    </w:p>
    <w:p w:rsidR="007F425D" w:rsidRDefault="007F425D" w:rsidP="00555C89">
      <w:pPr>
        <w:jc w:val="left"/>
        <w:rPr>
          <w:rFonts w:ascii="Times New Roman" w:hAnsi="Times New Roman"/>
        </w:rPr>
      </w:pPr>
    </w:p>
    <w:p w:rsidR="00677227" w:rsidRDefault="00964D8D" w:rsidP="00555C89">
      <w:pPr>
        <w:jc w:val="left"/>
        <w:rPr>
          <w:rFonts w:ascii="Times New Roman" w:hAnsi="Times New Roman"/>
        </w:rPr>
      </w:pPr>
      <w:r>
        <w:rPr>
          <w:rFonts w:ascii="Times New Roman" w:hAnsi="Times New Roman" w:hint="eastAsia"/>
        </w:rPr>
        <w:t>Supplementary Reference</w:t>
      </w:r>
      <w:r>
        <w:rPr>
          <w:rFonts w:ascii="Times New Roman" w:hAnsi="Times New Roman"/>
        </w:rPr>
        <w:t>s:</w:t>
      </w:r>
    </w:p>
    <w:p w:rsidR="0050069E" w:rsidRPr="0050069E" w:rsidRDefault="0050069E" w:rsidP="0050069E">
      <w:pPr>
        <w:wordWrap/>
        <w:adjustRightInd w:val="0"/>
        <w:spacing w:line="240" w:lineRule="auto"/>
        <w:ind w:left="480" w:hanging="480"/>
        <w:jc w:val="left"/>
        <w:rPr>
          <w:rFonts w:ascii="Times New Roman" w:hAnsi="Times New Roman"/>
          <w:noProof/>
          <w:kern w:val="0"/>
          <w:szCs w:val="24"/>
        </w:rPr>
      </w:pPr>
      <w:r w:rsidRPr="0050069E">
        <w:rPr>
          <w:rFonts w:ascii="Times New Roman" w:hAnsi="Times New Roman"/>
          <w:noProof/>
          <w:kern w:val="0"/>
          <w:szCs w:val="24"/>
        </w:rPr>
        <w:t>Schwind, G. A., Magera, G. &amp; Swanson, L. W. (2006). Comparison of parameters for Schottky and cold field emission sources. Journal of Vacuum Science &amp; Technology B: Microelectronics and Nanometer Structures 24, 2897.</w:t>
      </w:r>
    </w:p>
    <w:p w:rsidR="0050069E" w:rsidRPr="0050069E" w:rsidRDefault="0050069E" w:rsidP="0050069E">
      <w:pPr>
        <w:wordWrap/>
        <w:adjustRightInd w:val="0"/>
        <w:spacing w:line="240" w:lineRule="auto"/>
        <w:ind w:left="480" w:hanging="480"/>
        <w:jc w:val="left"/>
        <w:rPr>
          <w:rFonts w:ascii="Times New Roman" w:hAnsi="Times New Roman"/>
          <w:noProof/>
          <w:kern w:val="0"/>
          <w:szCs w:val="24"/>
        </w:rPr>
      </w:pPr>
      <w:r w:rsidRPr="0050069E">
        <w:rPr>
          <w:rFonts w:ascii="Times New Roman" w:hAnsi="Times New Roman"/>
          <w:noProof/>
          <w:kern w:val="0"/>
          <w:szCs w:val="24"/>
        </w:rPr>
        <w:t>Fransen, M. J. (1998). Experimental evaluation of the extended Schottky model for ZrO/W electron emission. Journal of Vacuum Science &amp; Technology B: Microelectronics and Nanometer Structures 16, 2063.</w:t>
      </w:r>
    </w:p>
    <w:p w:rsidR="00964D8D" w:rsidRPr="0050069E" w:rsidRDefault="0050069E" w:rsidP="0050069E">
      <w:pPr>
        <w:wordWrap/>
        <w:adjustRightInd w:val="0"/>
        <w:spacing w:line="240" w:lineRule="auto"/>
        <w:ind w:left="480" w:hanging="480"/>
        <w:jc w:val="left"/>
        <w:rPr>
          <w:rFonts w:ascii="Times New Roman" w:hAnsi="Times New Roman"/>
          <w:noProof/>
          <w:kern w:val="0"/>
          <w:szCs w:val="24"/>
        </w:rPr>
      </w:pPr>
      <w:r w:rsidRPr="0050069E">
        <w:rPr>
          <w:rFonts w:ascii="Times New Roman" w:hAnsi="Times New Roman"/>
          <w:noProof/>
          <w:kern w:val="0"/>
          <w:szCs w:val="24"/>
        </w:rPr>
        <w:t>Hawkes, P. (2013). Charged Particle Optics, CRC, Boca Raton, Chap. 1. pp. 1-22</w:t>
      </w:r>
    </w:p>
    <w:sectPr w:rsidR="00964D8D" w:rsidRPr="0050069E" w:rsidSect="00460DEB">
      <w:pgSz w:w="11906" w:h="16838"/>
      <w:pgMar w:top="1701" w:right="1440" w:bottom="1440" w:left="1440" w:header="851" w:footer="992" w:gutter="0"/>
      <w:lnNumType w:countBy="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AA" w:rsidRDefault="007B25AA" w:rsidP="00562748">
      <w:pPr>
        <w:spacing w:after="0" w:line="240" w:lineRule="auto"/>
      </w:pPr>
      <w:r>
        <w:separator/>
      </w:r>
    </w:p>
  </w:endnote>
  <w:endnote w:type="continuationSeparator" w:id="0">
    <w:p w:rsidR="007B25AA" w:rsidRDefault="007B25AA" w:rsidP="0056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AA" w:rsidRDefault="007B25AA" w:rsidP="00562748">
      <w:pPr>
        <w:spacing w:after="0" w:line="240" w:lineRule="auto"/>
      </w:pPr>
      <w:r>
        <w:separator/>
      </w:r>
    </w:p>
  </w:footnote>
  <w:footnote w:type="continuationSeparator" w:id="0">
    <w:p w:rsidR="007B25AA" w:rsidRDefault="007B25AA" w:rsidP="0056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636"/>
    <w:multiLevelType w:val="hybridMultilevel"/>
    <w:tmpl w:val="158CF316"/>
    <w:lvl w:ilvl="0" w:tplc="2E224766">
      <w:numFmt w:val="bullet"/>
      <w:lvlText w:val=""/>
      <w:lvlJc w:val="left"/>
      <w:pPr>
        <w:ind w:left="800" w:hanging="400"/>
      </w:pPr>
      <w:rPr>
        <w:rFonts w:ascii="Wingdings" w:eastAsia="맑은 고딕" w:hAnsi="Wingdings" w:cs="Times New Roman" w:hint="default"/>
        <w:color w:val="0000FF"/>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607A63"/>
    <w:multiLevelType w:val="hybridMultilevel"/>
    <w:tmpl w:val="DC00873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1911800"/>
    <w:multiLevelType w:val="hybridMultilevel"/>
    <w:tmpl w:val="B0E82138"/>
    <w:lvl w:ilvl="0" w:tplc="2E224766">
      <w:numFmt w:val="bullet"/>
      <w:lvlText w:val=""/>
      <w:lvlJc w:val="left"/>
      <w:pPr>
        <w:ind w:left="760" w:hanging="360"/>
      </w:pPr>
      <w:rPr>
        <w:rFonts w:ascii="Wingdings" w:eastAsia="맑은 고딕" w:hAnsi="Wingdings" w:cs="Times New Roman" w:hint="default"/>
        <w:color w:val="0000FF"/>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B96447"/>
    <w:multiLevelType w:val="hybridMultilevel"/>
    <w:tmpl w:val="7F44D856"/>
    <w:lvl w:ilvl="0" w:tplc="68E45F10">
      <w:start w:val="2"/>
      <w:numFmt w:val="bullet"/>
      <w:lvlText w:val="-"/>
      <w:lvlJc w:val="left"/>
      <w:pPr>
        <w:ind w:left="760" w:hanging="360"/>
      </w:pPr>
      <w:rPr>
        <w:rFonts w:ascii="Times New Roman" w:eastAsia="맑은 고딕" w:hAnsi="Times New Roman" w:cs="Times New Roman" w:hint="default"/>
        <w:color w:val="0000FF"/>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6697006"/>
    <w:multiLevelType w:val="hybridMultilevel"/>
    <w:tmpl w:val="CBD42BC8"/>
    <w:lvl w:ilvl="0" w:tplc="D214FA3C">
      <w:numFmt w:val="bullet"/>
      <w:lvlText w:val=""/>
      <w:lvlJc w:val="left"/>
      <w:pPr>
        <w:ind w:left="800" w:hanging="40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1C53D0C"/>
    <w:multiLevelType w:val="hybridMultilevel"/>
    <w:tmpl w:val="814CA386"/>
    <w:lvl w:ilvl="0" w:tplc="87568180">
      <w:start w:val="1"/>
      <w:numFmt w:val="bullet"/>
      <w:lvlText w:val=""/>
      <w:lvlJc w:val="left"/>
      <w:pPr>
        <w:ind w:left="800" w:hanging="400"/>
      </w:pPr>
      <w:rPr>
        <w:rFonts w:ascii="Wingdings" w:hAnsi="Wingdings"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882425A"/>
    <w:multiLevelType w:val="hybridMultilevel"/>
    <w:tmpl w:val="80ACA8B0"/>
    <w:lvl w:ilvl="0" w:tplc="8390CAB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1890439"/>
    <w:multiLevelType w:val="hybridMultilevel"/>
    <w:tmpl w:val="F3ACABAE"/>
    <w:lvl w:ilvl="0" w:tplc="0409000B">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340867CA"/>
    <w:multiLevelType w:val="hybridMultilevel"/>
    <w:tmpl w:val="D08E52EA"/>
    <w:lvl w:ilvl="0" w:tplc="8858267C">
      <w:numFmt w:val="bullet"/>
      <w:lvlText w:val="-"/>
      <w:lvlJc w:val="left"/>
      <w:pPr>
        <w:ind w:left="760" w:hanging="360"/>
      </w:pPr>
      <w:rPr>
        <w:rFonts w:ascii="맑은 고딕" w:eastAsia="맑은 고딕" w:hAnsi="맑은 고딕" w:cs="Times New Roman" w:hint="eastAsia"/>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4DD4EE0"/>
    <w:multiLevelType w:val="hybridMultilevel"/>
    <w:tmpl w:val="D36A2E82"/>
    <w:lvl w:ilvl="0" w:tplc="940AED50">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65A540C"/>
    <w:multiLevelType w:val="hybridMultilevel"/>
    <w:tmpl w:val="F8881DE6"/>
    <w:lvl w:ilvl="0" w:tplc="A17EECAA">
      <w:start w:val="1"/>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524320"/>
    <w:multiLevelType w:val="hybridMultilevel"/>
    <w:tmpl w:val="B770E6D2"/>
    <w:lvl w:ilvl="0" w:tplc="87568180">
      <w:start w:val="1"/>
      <w:numFmt w:val="bullet"/>
      <w:lvlText w:val=""/>
      <w:lvlJc w:val="left"/>
      <w:pPr>
        <w:ind w:left="800" w:hanging="400"/>
      </w:pPr>
      <w:rPr>
        <w:rFonts w:ascii="Wingdings" w:hAnsi="Wingdings" w:hint="default"/>
        <w:color w:val="0000FF"/>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EC5533"/>
    <w:multiLevelType w:val="hybridMultilevel"/>
    <w:tmpl w:val="779649DE"/>
    <w:lvl w:ilvl="0" w:tplc="2F14A06A">
      <w:start w:val="14"/>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562091"/>
    <w:multiLevelType w:val="hybridMultilevel"/>
    <w:tmpl w:val="BEE61F42"/>
    <w:lvl w:ilvl="0" w:tplc="4E8A656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9700AFB"/>
    <w:multiLevelType w:val="hybridMultilevel"/>
    <w:tmpl w:val="C5364AFA"/>
    <w:lvl w:ilvl="0" w:tplc="D214FA3C">
      <w:numFmt w:val="bullet"/>
      <w:lvlText w:val=""/>
      <w:lvlJc w:val="left"/>
      <w:pPr>
        <w:ind w:left="800" w:hanging="40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4D1916"/>
    <w:multiLevelType w:val="hybridMultilevel"/>
    <w:tmpl w:val="4E78A8AC"/>
    <w:lvl w:ilvl="0" w:tplc="0409000B">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4CFF0DE2"/>
    <w:multiLevelType w:val="hybridMultilevel"/>
    <w:tmpl w:val="B128E008"/>
    <w:lvl w:ilvl="0" w:tplc="87568180">
      <w:start w:val="1"/>
      <w:numFmt w:val="bullet"/>
      <w:lvlText w:val=""/>
      <w:lvlJc w:val="left"/>
      <w:pPr>
        <w:ind w:left="1200" w:hanging="400"/>
      </w:pPr>
      <w:rPr>
        <w:rFonts w:ascii="Wingdings" w:hAnsi="Wingdings" w:hint="default"/>
        <w:color w:val="0000FF"/>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4E5D195A"/>
    <w:multiLevelType w:val="hybridMultilevel"/>
    <w:tmpl w:val="BE94C780"/>
    <w:lvl w:ilvl="0" w:tplc="2E224766">
      <w:numFmt w:val="bullet"/>
      <w:lvlText w:val=""/>
      <w:lvlJc w:val="left"/>
      <w:pPr>
        <w:ind w:left="800" w:hanging="400"/>
      </w:pPr>
      <w:rPr>
        <w:rFonts w:ascii="Wingdings" w:eastAsia="맑은 고딕" w:hAnsi="Wingdings" w:cs="Times New Roman" w:hint="default"/>
        <w:color w:val="0000FF"/>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F6B7515"/>
    <w:multiLevelType w:val="hybridMultilevel"/>
    <w:tmpl w:val="107000FE"/>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50562A49"/>
    <w:multiLevelType w:val="hybridMultilevel"/>
    <w:tmpl w:val="521A4A26"/>
    <w:lvl w:ilvl="0" w:tplc="0409000B">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0" w15:restartNumberingAfterBreak="0">
    <w:nsid w:val="5109006C"/>
    <w:multiLevelType w:val="hybridMultilevel"/>
    <w:tmpl w:val="645EEDAE"/>
    <w:lvl w:ilvl="0" w:tplc="D214FA3C">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1B666E0"/>
    <w:multiLevelType w:val="hybridMultilevel"/>
    <w:tmpl w:val="BCE0528E"/>
    <w:lvl w:ilvl="0" w:tplc="87568180">
      <w:start w:val="1"/>
      <w:numFmt w:val="bullet"/>
      <w:lvlText w:val=""/>
      <w:lvlJc w:val="left"/>
      <w:pPr>
        <w:ind w:left="800" w:hanging="400"/>
      </w:pPr>
      <w:rPr>
        <w:rFonts w:ascii="Wingdings" w:hAnsi="Wingdings" w:hint="default"/>
        <w:color w:val="0000FF"/>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52C813E2"/>
    <w:multiLevelType w:val="hybridMultilevel"/>
    <w:tmpl w:val="44560A62"/>
    <w:lvl w:ilvl="0" w:tplc="0409000B">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3" w15:restartNumberingAfterBreak="0">
    <w:nsid w:val="5CDF23CE"/>
    <w:multiLevelType w:val="hybridMultilevel"/>
    <w:tmpl w:val="AE349C30"/>
    <w:lvl w:ilvl="0" w:tplc="2E224766">
      <w:numFmt w:val="bullet"/>
      <w:lvlText w:val=""/>
      <w:lvlJc w:val="left"/>
      <w:pPr>
        <w:ind w:left="1200" w:hanging="400"/>
      </w:pPr>
      <w:rPr>
        <w:rFonts w:ascii="Wingdings" w:eastAsia="맑은 고딕" w:hAnsi="Wingdings" w:cs="Times New Roman" w:hint="default"/>
        <w:color w:val="0000FF"/>
        <w:sz w:val="21"/>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5E2E46E2"/>
    <w:multiLevelType w:val="hybridMultilevel"/>
    <w:tmpl w:val="ACC453DE"/>
    <w:lvl w:ilvl="0" w:tplc="2E224766">
      <w:numFmt w:val="bullet"/>
      <w:lvlText w:val=""/>
      <w:lvlJc w:val="left"/>
      <w:pPr>
        <w:ind w:left="800" w:hanging="400"/>
      </w:pPr>
      <w:rPr>
        <w:rFonts w:ascii="Wingdings" w:eastAsia="맑은 고딕" w:hAnsi="Wingdings" w:cs="Times New Roman" w:hint="default"/>
        <w:color w:val="0000FF"/>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0B5461E"/>
    <w:multiLevelType w:val="hybridMultilevel"/>
    <w:tmpl w:val="830A7596"/>
    <w:lvl w:ilvl="0" w:tplc="D214FA3C">
      <w:numFmt w:val="bullet"/>
      <w:lvlText w:val=""/>
      <w:lvlJc w:val="left"/>
      <w:pPr>
        <w:ind w:left="765" w:hanging="360"/>
      </w:pPr>
      <w:rPr>
        <w:rFonts w:ascii="Wingdings" w:eastAsia="맑은 고딕" w:hAnsi="Wingdings" w:cs="Times New Roman" w:hint="default"/>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26" w15:restartNumberingAfterBreak="0">
    <w:nsid w:val="6ADF307F"/>
    <w:multiLevelType w:val="hybridMultilevel"/>
    <w:tmpl w:val="EACE65D8"/>
    <w:lvl w:ilvl="0" w:tplc="EB04B6B6">
      <w:start w:val="1"/>
      <w:numFmt w:val="lowerLetter"/>
      <w:lvlText w:val="(%1)"/>
      <w:lvlJc w:val="left"/>
      <w:pPr>
        <w:ind w:left="2880" w:hanging="360"/>
      </w:pPr>
      <w:rPr>
        <w:rFonts w:hint="default"/>
      </w:rPr>
    </w:lvl>
    <w:lvl w:ilvl="1" w:tplc="04090019" w:tentative="1">
      <w:start w:val="1"/>
      <w:numFmt w:val="upperLetter"/>
      <w:lvlText w:val="%2."/>
      <w:lvlJc w:val="left"/>
      <w:pPr>
        <w:ind w:left="3320" w:hanging="400"/>
      </w:pPr>
    </w:lvl>
    <w:lvl w:ilvl="2" w:tplc="0409001B" w:tentative="1">
      <w:start w:val="1"/>
      <w:numFmt w:val="lowerRoman"/>
      <w:lvlText w:val="%3."/>
      <w:lvlJc w:val="right"/>
      <w:pPr>
        <w:ind w:left="3720" w:hanging="400"/>
      </w:pPr>
    </w:lvl>
    <w:lvl w:ilvl="3" w:tplc="0409000F" w:tentative="1">
      <w:start w:val="1"/>
      <w:numFmt w:val="decimal"/>
      <w:lvlText w:val="%4."/>
      <w:lvlJc w:val="left"/>
      <w:pPr>
        <w:ind w:left="4120" w:hanging="400"/>
      </w:pPr>
    </w:lvl>
    <w:lvl w:ilvl="4" w:tplc="04090019" w:tentative="1">
      <w:start w:val="1"/>
      <w:numFmt w:val="upperLetter"/>
      <w:lvlText w:val="%5."/>
      <w:lvlJc w:val="left"/>
      <w:pPr>
        <w:ind w:left="4520" w:hanging="400"/>
      </w:pPr>
    </w:lvl>
    <w:lvl w:ilvl="5" w:tplc="0409001B" w:tentative="1">
      <w:start w:val="1"/>
      <w:numFmt w:val="lowerRoman"/>
      <w:lvlText w:val="%6."/>
      <w:lvlJc w:val="right"/>
      <w:pPr>
        <w:ind w:left="4920" w:hanging="400"/>
      </w:pPr>
    </w:lvl>
    <w:lvl w:ilvl="6" w:tplc="0409000F" w:tentative="1">
      <w:start w:val="1"/>
      <w:numFmt w:val="decimal"/>
      <w:lvlText w:val="%7."/>
      <w:lvlJc w:val="left"/>
      <w:pPr>
        <w:ind w:left="5320" w:hanging="400"/>
      </w:pPr>
    </w:lvl>
    <w:lvl w:ilvl="7" w:tplc="04090019" w:tentative="1">
      <w:start w:val="1"/>
      <w:numFmt w:val="upperLetter"/>
      <w:lvlText w:val="%8."/>
      <w:lvlJc w:val="left"/>
      <w:pPr>
        <w:ind w:left="5720" w:hanging="400"/>
      </w:pPr>
    </w:lvl>
    <w:lvl w:ilvl="8" w:tplc="0409001B" w:tentative="1">
      <w:start w:val="1"/>
      <w:numFmt w:val="lowerRoman"/>
      <w:lvlText w:val="%9."/>
      <w:lvlJc w:val="right"/>
      <w:pPr>
        <w:ind w:left="6120" w:hanging="400"/>
      </w:pPr>
    </w:lvl>
  </w:abstractNum>
  <w:abstractNum w:abstractNumId="27" w15:restartNumberingAfterBreak="0">
    <w:nsid w:val="6DB202FC"/>
    <w:multiLevelType w:val="hybridMultilevel"/>
    <w:tmpl w:val="F6804198"/>
    <w:lvl w:ilvl="0" w:tplc="0409000B">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8" w15:restartNumberingAfterBreak="0">
    <w:nsid w:val="6EA62AE2"/>
    <w:multiLevelType w:val="hybridMultilevel"/>
    <w:tmpl w:val="BF76AD3C"/>
    <w:lvl w:ilvl="0" w:tplc="CC2AE528">
      <w:start w:val="1"/>
      <w:numFmt w:val="lowerLetter"/>
      <w:lvlText w:val="(%1)"/>
      <w:lvlJc w:val="left"/>
      <w:pPr>
        <w:ind w:left="765" w:hanging="360"/>
      </w:pPr>
      <w:rPr>
        <w:rFonts w:hint="default"/>
      </w:rPr>
    </w:lvl>
    <w:lvl w:ilvl="1" w:tplc="04090019" w:tentative="1">
      <w:start w:val="1"/>
      <w:numFmt w:val="upperLetter"/>
      <w:lvlText w:val="%2."/>
      <w:lvlJc w:val="left"/>
      <w:pPr>
        <w:ind w:left="1205" w:hanging="400"/>
      </w:pPr>
    </w:lvl>
    <w:lvl w:ilvl="2" w:tplc="0409001B" w:tentative="1">
      <w:start w:val="1"/>
      <w:numFmt w:val="lowerRoman"/>
      <w:lvlText w:val="%3."/>
      <w:lvlJc w:val="right"/>
      <w:pPr>
        <w:ind w:left="1605" w:hanging="400"/>
      </w:pPr>
    </w:lvl>
    <w:lvl w:ilvl="3" w:tplc="0409000F" w:tentative="1">
      <w:start w:val="1"/>
      <w:numFmt w:val="decimal"/>
      <w:lvlText w:val="%4."/>
      <w:lvlJc w:val="left"/>
      <w:pPr>
        <w:ind w:left="2005" w:hanging="400"/>
      </w:pPr>
    </w:lvl>
    <w:lvl w:ilvl="4" w:tplc="04090019" w:tentative="1">
      <w:start w:val="1"/>
      <w:numFmt w:val="upperLetter"/>
      <w:lvlText w:val="%5."/>
      <w:lvlJc w:val="left"/>
      <w:pPr>
        <w:ind w:left="2405" w:hanging="400"/>
      </w:pPr>
    </w:lvl>
    <w:lvl w:ilvl="5" w:tplc="0409001B" w:tentative="1">
      <w:start w:val="1"/>
      <w:numFmt w:val="lowerRoman"/>
      <w:lvlText w:val="%6."/>
      <w:lvlJc w:val="right"/>
      <w:pPr>
        <w:ind w:left="2805" w:hanging="400"/>
      </w:pPr>
    </w:lvl>
    <w:lvl w:ilvl="6" w:tplc="0409000F" w:tentative="1">
      <w:start w:val="1"/>
      <w:numFmt w:val="decimal"/>
      <w:lvlText w:val="%7."/>
      <w:lvlJc w:val="left"/>
      <w:pPr>
        <w:ind w:left="3205" w:hanging="400"/>
      </w:pPr>
    </w:lvl>
    <w:lvl w:ilvl="7" w:tplc="04090019" w:tentative="1">
      <w:start w:val="1"/>
      <w:numFmt w:val="upperLetter"/>
      <w:lvlText w:val="%8."/>
      <w:lvlJc w:val="left"/>
      <w:pPr>
        <w:ind w:left="3605" w:hanging="400"/>
      </w:pPr>
    </w:lvl>
    <w:lvl w:ilvl="8" w:tplc="0409001B" w:tentative="1">
      <w:start w:val="1"/>
      <w:numFmt w:val="lowerRoman"/>
      <w:lvlText w:val="%9."/>
      <w:lvlJc w:val="right"/>
      <w:pPr>
        <w:ind w:left="4005" w:hanging="400"/>
      </w:pPr>
    </w:lvl>
  </w:abstractNum>
  <w:num w:numId="1">
    <w:abstractNumId w:val="22"/>
  </w:num>
  <w:num w:numId="2">
    <w:abstractNumId w:val="15"/>
  </w:num>
  <w:num w:numId="3">
    <w:abstractNumId w:val="7"/>
  </w:num>
  <w:num w:numId="4">
    <w:abstractNumId w:val="13"/>
  </w:num>
  <w:num w:numId="5">
    <w:abstractNumId w:val="26"/>
  </w:num>
  <w:num w:numId="6">
    <w:abstractNumId w:val="19"/>
  </w:num>
  <w:num w:numId="7">
    <w:abstractNumId w:val="27"/>
  </w:num>
  <w:num w:numId="8">
    <w:abstractNumId w:val="10"/>
  </w:num>
  <w:num w:numId="9">
    <w:abstractNumId w:val="3"/>
  </w:num>
  <w:num w:numId="10">
    <w:abstractNumId w:val="20"/>
  </w:num>
  <w:num w:numId="11">
    <w:abstractNumId w:val="8"/>
  </w:num>
  <w:num w:numId="12">
    <w:abstractNumId w:val="25"/>
  </w:num>
  <w:num w:numId="13">
    <w:abstractNumId w:val="4"/>
  </w:num>
  <w:num w:numId="14">
    <w:abstractNumId w:val="14"/>
  </w:num>
  <w:num w:numId="15">
    <w:abstractNumId w:val="2"/>
  </w:num>
  <w:num w:numId="16">
    <w:abstractNumId w:val="28"/>
  </w:num>
  <w:num w:numId="17">
    <w:abstractNumId w:val="12"/>
  </w:num>
  <w:num w:numId="18">
    <w:abstractNumId w:val="23"/>
  </w:num>
  <w:num w:numId="19">
    <w:abstractNumId w:val="24"/>
  </w:num>
  <w:num w:numId="20">
    <w:abstractNumId w:val="0"/>
  </w:num>
  <w:num w:numId="21">
    <w:abstractNumId w:val="17"/>
  </w:num>
  <w:num w:numId="22">
    <w:abstractNumId w:val="18"/>
  </w:num>
  <w:num w:numId="23">
    <w:abstractNumId w:val="1"/>
  </w:num>
  <w:num w:numId="24">
    <w:abstractNumId w:val="6"/>
  </w:num>
  <w:num w:numId="25">
    <w:abstractNumId w:val="21"/>
  </w:num>
  <w:num w:numId="26">
    <w:abstractNumId w:val="9"/>
  </w:num>
  <w:num w:numId="27">
    <w:abstractNumId w:val="16"/>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CzNLQwMLM0NjM0NLBQ0lEKTi0uzszPAykwrAUAE90UnCwAAAA="/>
  </w:docVars>
  <w:rsids>
    <w:rsidRoot w:val="008B6EF7"/>
    <w:rsid w:val="00001CEC"/>
    <w:rsid w:val="00007D5F"/>
    <w:rsid w:val="00014BBC"/>
    <w:rsid w:val="00014C64"/>
    <w:rsid w:val="00015B84"/>
    <w:rsid w:val="000170D2"/>
    <w:rsid w:val="00017D7D"/>
    <w:rsid w:val="0002270D"/>
    <w:rsid w:val="0002436B"/>
    <w:rsid w:val="000362AC"/>
    <w:rsid w:val="0004081E"/>
    <w:rsid w:val="00043353"/>
    <w:rsid w:val="000467BB"/>
    <w:rsid w:val="000533B3"/>
    <w:rsid w:val="0005528A"/>
    <w:rsid w:val="00060DE0"/>
    <w:rsid w:val="0006189E"/>
    <w:rsid w:val="00061CDD"/>
    <w:rsid w:val="00063690"/>
    <w:rsid w:val="0006477F"/>
    <w:rsid w:val="00071462"/>
    <w:rsid w:val="00073C2F"/>
    <w:rsid w:val="00080716"/>
    <w:rsid w:val="000814F0"/>
    <w:rsid w:val="00081FC7"/>
    <w:rsid w:val="0008322F"/>
    <w:rsid w:val="0009191E"/>
    <w:rsid w:val="0009352D"/>
    <w:rsid w:val="0009359C"/>
    <w:rsid w:val="000947C3"/>
    <w:rsid w:val="00096231"/>
    <w:rsid w:val="000A0D9D"/>
    <w:rsid w:val="000A34A6"/>
    <w:rsid w:val="000A3D71"/>
    <w:rsid w:val="000A456E"/>
    <w:rsid w:val="000A6147"/>
    <w:rsid w:val="000B03C4"/>
    <w:rsid w:val="000B10FE"/>
    <w:rsid w:val="000B1791"/>
    <w:rsid w:val="000B1C86"/>
    <w:rsid w:val="000B2670"/>
    <w:rsid w:val="000B4083"/>
    <w:rsid w:val="000B4923"/>
    <w:rsid w:val="000B6595"/>
    <w:rsid w:val="000C1E9B"/>
    <w:rsid w:val="000C3487"/>
    <w:rsid w:val="000C516D"/>
    <w:rsid w:val="000C69AE"/>
    <w:rsid w:val="000C75E5"/>
    <w:rsid w:val="000C7B5B"/>
    <w:rsid w:val="000D0202"/>
    <w:rsid w:val="000D1755"/>
    <w:rsid w:val="000D23A9"/>
    <w:rsid w:val="000D681E"/>
    <w:rsid w:val="000D6A94"/>
    <w:rsid w:val="000E1549"/>
    <w:rsid w:val="000E1C0A"/>
    <w:rsid w:val="000E2596"/>
    <w:rsid w:val="000E452F"/>
    <w:rsid w:val="000E5BF4"/>
    <w:rsid w:val="000E77B3"/>
    <w:rsid w:val="000E7969"/>
    <w:rsid w:val="000E7ABC"/>
    <w:rsid w:val="000F003C"/>
    <w:rsid w:val="000F695A"/>
    <w:rsid w:val="000F7E3D"/>
    <w:rsid w:val="00101009"/>
    <w:rsid w:val="00102CA0"/>
    <w:rsid w:val="00107AE7"/>
    <w:rsid w:val="00116080"/>
    <w:rsid w:val="001165C4"/>
    <w:rsid w:val="00116731"/>
    <w:rsid w:val="00123FDA"/>
    <w:rsid w:val="00124393"/>
    <w:rsid w:val="00124C26"/>
    <w:rsid w:val="00130B8B"/>
    <w:rsid w:val="00130C07"/>
    <w:rsid w:val="001318AC"/>
    <w:rsid w:val="0014376C"/>
    <w:rsid w:val="00151B2A"/>
    <w:rsid w:val="001538BF"/>
    <w:rsid w:val="00157F7C"/>
    <w:rsid w:val="00163823"/>
    <w:rsid w:val="00165F57"/>
    <w:rsid w:val="0016796E"/>
    <w:rsid w:val="001711BF"/>
    <w:rsid w:val="0017398B"/>
    <w:rsid w:val="00176B9D"/>
    <w:rsid w:val="00181375"/>
    <w:rsid w:val="00181EFD"/>
    <w:rsid w:val="00182A3F"/>
    <w:rsid w:val="00183376"/>
    <w:rsid w:val="00187619"/>
    <w:rsid w:val="00190EDC"/>
    <w:rsid w:val="001913AF"/>
    <w:rsid w:val="001962D1"/>
    <w:rsid w:val="001A1D0D"/>
    <w:rsid w:val="001A2378"/>
    <w:rsid w:val="001A5B7B"/>
    <w:rsid w:val="001A7B41"/>
    <w:rsid w:val="001B698F"/>
    <w:rsid w:val="001C05EB"/>
    <w:rsid w:val="001C0EF6"/>
    <w:rsid w:val="001C5A0B"/>
    <w:rsid w:val="001D08D4"/>
    <w:rsid w:val="001D0A30"/>
    <w:rsid w:val="001D3537"/>
    <w:rsid w:val="001D48B7"/>
    <w:rsid w:val="001D49FD"/>
    <w:rsid w:val="001D4AD2"/>
    <w:rsid w:val="001E0F79"/>
    <w:rsid w:val="001E3911"/>
    <w:rsid w:val="001E66E2"/>
    <w:rsid w:val="001E7F2E"/>
    <w:rsid w:val="001F12C2"/>
    <w:rsid w:val="001F5848"/>
    <w:rsid w:val="002033B0"/>
    <w:rsid w:val="00205015"/>
    <w:rsid w:val="00207C8E"/>
    <w:rsid w:val="00207F21"/>
    <w:rsid w:val="002100CE"/>
    <w:rsid w:val="002163BC"/>
    <w:rsid w:val="0022473F"/>
    <w:rsid w:val="00227B3B"/>
    <w:rsid w:val="00231B6F"/>
    <w:rsid w:val="0023652F"/>
    <w:rsid w:val="00237300"/>
    <w:rsid w:val="00242DE1"/>
    <w:rsid w:val="00243AF1"/>
    <w:rsid w:val="0024481F"/>
    <w:rsid w:val="0024582F"/>
    <w:rsid w:val="00251579"/>
    <w:rsid w:val="00254409"/>
    <w:rsid w:val="0025576C"/>
    <w:rsid w:val="002569C5"/>
    <w:rsid w:val="00261EE3"/>
    <w:rsid w:val="0026281D"/>
    <w:rsid w:val="002636A5"/>
    <w:rsid w:val="00265F30"/>
    <w:rsid w:val="00266B63"/>
    <w:rsid w:val="00270DDA"/>
    <w:rsid w:val="002753AB"/>
    <w:rsid w:val="002836F4"/>
    <w:rsid w:val="00286B91"/>
    <w:rsid w:val="00287D4C"/>
    <w:rsid w:val="002929C0"/>
    <w:rsid w:val="00292A09"/>
    <w:rsid w:val="00293CAA"/>
    <w:rsid w:val="002A4266"/>
    <w:rsid w:val="002A54C6"/>
    <w:rsid w:val="002B223F"/>
    <w:rsid w:val="002B48B5"/>
    <w:rsid w:val="002C0CBB"/>
    <w:rsid w:val="002C2399"/>
    <w:rsid w:val="002C261D"/>
    <w:rsid w:val="002C4CB6"/>
    <w:rsid w:val="002C64AF"/>
    <w:rsid w:val="002D3172"/>
    <w:rsid w:val="002D5CD0"/>
    <w:rsid w:val="002E2FAF"/>
    <w:rsid w:val="002E46CD"/>
    <w:rsid w:val="002E4B75"/>
    <w:rsid w:val="002F047E"/>
    <w:rsid w:val="002F1116"/>
    <w:rsid w:val="002F26A0"/>
    <w:rsid w:val="002F3793"/>
    <w:rsid w:val="002F66B6"/>
    <w:rsid w:val="00302FB2"/>
    <w:rsid w:val="0030612D"/>
    <w:rsid w:val="0030658F"/>
    <w:rsid w:val="0030686D"/>
    <w:rsid w:val="00311304"/>
    <w:rsid w:val="0031204E"/>
    <w:rsid w:val="00317174"/>
    <w:rsid w:val="003228F9"/>
    <w:rsid w:val="00323D2B"/>
    <w:rsid w:val="003245F5"/>
    <w:rsid w:val="00324C3E"/>
    <w:rsid w:val="0032663B"/>
    <w:rsid w:val="00331271"/>
    <w:rsid w:val="003445FB"/>
    <w:rsid w:val="00344D52"/>
    <w:rsid w:val="00346822"/>
    <w:rsid w:val="00347DFD"/>
    <w:rsid w:val="00350C54"/>
    <w:rsid w:val="00350ED6"/>
    <w:rsid w:val="00356414"/>
    <w:rsid w:val="00363271"/>
    <w:rsid w:val="00363607"/>
    <w:rsid w:val="00365E12"/>
    <w:rsid w:val="003703B2"/>
    <w:rsid w:val="0037258E"/>
    <w:rsid w:val="0037280E"/>
    <w:rsid w:val="00375FD3"/>
    <w:rsid w:val="00376276"/>
    <w:rsid w:val="00377E6F"/>
    <w:rsid w:val="00377EEC"/>
    <w:rsid w:val="003818B4"/>
    <w:rsid w:val="0038579E"/>
    <w:rsid w:val="00387A2B"/>
    <w:rsid w:val="0039071C"/>
    <w:rsid w:val="003913C0"/>
    <w:rsid w:val="00396566"/>
    <w:rsid w:val="003A3764"/>
    <w:rsid w:val="003A6DF2"/>
    <w:rsid w:val="003A71E9"/>
    <w:rsid w:val="003A76AA"/>
    <w:rsid w:val="003B066D"/>
    <w:rsid w:val="003B3E38"/>
    <w:rsid w:val="003C0F2A"/>
    <w:rsid w:val="003C1535"/>
    <w:rsid w:val="003C391B"/>
    <w:rsid w:val="003C578B"/>
    <w:rsid w:val="003C7440"/>
    <w:rsid w:val="003C75F5"/>
    <w:rsid w:val="003C77C0"/>
    <w:rsid w:val="003D2595"/>
    <w:rsid w:val="003D3653"/>
    <w:rsid w:val="003E1963"/>
    <w:rsid w:val="003E1CF7"/>
    <w:rsid w:val="003E2F27"/>
    <w:rsid w:val="003E36CC"/>
    <w:rsid w:val="003E5318"/>
    <w:rsid w:val="003E6855"/>
    <w:rsid w:val="003E7BDF"/>
    <w:rsid w:val="003F0396"/>
    <w:rsid w:val="00403313"/>
    <w:rsid w:val="0040445C"/>
    <w:rsid w:val="00406499"/>
    <w:rsid w:val="00406B6C"/>
    <w:rsid w:val="0040732E"/>
    <w:rsid w:val="00410D2F"/>
    <w:rsid w:val="00411F98"/>
    <w:rsid w:val="004129E7"/>
    <w:rsid w:val="004209DC"/>
    <w:rsid w:val="00420CFF"/>
    <w:rsid w:val="00420D2C"/>
    <w:rsid w:val="004243C2"/>
    <w:rsid w:val="00424928"/>
    <w:rsid w:val="004250FC"/>
    <w:rsid w:val="00425DA5"/>
    <w:rsid w:val="004273A9"/>
    <w:rsid w:val="00433804"/>
    <w:rsid w:val="00433E2C"/>
    <w:rsid w:val="00434422"/>
    <w:rsid w:val="004359F5"/>
    <w:rsid w:val="00436081"/>
    <w:rsid w:val="0043678B"/>
    <w:rsid w:val="00437E4F"/>
    <w:rsid w:val="00450044"/>
    <w:rsid w:val="0045406B"/>
    <w:rsid w:val="00454B69"/>
    <w:rsid w:val="00454DBA"/>
    <w:rsid w:val="004563C1"/>
    <w:rsid w:val="004574A4"/>
    <w:rsid w:val="00460DEB"/>
    <w:rsid w:val="004637BC"/>
    <w:rsid w:val="00466683"/>
    <w:rsid w:val="00482823"/>
    <w:rsid w:val="00485225"/>
    <w:rsid w:val="004870FA"/>
    <w:rsid w:val="004871F3"/>
    <w:rsid w:val="00492FBB"/>
    <w:rsid w:val="00493DD0"/>
    <w:rsid w:val="004A041B"/>
    <w:rsid w:val="004A05AE"/>
    <w:rsid w:val="004A0A35"/>
    <w:rsid w:val="004A3291"/>
    <w:rsid w:val="004A355C"/>
    <w:rsid w:val="004A370B"/>
    <w:rsid w:val="004A767C"/>
    <w:rsid w:val="004B2A18"/>
    <w:rsid w:val="004B4564"/>
    <w:rsid w:val="004B4982"/>
    <w:rsid w:val="004B5531"/>
    <w:rsid w:val="004C4D9E"/>
    <w:rsid w:val="004C50D5"/>
    <w:rsid w:val="004D204E"/>
    <w:rsid w:val="004D693B"/>
    <w:rsid w:val="004E181C"/>
    <w:rsid w:val="004E431E"/>
    <w:rsid w:val="004E6175"/>
    <w:rsid w:val="004F2561"/>
    <w:rsid w:val="004F2D44"/>
    <w:rsid w:val="004F3BCE"/>
    <w:rsid w:val="004F44F7"/>
    <w:rsid w:val="004F46F9"/>
    <w:rsid w:val="004F760A"/>
    <w:rsid w:val="0050069E"/>
    <w:rsid w:val="00504C95"/>
    <w:rsid w:val="0050521A"/>
    <w:rsid w:val="00507864"/>
    <w:rsid w:val="0051067C"/>
    <w:rsid w:val="00512C65"/>
    <w:rsid w:val="00513B2A"/>
    <w:rsid w:val="00514087"/>
    <w:rsid w:val="00515321"/>
    <w:rsid w:val="00516AE2"/>
    <w:rsid w:val="00526F49"/>
    <w:rsid w:val="005415D9"/>
    <w:rsid w:val="0054219E"/>
    <w:rsid w:val="00542D27"/>
    <w:rsid w:val="00544166"/>
    <w:rsid w:val="00545A63"/>
    <w:rsid w:val="00546755"/>
    <w:rsid w:val="00547914"/>
    <w:rsid w:val="00551B0E"/>
    <w:rsid w:val="00555C89"/>
    <w:rsid w:val="00556EAB"/>
    <w:rsid w:val="00560B0F"/>
    <w:rsid w:val="00562748"/>
    <w:rsid w:val="00566E16"/>
    <w:rsid w:val="0056708A"/>
    <w:rsid w:val="00567ED2"/>
    <w:rsid w:val="00571D20"/>
    <w:rsid w:val="0057784C"/>
    <w:rsid w:val="00580A6B"/>
    <w:rsid w:val="00581234"/>
    <w:rsid w:val="00581A2B"/>
    <w:rsid w:val="00584FCE"/>
    <w:rsid w:val="00591783"/>
    <w:rsid w:val="00592418"/>
    <w:rsid w:val="00592ADB"/>
    <w:rsid w:val="00593472"/>
    <w:rsid w:val="00595E70"/>
    <w:rsid w:val="005A0AB8"/>
    <w:rsid w:val="005A167A"/>
    <w:rsid w:val="005A7829"/>
    <w:rsid w:val="005B33A2"/>
    <w:rsid w:val="005B4B31"/>
    <w:rsid w:val="005B5D93"/>
    <w:rsid w:val="005C3442"/>
    <w:rsid w:val="005D5551"/>
    <w:rsid w:val="005D632C"/>
    <w:rsid w:val="005D68E4"/>
    <w:rsid w:val="005D6BA9"/>
    <w:rsid w:val="005E2291"/>
    <w:rsid w:val="005E49F2"/>
    <w:rsid w:val="005E661E"/>
    <w:rsid w:val="005F10CA"/>
    <w:rsid w:val="005F5B05"/>
    <w:rsid w:val="005F5DBE"/>
    <w:rsid w:val="00602520"/>
    <w:rsid w:val="00602790"/>
    <w:rsid w:val="00613DBE"/>
    <w:rsid w:val="0061435D"/>
    <w:rsid w:val="006173A6"/>
    <w:rsid w:val="00620B2E"/>
    <w:rsid w:val="00624FDC"/>
    <w:rsid w:val="0063019B"/>
    <w:rsid w:val="00631F17"/>
    <w:rsid w:val="00637510"/>
    <w:rsid w:val="00637BC9"/>
    <w:rsid w:val="00640C48"/>
    <w:rsid w:val="006430DE"/>
    <w:rsid w:val="006436F3"/>
    <w:rsid w:val="006442C6"/>
    <w:rsid w:val="00650805"/>
    <w:rsid w:val="006541C9"/>
    <w:rsid w:val="00657329"/>
    <w:rsid w:val="00660751"/>
    <w:rsid w:val="006615C0"/>
    <w:rsid w:val="00663EEA"/>
    <w:rsid w:val="00665900"/>
    <w:rsid w:val="00670BC7"/>
    <w:rsid w:val="006710DC"/>
    <w:rsid w:val="00673A1C"/>
    <w:rsid w:val="0067456D"/>
    <w:rsid w:val="00677227"/>
    <w:rsid w:val="00681F14"/>
    <w:rsid w:val="00682CFC"/>
    <w:rsid w:val="006855D0"/>
    <w:rsid w:val="0068560F"/>
    <w:rsid w:val="00690ED4"/>
    <w:rsid w:val="006959D0"/>
    <w:rsid w:val="006A2CCB"/>
    <w:rsid w:val="006A6456"/>
    <w:rsid w:val="006B4B39"/>
    <w:rsid w:val="006B573C"/>
    <w:rsid w:val="006C0CFB"/>
    <w:rsid w:val="006C14BB"/>
    <w:rsid w:val="006C4DF6"/>
    <w:rsid w:val="006D0220"/>
    <w:rsid w:val="006D2E98"/>
    <w:rsid w:val="006D46BA"/>
    <w:rsid w:val="006D5A28"/>
    <w:rsid w:val="006D6389"/>
    <w:rsid w:val="006D6C84"/>
    <w:rsid w:val="006D6EFC"/>
    <w:rsid w:val="006D6F9D"/>
    <w:rsid w:val="006D6FF1"/>
    <w:rsid w:val="006E010F"/>
    <w:rsid w:val="006E6CEF"/>
    <w:rsid w:val="006E6D2A"/>
    <w:rsid w:val="006E763E"/>
    <w:rsid w:val="006F32F4"/>
    <w:rsid w:val="006F4EE2"/>
    <w:rsid w:val="007012A5"/>
    <w:rsid w:val="00701B41"/>
    <w:rsid w:val="0070427A"/>
    <w:rsid w:val="00704A8D"/>
    <w:rsid w:val="00705E46"/>
    <w:rsid w:val="00710A28"/>
    <w:rsid w:val="007130BE"/>
    <w:rsid w:val="0071393B"/>
    <w:rsid w:val="00714AE1"/>
    <w:rsid w:val="00722143"/>
    <w:rsid w:val="0073364D"/>
    <w:rsid w:val="007350DD"/>
    <w:rsid w:val="00735832"/>
    <w:rsid w:val="0073604D"/>
    <w:rsid w:val="00736F84"/>
    <w:rsid w:val="00737D7E"/>
    <w:rsid w:val="0074091D"/>
    <w:rsid w:val="007428F5"/>
    <w:rsid w:val="0074682B"/>
    <w:rsid w:val="007469C1"/>
    <w:rsid w:val="007503E8"/>
    <w:rsid w:val="00750734"/>
    <w:rsid w:val="00753823"/>
    <w:rsid w:val="0075543C"/>
    <w:rsid w:val="007568F6"/>
    <w:rsid w:val="007622D2"/>
    <w:rsid w:val="0076243C"/>
    <w:rsid w:val="00771170"/>
    <w:rsid w:val="007718F6"/>
    <w:rsid w:val="00781EB2"/>
    <w:rsid w:val="00784E58"/>
    <w:rsid w:val="00787DE0"/>
    <w:rsid w:val="007918D5"/>
    <w:rsid w:val="0079219C"/>
    <w:rsid w:val="0079260C"/>
    <w:rsid w:val="0079467C"/>
    <w:rsid w:val="00795764"/>
    <w:rsid w:val="007974DD"/>
    <w:rsid w:val="00797A98"/>
    <w:rsid w:val="007A2D07"/>
    <w:rsid w:val="007A4160"/>
    <w:rsid w:val="007A5133"/>
    <w:rsid w:val="007A55A8"/>
    <w:rsid w:val="007B108C"/>
    <w:rsid w:val="007B25AA"/>
    <w:rsid w:val="007B481A"/>
    <w:rsid w:val="007B4C6B"/>
    <w:rsid w:val="007B6EA5"/>
    <w:rsid w:val="007C1C2E"/>
    <w:rsid w:val="007C6002"/>
    <w:rsid w:val="007D01E6"/>
    <w:rsid w:val="007D1E64"/>
    <w:rsid w:val="007D3584"/>
    <w:rsid w:val="007D6237"/>
    <w:rsid w:val="007D72B8"/>
    <w:rsid w:val="007F3173"/>
    <w:rsid w:val="007F32F2"/>
    <w:rsid w:val="007F425D"/>
    <w:rsid w:val="00800DA2"/>
    <w:rsid w:val="008013E5"/>
    <w:rsid w:val="008013E8"/>
    <w:rsid w:val="00802AC4"/>
    <w:rsid w:val="00807A6D"/>
    <w:rsid w:val="00814EE9"/>
    <w:rsid w:val="00816E03"/>
    <w:rsid w:val="00823286"/>
    <w:rsid w:val="008254D3"/>
    <w:rsid w:val="008279CF"/>
    <w:rsid w:val="00830257"/>
    <w:rsid w:val="008404DB"/>
    <w:rsid w:val="0084085F"/>
    <w:rsid w:val="008411B2"/>
    <w:rsid w:val="00842CFA"/>
    <w:rsid w:val="00851398"/>
    <w:rsid w:val="00851DA9"/>
    <w:rsid w:val="00857F90"/>
    <w:rsid w:val="00857FBB"/>
    <w:rsid w:val="008652E1"/>
    <w:rsid w:val="00866CD1"/>
    <w:rsid w:val="0086720C"/>
    <w:rsid w:val="008700FE"/>
    <w:rsid w:val="00870636"/>
    <w:rsid w:val="008759D4"/>
    <w:rsid w:val="00876A79"/>
    <w:rsid w:val="00886D62"/>
    <w:rsid w:val="00886F45"/>
    <w:rsid w:val="008878C8"/>
    <w:rsid w:val="008902BE"/>
    <w:rsid w:val="00891097"/>
    <w:rsid w:val="00892647"/>
    <w:rsid w:val="00892918"/>
    <w:rsid w:val="00897A19"/>
    <w:rsid w:val="008A28E0"/>
    <w:rsid w:val="008A3675"/>
    <w:rsid w:val="008B0609"/>
    <w:rsid w:val="008B2111"/>
    <w:rsid w:val="008B289B"/>
    <w:rsid w:val="008B6EF7"/>
    <w:rsid w:val="008C1069"/>
    <w:rsid w:val="008C3A9A"/>
    <w:rsid w:val="008C3FA5"/>
    <w:rsid w:val="008C7D0E"/>
    <w:rsid w:val="008D1430"/>
    <w:rsid w:val="008D3514"/>
    <w:rsid w:val="008D3F68"/>
    <w:rsid w:val="008D44A7"/>
    <w:rsid w:val="008D6EB0"/>
    <w:rsid w:val="008E4B3F"/>
    <w:rsid w:val="008F05EC"/>
    <w:rsid w:val="008F0F2F"/>
    <w:rsid w:val="008F11F9"/>
    <w:rsid w:val="008F3EE1"/>
    <w:rsid w:val="008F668A"/>
    <w:rsid w:val="00900CC9"/>
    <w:rsid w:val="009024C0"/>
    <w:rsid w:val="00907A73"/>
    <w:rsid w:val="009121AA"/>
    <w:rsid w:val="00912A86"/>
    <w:rsid w:val="009169D6"/>
    <w:rsid w:val="0091746E"/>
    <w:rsid w:val="009175B9"/>
    <w:rsid w:val="00917884"/>
    <w:rsid w:val="0092723E"/>
    <w:rsid w:val="00930068"/>
    <w:rsid w:val="0093180D"/>
    <w:rsid w:val="00935749"/>
    <w:rsid w:val="0094225C"/>
    <w:rsid w:val="0094349C"/>
    <w:rsid w:val="00952A99"/>
    <w:rsid w:val="0095612B"/>
    <w:rsid w:val="009563EB"/>
    <w:rsid w:val="00956A0C"/>
    <w:rsid w:val="009575F1"/>
    <w:rsid w:val="00961008"/>
    <w:rsid w:val="009625CA"/>
    <w:rsid w:val="00963A6C"/>
    <w:rsid w:val="00964D8D"/>
    <w:rsid w:val="0096748A"/>
    <w:rsid w:val="00970D48"/>
    <w:rsid w:val="009728AB"/>
    <w:rsid w:val="00973050"/>
    <w:rsid w:val="00973DC1"/>
    <w:rsid w:val="00976145"/>
    <w:rsid w:val="0098017E"/>
    <w:rsid w:val="00981671"/>
    <w:rsid w:val="00982C7F"/>
    <w:rsid w:val="0098301F"/>
    <w:rsid w:val="009869B5"/>
    <w:rsid w:val="00997A89"/>
    <w:rsid w:val="009A2948"/>
    <w:rsid w:val="009A295C"/>
    <w:rsid w:val="009A30A3"/>
    <w:rsid w:val="009A4002"/>
    <w:rsid w:val="009A5207"/>
    <w:rsid w:val="009B0684"/>
    <w:rsid w:val="009B07CB"/>
    <w:rsid w:val="009B1570"/>
    <w:rsid w:val="009B32F8"/>
    <w:rsid w:val="009B371C"/>
    <w:rsid w:val="009B7B79"/>
    <w:rsid w:val="009C2716"/>
    <w:rsid w:val="009C27B4"/>
    <w:rsid w:val="009C4AA0"/>
    <w:rsid w:val="009C7E23"/>
    <w:rsid w:val="009D1304"/>
    <w:rsid w:val="009D27C7"/>
    <w:rsid w:val="009D3A3F"/>
    <w:rsid w:val="009D3B21"/>
    <w:rsid w:val="009D7336"/>
    <w:rsid w:val="009E28AD"/>
    <w:rsid w:val="009E604B"/>
    <w:rsid w:val="009F0C9B"/>
    <w:rsid w:val="00A00CD8"/>
    <w:rsid w:val="00A053D7"/>
    <w:rsid w:val="00A05ED2"/>
    <w:rsid w:val="00A11D43"/>
    <w:rsid w:val="00A16DBF"/>
    <w:rsid w:val="00A1767F"/>
    <w:rsid w:val="00A20E48"/>
    <w:rsid w:val="00A249EA"/>
    <w:rsid w:val="00A31329"/>
    <w:rsid w:val="00A31EC9"/>
    <w:rsid w:val="00A336B3"/>
    <w:rsid w:val="00A345E8"/>
    <w:rsid w:val="00A37EE8"/>
    <w:rsid w:val="00A448CF"/>
    <w:rsid w:val="00A44C99"/>
    <w:rsid w:val="00A471BD"/>
    <w:rsid w:val="00A476A4"/>
    <w:rsid w:val="00A517C4"/>
    <w:rsid w:val="00A52254"/>
    <w:rsid w:val="00A569F7"/>
    <w:rsid w:val="00A56CCA"/>
    <w:rsid w:val="00A62016"/>
    <w:rsid w:val="00A63F6B"/>
    <w:rsid w:val="00A6582A"/>
    <w:rsid w:val="00A67223"/>
    <w:rsid w:val="00A712C5"/>
    <w:rsid w:val="00A73BAE"/>
    <w:rsid w:val="00A76189"/>
    <w:rsid w:val="00A77A29"/>
    <w:rsid w:val="00A801EA"/>
    <w:rsid w:val="00A81D59"/>
    <w:rsid w:val="00A84234"/>
    <w:rsid w:val="00A867FB"/>
    <w:rsid w:val="00A86992"/>
    <w:rsid w:val="00A91BAF"/>
    <w:rsid w:val="00A94A38"/>
    <w:rsid w:val="00A977FF"/>
    <w:rsid w:val="00A97912"/>
    <w:rsid w:val="00A97CAA"/>
    <w:rsid w:val="00AA0128"/>
    <w:rsid w:val="00AA24A7"/>
    <w:rsid w:val="00AA28DC"/>
    <w:rsid w:val="00AA65E3"/>
    <w:rsid w:val="00AA681E"/>
    <w:rsid w:val="00AA7E42"/>
    <w:rsid w:val="00AB021B"/>
    <w:rsid w:val="00AB2B4C"/>
    <w:rsid w:val="00AB376F"/>
    <w:rsid w:val="00AB5DD9"/>
    <w:rsid w:val="00AB725D"/>
    <w:rsid w:val="00AC186B"/>
    <w:rsid w:val="00AC7289"/>
    <w:rsid w:val="00AC7CEA"/>
    <w:rsid w:val="00AD0D1F"/>
    <w:rsid w:val="00AE144E"/>
    <w:rsid w:val="00AF37D4"/>
    <w:rsid w:val="00AF4E4D"/>
    <w:rsid w:val="00B0435F"/>
    <w:rsid w:val="00B050AA"/>
    <w:rsid w:val="00B05510"/>
    <w:rsid w:val="00B061B2"/>
    <w:rsid w:val="00B130F2"/>
    <w:rsid w:val="00B14451"/>
    <w:rsid w:val="00B145D8"/>
    <w:rsid w:val="00B16DE7"/>
    <w:rsid w:val="00B21E89"/>
    <w:rsid w:val="00B23056"/>
    <w:rsid w:val="00B242F4"/>
    <w:rsid w:val="00B3349D"/>
    <w:rsid w:val="00B352B9"/>
    <w:rsid w:val="00B35FA2"/>
    <w:rsid w:val="00B36BE0"/>
    <w:rsid w:val="00B425AD"/>
    <w:rsid w:val="00B438EB"/>
    <w:rsid w:val="00B4557B"/>
    <w:rsid w:val="00B45817"/>
    <w:rsid w:val="00B46AA0"/>
    <w:rsid w:val="00B5285D"/>
    <w:rsid w:val="00B53F21"/>
    <w:rsid w:val="00B555FA"/>
    <w:rsid w:val="00B664E3"/>
    <w:rsid w:val="00B70C18"/>
    <w:rsid w:val="00B71C1C"/>
    <w:rsid w:val="00B751A4"/>
    <w:rsid w:val="00B751EA"/>
    <w:rsid w:val="00B7560A"/>
    <w:rsid w:val="00B75DD4"/>
    <w:rsid w:val="00B84CCF"/>
    <w:rsid w:val="00B86B1C"/>
    <w:rsid w:val="00B93454"/>
    <w:rsid w:val="00B940DB"/>
    <w:rsid w:val="00B9473F"/>
    <w:rsid w:val="00BA16E8"/>
    <w:rsid w:val="00BA3989"/>
    <w:rsid w:val="00BA451C"/>
    <w:rsid w:val="00BA487D"/>
    <w:rsid w:val="00BB5672"/>
    <w:rsid w:val="00BC0149"/>
    <w:rsid w:val="00BC0156"/>
    <w:rsid w:val="00BD3B4E"/>
    <w:rsid w:val="00BE03F9"/>
    <w:rsid w:val="00BE3123"/>
    <w:rsid w:val="00BE3D16"/>
    <w:rsid w:val="00BE6908"/>
    <w:rsid w:val="00BE6BBB"/>
    <w:rsid w:val="00BE7F38"/>
    <w:rsid w:val="00BF15F5"/>
    <w:rsid w:val="00BF36AE"/>
    <w:rsid w:val="00C01CCA"/>
    <w:rsid w:val="00C04D39"/>
    <w:rsid w:val="00C05143"/>
    <w:rsid w:val="00C10545"/>
    <w:rsid w:val="00C11B95"/>
    <w:rsid w:val="00C141E7"/>
    <w:rsid w:val="00C17C49"/>
    <w:rsid w:val="00C17C93"/>
    <w:rsid w:val="00C20D53"/>
    <w:rsid w:val="00C2223A"/>
    <w:rsid w:val="00C224B1"/>
    <w:rsid w:val="00C236B9"/>
    <w:rsid w:val="00C23930"/>
    <w:rsid w:val="00C3135C"/>
    <w:rsid w:val="00C32F15"/>
    <w:rsid w:val="00C32F8A"/>
    <w:rsid w:val="00C34ACF"/>
    <w:rsid w:val="00C364D5"/>
    <w:rsid w:val="00C421E3"/>
    <w:rsid w:val="00C5000A"/>
    <w:rsid w:val="00C501A9"/>
    <w:rsid w:val="00C526B7"/>
    <w:rsid w:val="00C56D86"/>
    <w:rsid w:val="00C570E9"/>
    <w:rsid w:val="00C610C0"/>
    <w:rsid w:val="00C74FFF"/>
    <w:rsid w:val="00C75420"/>
    <w:rsid w:val="00C76AD7"/>
    <w:rsid w:val="00C8367E"/>
    <w:rsid w:val="00C8675D"/>
    <w:rsid w:val="00C86B39"/>
    <w:rsid w:val="00C91B28"/>
    <w:rsid w:val="00C92DB6"/>
    <w:rsid w:val="00C94051"/>
    <w:rsid w:val="00C94C80"/>
    <w:rsid w:val="00C96473"/>
    <w:rsid w:val="00CA2A4D"/>
    <w:rsid w:val="00CA2F83"/>
    <w:rsid w:val="00CA5CF4"/>
    <w:rsid w:val="00CA68DC"/>
    <w:rsid w:val="00CA6C43"/>
    <w:rsid w:val="00CA6C8D"/>
    <w:rsid w:val="00CB3926"/>
    <w:rsid w:val="00CB449E"/>
    <w:rsid w:val="00CC1AC3"/>
    <w:rsid w:val="00CD26EF"/>
    <w:rsid w:val="00CD3582"/>
    <w:rsid w:val="00CD54A3"/>
    <w:rsid w:val="00CE0BBB"/>
    <w:rsid w:val="00CE12AB"/>
    <w:rsid w:val="00CE1CDB"/>
    <w:rsid w:val="00CE3A7D"/>
    <w:rsid w:val="00CF1A93"/>
    <w:rsid w:val="00CF1CB3"/>
    <w:rsid w:val="00CF1EE8"/>
    <w:rsid w:val="00CF5198"/>
    <w:rsid w:val="00CF669D"/>
    <w:rsid w:val="00D02563"/>
    <w:rsid w:val="00D03A8B"/>
    <w:rsid w:val="00D04EB5"/>
    <w:rsid w:val="00D06A94"/>
    <w:rsid w:val="00D07858"/>
    <w:rsid w:val="00D10CF9"/>
    <w:rsid w:val="00D143E7"/>
    <w:rsid w:val="00D15A20"/>
    <w:rsid w:val="00D169BB"/>
    <w:rsid w:val="00D21EFF"/>
    <w:rsid w:val="00D22737"/>
    <w:rsid w:val="00D24C37"/>
    <w:rsid w:val="00D26180"/>
    <w:rsid w:val="00D26CE4"/>
    <w:rsid w:val="00D26F2F"/>
    <w:rsid w:val="00D27094"/>
    <w:rsid w:val="00D307B3"/>
    <w:rsid w:val="00D31476"/>
    <w:rsid w:val="00D42248"/>
    <w:rsid w:val="00D42660"/>
    <w:rsid w:val="00D430F2"/>
    <w:rsid w:val="00D4373E"/>
    <w:rsid w:val="00D4432A"/>
    <w:rsid w:val="00D45538"/>
    <w:rsid w:val="00D4686F"/>
    <w:rsid w:val="00D475B0"/>
    <w:rsid w:val="00D51281"/>
    <w:rsid w:val="00D51946"/>
    <w:rsid w:val="00D51E46"/>
    <w:rsid w:val="00D53802"/>
    <w:rsid w:val="00D53F5C"/>
    <w:rsid w:val="00D5480C"/>
    <w:rsid w:val="00D54BDE"/>
    <w:rsid w:val="00D55A81"/>
    <w:rsid w:val="00D572DD"/>
    <w:rsid w:val="00D60C16"/>
    <w:rsid w:val="00D624EC"/>
    <w:rsid w:val="00D62EBC"/>
    <w:rsid w:val="00D65DF3"/>
    <w:rsid w:val="00D66FF9"/>
    <w:rsid w:val="00D71D7B"/>
    <w:rsid w:val="00D740F0"/>
    <w:rsid w:val="00D74280"/>
    <w:rsid w:val="00D80818"/>
    <w:rsid w:val="00D8375C"/>
    <w:rsid w:val="00D84D9E"/>
    <w:rsid w:val="00D850C3"/>
    <w:rsid w:val="00D869C3"/>
    <w:rsid w:val="00D90847"/>
    <w:rsid w:val="00D93184"/>
    <w:rsid w:val="00D9340B"/>
    <w:rsid w:val="00D93A25"/>
    <w:rsid w:val="00D951F6"/>
    <w:rsid w:val="00D96B52"/>
    <w:rsid w:val="00D96DB6"/>
    <w:rsid w:val="00D9720C"/>
    <w:rsid w:val="00DA0206"/>
    <w:rsid w:val="00DA3A2D"/>
    <w:rsid w:val="00DA3F12"/>
    <w:rsid w:val="00DB2371"/>
    <w:rsid w:val="00DB47A1"/>
    <w:rsid w:val="00DB4F76"/>
    <w:rsid w:val="00DC162D"/>
    <w:rsid w:val="00DC2F78"/>
    <w:rsid w:val="00DD0BC2"/>
    <w:rsid w:val="00DD587B"/>
    <w:rsid w:val="00DD59ED"/>
    <w:rsid w:val="00DE03DA"/>
    <w:rsid w:val="00DE12CC"/>
    <w:rsid w:val="00DF0648"/>
    <w:rsid w:val="00DF3B6E"/>
    <w:rsid w:val="00DF3FA0"/>
    <w:rsid w:val="00DF6D47"/>
    <w:rsid w:val="00E0161F"/>
    <w:rsid w:val="00E0377A"/>
    <w:rsid w:val="00E03CF2"/>
    <w:rsid w:val="00E043E2"/>
    <w:rsid w:val="00E04887"/>
    <w:rsid w:val="00E105AE"/>
    <w:rsid w:val="00E11DF9"/>
    <w:rsid w:val="00E138F1"/>
    <w:rsid w:val="00E15F90"/>
    <w:rsid w:val="00E21A01"/>
    <w:rsid w:val="00E22ED4"/>
    <w:rsid w:val="00E23E63"/>
    <w:rsid w:val="00E27146"/>
    <w:rsid w:val="00E34A58"/>
    <w:rsid w:val="00E438C9"/>
    <w:rsid w:val="00E43C70"/>
    <w:rsid w:val="00E50659"/>
    <w:rsid w:val="00E50C0F"/>
    <w:rsid w:val="00E52C12"/>
    <w:rsid w:val="00E625B7"/>
    <w:rsid w:val="00E62F13"/>
    <w:rsid w:val="00E64894"/>
    <w:rsid w:val="00E66A86"/>
    <w:rsid w:val="00E71AA8"/>
    <w:rsid w:val="00E73F32"/>
    <w:rsid w:val="00E746C6"/>
    <w:rsid w:val="00E80605"/>
    <w:rsid w:val="00E81366"/>
    <w:rsid w:val="00E81F92"/>
    <w:rsid w:val="00E86F8A"/>
    <w:rsid w:val="00E95DB4"/>
    <w:rsid w:val="00E97C84"/>
    <w:rsid w:val="00EA0A02"/>
    <w:rsid w:val="00EA4203"/>
    <w:rsid w:val="00EA428A"/>
    <w:rsid w:val="00EA4AA3"/>
    <w:rsid w:val="00EB168A"/>
    <w:rsid w:val="00EB3DBB"/>
    <w:rsid w:val="00EC1255"/>
    <w:rsid w:val="00EC3032"/>
    <w:rsid w:val="00EC331C"/>
    <w:rsid w:val="00ED3860"/>
    <w:rsid w:val="00ED3D29"/>
    <w:rsid w:val="00ED437B"/>
    <w:rsid w:val="00ED7CED"/>
    <w:rsid w:val="00EE2DDE"/>
    <w:rsid w:val="00EE3551"/>
    <w:rsid w:val="00EE6867"/>
    <w:rsid w:val="00EF3619"/>
    <w:rsid w:val="00EF53CD"/>
    <w:rsid w:val="00EF6C82"/>
    <w:rsid w:val="00F02854"/>
    <w:rsid w:val="00F07E1C"/>
    <w:rsid w:val="00F17539"/>
    <w:rsid w:val="00F22016"/>
    <w:rsid w:val="00F241F2"/>
    <w:rsid w:val="00F255CA"/>
    <w:rsid w:val="00F305AA"/>
    <w:rsid w:val="00F33C90"/>
    <w:rsid w:val="00F34598"/>
    <w:rsid w:val="00F34752"/>
    <w:rsid w:val="00F3675A"/>
    <w:rsid w:val="00F3760E"/>
    <w:rsid w:val="00F41F1C"/>
    <w:rsid w:val="00F442E5"/>
    <w:rsid w:val="00F47774"/>
    <w:rsid w:val="00F51DBD"/>
    <w:rsid w:val="00F55060"/>
    <w:rsid w:val="00F55299"/>
    <w:rsid w:val="00F55318"/>
    <w:rsid w:val="00F6029F"/>
    <w:rsid w:val="00F63969"/>
    <w:rsid w:val="00F65637"/>
    <w:rsid w:val="00F65F6D"/>
    <w:rsid w:val="00F71DE1"/>
    <w:rsid w:val="00F7627D"/>
    <w:rsid w:val="00F80B57"/>
    <w:rsid w:val="00F81AD0"/>
    <w:rsid w:val="00F81D2A"/>
    <w:rsid w:val="00F840E4"/>
    <w:rsid w:val="00F84F16"/>
    <w:rsid w:val="00F96D86"/>
    <w:rsid w:val="00FA323C"/>
    <w:rsid w:val="00FA38BC"/>
    <w:rsid w:val="00FA54AA"/>
    <w:rsid w:val="00FA63F4"/>
    <w:rsid w:val="00FA7F8C"/>
    <w:rsid w:val="00FB4A21"/>
    <w:rsid w:val="00FB5F71"/>
    <w:rsid w:val="00FC66C8"/>
    <w:rsid w:val="00FC7621"/>
    <w:rsid w:val="00FD008C"/>
    <w:rsid w:val="00FD578F"/>
    <w:rsid w:val="00FD7420"/>
    <w:rsid w:val="00FE49EF"/>
    <w:rsid w:val="00FE611C"/>
    <w:rsid w:val="00FE6DFC"/>
    <w:rsid w:val="00FF1B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F9C47"/>
  <w15:docId w15:val="{B3896010-EF04-4424-87EB-E082FB1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5C"/>
    <w:pPr>
      <w:widowControl w:val="0"/>
      <w:wordWrap w:val="0"/>
      <w:autoSpaceDE w:val="0"/>
      <w:autoSpaceDN w:val="0"/>
      <w:spacing w:after="160" w:line="259" w:lineRule="auto"/>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font">
    <w:name w:val="txtfont"/>
    <w:basedOn w:val="a0"/>
    <w:rsid w:val="008B6EF7"/>
  </w:style>
  <w:style w:type="paragraph" w:styleId="a3">
    <w:name w:val="Normal (Web)"/>
    <w:basedOn w:val="a"/>
    <w:uiPriority w:val="99"/>
    <w:semiHidden/>
    <w:unhideWhenUsed/>
    <w:rsid w:val="00EA420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EA4203"/>
    <w:pPr>
      <w:ind w:leftChars="400" w:left="800"/>
    </w:pPr>
  </w:style>
  <w:style w:type="paragraph" w:styleId="a5">
    <w:name w:val="header"/>
    <w:basedOn w:val="a"/>
    <w:link w:val="Char"/>
    <w:uiPriority w:val="99"/>
    <w:unhideWhenUsed/>
    <w:rsid w:val="00562748"/>
    <w:pPr>
      <w:tabs>
        <w:tab w:val="center" w:pos="4513"/>
        <w:tab w:val="right" w:pos="9026"/>
      </w:tabs>
      <w:snapToGrid w:val="0"/>
    </w:pPr>
  </w:style>
  <w:style w:type="character" w:customStyle="1" w:styleId="Char">
    <w:name w:val="머리글 Char"/>
    <w:basedOn w:val="a0"/>
    <w:link w:val="a5"/>
    <w:uiPriority w:val="99"/>
    <w:rsid w:val="00562748"/>
  </w:style>
  <w:style w:type="paragraph" w:styleId="a6">
    <w:name w:val="footer"/>
    <w:basedOn w:val="a"/>
    <w:link w:val="Char0"/>
    <w:uiPriority w:val="99"/>
    <w:unhideWhenUsed/>
    <w:rsid w:val="00562748"/>
    <w:pPr>
      <w:tabs>
        <w:tab w:val="center" w:pos="4513"/>
        <w:tab w:val="right" w:pos="9026"/>
      </w:tabs>
      <w:snapToGrid w:val="0"/>
    </w:pPr>
  </w:style>
  <w:style w:type="character" w:customStyle="1" w:styleId="Char0">
    <w:name w:val="바닥글 Char"/>
    <w:basedOn w:val="a0"/>
    <w:link w:val="a6"/>
    <w:uiPriority w:val="99"/>
    <w:rsid w:val="00562748"/>
  </w:style>
  <w:style w:type="paragraph" w:styleId="a7">
    <w:name w:val="Balloon Text"/>
    <w:basedOn w:val="a"/>
    <w:link w:val="Char1"/>
    <w:uiPriority w:val="99"/>
    <w:semiHidden/>
    <w:unhideWhenUsed/>
    <w:rsid w:val="00870636"/>
    <w:pPr>
      <w:spacing w:after="0" w:line="240" w:lineRule="auto"/>
    </w:pPr>
    <w:rPr>
      <w:sz w:val="18"/>
      <w:szCs w:val="18"/>
    </w:rPr>
  </w:style>
  <w:style w:type="character" w:customStyle="1" w:styleId="Char1">
    <w:name w:val="풍선 도움말 텍스트 Char"/>
    <w:link w:val="a7"/>
    <w:uiPriority w:val="99"/>
    <w:semiHidden/>
    <w:rsid w:val="00870636"/>
    <w:rPr>
      <w:rFonts w:ascii="맑은 고딕" w:eastAsia="맑은 고딕" w:hAnsi="맑은 고딕" w:cs="Times New Roman"/>
      <w:sz w:val="18"/>
      <w:szCs w:val="18"/>
    </w:rPr>
  </w:style>
  <w:style w:type="character" w:customStyle="1" w:styleId="apple-converted-space">
    <w:name w:val="apple-converted-space"/>
    <w:basedOn w:val="a0"/>
    <w:rsid w:val="006C0CFB"/>
  </w:style>
  <w:style w:type="character" w:styleId="a8">
    <w:name w:val="Placeholder Text"/>
    <w:uiPriority w:val="99"/>
    <w:semiHidden/>
    <w:rsid w:val="00800DA2"/>
    <w:rPr>
      <w:color w:val="808080"/>
    </w:rPr>
  </w:style>
  <w:style w:type="character" w:styleId="a9">
    <w:name w:val="line number"/>
    <w:basedOn w:val="a0"/>
    <w:uiPriority w:val="99"/>
    <w:semiHidden/>
    <w:unhideWhenUsed/>
    <w:rsid w:val="00344D52"/>
  </w:style>
  <w:style w:type="character" w:styleId="aa">
    <w:name w:val="annotation reference"/>
    <w:uiPriority w:val="99"/>
    <w:semiHidden/>
    <w:unhideWhenUsed/>
    <w:rsid w:val="006C4DF6"/>
    <w:rPr>
      <w:sz w:val="16"/>
      <w:szCs w:val="16"/>
    </w:rPr>
  </w:style>
  <w:style w:type="paragraph" w:styleId="ab">
    <w:name w:val="annotation text"/>
    <w:basedOn w:val="a"/>
    <w:link w:val="Char2"/>
    <w:uiPriority w:val="99"/>
    <w:semiHidden/>
    <w:unhideWhenUsed/>
    <w:rsid w:val="006C4DF6"/>
    <w:pPr>
      <w:spacing w:line="240" w:lineRule="auto"/>
    </w:pPr>
    <w:rPr>
      <w:szCs w:val="20"/>
    </w:rPr>
  </w:style>
  <w:style w:type="character" w:customStyle="1" w:styleId="Char2">
    <w:name w:val="메모 텍스트 Char"/>
    <w:link w:val="ab"/>
    <w:uiPriority w:val="99"/>
    <w:semiHidden/>
    <w:rsid w:val="006C4DF6"/>
    <w:rPr>
      <w:kern w:val="2"/>
    </w:rPr>
  </w:style>
  <w:style w:type="paragraph" w:styleId="ac">
    <w:name w:val="annotation subject"/>
    <w:basedOn w:val="ab"/>
    <w:next w:val="ab"/>
    <w:link w:val="Char3"/>
    <w:uiPriority w:val="99"/>
    <w:semiHidden/>
    <w:unhideWhenUsed/>
    <w:rsid w:val="006C4DF6"/>
    <w:rPr>
      <w:b/>
      <w:bCs/>
    </w:rPr>
  </w:style>
  <w:style w:type="character" w:customStyle="1" w:styleId="Char3">
    <w:name w:val="메모 주제 Char"/>
    <w:link w:val="ac"/>
    <w:uiPriority w:val="99"/>
    <w:semiHidden/>
    <w:rsid w:val="006C4DF6"/>
    <w:rPr>
      <w:b/>
      <w:bCs/>
      <w:kern w:val="2"/>
    </w:rPr>
  </w:style>
  <w:style w:type="paragraph" w:styleId="ad">
    <w:name w:val="Revision"/>
    <w:hidden/>
    <w:uiPriority w:val="99"/>
    <w:semiHidden/>
    <w:rsid w:val="006C4DF6"/>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75437">
      <w:bodyDiv w:val="1"/>
      <w:marLeft w:val="0"/>
      <w:marRight w:val="0"/>
      <w:marTop w:val="0"/>
      <w:marBottom w:val="0"/>
      <w:divBdr>
        <w:top w:val="none" w:sz="0" w:space="0" w:color="auto"/>
        <w:left w:val="none" w:sz="0" w:space="0" w:color="auto"/>
        <w:bottom w:val="none" w:sz="0" w:space="0" w:color="auto"/>
        <w:right w:val="none" w:sz="0" w:space="0" w:color="auto"/>
      </w:divBdr>
    </w:div>
    <w:div w:id="1549224817">
      <w:bodyDiv w:val="1"/>
      <w:marLeft w:val="0"/>
      <w:marRight w:val="0"/>
      <w:marTop w:val="0"/>
      <w:marBottom w:val="0"/>
      <w:divBdr>
        <w:top w:val="none" w:sz="0" w:space="0" w:color="auto"/>
        <w:left w:val="none" w:sz="0" w:space="0" w:color="auto"/>
        <w:bottom w:val="none" w:sz="0" w:space="0" w:color="auto"/>
        <w:right w:val="none" w:sz="0" w:space="0" w:color="auto"/>
      </w:divBdr>
    </w:div>
    <w:div w:id="15970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FA90-6ACC-43B5-BCB8-E850E641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1409</Words>
  <Characters>8037</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김광일</dc:creator>
  <cp:keywords/>
  <dc:description/>
  <cp:lastModifiedBy>In-Yong Park</cp:lastModifiedBy>
  <cp:revision>22</cp:revision>
  <dcterms:created xsi:type="dcterms:W3CDTF">2021-06-16T07:35:00Z</dcterms:created>
  <dcterms:modified xsi:type="dcterms:W3CDTF">2022-06-14T04:40:00Z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http://www.zotero.org/styles/microscopy-and-microanalysis</vt:lpwstr>
  </property>
  <property fmtid="{D5CDD505-2E9C-101B-9397-08002B2CF9AE}" pid="15" name="Mendeley Recent Style Name 6_1">
    <vt:lpwstr>Microscopy and Microanalysis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