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12A55F" w14:textId="32972651" w:rsidR="00EB0DE9" w:rsidRPr="001C7814" w:rsidRDefault="0040400B" w:rsidP="001C7814">
      <w:pPr>
        <w:pStyle w:val="Heading1"/>
      </w:pPr>
      <w:r w:rsidRPr="001C7814">
        <w:t>Supplementary Information</w:t>
      </w:r>
    </w:p>
    <w:p w14:paraId="2EA21982" w14:textId="0DE4E975" w:rsidR="0040400B" w:rsidRPr="001C7814" w:rsidRDefault="00957681" w:rsidP="001C7814">
      <w:pPr>
        <w:pStyle w:val="Heading2"/>
      </w:pPr>
      <w:r w:rsidRPr="001C7814">
        <w:t xml:space="preserve">Technical parameters defined for </w:t>
      </w:r>
      <w:r w:rsidR="00B91F0E" w:rsidRPr="001C7814">
        <w:t xml:space="preserve">U-Net &amp; </w:t>
      </w:r>
      <w:r w:rsidRPr="001C7814">
        <w:t>O-Net</w:t>
      </w:r>
    </w:p>
    <w:p w14:paraId="01DCFAA4" w14:textId="69801A68" w:rsidR="00957681" w:rsidRPr="001C7814" w:rsidRDefault="00384BD3" w:rsidP="001C7814">
      <w:pPr>
        <w:spacing w:after="0" w:line="480" w:lineRule="auto"/>
        <w:jc w:val="both"/>
        <w:rPr>
          <w:sz w:val="24"/>
          <w:szCs w:val="24"/>
        </w:rPr>
      </w:pPr>
      <w:r w:rsidRPr="001C7814">
        <w:rPr>
          <w:sz w:val="24"/>
          <w:szCs w:val="24"/>
        </w:rPr>
        <w:t xml:space="preserve">The </w:t>
      </w:r>
      <w:r w:rsidR="00D76BFA" w:rsidRPr="001C7814">
        <w:rPr>
          <w:sz w:val="24"/>
          <w:szCs w:val="24"/>
        </w:rPr>
        <w:t xml:space="preserve">architectures for both the </w:t>
      </w:r>
      <w:r w:rsidRPr="001C7814">
        <w:rPr>
          <w:sz w:val="24"/>
          <w:szCs w:val="24"/>
        </w:rPr>
        <w:t xml:space="preserve">U-Net &amp; O-Net </w:t>
      </w:r>
      <w:r w:rsidR="00C50BE1" w:rsidRPr="001C7814">
        <w:rPr>
          <w:sz w:val="24"/>
          <w:szCs w:val="24"/>
        </w:rPr>
        <w:t>GANs</w:t>
      </w:r>
      <w:r w:rsidR="00D76BFA" w:rsidRPr="001C7814">
        <w:rPr>
          <w:sz w:val="24"/>
          <w:szCs w:val="24"/>
        </w:rPr>
        <w:t>, as well as the various parameters used for different aspects of th</w:t>
      </w:r>
      <w:r w:rsidR="00D47CF1" w:rsidRPr="001C7814">
        <w:rPr>
          <w:sz w:val="24"/>
          <w:szCs w:val="24"/>
        </w:rPr>
        <w:t>ese</w:t>
      </w:r>
      <w:r w:rsidR="00D76BFA" w:rsidRPr="001C7814">
        <w:rPr>
          <w:sz w:val="24"/>
          <w:szCs w:val="24"/>
        </w:rPr>
        <w:t xml:space="preserve"> framework</w:t>
      </w:r>
      <w:r w:rsidR="00D47CF1" w:rsidRPr="001C7814">
        <w:rPr>
          <w:sz w:val="24"/>
          <w:szCs w:val="24"/>
        </w:rPr>
        <w:t>s</w:t>
      </w:r>
      <w:r w:rsidR="00D76BFA" w:rsidRPr="001C7814">
        <w:rPr>
          <w:sz w:val="24"/>
          <w:szCs w:val="24"/>
        </w:rPr>
        <w:t xml:space="preserve"> are </w:t>
      </w:r>
      <w:r w:rsidR="00D47CF1" w:rsidRPr="001C7814">
        <w:rPr>
          <w:sz w:val="24"/>
          <w:szCs w:val="24"/>
        </w:rPr>
        <w:t xml:space="preserve">illustrated </w:t>
      </w:r>
      <w:r w:rsidR="00D76BFA" w:rsidRPr="001C7814">
        <w:rPr>
          <w:sz w:val="24"/>
          <w:szCs w:val="24"/>
        </w:rPr>
        <w:t>in the diagrams below:</w:t>
      </w:r>
    </w:p>
    <w:p w14:paraId="5289558E" w14:textId="73E68C90" w:rsidR="00D76BFA" w:rsidRPr="001C7814" w:rsidRDefault="00210F20" w:rsidP="001C7814">
      <w:pPr>
        <w:pStyle w:val="Heading3"/>
      </w:pPr>
      <w:r w:rsidRPr="001C7814">
        <w:t>U-Net Framework</w:t>
      </w:r>
    </w:p>
    <w:p w14:paraId="173B3685" w14:textId="39749A75" w:rsidR="002C69BA" w:rsidRPr="001C7814" w:rsidRDefault="002C69BA" w:rsidP="001C7814">
      <w:pPr>
        <w:spacing w:after="0" w:line="480" w:lineRule="auto"/>
        <w:jc w:val="both"/>
        <w:rPr>
          <w:sz w:val="24"/>
          <w:szCs w:val="24"/>
        </w:rPr>
      </w:pPr>
      <w:r w:rsidRPr="001C7814">
        <w:rPr>
          <w:sz w:val="24"/>
          <w:szCs w:val="24"/>
        </w:rPr>
        <w:t xml:space="preserve">The </w:t>
      </w:r>
      <w:r w:rsidR="000100B7" w:rsidRPr="001C7814">
        <w:rPr>
          <w:sz w:val="24"/>
          <w:szCs w:val="24"/>
        </w:rPr>
        <w:t>U</w:t>
      </w:r>
      <w:r w:rsidRPr="001C7814">
        <w:rPr>
          <w:sz w:val="24"/>
          <w:szCs w:val="24"/>
        </w:rPr>
        <w:t>-Net Pix2Pix GAN is depicted in the following diagram:</w:t>
      </w:r>
    </w:p>
    <w:p w14:paraId="199D91DC" w14:textId="534D9B5E" w:rsidR="00B91846" w:rsidRPr="001C7814" w:rsidRDefault="00B91846" w:rsidP="001C7814">
      <w:pPr>
        <w:spacing w:after="0" w:line="480" w:lineRule="auto"/>
        <w:jc w:val="both"/>
        <w:rPr>
          <w:sz w:val="24"/>
          <w:szCs w:val="24"/>
        </w:rPr>
      </w:pPr>
      <w:r w:rsidRPr="001C7814">
        <w:rPr>
          <w:noProof/>
          <w:sz w:val="24"/>
          <w:szCs w:val="24"/>
        </w:rPr>
        <w:drawing>
          <wp:inline distT="0" distB="0" distL="0" distR="0" wp14:anchorId="34A85F66" wp14:editId="65BDCA55">
            <wp:extent cx="5731510" cy="192786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E43C8" w14:textId="662C7F2C" w:rsidR="00574774" w:rsidRPr="001C7814" w:rsidRDefault="00574774" w:rsidP="001C7814">
      <w:pPr>
        <w:spacing w:after="0" w:line="480" w:lineRule="auto"/>
        <w:jc w:val="both"/>
        <w:rPr>
          <w:sz w:val="24"/>
          <w:szCs w:val="24"/>
        </w:rPr>
      </w:pPr>
      <w:r w:rsidRPr="001C7814">
        <w:rPr>
          <w:sz w:val="24"/>
          <w:szCs w:val="24"/>
        </w:rPr>
        <w:sym w:font="Wingdings" w:char="F0DD"/>
      </w:r>
      <w:r w:rsidRPr="001C7814">
        <w:rPr>
          <w:sz w:val="24"/>
          <w:szCs w:val="24"/>
        </w:rPr>
        <w:t xml:space="preserve"> </w:t>
      </w:r>
      <w:r w:rsidRPr="001C7814">
        <w:rPr>
          <w:b/>
          <w:bCs/>
          <w:sz w:val="24"/>
          <w:szCs w:val="24"/>
        </w:rPr>
        <w:t>Supplementary Table 1</w:t>
      </w:r>
      <w:r w:rsidRPr="001C7814">
        <w:rPr>
          <w:sz w:val="24"/>
          <w:szCs w:val="24"/>
        </w:rPr>
        <w:t>: Model parameters for the U-Net GAN</w:t>
      </w:r>
      <w:r w:rsidR="007D5C04">
        <w:rPr>
          <w:sz w:val="24"/>
          <w:szCs w:val="24"/>
        </w:rPr>
        <w:t>.</w:t>
      </w:r>
    </w:p>
    <w:p w14:paraId="28F475CA" w14:textId="77777777" w:rsidR="00574774" w:rsidRPr="001C7814" w:rsidRDefault="00574774" w:rsidP="001C7814">
      <w:pPr>
        <w:spacing w:after="0" w:line="480" w:lineRule="auto"/>
        <w:jc w:val="both"/>
        <w:rPr>
          <w:sz w:val="24"/>
          <w:szCs w:val="24"/>
        </w:rPr>
      </w:pPr>
    </w:p>
    <w:p w14:paraId="6EAB7409" w14:textId="65556F59" w:rsidR="00210F20" w:rsidRPr="001C7814" w:rsidRDefault="00B91846" w:rsidP="001C7814">
      <w:pPr>
        <w:spacing w:after="0" w:line="480" w:lineRule="auto"/>
        <w:jc w:val="both"/>
        <w:rPr>
          <w:sz w:val="24"/>
          <w:szCs w:val="24"/>
        </w:rPr>
      </w:pPr>
      <w:r w:rsidRPr="001C7814">
        <w:rPr>
          <w:noProof/>
          <w:sz w:val="24"/>
          <w:szCs w:val="24"/>
        </w:rPr>
        <w:drawing>
          <wp:inline distT="0" distB="0" distL="0" distR="0" wp14:anchorId="4F873BD9" wp14:editId="7B7ABBD9">
            <wp:extent cx="5731510" cy="25971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78925" w14:textId="6D6CEABE" w:rsidR="00574774" w:rsidRPr="001C7814" w:rsidRDefault="00574774" w:rsidP="001C7814">
      <w:pPr>
        <w:spacing w:after="0" w:line="480" w:lineRule="auto"/>
        <w:jc w:val="both"/>
        <w:rPr>
          <w:sz w:val="24"/>
          <w:szCs w:val="24"/>
        </w:rPr>
      </w:pPr>
      <w:r w:rsidRPr="001C7814">
        <w:rPr>
          <w:sz w:val="24"/>
          <w:szCs w:val="24"/>
        </w:rPr>
        <w:sym w:font="Wingdings" w:char="F0DD"/>
      </w:r>
      <w:r w:rsidRPr="001C7814">
        <w:rPr>
          <w:sz w:val="24"/>
          <w:szCs w:val="24"/>
        </w:rPr>
        <w:t xml:space="preserve"> </w:t>
      </w:r>
      <w:r w:rsidRPr="001C7814">
        <w:rPr>
          <w:b/>
          <w:bCs/>
          <w:sz w:val="24"/>
          <w:szCs w:val="24"/>
        </w:rPr>
        <w:t>Supplementary Figure 1</w:t>
      </w:r>
      <w:r w:rsidRPr="001C7814">
        <w:rPr>
          <w:sz w:val="24"/>
          <w:szCs w:val="24"/>
        </w:rPr>
        <w:t xml:space="preserve">: Diagram illustrating the model parameters for the U-Net GAN outlined in </w:t>
      </w:r>
      <w:r w:rsidRPr="001C7814">
        <w:rPr>
          <w:b/>
          <w:bCs/>
          <w:sz w:val="24"/>
          <w:szCs w:val="24"/>
        </w:rPr>
        <w:t xml:space="preserve">Supplementary Table 1 </w:t>
      </w:r>
      <w:r w:rsidRPr="001C7814">
        <w:rPr>
          <w:sz w:val="24"/>
          <w:szCs w:val="24"/>
        </w:rPr>
        <w:t>above.</w:t>
      </w:r>
    </w:p>
    <w:p w14:paraId="177FFF8D" w14:textId="77777777" w:rsidR="00B91846" w:rsidRPr="001C7814" w:rsidRDefault="00471DE1" w:rsidP="001C7814">
      <w:pPr>
        <w:spacing w:after="0" w:line="480" w:lineRule="auto"/>
        <w:jc w:val="both"/>
        <w:rPr>
          <w:sz w:val="24"/>
          <w:szCs w:val="24"/>
        </w:rPr>
      </w:pPr>
      <w:r w:rsidRPr="001C7814">
        <w:rPr>
          <w:sz w:val="24"/>
          <w:szCs w:val="24"/>
        </w:rPr>
        <w:lastRenderedPageBreak/>
        <w:t>A schematic of the discriminator architecture is provided as follows:</w:t>
      </w:r>
    </w:p>
    <w:p w14:paraId="32C25C23" w14:textId="4DB19C43" w:rsidR="00B91846" w:rsidRPr="001C7814" w:rsidRDefault="00B91846" w:rsidP="001C7814">
      <w:pPr>
        <w:spacing w:after="0" w:line="480" w:lineRule="auto"/>
        <w:jc w:val="both"/>
        <w:rPr>
          <w:sz w:val="24"/>
          <w:szCs w:val="24"/>
        </w:rPr>
      </w:pPr>
      <w:r w:rsidRPr="001C7814">
        <w:rPr>
          <w:noProof/>
          <w:sz w:val="24"/>
          <w:szCs w:val="24"/>
        </w:rPr>
        <w:drawing>
          <wp:inline distT="0" distB="0" distL="0" distR="0" wp14:anchorId="53756E75" wp14:editId="14097B7E">
            <wp:extent cx="5731510" cy="572452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06FD5" w14:textId="0803AD09" w:rsidR="00574774" w:rsidRPr="001C7814" w:rsidRDefault="00574774" w:rsidP="001C7814">
      <w:pPr>
        <w:spacing w:after="0" w:line="480" w:lineRule="auto"/>
        <w:jc w:val="both"/>
        <w:rPr>
          <w:sz w:val="24"/>
          <w:szCs w:val="24"/>
        </w:rPr>
      </w:pPr>
      <w:r w:rsidRPr="001C7814">
        <w:rPr>
          <w:sz w:val="24"/>
          <w:szCs w:val="24"/>
        </w:rPr>
        <w:sym w:font="Wingdings" w:char="F0DD"/>
      </w:r>
      <w:r w:rsidRPr="001C7814">
        <w:rPr>
          <w:sz w:val="24"/>
          <w:szCs w:val="24"/>
        </w:rPr>
        <w:t xml:space="preserve"> </w:t>
      </w:r>
      <w:r w:rsidRPr="001C7814">
        <w:rPr>
          <w:b/>
          <w:bCs/>
          <w:sz w:val="24"/>
          <w:szCs w:val="24"/>
        </w:rPr>
        <w:t>Supplementary Table 2</w:t>
      </w:r>
      <w:r w:rsidRPr="001C7814">
        <w:rPr>
          <w:sz w:val="24"/>
          <w:szCs w:val="24"/>
        </w:rPr>
        <w:t>: Model parameters for the discriminator of the U-Net GAN</w:t>
      </w:r>
      <w:r w:rsidR="007D5C04">
        <w:rPr>
          <w:sz w:val="24"/>
          <w:szCs w:val="24"/>
        </w:rPr>
        <w:t>.</w:t>
      </w:r>
    </w:p>
    <w:p w14:paraId="31C49979" w14:textId="77777777" w:rsidR="00574774" w:rsidRPr="001C7814" w:rsidRDefault="00574774" w:rsidP="001C7814">
      <w:pPr>
        <w:spacing w:after="0" w:line="480" w:lineRule="auto"/>
        <w:jc w:val="both"/>
        <w:rPr>
          <w:sz w:val="24"/>
          <w:szCs w:val="24"/>
        </w:rPr>
      </w:pPr>
    </w:p>
    <w:p w14:paraId="0270D2C3" w14:textId="15A5D0F9" w:rsidR="00471DE1" w:rsidRPr="001C7814" w:rsidRDefault="00B91846" w:rsidP="001C7814">
      <w:pPr>
        <w:spacing w:after="0" w:line="480" w:lineRule="auto"/>
        <w:jc w:val="center"/>
        <w:rPr>
          <w:sz w:val="24"/>
          <w:szCs w:val="24"/>
        </w:rPr>
      </w:pPr>
      <w:r w:rsidRPr="001C7814">
        <w:rPr>
          <w:noProof/>
          <w:sz w:val="24"/>
          <w:szCs w:val="24"/>
        </w:rPr>
        <w:lastRenderedPageBreak/>
        <w:drawing>
          <wp:inline distT="0" distB="0" distL="0" distR="0" wp14:anchorId="27B885F7" wp14:editId="474126B6">
            <wp:extent cx="3805245" cy="808672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286" cy="810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2F9E1" w14:textId="2AAD7C71" w:rsidR="00574774" w:rsidRPr="001C7814" w:rsidRDefault="00574774" w:rsidP="001C7814">
      <w:pPr>
        <w:spacing w:after="0" w:line="480" w:lineRule="auto"/>
        <w:jc w:val="both"/>
        <w:rPr>
          <w:sz w:val="24"/>
          <w:szCs w:val="24"/>
        </w:rPr>
      </w:pPr>
      <w:r w:rsidRPr="001C7814">
        <w:rPr>
          <w:sz w:val="24"/>
          <w:szCs w:val="24"/>
        </w:rPr>
        <w:sym w:font="Wingdings" w:char="F0DD"/>
      </w:r>
      <w:r w:rsidRPr="001C7814">
        <w:rPr>
          <w:sz w:val="24"/>
          <w:szCs w:val="24"/>
        </w:rPr>
        <w:t xml:space="preserve"> </w:t>
      </w:r>
      <w:r w:rsidRPr="001C7814">
        <w:rPr>
          <w:b/>
          <w:bCs/>
          <w:sz w:val="24"/>
          <w:szCs w:val="24"/>
        </w:rPr>
        <w:t>Supplementary Figure 2</w:t>
      </w:r>
      <w:r w:rsidRPr="001C7814">
        <w:rPr>
          <w:sz w:val="24"/>
          <w:szCs w:val="24"/>
        </w:rPr>
        <w:t xml:space="preserve">: Diagram illustrating the model parameters for the U-Net GAN discriminator outlined in </w:t>
      </w:r>
      <w:r w:rsidRPr="001C7814">
        <w:rPr>
          <w:b/>
          <w:bCs/>
          <w:sz w:val="24"/>
          <w:szCs w:val="24"/>
        </w:rPr>
        <w:t xml:space="preserve">Supplementary Table 2 </w:t>
      </w:r>
      <w:r w:rsidRPr="001C7814">
        <w:rPr>
          <w:sz w:val="24"/>
          <w:szCs w:val="24"/>
        </w:rPr>
        <w:t>above.</w:t>
      </w:r>
    </w:p>
    <w:p w14:paraId="4832B6E3" w14:textId="1F5BD34A" w:rsidR="00471DE1" w:rsidRPr="001C7814" w:rsidRDefault="00471DE1" w:rsidP="001C7814">
      <w:pPr>
        <w:spacing w:after="0" w:line="480" w:lineRule="auto"/>
        <w:jc w:val="both"/>
        <w:rPr>
          <w:sz w:val="24"/>
          <w:szCs w:val="24"/>
        </w:rPr>
      </w:pPr>
      <w:r w:rsidRPr="001C7814">
        <w:rPr>
          <w:sz w:val="24"/>
          <w:szCs w:val="24"/>
        </w:rPr>
        <w:lastRenderedPageBreak/>
        <w:t>The generator architecture (employing U-Net) is also indicated below:</w:t>
      </w:r>
    </w:p>
    <w:p w14:paraId="1085D0B2" w14:textId="78B1D258" w:rsidR="00990B5A" w:rsidRPr="001C7814" w:rsidRDefault="00990B5A" w:rsidP="001C7814">
      <w:pPr>
        <w:spacing w:after="0" w:line="480" w:lineRule="auto"/>
        <w:jc w:val="both"/>
        <w:rPr>
          <w:sz w:val="24"/>
          <w:szCs w:val="24"/>
        </w:rPr>
      </w:pPr>
      <w:r w:rsidRPr="001C7814">
        <w:rPr>
          <w:noProof/>
          <w:sz w:val="24"/>
          <w:szCs w:val="24"/>
        </w:rPr>
        <w:drawing>
          <wp:inline distT="0" distB="0" distL="0" distR="0" wp14:anchorId="263C7214" wp14:editId="28C37D8F">
            <wp:extent cx="5731510" cy="60896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8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F814A" w14:textId="621C365D" w:rsidR="000C4853" w:rsidRPr="001C7814" w:rsidRDefault="000C4853" w:rsidP="001C7814">
      <w:pPr>
        <w:spacing w:after="0" w:line="480" w:lineRule="auto"/>
        <w:jc w:val="center"/>
        <w:rPr>
          <w:sz w:val="24"/>
          <w:szCs w:val="24"/>
        </w:rPr>
      </w:pPr>
      <w:r w:rsidRPr="001C7814">
        <w:rPr>
          <w:sz w:val="24"/>
          <w:szCs w:val="24"/>
        </w:rPr>
        <w:t xml:space="preserve">------------ </w:t>
      </w:r>
      <w:proofErr w:type="gramStart"/>
      <w:r w:rsidRPr="001C7814">
        <w:rPr>
          <w:sz w:val="24"/>
          <w:szCs w:val="24"/>
        </w:rPr>
        <w:t>Continued on</w:t>
      </w:r>
      <w:proofErr w:type="gramEnd"/>
      <w:r w:rsidRPr="001C7814">
        <w:rPr>
          <w:sz w:val="24"/>
          <w:szCs w:val="24"/>
        </w:rPr>
        <w:t xml:space="preserve"> the following page ------------------------</w:t>
      </w:r>
    </w:p>
    <w:p w14:paraId="2ED7DD48" w14:textId="77777777" w:rsidR="000C4853" w:rsidRPr="001C7814" w:rsidRDefault="00990B5A" w:rsidP="001C7814">
      <w:pPr>
        <w:spacing w:after="0" w:line="480" w:lineRule="auto"/>
        <w:jc w:val="center"/>
        <w:rPr>
          <w:sz w:val="24"/>
          <w:szCs w:val="24"/>
        </w:rPr>
      </w:pPr>
      <w:r w:rsidRPr="001C7814">
        <w:rPr>
          <w:noProof/>
          <w:sz w:val="24"/>
          <w:szCs w:val="24"/>
        </w:rPr>
        <w:lastRenderedPageBreak/>
        <w:drawing>
          <wp:inline distT="0" distB="0" distL="0" distR="0" wp14:anchorId="4D8B8F2D" wp14:editId="236258E7">
            <wp:extent cx="5731510" cy="5686425"/>
            <wp:effectExtent l="0" t="0" r="254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BE264" w14:textId="7AC3A863" w:rsidR="000C4853" w:rsidRPr="001C7814" w:rsidRDefault="000C4853" w:rsidP="001C7814">
      <w:pPr>
        <w:spacing w:after="0" w:line="480" w:lineRule="auto"/>
        <w:jc w:val="both"/>
        <w:rPr>
          <w:sz w:val="24"/>
          <w:szCs w:val="24"/>
        </w:rPr>
      </w:pPr>
      <w:r w:rsidRPr="001C7814">
        <w:rPr>
          <w:sz w:val="24"/>
          <w:szCs w:val="24"/>
        </w:rPr>
        <w:sym w:font="Wingdings" w:char="F0DD"/>
      </w:r>
      <w:r w:rsidRPr="001C7814">
        <w:rPr>
          <w:sz w:val="24"/>
          <w:szCs w:val="24"/>
        </w:rPr>
        <w:t xml:space="preserve"> </w:t>
      </w:r>
      <w:r w:rsidRPr="001C7814">
        <w:rPr>
          <w:b/>
          <w:bCs/>
          <w:sz w:val="24"/>
          <w:szCs w:val="24"/>
        </w:rPr>
        <w:t>Supplementary Table 3</w:t>
      </w:r>
      <w:r w:rsidRPr="001C7814">
        <w:rPr>
          <w:sz w:val="24"/>
          <w:szCs w:val="24"/>
        </w:rPr>
        <w:t>: Model parameters for the generator of the U-Net GAN</w:t>
      </w:r>
      <w:r w:rsidR="000446F9">
        <w:rPr>
          <w:sz w:val="24"/>
          <w:szCs w:val="24"/>
        </w:rPr>
        <w:t>.</w:t>
      </w:r>
    </w:p>
    <w:p w14:paraId="7A1D0CC9" w14:textId="77777777" w:rsidR="000C4853" w:rsidRPr="001C7814" w:rsidRDefault="000C4853" w:rsidP="001C7814">
      <w:pPr>
        <w:spacing w:after="0" w:line="480" w:lineRule="auto"/>
        <w:rPr>
          <w:sz w:val="24"/>
          <w:szCs w:val="24"/>
        </w:rPr>
      </w:pPr>
    </w:p>
    <w:p w14:paraId="20C570C3" w14:textId="649C0807" w:rsidR="00471DE1" w:rsidRPr="001C7814" w:rsidRDefault="00990B5A" w:rsidP="001C7814">
      <w:pPr>
        <w:spacing w:after="0" w:line="480" w:lineRule="auto"/>
        <w:jc w:val="center"/>
        <w:rPr>
          <w:sz w:val="24"/>
          <w:szCs w:val="24"/>
        </w:rPr>
      </w:pPr>
      <w:r w:rsidRPr="001C7814">
        <w:rPr>
          <w:noProof/>
          <w:sz w:val="24"/>
          <w:szCs w:val="24"/>
        </w:rPr>
        <w:lastRenderedPageBreak/>
        <w:drawing>
          <wp:inline distT="0" distB="0" distL="0" distR="0" wp14:anchorId="542EE178" wp14:editId="7EA4B082">
            <wp:extent cx="2164098" cy="8048625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002" cy="807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0A6D4" w14:textId="11C18ACB" w:rsidR="000C4853" w:rsidRPr="001C7814" w:rsidRDefault="000C4853" w:rsidP="001C7814">
      <w:pPr>
        <w:spacing w:after="0" w:line="480" w:lineRule="auto"/>
        <w:jc w:val="both"/>
        <w:rPr>
          <w:sz w:val="24"/>
          <w:szCs w:val="24"/>
        </w:rPr>
      </w:pPr>
      <w:r w:rsidRPr="001C7814">
        <w:rPr>
          <w:sz w:val="24"/>
          <w:szCs w:val="24"/>
        </w:rPr>
        <w:sym w:font="Wingdings" w:char="F0DD"/>
      </w:r>
      <w:r w:rsidRPr="001C7814">
        <w:rPr>
          <w:sz w:val="24"/>
          <w:szCs w:val="24"/>
        </w:rPr>
        <w:t xml:space="preserve"> </w:t>
      </w:r>
      <w:r w:rsidRPr="001C7814">
        <w:rPr>
          <w:b/>
          <w:bCs/>
          <w:sz w:val="24"/>
          <w:szCs w:val="24"/>
        </w:rPr>
        <w:t>Supplementary Figure 3</w:t>
      </w:r>
      <w:r w:rsidRPr="001C7814">
        <w:rPr>
          <w:sz w:val="24"/>
          <w:szCs w:val="24"/>
        </w:rPr>
        <w:t xml:space="preserve">: Diagram illustrating the model parameters for the U-Net GAN generator outlined in </w:t>
      </w:r>
      <w:r w:rsidRPr="001C7814">
        <w:rPr>
          <w:b/>
          <w:bCs/>
          <w:sz w:val="24"/>
          <w:szCs w:val="24"/>
        </w:rPr>
        <w:t xml:space="preserve">Supplementary Table 3 </w:t>
      </w:r>
      <w:r w:rsidRPr="001C7814">
        <w:rPr>
          <w:sz w:val="24"/>
          <w:szCs w:val="24"/>
        </w:rPr>
        <w:t>above.</w:t>
      </w:r>
    </w:p>
    <w:p w14:paraId="7B66B611" w14:textId="3CB1D6D6" w:rsidR="00210F20" w:rsidRPr="001C7814" w:rsidRDefault="00210F20" w:rsidP="001C7814">
      <w:pPr>
        <w:pStyle w:val="Heading3"/>
      </w:pPr>
      <w:r w:rsidRPr="001C7814">
        <w:lastRenderedPageBreak/>
        <w:t>O-Net Framework</w:t>
      </w:r>
    </w:p>
    <w:p w14:paraId="31C386FF" w14:textId="1CC3DE1A" w:rsidR="00210F20" w:rsidRPr="001C7814" w:rsidRDefault="00210F20" w:rsidP="001C7814">
      <w:pPr>
        <w:spacing w:after="0" w:line="480" w:lineRule="auto"/>
        <w:jc w:val="both"/>
        <w:rPr>
          <w:sz w:val="24"/>
          <w:szCs w:val="24"/>
        </w:rPr>
      </w:pPr>
      <w:r w:rsidRPr="001C7814">
        <w:rPr>
          <w:sz w:val="24"/>
          <w:szCs w:val="24"/>
        </w:rPr>
        <w:t xml:space="preserve">The O-Net Pix2Pix GAN is </w:t>
      </w:r>
      <w:r w:rsidR="00471DE1" w:rsidRPr="001C7814">
        <w:rPr>
          <w:sz w:val="24"/>
          <w:szCs w:val="24"/>
        </w:rPr>
        <w:t>as described in the subsequent diagram</w:t>
      </w:r>
      <w:r w:rsidRPr="001C7814">
        <w:rPr>
          <w:sz w:val="24"/>
          <w:szCs w:val="24"/>
        </w:rPr>
        <w:t>:</w:t>
      </w:r>
    </w:p>
    <w:p w14:paraId="0E6CF71F" w14:textId="2B61F69E" w:rsidR="00C7681F" w:rsidRPr="001C7814" w:rsidRDefault="00C7681F" w:rsidP="001C7814">
      <w:pPr>
        <w:spacing w:after="0" w:line="480" w:lineRule="auto"/>
        <w:jc w:val="both"/>
        <w:rPr>
          <w:sz w:val="24"/>
          <w:szCs w:val="24"/>
        </w:rPr>
      </w:pPr>
      <w:r w:rsidRPr="001C7814">
        <w:rPr>
          <w:noProof/>
          <w:sz w:val="24"/>
          <w:szCs w:val="24"/>
        </w:rPr>
        <w:drawing>
          <wp:inline distT="0" distB="0" distL="0" distR="0" wp14:anchorId="143D9F60" wp14:editId="679AF21E">
            <wp:extent cx="5731510" cy="194754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D6536" w14:textId="2B5ECBCD" w:rsidR="007E4F41" w:rsidRPr="001C7814" w:rsidRDefault="007E4F41" w:rsidP="001C7814">
      <w:pPr>
        <w:spacing w:after="0" w:line="480" w:lineRule="auto"/>
        <w:jc w:val="both"/>
        <w:rPr>
          <w:sz w:val="24"/>
          <w:szCs w:val="24"/>
        </w:rPr>
      </w:pPr>
      <w:r w:rsidRPr="001C7814">
        <w:rPr>
          <w:sz w:val="24"/>
          <w:szCs w:val="24"/>
        </w:rPr>
        <w:sym w:font="Wingdings" w:char="F0DD"/>
      </w:r>
      <w:r w:rsidRPr="001C7814">
        <w:rPr>
          <w:sz w:val="24"/>
          <w:szCs w:val="24"/>
        </w:rPr>
        <w:t xml:space="preserve"> </w:t>
      </w:r>
      <w:r w:rsidRPr="001C7814">
        <w:rPr>
          <w:b/>
          <w:bCs/>
          <w:sz w:val="24"/>
          <w:szCs w:val="24"/>
        </w:rPr>
        <w:t>Supplementary Table 4</w:t>
      </w:r>
      <w:r w:rsidRPr="001C7814">
        <w:rPr>
          <w:sz w:val="24"/>
          <w:szCs w:val="24"/>
        </w:rPr>
        <w:t>: Model parameters for the O-Net GAN</w:t>
      </w:r>
      <w:r w:rsidR="007A2ECF">
        <w:rPr>
          <w:sz w:val="24"/>
          <w:szCs w:val="24"/>
        </w:rPr>
        <w:t>.</w:t>
      </w:r>
    </w:p>
    <w:p w14:paraId="683ED487" w14:textId="77777777" w:rsidR="007E4F41" w:rsidRPr="001C7814" w:rsidRDefault="007E4F41" w:rsidP="001C7814">
      <w:pPr>
        <w:spacing w:after="0" w:line="480" w:lineRule="auto"/>
        <w:jc w:val="both"/>
        <w:rPr>
          <w:sz w:val="24"/>
          <w:szCs w:val="24"/>
        </w:rPr>
      </w:pPr>
    </w:p>
    <w:p w14:paraId="28492371" w14:textId="00A4DF74" w:rsidR="00210F20" w:rsidRPr="001C7814" w:rsidRDefault="00C7681F" w:rsidP="001C7814">
      <w:pPr>
        <w:spacing w:after="0" w:line="480" w:lineRule="auto"/>
        <w:jc w:val="both"/>
        <w:rPr>
          <w:sz w:val="24"/>
          <w:szCs w:val="24"/>
        </w:rPr>
      </w:pPr>
      <w:r w:rsidRPr="001C7814">
        <w:rPr>
          <w:noProof/>
          <w:sz w:val="24"/>
          <w:szCs w:val="24"/>
        </w:rPr>
        <w:drawing>
          <wp:inline distT="0" distB="0" distL="0" distR="0" wp14:anchorId="3C3E7A0D" wp14:editId="4E875073">
            <wp:extent cx="5731510" cy="259715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2B578" w14:textId="40EE83E5" w:rsidR="007E4F41" w:rsidRPr="001C7814" w:rsidRDefault="007E4F41" w:rsidP="001C7814">
      <w:pPr>
        <w:spacing w:after="0" w:line="480" w:lineRule="auto"/>
        <w:jc w:val="both"/>
        <w:rPr>
          <w:sz w:val="24"/>
          <w:szCs w:val="24"/>
        </w:rPr>
      </w:pPr>
      <w:r w:rsidRPr="001C7814">
        <w:rPr>
          <w:sz w:val="24"/>
          <w:szCs w:val="24"/>
        </w:rPr>
        <w:sym w:font="Wingdings" w:char="F0DD"/>
      </w:r>
      <w:r w:rsidRPr="001C7814">
        <w:rPr>
          <w:sz w:val="24"/>
          <w:szCs w:val="24"/>
        </w:rPr>
        <w:t xml:space="preserve"> </w:t>
      </w:r>
      <w:r w:rsidRPr="001C7814">
        <w:rPr>
          <w:b/>
          <w:bCs/>
          <w:sz w:val="24"/>
          <w:szCs w:val="24"/>
        </w:rPr>
        <w:t>Supplementary Figure 4</w:t>
      </w:r>
      <w:r w:rsidRPr="001C7814">
        <w:rPr>
          <w:sz w:val="24"/>
          <w:szCs w:val="24"/>
        </w:rPr>
        <w:t xml:space="preserve">: Diagram illustrating the model parameters for the O-Net GAN outlined in </w:t>
      </w:r>
      <w:r w:rsidRPr="001C7814">
        <w:rPr>
          <w:b/>
          <w:bCs/>
          <w:sz w:val="24"/>
          <w:szCs w:val="24"/>
        </w:rPr>
        <w:t xml:space="preserve">Supplementary Table 4 </w:t>
      </w:r>
      <w:r w:rsidRPr="001C7814">
        <w:rPr>
          <w:sz w:val="24"/>
          <w:szCs w:val="24"/>
        </w:rPr>
        <w:t>above.</w:t>
      </w:r>
    </w:p>
    <w:p w14:paraId="501D0702" w14:textId="77777777" w:rsidR="007E4F41" w:rsidRPr="001C7814" w:rsidRDefault="007E4F41" w:rsidP="001C7814">
      <w:pPr>
        <w:spacing w:after="0" w:line="480" w:lineRule="auto"/>
        <w:jc w:val="both"/>
        <w:rPr>
          <w:sz w:val="24"/>
          <w:szCs w:val="24"/>
        </w:rPr>
      </w:pPr>
    </w:p>
    <w:p w14:paraId="2E5F21D2" w14:textId="77777777" w:rsidR="007E4F41" w:rsidRPr="001C7814" w:rsidRDefault="007E4F41" w:rsidP="001C7814">
      <w:pPr>
        <w:spacing w:after="0" w:line="480" w:lineRule="auto"/>
        <w:jc w:val="both"/>
        <w:rPr>
          <w:sz w:val="24"/>
          <w:szCs w:val="24"/>
        </w:rPr>
      </w:pPr>
    </w:p>
    <w:p w14:paraId="51685688" w14:textId="77777777" w:rsidR="007E4F41" w:rsidRPr="001C7814" w:rsidRDefault="007E4F41" w:rsidP="001C7814">
      <w:pPr>
        <w:spacing w:after="0" w:line="480" w:lineRule="auto"/>
        <w:rPr>
          <w:sz w:val="24"/>
          <w:szCs w:val="24"/>
        </w:rPr>
      </w:pPr>
      <w:r w:rsidRPr="001C7814">
        <w:rPr>
          <w:sz w:val="24"/>
          <w:szCs w:val="24"/>
        </w:rPr>
        <w:br w:type="page"/>
      </w:r>
    </w:p>
    <w:p w14:paraId="75C0F7B0" w14:textId="12A14F35" w:rsidR="00471DE1" w:rsidRPr="001C7814" w:rsidRDefault="00471DE1" w:rsidP="001C7814">
      <w:pPr>
        <w:spacing w:after="0" w:line="480" w:lineRule="auto"/>
        <w:jc w:val="both"/>
        <w:rPr>
          <w:sz w:val="24"/>
          <w:szCs w:val="24"/>
        </w:rPr>
      </w:pPr>
      <w:r w:rsidRPr="001C7814">
        <w:rPr>
          <w:sz w:val="24"/>
          <w:szCs w:val="24"/>
        </w:rPr>
        <w:lastRenderedPageBreak/>
        <w:t>As previously, the discriminator schematic is shown for reference:</w:t>
      </w:r>
    </w:p>
    <w:p w14:paraId="64D1C5DE" w14:textId="1C33B9DF" w:rsidR="00471DE1" w:rsidRPr="001C7814" w:rsidRDefault="00137F03" w:rsidP="001C7814">
      <w:pPr>
        <w:spacing w:after="0" w:line="480" w:lineRule="auto"/>
        <w:jc w:val="both"/>
        <w:rPr>
          <w:sz w:val="24"/>
          <w:szCs w:val="24"/>
        </w:rPr>
      </w:pPr>
      <w:r w:rsidRPr="001C7814">
        <w:rPr>
          <w:noProof/>
          <w:sz w:val="24"/>
          <w:szCs w:val="24"/>
        </w:rPr>
        <w:drawing>
          <wp:inline distT="0" distB="0" distL="0" distR="0" wp14:anchorId="71760672" wp14:editId="5B3E5A71">
            <wp:extent cx="5731510" cy="5865495"/>
            <wp:effectExtent l="0" t="0" r="254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6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8C9DE" w14:textId="4CC4C51A" w:rsidR="007E4F41" w:rsidRPr="001C7814" w:rsidRDefault="007E4F41" w:rsidP="001C7814">
      <w:pPr>
        <w:spacing w:after="0" w:line="480" w:lineRule="auto"/>
        <w:jc w:val="both"/>
        <w:rPr>
          <w:sz w:val="24"/>
          <w:szCs w:val="24"/>
        </w:rPr>
      </w:pPr>
      <w:r w:rsidRPr="001C7814">
        <w:rPr>
          <w:sz w:val="24"/>
          <w:szCs w:val="24"/>
        </w:rPr>
        <w:sym w:font="Wingdings" w:char="F0DD"/>
      </w:r>
      <w:r w:rsidRPr="001C7814">
        <w:rPr>
          <w:sz w:val="24"/>
          <w:szCs w:val="24"/>
        </w:rPr>
        <w:t xml:space="preserve"> </w:t>
      </w:r>
      <w:r w:rsidRPr="001C7814">
        <w:rPr>
          <w:b/>
          <w:bCs/>
          <w:sz w:val="24"/>
          <w:szCs w:val="24"/>
        </w:rPr>
        <w:t>Supplementary Table 5</w:t>
      </w:r>
      <w:r w:rsidRPr="001C7814">
        <w:rPr>
          <w:sz w:val="24"/>
          <w:szCs w:val="24"/>
        </w:rPr>
        <w:t>: Model parameters for the discriminator of the O-Net GAN</w:t>
      </w:r>
      <w:r w:rsidR="00AF6150">
        <w:rPr>
          <w:sz w:val="24"/>
          <w:szCs w:val="24"/>
        </w:rPr>
        <w:t>.</w:t>
      </w:r>
    </w:p>
    <w:p w14:paraId="076E5969" w14:textId="77777777" w:rsidR="007E4F41" w:rsidRPr="001C7814" w:rsidRDefault="007E4F41" w:rsidP="001C7814">
      <w:pPr>
        <w:spacing w:after="0" w:line="480" w:lineRule="auto"/>
        <w:jc w:val="both"/>
        <w:rPr>
          <w:sz w:val="24"/>
          <w:szCs w:val="24"/>
        </w:rPr>
      </w:pPr>
    </w:p>
    <w:p w14:paraId="36CEC3B2" w14:textId="6B2711AF" w:rsidR="00137F03" w:rsidRPr="001C7814" w:rsidRDefault="00137F03" w:rsidP="001C7814">
      <w:pPr>
        <w:spacing w:after="0" w:line="480" w:lineRule="auto"/>
        <w:jc w:val="center"/>
        <w:rPr>
          <w:sz w:val="24"/>
          <w:szCs w:val="24"/>
        </w:rPr>
      </w:pPr>
      <w:r w:rsidRPr="001C7814">
        <w:rPr>
          <w:noProof/>
          <w:sz w:val="24"/>
          <w:szCs w:val="24"/>
        </w:rPr>
        <w:lastRenderedPageBreak/>
        <w:drawing>
          <wp:inline distT="0" distB="0" distL="0" distR="0" wp14:anchorId="65A7C9C1" wp14:editId="091D88D5">
            <wp:extent cx="3800763" cy="80772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663" cy="811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55B5A" w14:textId="5A7CF2FA" w:rsidR="00F847B7" w:rsidRPr="001C7814" w:rsidRDefault="00F847B7" w:rsidP="001C7814">
      <w:pPr>
        <w:spacing w:after="0" w:line="480" w:lineRule="auto"/>
        <w:jc w:val="both"/>
        <w:rPr>
          <w:sz w:val="24"/>
          <w:szCs w:val="24"/>
        </w:rPr>
      </w:pPr>
      <w:r w:rsidRPr="001C7814">
        <w:rPr>
          <w:sz w:val="24"/>
          <w:szCs w:val="24"/>
        </w:rPr>
        <w:sym w:font="Wingdings" w:char="F0DD"/>
      </w:r>
      <w:r w:rsidRPr="001C7814">
        <w:rPr>
          <w:sz w:val="24"/>
          <w:szCs w:val="24"/>
        </w:rPr>
        <w:t xml:space="preserve"> </w:t>
      </w:r>
      <w:r w:rsidRPr="001C7814">
        <w:rPr>
          <w:b/>
          <w:bCs/>
          <w:sz w:val="24"/>
          <w:szCs w:val="24"/>
        </w:rPr>
        <w:t>Supplementary Figure 5</w:t>
      </w:r>
      <w:r w:rsidRPr="001C7814">
        <w:rPr>
          <w:sz w:val="24"/>
          <w:szCs w:val="24"/>
        </w:rPr>
        <w:t xml:space="preserve">: Diagram illustrating the model parameters for the O-Net GAN discriminator outlined in </w:t>
      </w:r>
      <w:r w:rsidRPr="001C7814">
        <w:rPr>
          <w:b/>
          <w:bCs/>
          <w:sz w:val="24"/>
          <w:szCs w:val="24"/>
        </w:rPr>
        <w:t xml:space="preserve">Supplementary Table 5 </w:t>
      </w:r>
      <w:r w:rsidRPr="001C7814">
        <w:rPr>
          <w:sz w:val="24"/>
          <w:szCs w:val="24"/>
        </w:rPr>
        <w:t>above.</w:t>
      </w:r>
    </w:p>
    <w:p w14:paraId="169B23DC" w14:textId="4DDBCCB7" w:rsidR="00471DE1" w:rsidRPr="001C7814" w:rsidRDefault="00471DE1" w:rsidP="001C7814">
      <w:pPr>
        <w:spacing w:after="0" w:line="480" w:lineRule="auto"/>
        <w:jc w:val="both"/>
        <w:rPr>
          <w:sz w:val="24"/>
          <w:szCs w:val="24"/>
        </w:rPr>
      </w:pPr>
      <w:r w:rsidRPr="001C7814">
        <w:rPr>
          <w:sz w:val="24"/>
          <w:szCs w:val="24"/>
        </w:rPr>
        <w:lastRenderedPageBreak/>
        <w:t>The generator architecture (</w:t>
      </w:r>
      <w:r w:rsidR="00C224E3" w:rsidRPr="001C7814">
        <w:rPr>
          <w:sz w:val="24"/>
          <w:szCs w:val="24"/>
        </w:rPr>
        <w:t>founded on</w:t>
      </w:r>
      <w:r w:rsidRPr="001C7814">
        <w:rPr>
          <w:sz w:val="24"/>
          <w:szCs w:val="24"/>
        </w:rPr>
        <w:t xml:space="preserve"> O-Net) is portrayed below:</w:t>
      </w:r>
    </w:p>
    <w:p w14:paraId="218243ED" w14:textId="1779D7E3" w:rsidR="00137F03" w:rsidRPr="001C7814" w:rsidRDefault="00137F03" w:rsidP="001C7814">
      <w:pPr>
        <w:spacing w:after="0" w:line="480" w:lineRule="auto"/>
        <w:jc w:val="both"/>
        <w:rPr>
          <w:sz w:val="24"/>
          <w:szCs w:val="24"/>
        </w:rPr>
      </w:pPr>
      <w:r w:rsidRPr="001C7814">
        <w:rPr>
          <w:noProof/>
          <w:sz w:val="24"/>
          <w:szCs w:val="24"/>
        </w:rPr>
        <w:drawing>
          <wp:inline distT="0" distB="0" distL="0" distR="0" wp14:anchorId="3EF85198" wp14:editId="4E011507">
            <wp:extent cx="5731510" cy="6147435"/>
            <wp:effectExtent l="0" t="0" r="254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4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04BE7" w14:textId="77777777" w:rsidR="00F847B7" w:rsidRPr="001C7814" w:rsidRDefault="00F847B7" w:rsidP="001C7814">
      <w:pPr>
        <w:spacing w:after="0" w:line="480" w:lineRule="auto"/>
        <w:jc w:val="center"/>
        <w:rPr>
          <w:sz w:val="24"/>
          <w:szCs w:val="24"/>
        </w:rPr>
      </w:pPr>
      <w:r w:rsidRPr="001C7814">
        <w:rPr>
          <w:sz w:val="24"/>
          <w:szCs w:val="24"/>
        </w:rPr>
        <w:t xml:space="preserve">------------ </w:t>
      </w:r>
      <w:proofErr w:type="gramStart"/>
      <w:r w:rsidRPr="001C7814">
        <w:rPr>
          <w:sz w:val="24"/>
          <w:szCs w:val="24"/>
        </w:rPr>
        <w:t>Continued on</w:t>
      </w:r>
      <w:proofErr w:type="gramEnd"/>
      <w:r w:rsidRPr="001C7814">
        <w:rPr>
          <w:sz w:val="24"/>
          <w:szCs w:val="24"/>
        </w:rPr>
        <w:t xml:space="preserve"> the following page ------------------------</w:t>
      </w:r>
    </w:p>
    <w:p w14:paraId="385BDAA9" w14:textId="77777777" w:rsidR="00F847B7" w:rsidRPr="001C7814" w:rsidRDefault="00F847B7" w:rsidP="001C7814">
      <w:pPr>
        <w:spacing w:after="0" w:line="480" w:lineRule="auto"/>
        <w:jc w:val="both"/>
        <w:rPr>
          <w:sz w:val="24"/>
          <w:szCs w:val="24"/>
        </w:rPr>
      </w:pPr>
    </w:p>
    <w:p w14:paraId="5F09D0C6" w14:textId="61FD30FF" w:rsidR="00471DE1" w:rsidRPr="001C7814" w:rsidRDefault="00137F03" w:rsidP="001C7814">
      <w:pPr>
        <w:spacing w:after="0" w:line="480" w:lineRule="auto"/>
        <w:jc w:val="both"/>
        <w:rPr>
          <w:sz w:val="24"/>
          <w:szCs w:val="24"/>
        </w:rPr>
      </w:pPr>
      <w:r w:rsidRPr="001C7814">
        <w:rPr>
          <w:noProof/>
          <w:sz w:val="24"/>
          <w:szCs w:val="24"/>
        </w:rPr>
        <w:lastRenderedPageBreak/>
        <w:drawing>
          <wp:inline distT="0" distB="0" distL="0" distR="0" wp14:anchorId="56DEA174" wp14:editId="34113E82">
            <wp:extent cx="5731510" cy="570166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0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B90BD" w14:textId="51AEA1EA" w:rsidR="00F847B7" w:rsidRPr="001C7814" w:rsidRDefault="00F847B7" w:rsidP="001C7814">
      <w:pPr>
        <w:spacing w:after="0" w:line="480" w:lineRule="auto"/>
        <w:jc w:val="both"/>
        <w:rPr>
          <w:sz w:val="24"/>
          <w:szCs w:val="24"/>
        </w:rPr>
      </w:pPr>
      <w:r w:rsidRPr="001C7814">
        <w:rPr>
          <w:sz w:val="24"/>
          <w:szCs w:val="24"/>
        </w:rPr>
        <w:sym w:font="Wingdings" w:char="F0DD"/>
      </w:r>
      <w:r w:rsidRPr="001C7814">
        <w:rPr>
          <w:sz w:val="24"/>
          <w:szCs w:val="24"/>
        </w:rPr>
        <w:t xml:space="preserve"> </w:t>
      </w:r>
      <w:r w:rsidRPr="001C7814">
        <w:rPr>
          <w:b/>
          <w:bCs/>
          <w:sz w:val="24"/>
          <w:szCs w:val="24"/>
        </w:rPr>
        <w:t>Supplementary Table 6</w:t>
      </w:r>
      <w:r w:rsidRPr="001C7814">
        <w:rPr>
          <w:sz w:val="24"/>
          <w:szCs w:val="24"/>
        </w:rPr>
        <w:t>: Model parameters for the generator of the O-Net GAN</w:t>
      </w:r>
      <w:r w:rsidR="00497CE9">
        <w:rPr>
          <w:sz w:val="24"/>
          <w:szCs w:val="24"/>
        </w:rPr>
        <w:t>.</w:t>
      </w:r>
    </w:p>
    <w:p w14:paraId="494D9861" w14:textId="77777777" w:rsidR="00F847B7" w:rsidRPr="001C7814" w:rsidRDefault="00F847B7" w:rsidP="001C7814">
      <w:pPr>
        <w:spacing w:after="0" w:line="480" w:lineRule="auto"/>
        <w:jc w:val="both"/>
        <w:rPr>
          <w:sz w:val="24"/>
          <w:szCs w:val="24"/>
        </w:rPr>
      </w:pPr>
    </w:p>
    <w:p w14:paraId="1EDE68ED" w14:textId="0363B9E6" w:rsidR="00137F03" w:rsidRPr="001C7814" w:rsidRDefault="00137F03" w:rsidP="001C7814">
      <w:pPr>
        <w:spacing w:after="0" w:line="480" w:lineRule="auto"/>
        <w:jc w:val="center"/>
        <w:rPr>
          <w:sz w:val="24"/>
          <w:szCs w:val="24"/>
        </w:rPr>
      </w:pPr>
      <w:r w:rsidRPr="001C7814">
        <w:rPr>
          <w:noProof/>
          <w:sz w:val="24"/>
          <w:szCs w:val="24"/>
        </w:rPr>
        <w:lastRenderedPageBreak/>
        <w:drawing>
          <wp:inline distT="0" distB="0" distL="0" distR="0" wp14:anchorId="19120791" wp14:editId="460EBF21">
            <wp:extent cx="2795598" cy="8077200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975" cy="810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AFE80" w14:textId="0B0BCA03" w:rsidR="00F847B7" w:rsidRPr="001C7814" w:rsidRDefault="00F847B7" w:rsidP="001C7814">
      <w:pPr>
        <w:spacing w:after="0" w:line="480" w:lineRule="auto"/>
        <w:jc w:val="both"/>
        <w:rPr>
          <w:sz w:val="24"/>
          <w:szCs w:val="24"/>
        </w:rPr>
      </w:pPr>
      <w:r w:rsidRPr="001C7814">
        <w:rPr>
          <w:sz w:val="24"/>
          <w:szCs w:val="24"/>
        </w:rPr>
        <w:sym w:font="Wingdings" w:char="F0DD"/>
      </w:r>
      <w:r w:rsidRPr="001C7814">
        <w:rPr>
          <w:sz w:val="24"/>
          <w:szCs w:val="24"/>
        </w:rPr>
        <w:t xml:space="preserve"> </w:t>
      </w:r>
      <w:r w:rsidRPr="001C7814">
        <w:rPr>
          <w:b/>
          <w:bCs/>
          <w:sz w:val="24"/>
          <w:szCs w:val="24"/>
        </w:rPr>
        <w:t>Supplementary Figure 6</w:t>
      </w:r>
      <w:r w:rsidRPr="001C7814">
        <w:rPr>
          <w:sz w:val="24"/>
          <w:szCs w:val="24"/>
        </w:rPr>
        <w:t xml:space="preserve">: Diagram illustrating the model parameters for the O-Net GAN generator outlined in </w:t>
      </w:r>
      <w:r w:rsidRPr="001C7814">
        <w:rPr>
          <w:b/>
          <w:bCs/>
          <w:sz w:val="24"/>
          <w:szCs w:val="24"/>
        </w:rPr>
        <w:t xml:space="preserve">Supplementary Table 6 </w:t>
      </w:r>
      <w:r w:rsidRPr="001C7814">
        <w:rPr>
          <w:sz w:val="24"/>
          <w:szCs w:val="24"/>
        </w:rPr>
        <w:t>above.</w:t>
      </w:r>
    </w:p>
    <w:p w14:paraId="57C40DE6" w14:textId="7B4673A5" w:rsidR="00957681" w:rsidRPr="001C7814" w:rsidRDefault="00957681" w:rsidP="001C7814">
      <w:pPr>
        <w:pStyle w:val="Heading2"/>
      </w:pPr>
      <w:r w:rsidRPr="001C7814">
        <w:lastRenderedPageBreak/>
        <w:t xml:space="preserve">Equations considered for the </w:t>
      </w:r>
      <w:r w:rsidR="00616759" w:rsidRPr="001C7814">
        <w:t xml:space="preserve">activation </w:t>
      </w:r>
      <w:r w:rsidR="00B91F0E" w:rsidRPr="001C7814">
        <w:t>functions</w:t>
      </w:r>
    </w:p>
    <w:p w14:paraId="23E333A3" w14:textId="24690C65" w:rsidR="00616759" w:rsidRPr="001C7814" w:rsidRDefault="00616759" w:rsidP="001C7814">
      <w:pPr>
        <w:spacing w:after="0" w:line="480" w:lineRule="auto"/>
        <w:jc w:val="both"/>
        <w:rPr>
          <w:sz w:val="24"/>
          <w:szCs w:val="24"/>
        </w:rPr>
      </w:pPr>
      <w:r w:rsidRPr="001C7814">
        <w:rPr>
          <w:sz w:val="24"/>
          <w:szCs w:val="24"/>
        </w:rPr>
        <w:t xml:space="preserve">A total of 4 different activation functions were utilized </w:t>
      </w:r>
      <w:r w:rsidR="00572CEA" w:rsidRPr="001C7814">
        <w:rPr>
          <w:sz w:val="24"/>
          <w:szCs w:val="24"/>
        </w:rPr>
        <w:t>for</w:t>
      </w:r>
      <w:r w:rsidRPr="001C7814">
        <w:rPr>
          <w:sz w:val="24"/>
          <w:szCs w:val="24"/>
        </w:rPr>
        <w:t xml:space="preserve"> </w:t>
      </w:r>
      <w:r w:rsidR="00EF6211" w:rsidRPr="001C7814">
        <w:rPr>
          <w:sz w:val="24"/>
          <w:szCs w:val="24"/>
        </w:rPr>
        <w:t xml:space="preserve">both </w:t>
      </w:r>
      <w:r w:rsidRPr="001C7814">
        <w:rPr>
          <w:sz w:val="24"/>
          <w:szCs w:val="24"/>
        </w:rPr>
        <w:t>the</w:t>
      </w:r>
      <w:r w:rsidR="00EF6211" w:rsidRPr="001C7814">
        <w:rPr>
          <w:sz w:val="24"/>
          <w:szCs w:val="24"/>
        </w:rPr>
        <w:t xml:space="preserve"> </w:t>
      </w:r>
      <w:r w:rsidR="00D91E07" w:rsidRPr="001C7814">
        <w:rPr>
          <w:sz w:val="24"/>
          <w:szCs w:val="24"/>
        </w:rPr>
        <w:t xml:space="preserve">U-Net &amp; O-Net </w:t>
      </w:r>
      <w:r w:rsidR="00EF6211" w:rsidRPr="001C7814">
        <w:rPr>
          <w:sz w:val="24"/>
          <w:szCs w:val="24"/>
        </w:rPr>
        <w:t xml:space="preserve">discriminator and generator </w:t>
      </w:r>
      <w:r w:rsidR="00D91E07" w:rsidRPr="001C7814">
        <w:rPr>
          <w:sz w:val="24"/>
          <w:szCs w:val="24"/>
        </w:rPr>
        <w:t>networks in</w:t>
      </w:r>
      <w:r w:rsidRPr="001C7814">
        <w:rPr>
          <w:sz w:val="24"/>
          <w:szCs w:val="24"/>
        </w:rPr>
        <w:t xml:space="preserve"> the present study. These activation functions are as follows: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2547"/>
        <w:gridCol w:w="4111"/>
        <w:gridCol w:w="2358"/>
      </w:tblGrid>
      <w:tr w:rsidR="00EF6211" w:rsidRPr="001C7814" w14:paraId="569946DF" w14:textId="78C85D20" w:rsidTr="00256D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00E6E142" w14:textId="6FCF8A5A" w:rsidR="00EF6211" w:rsidRPr="001C7814" w:rsidRDefault="00EF6211" w:rsidP="001C7814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1C7814">
              <w:rPr>
                <w:sz w:val="24"/>
                <w:szCs w:val="24"/>
              </w:rPr>
              <w:t>Activation Function</w:t>
            </w:r>
          </w:p>
        </w:tc>
        <w:tc>
          <w:tcPr>
            <w:tcW w:w="4111" w:type="dxa"/>
            <w:vAlign w:val="center"/>
          </w:tcPr>
          <w:p w14:paraId="345C5E45" w14:textId="26FDB1EE" w:rsidR="00EF6211" w:rsidRPr="001C7814" w:rsidRDefault="00EF6211" w:rsidP="001C7814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C7814">
              <w:rPr>
                <w:sz w:val="24"/>
                <w:szCs w:val="24"/>
              </w:rPr>
              <w:t>Equation</w:t>
            </w:r>
          </w:p>
        </w:tc>
        <w:tc>
          <w:tcPr>
            <w:tcW w:w="2358" w:type="dxa"/>
            <w:vAlign w:val="center"/>
          </w:tcPr>
          <w:p w14:paraId="39A97C54" w14:textId="45D6ACC6" w:rsidR="00EF6211" w:rsidRPr="001C7814" w:rsidRDefault="00EF6211" w:rsidP="001C7814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C7814">
              <w:rPr>
                <w:sz w:val="24"/>
                <w:szCs w:val="24"/>
              </w:rPr>
              <w:t>Source</w:t>
            </w:r>
          </w:p>
        </w:tc>
      </w:tr>
      <w:tr w:rsidR="00EF6211" w:rsidRPr="001C7814" w14:paraId="31B53106" w14:textId="361364FA" w:rsidTr="00256D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5140BB21" w14:textId="0CE7A1D2" w:rsidR="00EF6211" w:rsidRPr="001C7814" w:rsidRDefault="00EF6211" w:rsidP="001C7814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1C7814">
              <w:rPr>
                <w:sz w:val="24"/>
                <w:szCs w:val="24"/>
              </w:rPr>
              <w:t>Sigmoid</w:t>
            </w:r>
          </w:p>
        </w:tc>
        <w:tc>
          <w:tcPr>
            <w:tcW w:w="4111" w:type="dxa"/>
            <w:vAlign w:val="center"/>
          </w:tcPr>
          <w:p w14:paraId="3B57C88A" w14:textId="05417E5D" w:rsidR="00EF6211" w:rsidRPr="001C7814" w:rsidRDefault="00F75B47" w:rsidP="001C781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1+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-x</m:t>
                      </m:r>
                    </m:sup>
                  </m:sSup>
                </m:den>
              </m:f>
            </m:oMath>
            <w:r w:rsidR="00256D8D" w:rsidRPr="001C7814">
              <w:rPr>
                <w:sz w:val="24"/>
                <w:szCs w:val="24"/>
              </w:rPr>
              <w:t xml:space="preserve"> </w:t>
            </w:r>
            <w:r w:rsidR="00FE0FC1" w:rsidRPr="001C7814">
              <w:rPr>
                <w:sz w:val="24"/>
                <w:szCs w:val="24"/>
              </w:rPr>
              <w:t xml:space="preserve"> ------------------------------ (SE1)</w:t>
            </w:r>
          </w:p>
        </w:tc>
        <w:tc>
          <w:tcPr>
            <w:tcW w:w="2358" w:type="dxa"/>
            <w:vAlign w:val="center"/>
          </w:tcPr>
          <w:p w14:paraId="2115A915" w14:textId="33EDA6AC" w:rsidR="00EF6211" w:rsidRPr="001C7814" w:rsidRDefault="00FD2038" w:rsidP="001C7814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493E">
              <w:rPr>
                <w:noProof/>
                <w:color w:val="000000" w:themeColor="text1"/>
                <w:sz w:val="24"/>
                <w:szCs w:val="24"/>
              </w:rPr>
              <w:t>(Layer Activation Functions, n.d.)</w:t>
            </w:r>
          </w:p>
        </w:tc>
      </w:tr>
      <w:tr w:rsidR="00EF6211" w:rsidRPr="001C7814" w14:paraId="4099164D" w14:textId="5704516F" w:rsidTr="00256D8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0F267352" w14:textId="31A5A7E3" w:rsidR="00EF6211" w:rsidRPr="001C7814" w:rsidRDefault="00EF6211" w:rsidP="001C7814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1C7814">
              <w:rPr>
                <w:sz w:val="24"/>
                <w:szCs w:val="24"/>
              </w:rPr>
              <w:t>Tanh</w:t>
            </w:r>
            <w:r w:rsidR="000065AC" w:rsidRPr="001C7814">
              <w:rPr>
                <w:sz w:val="24"/>
                <w:szCs w:val="24"/>
              </w:rPr>
              <w:t xml:space="preserve"> (Hyperbolic tangent)</w:t>
            </w:r>
          </w:p>
        </w:tc>
        <w:tc>
          <w:tcPr>
            <w:tcW w:w="4111" w:type="dxa"/>
            <w:vAlign w:val="center"/>
          </w:tcPr>
          <w:p w14:paraId="5122D6D9" w14:textId="560007C5" w:rsidR="00EF6211" w:rsidRPr="001C7814" w:rsidRDefault="00F75B47" w:rsidP="001C781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tanh</m:t>
                  </m:r>
                </m:fNam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(x)</m:t>
                  </m:r>
                </m:e>
              </m:func>
              <m:r>
                <w:rPr>
                  <w:rFonts w:ascii="Cambria Math" w:hAnsi="Cambria Math"/>
                  <w:sz w:val="24"/>
                  <w:szCs w:val="24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- 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-x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+ 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-x</m:t>
                      </m:r>
                    </m:sup>
                  </m:sSup>
                </m:den>
              </m:f>
            </m:oMath>
            <w:r w:rsidR="00256D8D" w:rsidRPr="001C7814">
              <w:rPr>
                <w:sz w:val="24"/>
                <w:szCs w:val="24"/>
              </w:rPr>
              <w:t xml:space="preserve"> </w:t>
            </w:r>
            <w:r w:rsidR="00FE0FC1" w:rsidRPr="001C7814">
              <w:rPr>
                <w:sz w:val="24"/>
                <w:szCs w:val="24"/>
              </w:rPr>
              <w:t xml:space="preserve"> ------------ (SE2)</w:t>
            </w:r>
          </w:p>
        </w:tc>
        <w:tc>
          <w:tcPr>
            <w:tcW w:w="2358" w:type="dxa"/>
            <w:vAlign w:val="center"/>
          </w:tcPr>
          <w:p w14:paraId="5BB5021D" w14:textId="551A973C" w:rsidR="00EF6211" w:rsidRPr="005C493E" w:rsidRDefault="00FD2038" w:rsidP="001C7814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 w:rsidRPr="005C493E">
              <w:rPr>
                <w:noProof/>
                <w:color w:val="000000" w:themeColor="text1"/>
                <w:sz w:val="24"/>
                <w:szCs w:val="24"/>
              </w:rPr>
              <w:t>(Layer Activation Functions, n.d.)</w:t>
            </w:r>
          </w:p>
        </w:tc>
      </w:tr>
      <w:tr w:rsidR="00EF6211" w:rsidRPr="001C7814" w14:paraId="50FE89B9" w14:textId="4A1EF6DD" w:rsidTr="00256D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4BF96F26" w14:textId="00795711" w:rsidR="00EF6211" w:rsidRPr="001C7814" w:rsidRDefault="00EF6211" w:rsidP="001C7814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1C7814">
              <w:rPr>
                <w:sz w:val="24"/>
                <w:szCs w:val="24"/>
              </w:rPr>
              <w:t>Swish</w:t>
            </w:r>
          </w:p>
        </w:tc>
        <w:tc>
          <w:tcPr>
            <w:tcW w:w="4111" w:type="dxa"/>
            <w:vAlign w:val="center"/>
          </w:tcPr>
          <w:p w14:paraId="3B29E337" w14:textId="0BB4AAFA" w:rsidR="00EF6211" w:rsidRPr="001C7814" w:rsidRDefault="00F75B47" w:rsidP="001C781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1+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-x</m:t>
                      </m:r>
                    </m:sup>
                  </m:sSup>
                </m:den>
              </m:f>
            </m:oMath>
            <w:r w:rsidR="00256D8D" w:rsidRPr="001C7814">
              <w:rPr>
                <w:sz w:val="24"/>
                <w:szCs w:val="24"/>
              </w:rPr>
              <w:t xml:space="preserve"> </w:t>
            </w:r>
            <w:r w:rsidR="00FE0FC1" w:rsidRPr="001C7814">
              <w:rPr>
                <w:sz w:val="24"/>
                <w:szCs w:val="24"/>
              </w:rPr>
              <w:t xml:space="preserve"> ------------------------------ (SE3)</w:t>
            </w:r>
          </w:p>
        </w:tc>
        <w:tc>
          <w:tcPr>
            <w:tcW w:w="2358" w:type="dxa"/>
            <w:vAlign w:val="center"/>
          </w:tcPr>
          <w:p w14:paraId="20F15E72" w14:textId="2639778A" w:rsidR="00EF6211" w:rsidRPr="005C493E" w:rsidRDefault="00FD2038" w:rsidP="001C7814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 w:rsidRPr="005C493E">
              <w:rPr>
                <w:noProof/>
                <w:color w:val="000000" w:themeColor="text1"/>
                <w:sz w:val="24"/>
                <w:szCs w:val="24"/>
              </w:rPr>
              <w:t>(Ramachandran, Zoph, &amp; Le, 2017)</w:t>
            </w:r>
          </w:p>
        </w:tc>
      </w:tr>
      <w:tr w:rsidR="00EF6211" w:rsidRPr="001C7814" w14:paraId="798AC7E9" w14:textId="66C0ECF1" w:rsidTr="00256D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4FF668C1" w14:textId="7C946F98" w:rsidR="00EF6211" w:rsidRPr="001C7814" w:rsidRDefault="00EF6211" w:rsidP="001C7814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1C7814">
              <w:rPr>
                <w:sz w:val="24"/>
                <w:szCs w:val="24"/>
              </w:rPr>
              <w:t>G</w:t>
            </w:r>
            <w:r w:rsidR="000065AC" w:rsidRPr="001C7814">
              <w:rPr>
                <w:sz w:val="24"/>
                <w:szCs w:val="24"/>
              </w:rPr>
              <w:t>ELU (Gaussian ELU)</w:t>
            </w:r>
          </w:p>
        </w:tc>
        <w:tc>
          <w:tcPr>
            <w:tcW w:w="4111" w:type="dxa"/>
            <w:vAlign w:val="center"/>
          </w:tcPr>
          <w:p w14:paraId="3B1D9931" w14:textId="558DA554" w:rsidR="00EF6211" w:rsidRPr="001C7814" w:rsidRDefault="000A0398" w:rsidP="001C781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y=x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Φ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</m:oMath>
            <w:r w:rsidRPr="001C7814">
              <w:rPr>
                <w:sz w:val="24"/>
                <w:szCs w:val="24"/>
              </w:rPr>
              <w:t xml:space="preserve">, where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Φ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</m:oMath>
            <w:r w:rsidRPr="001C7814">
              <w:rPr>
                <w:sz w:val="24"/>
                <w:szCs w:val="24"/>
              </w:rPr>
              <w:t xml:space="preserve"> is the Gaussian CDF of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oMath>
            <w:r w:rsidR="00FE0FC1" w:rsidRPr="001C7814">
              <w:rPr>
                <w:sz w:val="24"/>
                <w:szCs w:val="24"/>
              </w:rPr>
              <w:t xml:space="preserve">  -------------------- (SE4)</w:t>
            </w:r>
          </w:p>
        </w:tc>
        <w:tc>
          <w:tcPr>
            <w:tcW w:w="2358" w:type="dxa"/>
            <w:vAlign w:val="center"/>
          </w:tcPr>
          <w:p w14:paraId="124EB5DE" w14:textId="0240F5C3" w:rsidR="00EF6211" w:rsidRPr="005C493E" w:rsidRDefault="00FD2038" w:rsidP="001C7814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 w:rsidRPr="005C493E">
              <w:rPr>
                <w:noProof/>
                <w:color w:val="000000" w:themeColor="text1"/>
                <w:sz w:val="24"/>
                <w:szCs w:val="24"/>
              </w:rPr>
              <w:t>(Hendrycks &amp; Gimpel, 2020)</w:t>
            </w:r>
          </w:p>
        </w:tc>
      </w:tr>
    </w:tbl>
    <w:p w14:paraId="271A46DD" w14:textId="77777777" w:rsidR="0047258E" w:rsidRDefault="0047258E" w:rsidP="0047258E"/>
    <w:p w14:paraId="5E40ABF6" w14:textId="6FD05A04" w:rsidR="00616759" w:rsidRPr="001C7814" w:rsidRDefault="00616759" w:rsidP="001C7814">
      <w:pPr>
        <w:pStyle w:val="Heading2"/>
      </w:pPr>
      <w:r w:rsidRPr="001C7814">
        <w:t>Equations considered for the loss functions</w:t>
      </w:r>
    </w:p>
    <w:p w14:paraId="0C8B6E0D" w14:textId="714F0149" w:rsidR="00B91F0E" w:rsidRPr="001C7814" w:rsidRDefault="00616759" w:rsidP="001C7814">
      <w:pPr>
        <w:spacing w:after="0" w:line="480" w:lineRule="auto"/>
        <w:jc w:val="both"/>
        <w:rPr>
          <w:sz w:val="24"/>
          <w:szCs w:val="24"/>
        </w:rPr>
      </w:pPr>
      <w:r w:rsidRPr="001C7814">
        <w:rPr>
          <w:sz w:val="24"/>
          <w:szCs w:val="24"/>
        </w:rPr>
        <w:t>The frameworks utilized in our current study are based on a pix2pix generative adversarial network (GAN), incorporating a gen</w:t>
      </w:r>
      <w:r w:rsidR="00B91F0E" w:rsidRPr="001C7814">
        <w:rPr>
          <w:sz w:val="24"/>
          <w:szCs w:val="24"/>
        </w:rPr>
        <w:t xml:space="preserve">erator and a discriminator. The loss function utilized for the discriminator </w:t>
      </w:r>
      <w:r w:rsidR="008373AF" w:rsidRPr="001C7814">
        <w:rPr>
          <w:sz w:val="24"/>
          <w:szCs w:val="24"/>
        </w:rPr>
        <w:t xml:space="preserve">losses </w:t>
      </w:r>
      <w:r w:rsidR="00236EF9" w:rsidRPr="001C7814">
        <w:rPr>
          <w:sz w:val="24"/>
          <w:szCs w:val="24"/>
        </w:rPr>
        <w:t xml:space="preserve">– </w:t>
      </w:r>
      <w:proofErr w:type="spellStart"/>
      <w:r w:rsidR="00B91F0E" w:rsidRPr="001C7814">
        <w:rPr>
          <w:i/>
          <w:iCs/>
          <w:sz w:val="24"/>
          <w:szCs w:val="24"/>
        </w:rPr>
        <w:t>d</w:t>
      </w:r>
      <w:r w:rsidR="0030260F" w:rsidRPr="001C7814">
        <w:rPr>
          <w:i/>
          <w:iCs/>
          <w:sz w:val="24"/>
          <w:szCs w:val="24"/>
          <w:vertAlign w:val="subscript"/>
        </w:rPr>
        <w:t>R</w:t>
      </w:r>
      <w:proofErr w:type="spellEnd"/>
      <w:r w:rsidR="00B91F0E" w:rsidRPr="001C7814">
        <w:rPr>
          <w:sz w:val="24"/>
          <w:szCs w:val="24"/>
        </w:rPr>
        <w:t xml:space="preserve"> </w:t>
      </w:r>
      <w:r w:rsidR="00236EF9" w:rsidRPr="001C7814">
        <w:rPr>
          <w:sz w:val="24"/>
          <w:szCs w:val="24"/>
        </w:rPr>
        <w:t xml:space="preserve">(for real samples) </w:t>
      </w:r>
      <w:r w:rsidR="00B91F0E" w:rsidRPr="001C7814">
        <w:rPr>
          <w:sz w:val="24"/>
          <w:szCs w:val="24"/>
        </w:rPr>
        <w:t xml:space="preserve">&amp; </w:t>
      </w:r>
      <w:proofErr w:type="spellStart"/>
      <w:r w:rsidR="00B91F0E" w:rsidRPr="001C7814">
        <w:rPr>
          <w:i/>
          <w:iCs/>
          <w:sz w:val="24"/>
          <w:szCs w:val="24"/>
        </w:rPr>
        <w:t>d</w:t>
      </w:r>
      <w:r w:rsidR="0030260F" w:rsidRPr="001C7814">
        <w:rPr>
          <w:i/>
          <w:iCs/>
          <w:sz w:val="24"/>
          <w:szCs w:val="24"/>
          <w:vertAlign w:val="subscript"/>
        </w:rPr>
        <w:t>G</w:t>
      </w:r>
      <w:proofErr w:type="spellEnd"/>
      <w:r w:rsidR="00236EF9" w:rsidRPr="001C7814">
        <w:rPr>
          <w:sz w:val="24"/>
          <w:szCs w:val="24"/>
        </w:rPr>
        <w:t xml:space="preserve"> (for generated samples</w:t>
      </w:r>
      <w:r w:rsidR="00B91F0E" w:rsidRPr="001C7814">
        <w:rPr>
          <w:sz w:val="24"/>
          <w:szCs w:val="24"/>
        </w:rPr>
        <w:t>)</w:t>
      </w:r>
      <w:r w:rsidR="008D7908" w:rsidRPr="001C7814">
        <w:rPr>
          <w:sz w:val="24"/>
          <w:szCs w:val="24"/>
        </w:rPr>
        <w:t xml:space="preserve"> – i</w:t>
      </w:r>
      <w:r w:rsidR="008373AF" w:rsidRPr="001C7814">
        <w:rPr>
          <w:sz w:val="24"/>
          <w:szCs w:val="24"/>
        </w:rPr>
        <w:t>s</w:t>
      </w:r>
      <w:r w:rsidR="003B6916" w:rsidRPr="001C7814">
        <w:rPr>
          <w:sz w:val="24"/>
          <w:szCs w:val="24"/>
        </w:rPr>
        <w:t xml:space="preserve"> the </w:t>
      </w:r>
      <w:r w:rsidR="00D76BFA" w:rsidRPr="001C7814">
        <w:rPr>
          <w:b/>
          <w:bCs/>
          <w:sz w:val="24"/>
          <w:szCs w:val="24"/>
        </w:rPr>
        <w:t>binary cross-entropy loss</w:t>
      </w:r>
      <w:r w:rsidR="00D123FA" w:rsidRPr="001C7814">
        <w:rPr>
          <w:sz w:val="24"/>
          <w:szCs w:val="24"/>
        </w:rPr>
        <w:t xml:space="preserve"> (or log loss)</w:t>
      </w:r>
      <w:r w:rsidR="000C70C3">
        <w:rPr>
          <w:sz w:val="24"/>
          <w:szCs w:val="24"/>
        </w:rPr>
        <w:t xml:space="preserve"> </w:t>
      </w:r>
      <w:r w:rsidR="000C70C3">
        <w:rPr>
          <w:sz w:val="24"/>
          <w:szCs w:val="24"/>
        </w:rPr>
        <w:sym w:font="Symbol" w:char="F0CE"/>
      </w:r>
      <w:r w:rsidR="00D76BFA" w:rsidRPr="001C7814">
        <w:rPr>
          <w:sz w:val="24"/>
          <w:szCs w:val="24"/>
        </w:rPr>
        <w:t xml:space="preserve">, </w:t>
      </w:r>
      <w:r w:rsidR="003B6916" w:rsidRPr="001C7814">
        <w:rPr>
          <w:sz w:val="24"/>
          <w:szCs w:val="24"/>
        </w:rPr>
        <w:t>which may be defined</w:t>
      </w:r>
      <w:r w:rsidR="00FE0FC1" w:rsidRPr="001C7814">
        <w:rPr>
          <w:sz w:val="24"/>
          <w:szCs w:val="24"/>
        </w:rPr>
        <w:t xml:space="preserve"> in Equation </w:t>
      </w:r>
      <w:r w:rsidR="00BD331B">
        <w:rPr>
          <w:sz w:val="24"/>
          <w:szCs w:val="24"/>
        </w:rPr>
        <w:t>(</w:t>
      </w:r>
      <w:r w:rsidR="00FE0FC1" w:rsidRPr="001C7814">
        <w:rPr>
          <w:sz w:val="24"/>
          <w:szCs w:val="24"/>
        </w:rPr>
        <w:t>SE5</w:t>
      </w:r>
      <w:r w:rsidR="00BD331B">
        <w:rPr>
          <w:sz w:val="24"/>
          <w:szCs w:val="24"/>
        </w:rPr>
        <w:t>)</w:t>
      </w:r>
      <w:r w:rsidR="00B91F0E" w:rsidRPr="001C7814">
        <w:rPr>
          <w:sz w:val="24"/>
          <w:szCs w:val="24"/>
        </w:rPr>
        <w:t xml:space="preserve"> as follows</w:t>
      </w:r>
      <w:r w:rsidR="008352D4" w:rsidRPr="001C7814">
        <w:rPr>
          <w:sz w:val="24"/>
          <w:szCs w:val="24"/>
        </w:rPr>
        <w:t xml:space="preserve"> </w:t>
      </w:r>
      <w:r w:rsidR="009676EA">
        <w:rPr>
          <w:sz w:val="24"/>
          <w:szCs w:val="24"/>
        </w:rPr>
        <w:t>[</w:t>
      </w:r>
      <w:r w:rsidR="008352D4" w:rsidRPr="001C7814">
        <w:rPr>
          <w:sz w:val="24"/>
          <w:szCs w:val="24"/>
        </w:rPr>
        <w:t xml:space="preserve">adapted from </w:t>
      </w:r>
      <w:r w:rsidR="009676EA" w:rsidRPr="005C493E">
        <w:rPr>
          <w:noProof/>
          <w:color w:val="000000" w:themeColor="text1"/>
          <w:sz w:val="24"/>
          <w:szCs w:val="24"/>
        </w:rPr>
        <w:t>Murphy (2012)</w:t>
      </w:r>
      <w:r w:rsidR="009676EA">
        <w:rPr>
          <w:noProof/>
          <w:sz w:val="24"/>
          <w:szCs w:val="24"/>
        </w:rPr>
        <w:t>]</w:t>
      </w:r>
      <w:r w:rsidR="00B91F0E" w:rsidRPr="001C7814">
        <w:rPr>
          <w:sz w:val="24"/>
          <w:szCs w:val="24"/>
        </w:rPr>
        <w:t>:</w:t>
      </w:r>
    </w:p>
    <w:p w14:paraId="636AA62A" w14:textId="1C42E74A" w:rsidR="0004705E" w:rsidRPr="001C7814" w:rsidRDefault="00AC158A" w:rsidP="001C7814">
      <w:pPr>
        <w:spacing w:after="0" w:line="480" w:lineRule="auto"/>
        <w:jc w:val="center"/>
        <w:rPr>
          <w:rFonts w:cstheme="minorHAnsi"/>
          <w:sz w:val="24"/>
          <w:szCs w:val="24"/>
        </w:rPr>
      </w:pPr>
      <w:r>
        <w:rPr>
          <w:sz w:val="24"/>
          <w:szCs w:val="24"/>
        </w:rPr>
        <w:sym w:font="Symbol" w:char="F0CE"/>
      </w:r>
      <w:r>
        <w:rPr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i=1</m:t>
                </m:r>
              </m:sub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n</m:t>
                </m:r>
              </m:sup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-1</m:t>
                        </m:r>
                      </m:e>
                    </m:d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log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1-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  <w:sz w:val="24"/>
                                    <w:szCs w:val="24"/>
                                  </w:rPr>
                                  <m:t>i</m:t>
                                </m:r>
                              </m:sub>
                            </m:sSub>
                          </m:e>
                        </m:d>
                      </m:e>
                    </m:func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log</m:t>
                        </m:r>
                      </m:fName>
                      <m: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acc>
                              <m:acc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i</m:t>
                            </m:r>
                          </m:sub>
                        </m:sSub>
                      </m:e>
                    </m:func>
                  </m:e>
                </m:d>
              </m:e>
            </m:nary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n</m:t>
            </m:r>
          </m:den>
        </m:f>
      </m:oMath>
      <w:r w:rsidR="00FE0FC1" w:rsidRPr="001C7814">
        <w:rPr>
          <w:rFonts w:cstheme="minorHAnsi"/>
          <w:sz w:val="24"/>
          <w:szCs w:val="24"/>
        </w:rPr>
        <w:t xml:space="preserve"> ----------------------------- (SE5)</w:t>
      </w:r>
    </w:p>
    <w:p w14:paraId="21EE2540" w14:textId="1565D53E" w:rsidR="003150DF" w:rsidRPr="001C7814" w:rsidRDefault="003150DF" w:rsidP="001C7814">
      <w:pPr>
        <w:spacing w:after="0" w:line="480" w:lineRule="auto"/>
        <w:jc w:val="both"/>
        <w:rPr>
          <w:sz w:val="24"/>
          <w:szCs w:val="24"/>
        </w:rPr>
      </w:pPr>
      <w:r w:rsidRPr="001C7814">
        <w:rPr>
          <w:sz w:val="24"/>
          <w:szCs w:val="24"/>
        </w:rPr>
        <w:t>where</w:t>
      </w:r>
      <w:r w:rsidR="009F567C" w:rsidRPr="001C7814">
        <w:rPr>
          <w:sz w:val="24"/>
          <w:szCs w:val="24"/>
        </w:rPr>
        <w:t xml:space="preserve"> </w:t>
      </w:r>
      <w:r w:rsidR="00AC0B73">
        <w:rPr>
          <w:i/>
          <w:iCs/>
          <w:sz w:val="24"/>
          <w:szCs w:val="24"/>
        </w:rPr>
        <w:t>b</w:t>
      </w:r>
      <w:r w:rsidR="00AC0B73" w:rsidRPr="00000629">
        <w:rPr>
          <w:i/>
          <w:iCs/>
          <w:sz w:val="24"/>
          <w:szCs w:val="24"/>
          <w:vertAlign w:val="subscript"/>
        </w:rPr>
        <w:t>i</w:t>
      </w:r>
      <w:r w:rsidR="00AC0B73">
        <w:rPr>
          <w:i/>
          <w:iCs/>
          <w:sz w:val="24"/>
          <w:szCs w:val="24"/>
        </w:rPr>
        <w:t xml:space="preserve"> </w:t>
      </w:r>
      <w:r w:rsidR="00AC0B73">
        <w:rPr>
          <w:sz w:val="24"/>
          <w:szCs w:val="24"/>
        </w:rPr>
        <w:t xml:space="preserve">is the label and </w:t>
      </w:r>
      <m:oMath>
        <m:sSub>
          <m:sSub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bPr>
          <m:e>
            <m:acc>
              <m:acc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b</m:t>
                </m:r>
              </m:e>
            </m:acc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i</m:t>
            </m:r>
          </m:sub>
        </m:sSub>
      </m:oMath>
      <w:r w:rsidR="00AC0B73">
        <w:rPr>
          <w:sz w:val="24"/>
          <w:szCs w:val="24"/>
        </w:rPr>
        <w:t xml:space="preserve"> represents the probability of </w:t>
      </w:r>
      <w:r w:rsidR="00AC0B73">
        <w:rPr>
          <w:i/>
          <w:iCs/>
          <w:sz w:val="24"/>
          <w:szCs w:val="24"/>
        </w:rPr>
        <w:t>b</w:t>
      </w:r>
      <w:r w:rsidR="00AC0B73" w:rsidRPr="00000629">
        <w:rPr>
          <w:sz w:val="24"/>
          <w:szCs w:val="24"/>
          <w:vertAlign w:val="subscript"/>
        </w:rPr>
        <w:t>i</w:t>
      </w:r>
      <w:r w:rsidR="00AC0B73">
        <w:rPr>
          <w:sz w:val="24"/>
          <w:szCs w:val="24"/>
        </w:rPr>
        <w:t xml:space="preserve"> = 1 </w:t>
      </w:r>
      <w:r w:rsidR="00F33A16">
        <w:rPr>
          <w:sz w:val="24"/>
          <w:szCs w:val="24"/>
        </w:rPr>
        <w:t>[</w:t>
      </w:r>
      <w:r w:rsidR="00A574CE" w:rsidRPr="001C7814">
        <w:rPr>
          <w:sz w:val="24"/>
          <w:szCs w:val="24"/>
        </w:rPr>
        <w:t xml:space="preserve">derived from </w:t>
      </w:r>
      <w:r w:rsidR="00F33A16" w:rsidRPr="005C493E">
        <w:rPr>
          <w:noProof/>
          <w:color w:val="000000" w:themeColor="text1"/>
          <w:sz w:val="24"/>
          <w:szCs w:val="24"/>
        </w:rPr>
        <w:t>Murphy (2012)</w:t>
      </w:r>
      <w:r w:rsidR="00AC0B73">
        <w:rPr>
          <w:noProof/>
          <w:color w:val="000000" w:themeColor="text1"/>
          <w:sz w:val="24"/>
          <w:szCs w:val="24"/>
        </w:rPr>
        <w:t xml:space="preserve"> &amp; </w:t>
      </w:r>
      <w:sdt>
        <w:sdtPr>
          <w:rPr>
            <w:noProof/>
            <w:color w:val="000000" w:themeColor="text1"/>
            <w:sz w:val="24"/>
            <w:szCs w:val="24"/>
          </w:rPr>
          <w:id w:val="1653172784"/>
          <w:citation/>
        </w:sdtPr>
        <w:sdtEndPr/>
        <w:sdtContent>
          <w:r w:rsidR="00DE53CC">
            <w:rPr>
              <w:noProof/>
              <w:color w:val="000000" w:themeColor="text1"/>
              <w:sz w:val="24"/>
              <w:szCs w:val="24"/>
            </w:rPr>
            <w:fldChar w:fldCharType="begin"/>
          </w:r>
          <w:r w:rsidR="00DE53CC">
            <w:rPr>
              <w:noProof/>
              <w:color w:val="000000" w:themeColor="text1"/>
              <w:sz w:val="24"/>
              <w:szCs w:val="24"/>
            </w:rPr>
            <w:instrText xml:space="preserve"> CITATION God18 \l 18441 </w:instrText>
          </w:r>
          <w:r w:rsidR="00DE53CC">
            <w:rPr>
              <w:noProof/>
              <w:color w:val="000000" w:themeColor="text1"/>
              <w:sz w:val="24"/>
              <w:szCs w:val="24"/>
            </w:rPr>
            <w:fldChar w:fldCharType="separate"/>
          </w:r>
          <w:r w:rsidR="00DE53CC" w:rsidRPr="00000629">
            <w:rPr>
              <w:noProof/>
              <w:color w:val="000000" w:themeColor="text1"/>
              <w:sz w:val="24"/>
              <w:szCs w:val="24"/>
            </w:rPr>
            <w:t>(Godoy, 2018)</w:t>
          </w:r>
          <w:r w:rsidR="00DE53CC">
            <w:rPr>
              <w:noProof/>
              <w:color w:val="000000" w:themeColor="text1"/>
              <w:sz w:val="24"/>
              <w:szCs w:val="24"/>
            </w:rPr>
            <w:fldChar w:fldCharType="end"/>
          </w:r>
        </w:sdtContent>
      </w:sdt>
      <w:r w:rsidR="00F33A16">
        <w:rPr>
          <w:sz w:val="24"/>
          <w:szCs w:val="24"/>
        </w:rPr>
        <w:t>]</w:t>
      </w:r>
      <w:r w:rsidRPr="001C7814">
        <w:rPr>
          <w:sz w:val="24"/>
          <w:szCs w:val="24"/>
        </w:rPr>
        <w:t>.</w:t>
      </w:r>
    </w:p>
    <w:p w14:paraId="07D8F67C" w14:textId="782FEE6B" w:rsidR="00E71541" w:rsidRPr="001C7814" w:rsidRDefault="00E71541" w:rsidP="001C7814">
      <w:pPr>
        <w:spacing w:after="0" w:line="480" w:lineRule="auto"/>
        <w:jc w:val="both"/>
        <w:rPr>
          <w:sz w:val="24"/>
          <w:szCs w:val="24"/>
        </w:rPr>
      </w:pPr>
      <w:r w:rsidRPr="001C7814">
        <w:rPr>
          <w:sz w:val="24"/>
          <w:szCs w:val="24"/>
        </w:rPr>
        <w:lastRenderedPageBreak/>
        <w:t xml:space="preserve">According to </w:t>
      </w:r>
      <w:r w:rsidR="00F33A16" w:rsidRPr="005C493E">
        <w:rPr>
          <w:noProof/>
          <w:color w:val="000000" w:themeColor="text1"/>
          <w:sz w:val="24"/>
          <w:szCs w:val="24"/>
        </w:rPr>
        <w:t>Isola et al. (2017)</w:t>
      </w:r>
      <w:r w:rsidRPr="001C7814">
        <w:rPr>
          <w:sz w:val="24"/>
          <w:szCs w:val="24"/>
        </w:rPr>
        <w:t>, a weight of 0.5 is introduced to the discriminator losses to reduce its update rate (as compared to the generator during training).</w:t>
      </w:r>
    </w:p>
    <w:p w14:paraId="1EEE1CD0" w14:textId="4DF8319E" w:rsidR="00B91F0E" w:rsidRPr="001C7814" w:rsidRDefault="00B91F0E" w:rsidP="001C7814">
      <w:pPr>
        <w:spacing w:after="0" w:line="480" w:lineRule="auto"/>
        <w:jc w:val="both"/>
        <w:rPr>
          <w:sz w:val="24"/>
          <w:szCs w:val="24"/>
        </w:rPr>
      </w:pPr>
      <w:r w:rsidRPr="001C7814">
        <w:rPr>
          <w:sz w:val="24"/>
          <w:szCs w:val="24"/>
        </w:rPr>
        <w:t xml:space="preserve">In </w:t>
      </w:r>
      <w:r w:rsidR="00D76BFA" w:rsidRPr="001C7814">
        <w:rPr>
          <w:sz w:val="24"/>
          <w:szCs w:val="24"/>
        </w:rPr>
        <w:t xml:space="preserve">addition to </w:t>
      </w:r>
      <w:r w:rsidR="00CC0553" w:rsidRPr="001C7814">
        <w:rPr>
          <w:sz w:val="24"/>
          <w:szCs w:val="24"/>
        </w:rPr>
        <w:t>binary cross-entropy loss</w:t>
      </w:r>
      <w:r w:rsidRPr="001C7814">
        <w:rPr>
          <w:sz w:val="24"/>
          <w:szCs w:val="24"/>
        </w:rPr>
        <w:t xml:space="preserve">, the </w:t>
      </w:r>
      <w:r w:rsidR="00CB52BD" w:rsidRPr="001C7814">
        <w:rPr>
          <w:sz w:val="24"/>
          <w:szCs w:val="24"/>
        </w:rPr>
        <w:t xml:space="preserve">final </w:t>
      </w:r>
      <w:r w:rsidR="00D76BFA" w:rsidRPr="001C7814">
        <w:rPr>
          <w:sz w:val="24"/>
          <w:szCs w:val="24"/>
        </w:rPr>
        <w:t xml:space="preserve">GAN </w:t>
      </w:r>
      <w:r w:rsidR="00CB52BD" w:rsidRPr="001C7814">
        <w:rPr>
          <w:sz w:val="24"/>
          <w:szCs w:val="24"/>
        </w:rPr>
        <w:t xml:space="preserve">model </w:t>
      </w:r>
      <w:r w:rsidR="00D76BFA" w:rsidRPr="001C7814">
        <w:rPr>
          <w:sz w:val="24"/>
          <w:szCs w:val="24"/>
        </w:rPr>
        <w:t>also</w:t>
      </w:r>
      <w:r w:rsidRPr="001C7814">
        <w:rPr>
          <w:sz w:val="24"/>
          <w:szCs w:val="24"/>
        </w:rPr>
        <w:t xml:space="preserve"> </w:t>
      </w:r>
      <w:r w:rsidR="00D76BFA" w:rsidRPr="001C7814">
        <w:rPr>
          <w:sz w:val="24"/>
          <w:szCs w:val="24"/>
        </w:rPr>
        <w:t>incorporat</w:t>
      </w:r>
      <w:r w:rsidRPr="001C7814">
        <w:rPr>
          <w:sz w:val="24"/>
          <w:szCs w:val="24"/>
        </w:rPr>
        <w:t xml:space="preserve">es a </w:t>
      </w:r>
      <w:r w:rsidR="00CC0553" w:rsidRPr="001C7814">
        <w:rPr>
          <w:sz w:val="24"/>
          <w:szCs w:val="24"/>
        </w:rPr>
        <w:t>mean absolute error (MAE)</w:t>
      </w:r>
      <w:r w:rsidRPr="001C7814">
        <w:rPr>
          <w:sz w:val="24"/>
          <w:szCs w:val="24"/>
        </w:rPr>
        <w:t xml:space="preserve"> </w:t>
      </w:r>
      <w:r w:rsidR="00CB52BD" w:rsidRPr="001C7814">
        <w:rPr>
          <w:sz w:val="24"/>
          <w:szCs w:val="24"/>
        </w:rPr>
        <w:t xml:space="preserve">/ </w:t>
      </w:r>
      <w:r w:rsidR="00CB52BD" w:rsidRPr="001C7814">
        <w:rPr>
          <w:rFonts w:ascii="Bermuda Script" w:hAnsi="Bermuda Script"/>
          <w:sz w:val="24"/>
          <w:szCs w:val="24"/>
        </w:rPr>
        <w:t>l</w:t>
      </w:r>
      <w:r w:rsidR="00CB52BD" w:rsidRPr="001C7814">
        <w:rPr>
          <w:sz w:val="24"/>
          <w:szCs w:val="24"/>
          <w:vertAlign w:val="subscript"/>
        </w:rPr>
        <w:t>1</w:t>
      </w:r>
      <w:r w:rsidR="00CB52BD" w:rsidRPr="001C7814">
        <w:rPr>
          <w:sz w:val="24"/>
          <w:szCs w:val="24"/>
        </w:rPr>
        <w:t xml:space="preserve"> </w:t>
      </w:r>
      <w:r w:rsidRPr="001C7814">
        <w:rPr>
          <w:sz w:val="24"/>
          <w:szCs w:val="24"/>
        </w:rPr>
        <w:t>loss, defined as follows</w:t>
      </w:r>
      <w:r w:rsidR="00925C2F">
        <w:rPr>
          <w:sz w:val="24"/>
          <w:szCs w:val="24"/>
        </w:rPr>
        <w:t xml:space="preserve"> [and adapted from </w:t>
      </w:r>
      <w:sdt>
        <w:sdtPr>
          <w:rPr>
            <w:sz w:val="24"/>
            <w:szCs w:val="24"/>
          </w:rPr>
          <w:id w:val="-1657604587"/>
          <w:citation/>
        </w:sdtPr>
        <w:sdtEndPr/>
        <w:sdtContent>
          <w:r w:rsidR="00925C2F">
            <w:rPr>
              <w:sz w:val="24"/>
              <w:szCs w:val="24"/>
            </w:rPr>
            <w:fldChar w:fldCharType="begin"/>
          </w:r>
          <w:r w:rsidR="00925C2F">
            <w:rPr>
              <w:sz w:val="24"/>
              <w:szCs w:val="24"/>
            </w:rPr>
            <w:instrText xml:space="preserve"> CITATION Shu15 \l 18441 </w:instrText>
          </w:r>
          <w:r w:rsidR="00925C2F">
            <w:rPr>
              <w:sz w:val="24"/>
              <w:szCs w:val="24"/>
            </w:rPr>
            <w:fldChar w:fldCharType="separate"/>
          </w:r>
          <w:r w:rsidR="00925C2F" w:rsidRPr="00390882">
            <w:rPr>
              <w:noProof/>
              <w:sz w:val="24"/>
              <w:szCs w:val="24"/>
            </w:rPr>
            <w:t>(Shukla, 2015)</w:t>
          </w:r>
          <w:r w:rsidR="00925C2F">
            <w:rPr>
              <w:sz w:val="24"/>
              <w:szCs w:val="24"/>
            </w:rPr>
            <w:fldChar w:fldCharType="end"/>
          </w:r>
        </w:sdtContent>
      </w:sdt>
      <w:r w:rsidR="00925C2F">
        <w:rPr>
          <w:sz w:val="24"/>
          <w:szCs w:val="24"/>
        </w:rPr>
        <w:t>]</w:t>
      </w:r>
      <w:r w:rsidRPr="001C7814">
        <w:rPr>
          <w:sz w:val="24"/>
          <w:szCs w:val="24"/>
        </w:rPr>
        <w:t>:</w:t>
      </w:r>
    </w:p>
    <w:p w14:paraId="2F5F2BEA" w14:textId="4F9D0ACD" w:rsidR="00B91F0E" w:rsidRPr="001C7814" w:rsidRDefault="00D572DB" w:rsidP="001C7814">
      <w:pPr>
        <w:spacing w:after="0" w:line="480" w:lineRule="auto"/>
        <w:jc w:val="center"/>
        <w:rPr>
          <w:sz w:val="24"/>
          <w:szCs w:val="24"/>
        </w:rPr>
      </w:pPr>
      <w:r w:rsidRPr="001C7814">
        <w:rPr>
          <w:sz w:val="24"/>
          <w:szCs w:val="24"/>
        </w:rPr>
        <w:t xml:space="preserve">MAE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i=1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sup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</m:e>
                </m:d>
              </m:e>
            </m:nary>
          </m:num>
          <m:den>
            <m:r>
              <w:rPr>
                <w:rFonts w:ascii="Cambria Math" w:hAnsi="Cambria Math"/>
                <w:sz w:val="24"/>
                <w:szCs w:val="24"/>
              </w:rPr>
              <m:t>n</m:t>
            </m:r>
          </m:den>
        </m:f>
      </m:oMath>
      <w:r w:rsidR="00FE0FC1" w:rsidRPr="001C7814">
        <w:rPr>
          <w:sz w:val="24"/>
          <w:szCs w:val="24"/>
        </w:rPr>
        <w:t xml:space="preserve"> ------------------------- (SE6)</w:t>
      </w:r>
    </w:p>
    <w:p w14:paraId="613EBA33" w14:textId="5B98039A" w:rsidR="00D572DB" w:rsidRPr="001C7814" w:rsidRDefault="00D572DB" w:rsidP="001C7814">
      <w:pPr>
        <w:spacing w:after="0" w:line="480" w:lineRule="auto"/>
        <w:jc w:val="both"/>
        <w:rPr>
          <w:sz w:val="24"/>
          <w:szCs w:val="24"/>
        </w:rPr>
      </w:pPr>
      <w:r w:rsidRPr="001C7814">
        <w:rPr>
          <w:sz w:val="24"/>
          <w:szCs w:val="24"/>
        </w:rPr>
        <w:t xml:space="preserve">where </w:t>
      </w:r>
      <w:r w:rsidRPr="001C7814">
        <w:rPr>
          <w:i/>
          <w:iCs/>
          <w:sz w:val="24"/>
          <w:szCs w:val="24"/>
        </w:rPr>
        <w:t>n</w:t>
      </w:r>
      <w:r w:rsidRPr="001C7814">
        <w:rPr>
          <w:sz w:val="24"/>
          <w:szCs w:val="24"/>
        </w:rPr>
        <w:t xml:space="preserve"> is the number of pixels in the image</w:t>
      </w:r>
      <w:r w:rsidR="005B1EE7">
        <w:rPr>
          <w:sz w:val="24"/>
          <w:szCs w:val="24"/>
        </w:rPr>
        <w:t xml:space="preserve">, </w:t>
      </w:r>
      <w:r w:rsidRPr="001C7814">
        <w:rPr>
          <w:i/>
          <w:iCs/>
          <w:sz w:val="24"/>
          <w:szCs w:val="24"/>
        </w:rPr>
        <w:t>a</w:t>
      </w:r>
      <w:r w:rsidRPr="001C7814">
        <w:rPr>
          <w:i/>
          <w:iCs/>
          <w:sz w:val="24"/>
          <w:szCs w:val="24"/>
          <w:vertAlign w:val="subscript"/>
        </w:rPr>
        <w:t>i</w:t>
      </w:r>
      <w:r w:rsidRPr="001C7814">
        <w:rPr>
          <w:sz w:val="24"/>
          <w:szCs w:val="24"/>
        </w:rPr>
        <w:t xml:space="preserve"> </w:t>
      </w:r>
      <w:r w:rsidR="005B1EE7">
        <w:rPr>
          <w:sz w:val="24"/>
          <w:szCs w:val="24"/>
        </w:rPr>
        <w:t xml:space="preserve">refers to the target value </w:t>
      </w:r>
      <w:r w:rsidRPr="001C7814">
        <w:rPr>
          <w:sz w:val="24"/>
          <w:szCs w:val="24"/>
        </w:rPr>
        <w:t xml:space="preserve">&amp; </w:t>
      </w:r>
      <w:r w:rsidRPr="001C7814">
        <w:rPr>
          <w:i/>
          <w:iCs/>
          <w:sz w:val="24"/>
          <w:szCs w:val="24"/>
        </w:rPr>
        <w:t>b</w:t>
      </w:r>
      <w:r w:rsidRPr="001C7814">
        <w:rPr>
          <w:i/>
          <w:iCs/>
          <w:sz w:val="24"/>
          <w:szCs w:val="24"/>
          <w:vertAlign w:val="subscript"/>
        </w:rPr>
        <w:t>i</w:t>
      </w:r>
      <w:r w:rsidRPr="001C7814">
        <w:rPr>
          <w:sz w:val="24"/>
          <w:szCs w:val="24"/>
        </w:rPr>
        <w:t xml:space="preserve"> refer</w:t>
      </w:r>
      <w:r w:rsidR="005B1EE7">
        <w:rPr>
          <w:sz w:val="24"/>
          <w:szCs w:val="24"/>
        </w:rPr>
        <w:t>s</w:t>
      </w:r>
      <w:r w:rsidRPr="001C7814">
        <w:rPr>
          <w:sz w:val="24"/>
          <w:szCs w:val="24"/>
        </w:rPr>
        <w:t xml:space="preserve"> to the </w:t>
      </w:r>
      <w:r w:rsidR="005B1EE7">
        <w:rPr>
          <w:sz w:val="24"/>
          <w:szCs w:val="24"/>
        </w:rPr>
        <w:t xml:space="preserve">estimated value of the assayed parameter (e.g. pixel </w:t>
      </w:r>
      <w:r w:rsidRPr="001C7814">
        <w:rPr>
          <w:sz w:val="24"/>
          <w:szCs w:val="24"/>
        </w:rPr>
        <w:t xml:space="preserve">RGB (or HSL) </w:t>
      </w:r>
      <w:r w:rsidR="005B1EE7">
        <w:rPr>
          <w:sz w:val="24"/>
          <w:szCs w:val="24"/>
        </w:rPr>
        <w:t xml:space="preserve">intensities </w:t>
      </w:r>
      <w:r w:rsidRPr="001C7814">
        <w:rPr>
          <w:sz w:val="24"/>
          <w:szCs w:val="24"/>
        </w:rPr>
        <w:t xml:space="preserve">at pixel </w:t>
      </w:r>
      <w:proofErr w:type="spellStart"/>
      <w:r w:rsidRPr="001C7814">
        <w:rPr>
          <w:i/>
          <w:iCs/>
          <w:sz w:val="24"/>
          <w:szCs w:val="24"/>
        </w:rPr>
        <w:t>i</w:t>
      </w:r>
      <w:proofErr w:type="spellEnd"/>
      <w:r w:rsidRPr="001C7814">
        <w:rPr>
          <w:sz w:val="24"/>
          <w:szCs w:val="24"/>
        </w:rPr>
        <w:t>.</w:t>
      </w:r>
    </w:p>
    <w:p w14:paraId="30937E4D" w14:textId="71CF14E4" w:rsidR="00631A61" w:rsidRPr="001C7814" w:rsidRDefault="00631A61" w:rsidP="001C7814">
      <w:pPr>
        <w:spacing w:after="0" w:line="480" w:lineRule="auto"/>
        <w:jc w:val="both"/>
        <w:rPr>
          <w:sz w:val="24"/>
          <w:szCs w:val="24"/>
        </w:rPr>
      </w:pPr>
      <w:r w:rsidRPr="001C7814">
        <w:rPr>
          <w:sz w:val="24"/>
          <w:szCs w:val="24"/>
        </w:rPr>
        <w:t xml:space="preserve">The binary cross-entropy loss </w:t>
      </w:r>
      <w:r w:rsidR="00CB52BD" w:rsidRPr="001C7814">
        <w:rPr>
          <w:sz w:val="24"/>
          <w:szCs w:val="24"/>
        </w:rPr>
        <w:t xml:space="preserve">drives the generator to create more </w:t>
      </w:r>
      <w:r w:rsidR="00AB70D0" w:rsidRPr="001C7814">
        <w:rPr>
          <w:sz w:val="24"/>
          <w:szCs w:val="24"/>
        </w:rPr>
        <w:t xml:space="preserve">accurate </w:t>
      </w:r>
      <w:r w:rsidR="00CB52BD" w:rsidRPr="001C7814">
        <w:rPr>
          <w:sz w:val="24"/>
          <w:szCs w:val="24"/>
        </w:rPr>
        <w:t xml:space="preserve">images, while the MAE / </w:t>
      </w:r>
      <w:r w:rsidR="00CB52BD" w:rsidRPr="001C7814">
        <w:rPr>
          <w:rFonts w:ascii="Bermuda Script" w:hAnsi="Bermuda Script"/>
          <w:sz w:val="24"/>
          <w:szCs w:val="24"/>
        </w:rPr>
        <w:t>l</w:t>
      </w:r>
      <w:r w:rsidR="00CB52BD" w:rsidRPr="001C7814">
        <w:rPr>
          <w:sz w:val="24"/>
          <w:szCs w:val="24"/>
          <w:vertAlign w:val="subscript"/>
        </w:rPr>
        <w:t>1</w:t>
      </w:r>
      <w:r w:rsidR="00CB52BD" w:rsidRPr="001C7814">
        <w:rPr>
          <w:sz w:val="24"/>
          <w:szCs w:val="24"/>
        </w:rPr>
        <w:t xml:space="preserve"> loss is used to compare the </w:t>
      </w:r>
      <w:r w:rsidR="00455479" w:rsidRPr="001C7814">
        <w:rPr>
          <w:sz w:val="24"/>
          <w:szCs w:val="24"/>
        </w:rPr>
        <w:t>generated</w:t>
      </w:r>
      <w:r w:rsidR="00CB52BD" w:rsidRPr="001C7814">
        <w:rPr>
          <w:sz w:val="24"/>
          <w:szCs w:val="24"/>
        </w:rPr>
        <w:t xml:space="preserve"> image against the desired image (ground truth) </w:t>
      </w:r>
      <w:r w:rsidR="00FD2038" w:rsidRPr="005C493E">
        <w:rPr>
          <w:noProof/>
          <w:color w:val="000000" w:themeColor="text1"/>
          <w:sz w:val="24"/>
          <w:szCs w:val="24"/>
        </w:rPr>
        <w:t>(</w:t>
      </w:r>
      <w:r w:rsidR="007E2774" w:rsidRPr="005C493E">
        <w:rPr>
          <w:noProof/>
          <w:color w:val="000000" w:themeColor="text1"/>
          <w:sz w:val="24"/>
          <w:szCs w:val="24"/>
        </w:rPr>
        <w:t>Isola et al., 2017</w:t>
      </w:r>
      <w:r w:rsidR="00FD2038" w:rsidRPr="005C493E">
        <w:rPr>
          <w:noProof/>
          <w:color w:val="000000" w:themeColor="text1"/>
          <w:sz w:val="24"/>
          <w:szCs w:val="24"/>
        </w:rPr>
        <w:t>)</w:t>
      </w:r>
      <w:r w:rsidR="00CB52BD" w:rsidRPr="001C7814">
        <w:rPr>
          <w:sz w:val="24"/>
          <w:szCs w:val="24"/>
        </w:rPr>
        <w:t>.</w:t>
      </w:r>
      <w:r w:rsidR="0004705E" w:rsidRPr="001C7814">
        <w:rPr>
          <w:sz w:val="24"/>
          <w:szCs w:val="24"/>
        </w:rPr>
        <w:t xml:space="preserve"> Contextually, the overall objective of the GAN may thus be described</w:t>
      </w:r>
      <w:r w:rsidR="00FE0FC1" w:rsidRPr="001C7814">
        <w:rPr>
          <w:sz w:val="24"/>
          <w:szCs w:val="24"/>
        </w:rPr>
        <w:t xml:space="preserve"> in SE7</w:t>
      </w:r>
      <w:r w:rsidR="0004705E" w:rsidRPr="001C7814">
        <w:rPr>
          <w:sz w:val="24"/>
          <w:szCs w:val="24"/>
        </w:rPr>
        <w:t xml:space="preserve"> as follows </w:t>
      </w:r>
      <w:r w:rsidR="00F33A16" w:rsidRPr="005C493E">
        <w:rPr>
          <w:color w:val="000000" w:themeColor="text1"/>
          <w:sz w:val="24"/>
          <w:szCs w:val="24"/>
        </w:rPr>
        <w:t>(</w:t>
      </w:r>
      <w:r w:rsidR="00F33A16" w:rsidRPr="005C493E">
        <w:rPr>
          <w:noProof/>
          <w:color w:val="000000" w:themeColor="text1"/>
          <w:sz w:val="24"/>
          <w:szCs w:val="24"/>
        </w:rPr>
        <w:t>Isola et al., 2017</w:t>
      </w:r>
      <w:r w:rsidR="0004705E" w:rsidRPr="005C493E">
        <w:rPr>
          <w:color w:val="000000" w:themeColor="text1"/>
          <w:sz w:val="24"/>
          <w:szCs w:val="24"/>
        </w:rPr>
        <w:t>)</w:t>
      </w:r>
      <w:r w:rsidR="0004705E" w:rsidRPr="001C7814">
        <w:rPr>
          <w:sz w:val="24"/>
          <w:szCs w:val="24"/>
        </w:rPr>
        <w:t>:</w:t>
      </w:r>
    </w:p>
    <w:p w14:paraId="354A647D" w14:textId="43B4D860" w:rsidR="0004705E" w:rsidRPr="001C7814" w:rsidRDefault="00910240" w:rsidP="001C7814">
      <w:pPr>
        <w:spacing w:after="0" w:line="480" w:lineRule="auto"/>
        <w:jc w:val="center"/>
        <w:rPr>
          <w:sz w:val="24"/>
          <w:szCs w:val="24"/>
        </w:rPr>
      </w:pP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G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*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=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arg</m:t>
            </m:r>
            <m:r>
              <w:rPr>
                <w:rFonts w:ascii="Cambria Math" w:hAnsi="Cambria Math"/>
                <w:sz w:val="24"/>
                <w:szCs w:val="24"/>
              </w:rPr>
              <m:t>[</m:t>
            </m:r>
            <m:limLow>
              <m:limLow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min</m:t>
                </m:r>
              </m:e>
              <m:lim>
                <m:r>
                  <w:rPr>
                    <w:rFonts w:ascii="Cambria Math" w:hAnsi="Cambria Math"/>
                    <w:sz w:val="24"/>
                    <w:szCs w:val="24"/>
                  </w:rPr>
                  <m:t>G</m:t>
                </m:r>
              </m:lim>
            </m:limLow>
          </m:fName>
          <m:e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max</m:t>
                    </m:r>
                  </m:e>
                  <m:li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D</m:t>
                    </m:r>
                  </m:lim>
                </m:limLow>
              </m:fName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msy10" w:hAnsi="cmsy10"/>
                        <w:iCs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cGAN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(G,D)]+ λ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msy10" w:hAnsi="cmsy10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L1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G</m:t>
                </m:r>
              </m:e>
            </m:func>
          </m:e>
        </m:func>
      </m:oMath>
      <w:r w:rsidR="00FE0FC1" w:rsidRPr="001C7814">
        <w:rPr>
          <w:sz w:val="24"/>
          <w:szCs w:val="24"/>
        </w:rPr>
        <w:t xml:space="preserve"> ------------------------------------- (SE7)</w:t>
      </w:r>
    </w:p>
    <w:p w14:paraId="02DB20CB" w14:textId="58FBD62D" w:rsidR="0078327F" w:rsidRPr="001C7814" w:rsidRDefault="0078327F" w:rsidP="001C7814">
      <w:pPr>
        <w:spacing w:after="0" w:line="480" w:lineRule="auto"/>
        <w:jc w:val="both"/>
        <w:rPr>
          <w:sz w:val="24"/>
          <w:szCs w:val="24"/>
        </w:rPr>
      </w:pPr>
      <w:r w:rsidRPr="001C7814">
        <w:rPr>
          <w:sz w:val="24"/>
          <w:szCs w:val="24"/>
        </w:rPr>
        <w:t xml:space="preserve">where </w:t>
      </w:r>
      <w:proofErr w:type="gramStart"/>
      <w:r w:rsidR="00E65466" w:rsidRPr="001C7814">
        <w:rPr>
          <w:rFonts w:ascii="cmsy10" w:hAnsi="cmsy10"/>
          <w:sz w:val="24"/>
          <w:szCs w:val="24"/>
        </w:rPr>
        <w:t xml:space="preserve">L  </w:t>
      </w:r>
      <w:proofErr w:type="spellStart"/>
      <w:r w:rsidR="00E65466" w:rsidRPr="001C7814">
        <w:rPr>
          <w:rFonts w:cstheme="minorHAnsi"/>
          <w:sz w:val="24"/>
          <w:szCs w:val="24"/>
          <w:vertAlign w:val="subscript"/>
        </w:rPr>
        <w:t>cGAN</w:t>
      </w:r>
      <w:proofErr w:type="spellEnd"/>
      <w:proofErr w:type="gramEnd"/>
      <w:r w:rsidR="00E65466" w:rsidRPr="001C7814">
        <w:rPr>
          <w:rFonts w:cstheme="minorHAnsi"/>
          <w:sz w:val="24"/>
          <w:szCs w:val="24"/>
        </w:rPr>
        <w:t>(</w:t>
      </w:r>
      <w:r w:rsidR="00E65466" w:rsidRPr="001C7814">
        <w:rPr>
          <w:rFonts w:cstheme="minorHAnsi"/>
          <w:i/>
          <w:iCs/>
          <w:sz w:val="24"/>
          <w:szCs w:val="24"/>
        </w:rPr>
        <w:t>G</w:t>
      </w:r>
      <w:r w:rsidR="00E65466" w:rsidRPr="001C7814">
        <w:rPr>
          <w:rFonts w:cstheme="minorHAnsi"/>
          <w:sz w:val="24"/>
          <w:szCs w:val="24"/>
        </w:rPr>
        <w:t xml:space="preserve">, </w:t>
      </w:r>
      <w:r w:rsidR="00E65466" w:rsidRPr="001C7814">
        <w:rPr>
          <w:rFonts w:cstheme="minorHAnsi"/>
          <w:i/>
          <w:iCs/>
          <w:sz w:val="24"/>
          <w:szCs w:val="24"/>
        </w:rPr>
        <w:t>D</w:t>
      </w:r>
      <w:r w:rsidR="00E65466" w:rsidRPr="001C7814">
        <w:rPr>
          <w:rFonts w:cstheme="minorHAnsi"/>
          <w:sz w:val="24"/>
          <w:szCs w:val="24"/>
        </w:rPr>
        <w:t xml:space="preserve">) = </w:t>
      </w:r>
      <w:r w:rsidR="00380C94" w:rsidRPr="001C7814">
        <w:rPr>
          <w:rFonts w:ascii="Cambria Math" w:hAnsi="Cambria Math" w:cs="Cambria Math"/>
          <w:color w:val="202122"/>
          <w:sz w:val="24"/>
          <w:szCs w:val="24"/>
          <w:shd w:val="clear" w:color="auto" w:fill="F8F9FA"/>
        </w:rPr>
        <w:t>𝔼</w:t>
      </w:r>
      <w:proofErr w:type="spellStart"/>
      <w:r w:rsidR="00BC541C" w:rsidRPr="001C7814">
        <w:rPr>
          <w:rFonts w:cstheme="minorHAnsi"/>
          <w:sz w:val="24"/>
          <w:szCs w:val="24"/>
          <w:vertAlign w:val="subscript"/>
        </w:rPr>
        <w:t>x,y</w:t>
      </w:r>
      <w:proofErr w:type="spellEnd"/>
      <w:r w:rsidR="00BC541C" w:rsidRPr="001C7814">
        <w:rPr>
          <w:rFonts w:cstheme="minorHAnsi"/>
          <w:sz w:val="24"/>
          <w:szCs w:val="24"/>
        </w:rPr>
        <w:t xml:space="preserve">[log </w:t>
      </w:r>
      <w:r w:rsidR="00BC541C" w:rsidRPr="001C7814">
        <w:rPr>
          <w:rFonts w:cstheme="minorHAnsi"/>
          <w:i/>
          <w:iCs/>
          <w:sz w:val="24"/>
          <w:szCs w:val="24"/>
        </w:rPr>
        <w:t>D</w:t>
      </w:r>
      <w:r w:rsidR="00BC541C" w:rsidRPr="001C7814">
        <w:rPr>
          <w:rFonts w:cstheme="minorHAnsi"/>
          <w:sz w:val="24"/>
          <w:szCs w:val="24"/>
        </w:rPr>
        <w:t>(</w:t>
      </w:r>
      <w:r w:rsidR="00BC541C" w:rsidRPr="001C7814">
        <w:rPr>
          <w:rFonts w:cstheme="minorHAnsi"/>
          <w:i/>
          <w:iCs/>
          <w:sz w:val="24"/>
          <w:szCs w:val="24"/>
        </w:rPr>
        <w:t>x</w:t>
      </w:r>
      <w:r w:rsidR="00BC541C" w:rsidRPr="001C7814">
        <w:rPr>
          <w:rFonts w:cstheme="minorHAnsi"/>
          <w:sz w:val="24"/>
          <w:szCs w:val="24"/>
        </w:rPr>
        <w:t xml:space="preserve">, </w:t>
      </w:r>
      <w:r w:rsidR="00BC541C" w:rsidRPr="001C7814">
        <w:rPr>
          <w:rFonts w:cstheme="minorHAnsi"/>
          <w:i/>
          <w:iCs/>
          <w:sz w:val="24"/>
          <w:szCs w:val="24"/>
        </w:rPr>
        <w:t>y</w:t>
      </w:r>
      <w:r w:rsidR="00BC541C" w:rsidRPr="001C7814">
        <w:rPr>
          <w:rFonts w:cstheme="minorHAnsi"/>
          <w:sz w:val="24"/>
          <w:szCs w:val="24"/>
        </w:rPr>
        <w:t xml:space="preserve">)] + </w:t>
      </w:r>
      <w:r w:rsidR="00380C94" w:rsidRPr="001C7814">
        <w:rPr>
          <w:rFonts w:ascii="Cambria Math" w:hAnsi="Cambria Math" w:cs="Cambria Math"/>
          <w:color w:val="202122"/>
          <w:sz w:val="24"/>
          <w:szCs w:val="24"/>
          <w:shd w:val="clear" w:color="auto" w:fill="F8F9FA"/>
        </w:rPr>
        <w:t>𝔼</w:t>
      </w:r>
      <w:proofErr w:type="spellStart"/>
      <w:r w:rsidR="00BC541C" w:rsidRPr="001C7814">
        <w:rPr>
          <w:rFonts w:cstheme="minorHAnsi"/>
          <w:sz w:val="24"/>
          <w:szCs w:val="24"/>
          <w:vertAlign w:val="subscript"/>
        </w:rPr>
        <w:t>x,z</w:t>
      </w:r>
      <w:proofErr w:type="spellEnd"/>
      <w:r w:rsidR="00BC541C" w:rsidRPr="001C7814">
        <w:rPr>
          <w:rFonts w:cstheme="minorHAnsi"/>
          <w:sz w:val="24"/>
          <w:szCs w:val="24"/>
        </w:rPr>
        <w:t xml:space="preserve">[log (1 – </w:t>
      </w:r>
      <w:r w:rsidR="00BC541C" w:rsidRPr="001C7814">
        <w:rPr>
          <w:rFonts w:cstheme="minorHAnsi"/>
          <w:i/>
          <w:iCs/>
          <w:sz w:val="24"/>
          <w:szCs w:val="24"/>
        </w:rPr>
        <w:t>D</w:t>
      </w:r>
      <w:r w:rsidR="00BC541C" w:rsidRPr="001C7814">
        <w:rPr>
          <w:rFonts w:cstheme="minorHAnsi"/>
          <w:sz w:val="24"/>
          <w:szCs w:val="24"/>
        </w:rPr>
        <w:t>(</w:t>
      </w:r>
      <w:r w:rsidR="00BC541C" w:rsidRPr="001C7814">
        <w:rPr>
          <w:rFonts w:cstheme="minorHAnsi"/>
          <w:i/>
          <w:iCs/>
          <w:sz w:val="24"/>
          <w:szCs w:val="24"/>
        </w:rPr>
        <w:t>x</w:t>
      </w:r>
      <w:r w:rsidR="00BC541C" w:rsidRPr="001C7814">
        <w:rPr>
          <w:rFonts w:cstheme="minorHAnsi"/>
          <w:sz w:val="24"/>
          <w:szCs w:val="24"/>
        </w:rPr>
        <w:t xml:space="preserve">, </w:t>
      </w:r>
      <w:r w:rsidR="00BC541C" w:rsidRPr="001C7814">
        <w:rPr>
          <w:rFonts w:cstheme="minorHAnsi"/>
          <w:i/>
          <w:iCs/>
          <w:sz w:val="24"/>
          <w:szCs w:val="24"/>
        </w:rPr>
        <w:t>G</w:t>
      </w:r>
      <w:r w:rsidR="00BC541C" w:rsidRPr="001C7814">
        <w:rPr>
          <w:rFonts w:cstheme="minorHAnsi"/>
          <w:sz w:val="24"/>
          <w:szCs w:val="24"/>
        </w:rPr>
        <w:t>(</w:t>
      </w:r>
      <w:r w:rsidR="00BC541C" w:rsidRPr="001C7814">
        <w:rPr>
          <w:rFonts w:cstheme="minorHAnsi"/>
          <w:i/>
          <w:iCs/>
          <w:sz w:val="24"/>
          <w:szCs w:val="24"/>
        </w:rPr>
        <w:t>x</w:t>
      </w:r>
      <w:r w:rsidR="00BC541C" w:rsidRPr="001C7814">
        <w:rPr>
          <w:rFonts w:cstheme="minorHAnsi"/>
          <w:sz w:val="24"/>
          <w:szCs w:val="24"/>
        </w:rPr>
        <w:t xml:space="preserve">, </w:t>
      </w:r>
      <w:r w:rsidR="00BC541C" w:rsidRPr="001C7814">
        <w:rPr>
          <w:rFonts w:cstheme="minorHAnsi"/>
          <w:i/>
          <w:iCs/>
          <w:sz w:val="24"/>
          <w:szCs w:val="24"/>
        </w:rPr>
        <w:t>z</w:t>
      </w:r>
      <w:r w:rsidR="00BC541C" w:rsidRPr="001C7814">
        <w:rPr>
          <w:rFonts w:cstheme="minorHAnsi"/>
          <w:sz w:val="24"/>
          <w:szCs w:val="24"/>
        </w:rPr>
        <w:t xml:space="preserve">))] </w:t>
      </w:r>
      <w:r w:rsidR="00BC1CE6" w:rsidRPr="005C493E">
        <w:rPr>
          <w:rFonts w:cstheme="minorHAnsi"/>
          <w:noProof/>
          <w:color w:val="000000" w:themeColor="text1"/>
          <w:sz w:val="24"/>
          <w:szCs w:val="24"/>
        </w:rPr>
        <w:t>(Isola et al., 2017)</w:t>
      </w:r>
      <w:r w:rsidR="00BC541C" w:rsidRPr="001C7814">
        <w:rPr>
          <w:rFonts w:cstheme="minorHAnsi"/>
          <w:sz w:val="24"/>
          <w:szCs w:val="24"/>
        </w:rPr>
        <w:t>.</w:t>
      </w:r>
    </w:p>
    <w:p w14:paraId="2C361F2E" w14:textId="41DF24C3" w:rsidR="00CE2526" w:rsidRPr="001C7814" w:rsidRDefault="00CE2526" w:rsidP="001C7814">
      <w:pPr>
        <w:pStyle w:val="Heading2"/>
      </w:pPr>
      <w:r w:rsidRPr="001C7814">
        <w:t>Formulae for the image quality metrics</w:t>
      </w:r>
    </w:p>
    <w:p w14:paraId="5F149407" w14:textId="50F74CE2" w:rsidR="00CE2526" w:rsidRPr="001C7814" w:rsidRDefault="003B6916" w:rsidP="001C7814">
      <w:pPr>
        <w:spacing w:after="0" w:line="480" w:lineRule="auto"/>
        <w:jc w:val="both"/>
        <w:rPr>
          <w:sz w:val="24"/>
          <w:szCs w:val="24"/>
        </w:rPr>
      </w:pPr>
      <w:r w:rsidRPr="001C7814">
        <w:rPr>
          <w:sz w:val="24"/>
          <w:szCs w:val="24"/>
        </w:rPr>
        <w:t>The</w:t>
      </w:r>
      <w:r w:rsidR="00096DE0" w:rsidRPr="001C7814">
        <w:rPr>
          <w:sz w:val="24"/>
          <w:szCs w:val="24"/>
        </w:rPr>
        <w:t xml:space="preserve"> image quality metrics used in the </w:t>
      </w:r>
      <w:r w:rsidR="00235A51" w:rsidRPr="001C7814">
        <w:rPr>
          <w:sz w:val="24"/>
          <w:szCs w:val="24"/>
        </w:rPr>
        <w:t>current</w:t>
      </w:r>
      <w:r w:rsidR="00096DE0" w:rsidRPr="001C7814">
        <w:rPr>
          <w:sz w:val="24"/>
          <w:szCs w:val="24"/>
        </w:rPr>
        <w:t xml:space="preserve"> study are namely the peak signal-noise ratio (PSNR), </w:t>
      </w:r>
      <w:r w:rsidR="00235A51" w:rsidRPr="001C7814">
        <w:rPr>
          <w:sz w:val="24"/>
          <w:szCs w:val="24"/>
        </w:rPr>
        <w:t xml:space="preserve">signal noise ratio (SNR), </w:t>
      </w:r>
      <w:r w:rsidR="00096DE0" w:rsidRPr="001C7814">
        <w:rPr>
          <w:sz w:val="24"/>
          <w:szCs w:val="24"/>
        </w:rPr>
        <w:t>the image mean square error (IMSE)</w:t>
      </w:r>
      <w:r w:rsidR="00235A51" w:rsidRPr="001C7814">
        <w:rPr>
          <w:sz w:val="24"/>
          <w:szCs w:val="24"/>
        </w:rPr>
        <w:t xml:space="preserve"> &amp; structural similarity index (SSIM). </w:t>
      </w:r>
      <w:r w:rsidR="00563EEB" w:rsidRPr="001C7814">
        <w:rPr>
          <w:sz w:val="24"/>
          <w:szCs w:val="24"/>
        </w:rPr>
        <w:t>These metrics were applied in MATLAB R2020a (© 1984-2020, The MathWorks, Inc), with e</w:t>
      </w:r>
      <w:r w:rsidR="00235A51" w:rsidRPr="001C7814">
        <w:rPr>
          <w:sz w:val="24"/>
          <w:szCs w:val="24"/>
        </w:rPr>
        <w:t>ach of these metrics be</w:t>
      </w:r>
      <w:r w:rsidR="00563EEB" w:rsidRPr="001C7814">
        <w:rPr>
          <w:sz w:val="24"/>
          <w:szCs w:val="24"/>
        </w:rPr>
        <w:t>ing</w:t>
      </w:r>
      <w:r w:rsidR="00235A51" w:rsidRPr="001C7814">
        <w:rPr>
          <w:sz w:val="24"/>
          <w:szCs w:val="24"/>
        </w:rPr>
        <w:t xml:space="preserve"> defined as follows:</w:t>
      </w:r>
    </w:p>
    <w:p w14:paraId="3609E26A" w14:textId="63BEB332" w:rsidR="00235A51" w:rsidRPr="001C7814" w:rsidRDefault="00235A51" w:rsidP="001C7814">
      <w:pPr>
        <w:pStyle w:val="Heading3"/>
        <w:numPr>
          <w:ilvl w:val="0"/>
          <w:numId w:val="6"/>
        </w:numPr>
      </w:pPr>
      <w:r w:rsidRPr="001C7814">
        <w:t>Peak signal-noise ratio (PSNR)</w:t>
      </w:r>
    </w:p>
    <w:p w14:paraId="25ED61C7" w14:textId="34C431B4" w:rsidR="00FD32BE" w:rsidRPr="001C7814" w:rsidRDefault="005E2517" w:rsidP="001C7814">
      <w:pPr>
        <w:spacing w:after="0" w:line="480" w:lineRule="auto"/>
        <w:jc w:val="both"/>
        <w:rPr>
          <w:sz w:val="24"/>
          <w:szCs w:val="24"/>
        </w:rPr>
      </w:pPr>
      <w:r w:rsidRPr="001C7814">
        <w:rPr>
          <w:sz w:val="24"/>
          <w:szCs w:val="24"/>
        </w:rPr>
        <w:t>PSNR is often used to determine the relat</w:t>
      </w:r>
      <w:r w:rsidR="005040D6" w:rsidRPr="001C7814">
        <w:rPr>
          <w:sz w:val="24"/>
          <w:szCs w:val="24"/>
        </w:rPr>
        <w:t>i</w:t>
      </w:r>
      <w:r w:rsidRPr="001C7814">
        <w:rPr>
          <w:sz w:val="24"/>
          <w:szCs w:val="24"/>
        </w:rPr>
        <w:t xml:space="preserve">ve level of resolvable signal </w:t>
      </w:r>
      <w:r w:rsidRPr="001C7814">
        <w:rPr>
          <w:i/>
          <w:iCs/>
          <w:sz w:val="24"/>
          <w:szCs w:val="24"/>
        </w:rPr>
        <w:t>vs</w:t>
      </w:r>
      <w:r w:rsidRPr="001C7814">
        <w:rPr>
          <w:sz w:val="24"/>
          <w:szCs w:val="24"/>
        </w:rPr>
        <w:t xml:space="preserve"> noise in an assayed waveform. Here, the following formula for PSNR is implemented </w:t>
      </w:r>
      <w:r w:rsidR="00BC1CE6">
        <w:rPr>
          <w:sz w:val="24"/>
          <w:szCs w:val="24"/>
        </w:rPr>
        <w:t>[</w:t>
      </w:r>
      <w:r w:rsidR="00887960" w:rsidRPr="001C7814">
        <w:rPr>
          <w:sz w:val="24"/>
          <w:szCs w:val="24"/>
        </w:rPr>
        <w:t xml:space="preserve">adapted </w:t>
      </w:r>
      <w:r w:rsidRPr="001C7814">
        <w:rPr>
          <w:sz w:val="24"/>
          <w:szCs w:val="24"/>
        </w:rPr>
        <w:t xml:space="preserve">from </w:t>
      </w:r>
      <w:r w:rsidR="00FD2038" w:rsidRPr="005C493E">
        <w:rPr>
          <w:noProof/>
          <w:color w:val="000000" w:themeColor="text1"/>
          <w:sz w:val="24"/>
          <w:szCs w:val="24"/>
        </w:rPr>
        <w:t>Peak signal-to-noise ratio (PSNR) (n.d.)</w:t>
      </w:r>
      <w:r w:rsidR="00BC1CE6">
        <w:rPr>
          <w:sz w:val="24"/>
          <w:szCs w:val="24"/>
        </w:rPr>
        <w:t>]</w:t>
      </w:r>
      <w:r w:rsidRPr="001C7814">
        <w:rPr>
          <w:sz w:val="24"/>
          <w:szCs w:val="24"/>
        </w:rPr>
        <w:t xml:space="preserve"> &amp; assimilated for the purposes of the present study:</w:t>
      </w:r>
    </w:p>
    <w:p w14:paraId="3048AA3E" w14:textId="362833D7" w:rsidR="005E2517" w:rsidRPr="001C7814" w:rsidRDefault="005E2517" w:rsidP="001C7814">
      <w:pPr>
        <w:spacing w:after="0" w:line="480" w:lineRule="auto"/>
        <w:jc w:val="center"/>
        <w:rPr>
          <w:sz w:val="24"/>
          <w:szCs w:val="24"/>
        </w:rPr>
      </w:pPr>
      <w:r w:rsidRPr="001C7814">
        <w:rPr>
          <w:sz w:val="24"/>
          <w:szCs w:val="24"/>
        </w:rPr>
        <w:t xml:space="preserve">PSNR = 10 </w:t>
      </w:r>
      <w:proofErr w:type="spellStart"/>
      <w:proofErr w:type="gramStart"/>
      <w:r w:rsidRPr="001C7814">
        <w:rPr>
          <w:i/>
          <w:iCs/>
          <w:sz w:val="24"/>
          <w:szCs w:val="24"/>
        </w:rPr>
        <w:t>lg</w:t>
      </w:r>
      <w:proofErr w:type="spellEnd"/>
      <w:r w:rsidRPr="001C7814">
        <w:rPr>
          <w:sz w:val="24"/>
          <w:szCs w:val="24"/>
        </w:rPr>
        <w:t>(</w:t>
      </w:r>
      <w:proofErr w:type="gramEnd"/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PV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MSE</m:t>
            </m:r>
          </m:den>
        </m:f>
      </m:oMath>
      <w:r w:rsidRPr="001C7814">
        <w:rPr>
          <w:sz w:val="24"/>
          <w:szCs w:val="24"/>
        </w:rPr>
        <w:t xml:space="preserve">)  </w:t>
      </w:r>
      <w:r w:rsidR="00FE0FC1" w:rsidRPr="001C7814">
        <w:rPr>
          <w:sz w:val="24"/>
          <w:szCs w:val="24"/>
        </w:rPr>
        <w:t>---------- (SE8)</w:t>
      </w:r>
      <w:r w:rsidRPr="001C7814">
        <w:rPr>
          <w:sz w:val="24"/>
          <w:szCs w:val="24"/>
        </w:rPr>
        <w:t xml:space="preserve">   </w:t>
      </w:r>
      <w:r w:rsidR="00BC1CE6">
        <w:rPr>
          <w:sz w:val="24"/>
          <w:szCs w:val="24"/>
        </w:rPr>
        <w:t>[</w:t>
      </w:r>
      <w:r w:rsidRPr="001C7814">
        <w:rPr>
          <w:sz w:val="24"/>
          <w:szCs w:val="24"/>
        </w:rPr>
        <w:t xml:space="preserve">Source: </w:t>
      </w:r>
      <w:r w:rsidR="00BC1CE6" w:rsidRPr="005C493E">
        <w:rPr>
          <w:noProof/>
          <w:color w:val="000000" w:themeColor="text1"/>
          <w:sz w:val="24"/>
          <w:szCs w:val="24"/>
        </w:rPr>
        <w:t>Peak signal-to-noise ratio (PSNR) (n.d.)</w:t>
      </w:r>
      <w:r w:rsidR="00FD2038">
        <w:rPr>
          <w:sz w:val="24"/>
          <w:szCs w:val="24"/>
        </w:rPr>
        <w:t>]</w:t>
      </w:r>
    </w:p>
    <w:p w14:paraId="056CF733" w14:textId="512A1CC5" w:rsidR="005E2517" w:rsidRPr="001C7814" w:rsidRDefault="005E2517" w:rsidP="001C7814">
      <w:pPr>
        <w:spacing w:after="0" w:line="480" w:lineRule="auto"/>
        <w:jc w:val="both"/>
        <w:rPr>
          <w:sz w:val="24"/>
          <w:szCs w:val="24"/>
        </w:rPr>
      </w:pPr>
      <w:r w:rsidRPr="001C7814">
        <w:rPr>
          <w:sz w:val="24"/>
          <w:szCs w:val="24"/>
        </w:rPr>
        <w:lastRenderedPageBreak/>
        <w:t xml:space="preserve">where PV is the peak (max) value of a pixel in an image (e.g. 255 for an 8-bit image), MSE is the mean squared error and </w:t>
      </w:r>
      <w:proofErr w:type="spellStart"/>
      <w:r w:rsidRPr="001C7814">
        <w:rPr>
          <w:i/>
          <w:iCs/>
          <w:sz w:val="24"/>
          <w:szCs w:val="24"/>
        </w:rPr>
        <w:t>lg</w:t>
      </w:r>
      <w:proofErr w:type="spellEnd"/>
      <w:r w:rsidRPr="001C7814">
        <w:rPr>
          <w:sz w:val="24"/>
          <w:szCs w:val="24"/>
        </w:rPr>
        <w:t>(</w:t>
      </w:r>
      <w:r w:rsidRPr="001C7814">
        <w:rPr>
          <w:i/>
          <w:iCs/>
          <w:sz w:val="24"/>
          <w:szCs w:val="24"/>
        </w:rPr>
        <w:t>x</w:t>
      </w:r>
      <w:r w:rsidRPr="001C7814">
        <w:rPr>
          <w:sz w:val="24"/>
          <w:szCs w:val="24"/>
        </w:rPr>
        <w:t>) = log</w:t>
      </w:r>
      <w:r w:rsidRPr="001C7814">
        <w:rPr>
          <w:sz w:val="24"/>
          <w:szCs w:val="24"/>
          <w:vertAlign w:val="subscript"/>
        </w:rPr>
        <w:t>10</w:t>
      </w:r>
      <w:r w:rsidRPr="001C7814">
        <w:rPr>
          <w:sz w:val="24"/>
          <w:szCs w:val="24"/>
        </w:rPr>
        <w:t>(</w:t>
      </w:r>
      <w:r w:rsidRPr="001C7814">
        <w:rPr>
          <w:i/>
          <w:iCs/>
          <w:sz w:val="24"/>
          <w:szCs w:val="24"/>
        </w:rPr>
        <w:t>x</w:t>
      </w:r>
      <w:r w:rsidRPr="001C7814">
        <w:rPr>
          <w:sz w:val="24"/>
          <w:szCs w:val="24"/>
        </w:rPr>
        <w:t xml:space="preserve">) (for some constant </w:t>
      </w:r>
      <w:r w:rsidRPr="001C7814">
        <w:rPr>
          <w:i/>
          <w:iCs/>
          <w:sz w:val="24"/>
          <w:szCs w:val="24"/>
        </w:rPr>
        <w:t>x</w:t>
      </w:r>
      <w:r w:rsidRPr="001C7814">
        <w:rPr>
          <w:sz w:val="24"/>
          <w:szCs w:val="24"/>
        </w:rPr>
        <w:t>).</w:t>
      </w:r>
      <w:r w:rsidR="00364326" w:rsidRPr="001C7814">
        <w:rPr>
          <w:sz w:val="24"/>
          <w:szCs w:val="24"/>
        </w:rPr>
        <w:t xml:space="preserve"> In most instances, a PSNR &gt;20 denotes a relatively good (noise-free) image,</w:t>
      </w:r>
      <w:r w:rsidR="004B3821" w:rsidRPr="001C7814">
        <w:rPr>
          <w:sz w:val="24"/>
          <w:szCs w:val="24"/>
        </w:rPr>
        <w:t xml:space="preserve"> while PSNR values ranging from 18-20 indicate an acceptable standard of image quality (when factoring the level of background noise).</w:t>
      </w:r>
    </w:p>
    <w:p w14:paraId="1CDF755F" w14:textId="7D338E35" w:rsidR="00235A51" w:rsidRPr="001C7814" w:rsidRDefault="00235A51" w:rsidP="001C7814">
      <w:pPr>
        <w:pStyle w:val="Heading3"/>
        <w:numPr>
          <w:ilvl w:val="0"/>
          <w:numId w:val="6"/>
        </w:numPr>
      </w:pPr>
      <w:r w:rsidRPr="001C7814">
        <w:t>Signal-noise ratio (SNR)</w:t>
      </w:r>
    </w:p>
    <w:p w14:paraId="33442F9D" w14:textId="162A3965" w:rsidR="00FD32BE" w:rsidRPr="001C7814" w:rsidRDefault="001460F1" w:rsidP="001C7814">
      <w:pPr>
        <w:spacing w:after="0" w:line="480" w:lineRule="auto"/>
        <w:jc w:val="both"/>
        <w:rPr>
          <w:sz w:val="24"/>
          <w:szCs w:val="24"/>
        </w:rPr>
      </w:pPr>
      <w:r w:rsidRPr="001C7814">
        <w:rPr>
          <w:sz w:val="24"/>
          <w:szCs w:val="24"/>
        </w:rPr>
        <w:t xml:space="preserve">SNR </w:t>
      </w:r>
      <w:r w:rsidR="002B4D2F" w:rsidRPr="001C7814">
        <w:rPr>
          <w:sz w:val="24"/>
          <w:szCs w:val="24"/>
        </w:rPr>
        <w:t xml:space="preserve">is another popular image quality metric </w:t>
      </w:r>
      <w:r w:rsidR="00E12B7E" w:rsidRPr="001C7814">
        <w:rPr>
          <w:sz w:val="24"/>
          <w:szCs w:val="24"/>
        </w:rPr>
        <w:t xml:space="preserve">to </w:t>
      </w:r>
      <w:r w:rsidR="000377A4" w:rsidRPr="001C7814">
        <w:rPr>
          <w:sz w:val="24"/>
          <w:szCs w:val="24"/>
        </w:rPr>
        <w:t>assess the image quality (when considering noise).</w:t>
      </w:r>
      <w:r w:rsidR="00D36E8A" w:rsidRPr="001C7814">
        <w:rPr>
          <w:sz w:val="24"/>
          <w:szCs w:val="24"/>
        </w:rPr>
        <w:t xml:space="preserve"> Bearing similarity to the PSNR metric as described previously, SNR may be computed </w:t>
      </w:r>
      <w:r w:rsidR="00D36B2F" w:rsidRPr="001C7814">
        <w:rPr>
          <w:sz w:val="24"/>
          <w:szCs w:val="24"/>
        </w:rPr>
        <w:t>as follows:</w:t>
      </w:r>
    </w:p>
    <w:p w14:paraId="6CE8A517" w14:textId="7BE8AF0F" w:rsidR="00D36B2F" w:rsidRPr="001C7814" w:rsidRDefault="00827895" w:rsidP="001C7814">
      <w:pPr>
        <w:spacing w:after="0" w:line="480" w:lineRule="auto"/>
        <w:jc w:val="center"/>
        <w:rPr>
          <w:sz w:val="24"/>
          <w:szCs w:val="24"/>
        </w:rPr>
      </w:pPr>
      <w:r w:rsidRPr="001C7814">
        <w:rPr>
          <w:sz w:val="24"/>
          <w:szCs w:val="24"/>
        </w:rPr>
        <w:t xml:space="preserve">SNR = 10 </w:t>
      </w:r>
      <w:proofErr w:type="spellStart"/>
      <w:proofErr w:type="gramStart"/>
      <w:r w:rsidRPr="001C7814">
        <w:rPr>
          <w:i/>
          <w:iCs/>
          <w:sz w:val="24"/>
          <w:szCs w:val="24"/>
        </w:rPr>
        <w:t>lg</w:t>
      </w:r>
      <w:proofErr w:type="spellEnd"/>
      <w:r w:rsidRPr="001C7814">
        <w:rPr>
          <w:sz w:val="24"/>
          <w:szCs w:val="24"/>
        </w:rPr>
        <w:t>(</w:t>
      </w:r>
      <w:proofErr w:type="gramEnd"/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S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N</m:t>
            </m:r>
          </m:den>
        </m:f>
      </m:oMath>
      <w:r w:rsidRPr="001C7814">
        <w:rPr>
          <w:sz w:val="24"/>
          <w:szCs w:val="24"/>
        </w:rPr>
        <w:t>)</w:t>
      </w:r>
      <w:r w:rsidR="00FE0FC1" w:rsidRPr="001C7814">
        <w:rPr>
          <w:sz w:val="24"/>
          <w:szCs w:val="24"/>
        </w:rPr>
        <w:t xml:space="preserve"> ------------------- (SE9)</w:t>
      </w:r>
    </w:p>
    <w:p w14:paraId="13EE9CB2" w14:textId="54DF3A33" w:rsidR="00827895" w:rsidRPr="001C7814" w:rsidRDefault="00827895" w:rsidP="001C7814">
      <w:pPr>
        <w:spacing w:after="0" w:line="480" w:lineRule="auto"/>
        <w:jc w:val="both"/>
        <w:rPr>
          <w:sz w:val="24"/>
          <w:szCs w:val="24"/>
        </w:rPr>
      </w:pPr>
      <w:r w:rsidRPr="001C7814">
        <w:rPr>
          <w:sz w:val="24"/>
          <w:szCs w:val="24"/>
        </w:rPr>
        <w:t>where S and N are the respective strengths of the signal and noise (in volts)</w:t>
      </w:r>
      <w:r w:rsidR="00096E57" w:rsidRPr="001C7814">
        <w:rPr>
          <w:sz w:val="24"/>
          <w:szCs w:val="24"/>
        </w:rPr>
        <w:t xml:space="preserve"> </w:t>
      </w:r>
      <w:r w:rsidR="00BC1CE6" w:rsidRPr="005C493E">
        <w:rPr>
          <w:noProof/>
          <w:color w:val="000000" w:themeColor="text1"/>
          <w:sz w:val="24"/>
          <w:szCs w:val="24"/>
        </w:rPr>
        <w:t>(Solutions, n.d.)</w:t>
      </w:r>
      <w:r w:rsidRPr="001C7814">
        <w:rPr>
          <w:sz w:val="24"/>
          <w:szCs w:val="24"/>
        </w:rPr>
        <w:t>.</w:t>
      </w:r>
      <w:r w:rsidR="00C92410" w:rsidRPr="001C7814">
        <w:rPr>
          <w:sz w:val="24"/>
          <w:szCs w:val="24"/>
        </w:rPr>
        <w:t xml:space="preserve"> In the current study, the MATLAB function </w:t>
      </w:r>
      <w:proofErr w:type="spellStart"/>
      <w:proofErr w:type="gramStart"/>
      <w:r w:rsidR="00C92410" w:rsidRPr="001C7814">
        <w:rPr>
          <w:b/>
          <w:bCs/>
          <w:sz w:val="24"/>
          <w:szCs w:val="24"/>
        </w:rPr>
        <w:t>psnr</w:t>
      </w:r>
      <w:proofErr w:type="spellEnd"/>
      <w:r w:rsidR="00C92410" w:rsidRPr="001C7814">
        <w:rPr>
          <w:b/>
          <w:bCs/>
          <w:sz w:val="24"/>
          <w:szCs w:val="24"/>
        </w:rPr>
        <w:t>(</w:t>
      </w:r>
      <w:proofErr w:type="gramEnd"/>
      <w:r w:rsidR="00C92410" w:rsidRPr="001C7814">
        <w:rPr>
          <w:b/>
          <w:bCs/>
          <w:i/>
          <w:iCs/>
          <w:sz w:val="24"/>
          <w:szCs w:val="24"/>
        </w:rPr>
        <w:t>A</w:t>
      </w:r>
      <w:r w:rsidR="00C92410" w:rsidRPr="001C7814">
        <w:rPr>
          <w:b/>
          <w:bCs/>
          <w:sz w:val="24"/>
          <w:szCs w:val="24"/>
        </w:rPr>
        <w:t xml:space="preserve">, </w:t>
      </w:r>
      <w:r w:rsidR="00C92410" w:rsidRPr="001C7814">
        <w:rPr>
          <w:b/>
          <w:bCs/>
          <w:i/>
          <w:iCs/>
          <w:sz w:val="24"/>
          <w:szCs w:val="24"/>
        </w:rPr>
        <w:t>ref</w:t>
      </w:r>
      <w:r w:rsidR="00C92410" w:rsidRPr="001C7814">
        <w:rPr>
          <w:b/>
          <w:bCs/>
          <w:sz w:val="24"/>
          <w:szCs w:val="24"/>
        </w:rPr>
        <w:t>)</w:t>
      </w:r>
      <w:r w:rsidR="00C92410" w:rsidRPr="001C7814">
        <w:rPr>
          <w:sz w:val="24"/>
          <w:szCs w:val="24"/>
        </w:rPr>
        <w:t xml:space="preserve"> also returns the SNR value of the noisy image </w:t>
      </w:r>
      <w:r w:rsidR="00C92410" w:rsidRPr="001C7814">
        <w:rPr>
          <w:i/>
          <w:iCs/>
          <w:sz w:val="24"/>
          <w:szCs w:val="24"/>
        </w:rPr>
        <w:t>A</w:t>
      </w:r>
      <w:r w:rsidR="00C92410" w:rsidRPr="001C7814">
        <w:rPr>
          <w:sz w:val="24"/>
          <w:szCs w:val="24"/>
        </w:rPr>
        <w:t xml:space="preserve"> (with respect to </w:t>
      </w:r>
      <w:r w:rsidR="00C92410" w:rsidRPr="001C7814">
        <w:rPr>
          <w:i/>
          <w:iCs/>
          <w:sz w:val="24"/>
          <w:szCs w:val="24"/>
        </w:rPr>
        <w:t>ref</w:t>
      </w:r>
      <w:r w:rsidR="00C92410" w:rsidRPr="001C7814">
        <w:rPr>
          <w:sz w:val="24"/>
          <w:szCs w:val="24"/>
        </w:rPr>
        <w:t>)</w:t>
      </w:r>
      <w:r w:rsidR="00096E57" w:rsidRPr="001C7814">
        <w:rPr>
          <w:sz w:val="24"/>
          <w:szCs w:val="24"/>
        </w:rPr>
        <w:t xml:space="preserve"> </w:t>
      </w:r>
      <w:r w:rsidR="00FD2038">
        <w:rPr>
          <w:sz w:val="24"/>
          <w:szCs w:val="24"/>
        </w:rPr>
        <w:t>[</w:t>
      </w:r>
      <w:r w:rsidR="00BC1CE6" w:rsidRPr="005C493E">
        <w:rPr>
          <w:noProof/>
          <w:color w:val="000000" w:themeColor="text1"/>
          <w:sz w:val="24"/>
          <w:szCs w:val="24"/>
        </w:rPr>
        <w:t>Peak signal-to-noise ratio (PSNR)</w:t>
      </w:r>
      <w:r w:rsidR="00FD2038" w:rsidRPr="005C493E">
        <w:rPr>
          <w:noProof/>
          <w:color w:val="000000" w:themeColor="text1"/>
          <w:sz w:val="24"/>
          <w:szCs w:val="24"/>
        </w:rPr>
        <w:t xml:space="preserve"> (</w:t>
      </w:r>
      <w:r w:rsidR="00BC1CE6" w:rsidRPr="005C493E">
        <w:rPr>
          <w:noProof/>
          <w:color w:val="000000" w:themeColor="text1"/>
          <w:sz w:val="24"/>
          <w:szCs w:val="24"/>
        </w:rPr>
        <w:t>n.d.)</w:t>
      </w:r>
      <w:r w:rsidR="00FD2038">
        <w:rPr>
          <w:noProof/>
          <w:sz w:val="24"/>
          <w:szCs w:val="24"/>
        </w:rPr>
        <w:t>]</w:t>
      </w:r>
      <w:r w:rsidR="00C92410" w:rsidRPr="001C7814">
        <w:rPr>
          <w:sz w:val="24"/>
          <w:szCs w:val="24"/>
        </w:rPr>
        <w:t>.</w:t>
      </w:r>
    </w:p>
    <w:p w14:paraId="3DE37E2A" w14:textId="1ECCD641" w:rsidR="00235A51" w:rsidRPr="001C7814" w:rsidRDefault="00235A51" w:rsidP="001C7814">
      <w:pPr>
        <w:pStyle w:val="Heading3"/>
        <w:numPr>
          <w:ilvl w:val="0"/>
          <w:numId w:val="6"/>
        </w:numPr>
      </w:pPr>
      <w:r w:rsidRPr="001C7814">
        <w:t>Image mean square error (IMSE)</w:t>
      </w:r>
    </w:p>
    <w:p w14:paraId="33286B1C" w14:textId="161F9FFB" w:rsidR="0045556D" w:rsidRPr="001C7814" w:rsidRDefault="005040D6" w:rsidP="001C7814">
      <w:pPr>
        <w:spacing w:after="0" w:line="480" w:lineRule="auto"/>
        <w:jc w:val="both"/>
        <w:rPr>
          <w:sz w:val="24"/>
          <w:szCs w:val="24"/>
        </w:rPr>
      </w:pPr>
      <w:r w:rsidRPr="001C7814">
        <w:rPr>
          <w:sz w:val="24"/>
          <w:szCs w:val="24"/>
        </w:rPr>
        <w:t xml:space="preserve">IMSE is often used as a quantitative measure </w:t>
      </w:r>
      <w:r w:rsidR="00F705DF" w:rsidRPr="001C7814">
        <w:rPr>
          <w:sz w:val="24"/>
          <w:szCs w:val="24"/>
        </w:rPr>
        <w:t>for comparing 2 images, where one image signifies a noisy variant of the other.</w:t>
      </w:r>
      <w:r w:rsidR="00741FFD" w:rsidRPr="001C7814">
        <w:rPr>
          <w:sz w:val="24"/>
          <w:szCs w:val="24"/>
        </w:rPr>
        <w:t xml:space="preserve"> Figuratively, IMSE may be expressed</w:t>
      </w:r>
      <w:r w:rsidR="00FE0FC1" w:rsidRPr="001C7814">
        <w:rPr>
          <w:sz w:val="24"/>
          <w:szCs w:val="24"/>
        </w:rPr>
        <w:t xml:space="preserve"> by Equation </w:t>
      </w:r>
      <w:r w:rsidR="00BD331B">
        <w:rPr>
          <w:sz w:val="24"/>
          <w:szCs w:val="24"/>
        </w:rPr>
        <w:t>(</w:t>
      </w:r>
      <w:r w:rsidR="00FE0FC1" w:rsidRPr="001C7814">
        <w:rPr>
          <w:sz w:val="24"/>
          <w:szCs w:val="24"/>
        </w:rPr>
        <w:t>SE10</w:t>
      </w:r>
      <w:r w:rsidR="00BD331B">
        <w:rPr>
          <w:sz w:val="24"/>
          <w:szCs w:val="24"/>
        </w:rPr>
        <w:t>)</w:t>
      </w:r>
      <w:r w:rsidR="00741FFD" w:rsidRPr="001C7814">
        <w:rPr>
          <w:sz w:val="24"/>
          <w:szCs w:val="24"/>
        </w:rPr>
        <w:t xml:space="preserve"> as follows:</w:t>
      </w:r>
    </w:p>
    <w:p w14:paraId="01F764FC" w14:textId="532F1C78" w:rsidR="00741FFD" w:rsidRPr="001C7814" w:rsidRDefault="00741FFD" w:rsidP="001C7814">
      <w:pPr>
        <w:spacing w:after="0" w:line="480" w:lineRule="auto"/>
        <w:jc w:val="center"/>
        <w:rPr>
          <w:sz w:val="24"/>
          <w:szCs w:val="24"/>
        </w:rPr>
      </w:pPr>
      <w:proofErr w:type="gramStart"/>
      <w:r w:rsidRPr="001C7814">
        <w:rPr>
          <w:sz w:val="24"/>
          <w:szCs w:val="24"/>
        </w:rPr>
        <w:t>IMSE(</w:t>
      </w:r>
      <w:proofErr w:type="gramEnd"/>
      <w:r w:rsidRPr="001C7814">
        <w:rPr>
          <w:i/>
          <w:iCs/>
          <w:sz w:val="24"/>
          <w:szCs w:val="24"/>
        </w:rPr>
        <w:t>A</w:t>
      </w:r>
      <w:r w:rsidRPr="001C7814">
        <w:rPr>
          <w:sz w:val="24"/>
          <w:szCs w:val="24"/>
        </w:rPr>
        <w:t xml:space="preserve">, </w:t>
      </w:r>
      <w:r w:rsidRPr="001C7814">
        <w:rPr>
          <w:i/>
          <w:iCs/>
          <w:sz w:val="24"/>
          <w:szCs w:val="24"/>
        </w:rPr>
        <w:t>ref</w:t>
      </w:r>
      <w:r w:rsidRPr="001C7814">
        <w:rPr>
          <w:sz w:val="24"/>
          <w:szCs w:val="24"/>
        </w:rPr>
        <w:t>) =</w:t>
      </w:r>
      <w:r w:rsidR="00F512AF" w:rsidRPr="001C7814">
        <w:rPr>
          <w:sz w:val="24"/>
          <w:szCs w:val="24"/>
        </w:rPr>
        <w:t xml:space="preserve"> </w:t>
      </w:r>
      <m:oMath>
        <m:f>
          <m:fPr>
            <m:type m:val="li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i=1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A-ref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e>
            </m:nary>
          </m:num>
          <m:den>
            <m:r>
              <w:rPr>
                <w:rFonts w:ascii="Cambria Math" w:hAnsi="Cambria Math"/>
                <w:sz w:val="24"/>
                <w:szCs w:val="24"/>
              </w:rPr>
              <m:t>n</m:t>
            </m:r>
          </m:den>
        </m:f>
      </m:oMath>
      <w:r w:rsidR="00FE0FC1" w:rsidRPr="001C7814">
        <w:rPr>
          <w:sz w:val="24"/>
          <w:szCs w:val="24"/>
        </w:rPr>
        <w:t xml:space="preserve"> ------------------ (SE10)</w:t>
      </w:r>
    </w:p>
    <w:p w14:paraId="653B9246" w14:textId="0B127DCC" w:rsidR="00741FFD" w:rsidRPr="001C7814" w:rsidRDefault="00741FFD" w:rsidP="001C7814">
      <w:pPr>
        <w:spacing w:after="0" w:line="480" w:lineRule="auto"/>
        <w:jc w:val="both"/>
        <w:rPr>
          <w:sz w:val="24"/>
          <w:szCs w:val="24"/>
        </w:rPr>
      </w:pPr>
      <w:r w:rsidRPr="001C7814">
        <w:rPr>
          <w:sz w:val="24"/>
          <w:szCs w:val="24"/>
        </w:rPr>
        <w:t xml:space="preserve">where an image </w:t>
      </w:r>
      <w:r w:rsidRPr="001C7814">
        <w:rPr>
          <w:i/>
          <w:iCs/>
          <w:sz w:val="24"/>
          <w:szCs w:val="24"/>
        </w:rPr>
        <w:t>A</w:t>
      </w:r>
      <w:r w:rsidRPr="001C7814">
        <w:rPr>
          <w:sz w:val="24"/>
          <w:szCs w:val="24"/>
        </w:rPr>
        <w:t xml:space="preserve"> is being compared against a standard </w:t>
      </w:r>
      <w:r w:rsidRPr="001C7814">
        <w:rPr>
          <w:i/>
          <w:iCs/>
          <w:sz w:val="24"/>
          <w:szCs w:val="24"/>
        </w:rPr>
        <w:t>ref</w:t>
      </w:r>
      <w:r w:rsidR="00336C2F" w:rsidRPr="001C7814">
        <w:rPr>
          <w:sz w:val="24"/>
          <w:szCs w:val="24"/>
        </w:rPr>
        <w:t xml:space="preserve"> of similar size (</w:t>
      </w:r>
      <w:r w:rsidR="00336C2F" w:rsidRPr="001C7814">
        <w:rPr>
          <w:i/>
          <w:iCs/>
          <w:sz w:val="24"/>
          <w:szCs w:val="24"/>
        </w:rPr>
        <w:t>n</w:t>
      </w:r>
      <w:r w:rsidR="00336C2F" w:rsidRPr="001C7814">
        <w:rPr>
          <w:sz w:val="24"/>
          <w:szCs w:val="24"/>
        </w:rPr>
        <w:t xml:space="preserve"> is the total number of pixels in either </w:t>
      </w:r>
      <w:r w:rsidR="00336C2F" w:rsidRPr="001C7814">
        <w:rPr>
          <w:i/>
          <w:iCs/>
          <w:sz w:val="24"/>
          <w:szCs w:val="24"/>
        </w:rPr>
        <w:t>A</w:t>
      </w:r>
      <w:r w:rsidR="00336C2F" w:rsidRPr="001C7814">
        <w:rPr>
          <w:sz w:val="24"/>
          <w:szCs w:val="24"/>
        </w:rPr>
        <w:t xml:space="preserve"> or </w:t>
      </w:r>
      <w:r w:rsidR="00336C2F" w:rsidRPr="001C7814">
        <w:rPr>
          <w:i/>
          <w:iCs/>
          <w:sz w:val="24"/>
          <w:szCs w:val="24"/>
        </w:rPr>
        <w:t>ref</w:t>
      </w:r>
      <w:r w:rsidR="00336C2F" w:rsidRPr="001C7814">
        <w:rPr>
          <w:sz w:val="24"/>
          <w:szCs w:val="24"/>
        </w:rPr>
        <w:t>).</w:t>
      </w:r>
      <w:r w:rsidR="0045556D" w:rsidRPr="001C7814">
        <w:rPr>
          <w:sz w:val="24"/>
          <w:szCs w:val="24"/>
        </w:rPr>
        <w:t xml:space="preserve"> The MATLAB-implementation of IMSE using the </w:t>
      </w:r>
      <w:r w:rsidR="004D67D9" w:rsidRPr="001C7814">
        <w:rPr>
          <w:sz w:val="24"/>
          <w:szCs w:val="24"/>
        </w:rPr>
        <w:t xml:space="preserve">in-built </w:t>
      </w:r>
      <w:r w:rsidR="0045556D" w:rsidRPr="001C7814">
        <w:rPr>
          <w:sz w:val="24"/>
          <w:szCs w:val="24"/>
        </w:rPr>
        <w:t xml:space="preserve">function </w:t>
      </w:r>
      <w:proofErr w:type="spellStart"/>
      <w:r w:rsidR="0045556D" w:rsidRPr="001C7814">
        <w:rPr>
          <w:b/>
          <w:bCs/>
          <w:sz w:val="24"/>
          <w:szCs w:val="24"/>
        </w:rPr>
        <w:t>immse</w:t>
      </w:r>
      <w:proofErr w:type="spellEnd"/>
      <w:r w:rsidR="00E1096B" w:rsidRPr="001C7814">
        <w:rPr>
          <w:b/>
          <w:bCs/>
          <w:sz w:val="24"/>
          <w:szCs w:val="24"/>
        </w:rPr>
        <w:t xml:space="preserve"> </w:t>
      </w:r>
      <w:r w:rsidR="00BC1CE6" w:rsidRPr="005C493E">
        <w:rPr>
          <w:noProof/>
          <w:color w:val="000000" w:themeColor="text1"/>
          <w:sz w:val="24"/>
          <w:szCs w:val="24"/>
        </w:rPr>
        <w:t>(Mean-squared error, n.d.)</w:t>
      </w:r>
      <w:r w:rsidR="0045556D" w:rsidRPr="005C493E">
        <w:rPr>
          <w:color w:val="000000" w:themeColor="text1"/>
          <w:sz w:val="24"/>
          <w:szCs w:val="24"/>
        </w:rPr>
        <w:t xml:space="preserve"> </w:t>
      </w:r>
      <w:r w:rsidR="0045556D" w:rsidRPr="001C7814">
        <w:rPr>
          <w:sz w:val="24"/>
          <w:szCs w:val="24"/>
        </w:rPr>
        <w:t>is being employed in this context.</w:t>
      </w:r>
    </w:p>
    <w:p w14:paraId="22706AAA" w14:textId="397E45A5" w:rsidR="00235A51" w:rsidRPr="001C7814" w:rsidRDefault="00235A51" w:rsidP="001C7814">
      <w:pPr>
        <w:pStyle w:val="Heading3"/>
        <w:numPr>
          <w:ilvl w:val="0"/>
          <w:numId w:val="6"/>
        </w:numPr>
      </w:pPr>
      <w:r w:rsidRPr="001C7814">
        <w:lastRenderedPageBreak/>
        <w:t>Structural similarity index (SSIM)</w:t>
      </w:r>
    </w:p>
    <w:p w14:paraId="60FDDDC1" w14:textId="5B74F0F4" w:rsidR="00FD32BE" w:rsidRPr="001C7814" w:rsidRDefault="00704A10" w:rsidP="001C7814">
      <w:pPr>
        <w:spacing w:after="0" w:line="480" w:lineRule="auto"/>
        <w:jc w:val="both"/>
        <w:rPr>
          <w:sz w:val="24"/>
          <w:szCs w:val="24"/>
        </w:rPr>
      </w:pPr>
      <w:r w:rsidRPr="001C7814">
        <w:rPr>
          <w:sz w:val="24"/>
          <w:szCs w:val="24"/>
        </w:rPr>
        <w:t>SSIM represents an image quality metric which considers 3 primary factors of image analytics, namely (</w:t>
      </w:r>
      <w:proofErr w:type="spellStart"/>
      <w:r w:rsidRPr="001C7814">
        <w:rPr>
          <w:sz w:val="24"/>
          <w:szCs w:val="24"/>
        </w:rPr>
        <w:t>i</w:t>
      </w:r>
      <w:proofErr w:type="spellEnd"/>
      <w:r w:rsidRPr="001C7814">
        <w:rPr>
          <w:sz w:val="24"/>
          <w:szCs w:val="24"/>
        </w:rPr>
        <w:t>) luminance</w:t>
      </w:r>
      <w:r w:rsidR="008D2D80" w:rsidRPr="001C7814">
        <w:rPr>
          <w:sz w:val="24"/>
          <w:szCs w:val="24"/>
        </w:rPr>
        <w:t xml:space="preserve"> </w:t>
      </w:r>
      <w:r w:rsidR="008D2D80" w:rsidRPr="001C7814">
        <w:rPr>
          <w:rFonts w:ascii="Bermuda Script" w:hAnsi="Bermuda Script"/>
          <w:sz w:val="24"/>
          <w:szCs w:val="24"/>
        </w:rPr>
        <w:t>l</w:t>
      </w:r>
      <w:r w:rsidRPr="001C7814">
        <w:rPr>
          <w:sz w:val="24"/>
          <w:szCs w:val="24"/>
        </w:rPr>
        <w:t>, (ii) contrast</w:t>
      </w:r>
      <w:r w:rsidR="008D2D80" w:rsidRPr="001C7814">
        <w:rPr>
          <w:sz w:val="24"/>
          <w:szCs w:val="24"/>
        </w:rPr>
        <w:t xml:space="preserve"> </w:t>
      </w:r>
      <w:r w:rsidR="008D2D80" w:rsidRPr="001C7814">
        <w:rPr>
          <w:i/>
          <w:iCs/>
          <w:sz w:val="24"/>
          <w:szCs w:val="24"/>
        </w:rPr>
        <w:t>c</w:t>
      </w:r>
      <w:r w:rsidRPr="001C7814">
        <w:rPr>
          <w:sz w:val="24"/>
          <w:szCs w:val="24"/>
        </w:rPr>
        <w:t xml:space="preserve"> and (iii) structure</w:t>
      </w:r>
      <w:r w:rsidR="008D2D80" w:rsidRPr="001C7814">
        <w:rPr>
          <w:sz w:val="24"/>
          <w:szCs w:val="24"/>
        </w:rPr>
        <w:t xml:space="preserve"> </w:t>
      </w:r>
      <w:r w:rsidR="008D2D80" w:rsidRPr="001C7814">
        <w:rPr>
          <w:i/>
          <w:iCs/>
          <w:sz w:val="24"/>
          <w:szCs w:val="24"/>
        </w:rPr>
        <w:t>s</w:t>
      </w:r>
      <w:r w:rsidR="00297390" w:rsidRPr="001C7814">
        <w:rPr>
          <w:sz w:val="24"/>
          <w:szCs w:val="24"/>
        </w:rPr>
        <w:t xml:space="preserve"> </w:t>
      </w:r>
      <w:r w:rsidR="00BC1CE6" w:rsidRPr="00E51983">
        <w:rPr>
          <w:noProof/>
          <w:sz w:val="24"/>
          <w:szCs w:val="24"/>
        </w:rPr>
        <w:t>(</w:t>
      </w:r>
      <w:r w:rsidR="00BC1CE6" w:rsidRPr="005C493E">
        <w:rPr>
          <w:noProof/>
          <w:color w:val="000000" w:themeColor="text1"/>
          <w:sz w:val="24"/>
          <w:szCs w:val="24"/>
        </w:rPr>
        <w:t>Structural similarity (SSIM) index for measuring image quality, n.d.</w:t>
      </w:r>
      <w:r w:rsidR="00BC1CE6" w:rsidRPr="00E51983">
        <w:rPr>
          <w:noProof/>
          <w:sz w:val="24"/>
          <w:szCs w:val="24"/>
        </w:rPr>
        <w:t>)</w:t>
      </w:r>
      <w:r w:rsidRPr="001C7814">
        <w:rPr>
          <w:sz w:val="24"/>
          <w:szCs w:val="24"/>
        </w:rPr>
        <w:t>.</w:t>
      </w:r>
      <w:r w:rsidR="00297390" w:rsidRPr="001C7814">
        <w:rPr>
          <w:sz w:val="24"/>
          <w:szCs w:val="24"/>
        </w:rPr>
        <w:t xml:space="preserve"> According to </w:t>
      </w:r>
      <w:r w:rsidR="00BC1CE6" w:rsidRPr="005C493E">
        <w:rPr>
          <w:noProof/>
          <w:color w:val="000000" w:themeColor="text1"/>
          <w:sz w:val="24"/>
          <w:szCs w:val="24"/>
        </w:rPr>
        <w:t>Wang et al. (2004)</w:t>
      </w:r>
      <w:r w:rsidR="00297390" w:rsidRPr="001C7814">
        <w:rPr>
          <w:sz w:val="24"/>
          <w:szCs w:val="24"/>
        </w:rPr>
        <w:t>, SSIM has been found to be generally superior to other metrics (such as MSE) for comparing different images experiencing varying levels of distortion.</w:t>
      </w:r>
      <w:r w:rsidRPr="001C7814">
        <w:rPr>
          <w:sz w:val="24"/>
          <w:szCs w:val="24"/>
        </w:rPr>
        <w:t xml:space="preserve"> Mathematically, the SSIM of an image</w:t>
      </w:r>
      <w:r w:rsidR="00B23ACB" w:rsidRPr="001C7814">
        <w:rPr>
          <w:sz w:val="24"/>
          <w:szCs w:val="24"/>
        </w:rPr>
        <w:t xml:space="preserve"> </w:t>
      </w:r>
      <w:r w:rsidR="00B23ACB" w:rsidRPr="001C7814">
        <w:rPr>
          <w:i/>
          <w:iCs/>
          <w:sz w:val="24"/>
          <w:szCs w:val="24"/>
        </w:rPr>
        <w:t>A</w:t>
      </w:r>
      <w:r w:rsidRPr="001C7814">
        <w:rPr>
          <w:sz w:val="24"/>
          <w:szCs w:val="24"/>
        </w:rPr>
        <w:t xml:space="preserve"> with reference to a standard (herein denoted as </w:t>
      </w:r>
      <w:r w:rsidRPr="001C7814">
        <w:rPr>
          <w:i/>
          <w:iCs/>
          <w:sz w:val="24"/>
          <w:szCs w:val="24"/>
        </w:rPr>
        <w:t>ref</w:t>
      </w:r>
      <w:r w:rsidRPr="001C7814">
        <w:rPr>
          <w:sz w:val="24"/>
          <w:szCs w:val="24"/>
        </w:rPr>
        <w:t xml:space="preserve">) may be </w:t>
      </w:r>
      <w:r w:rsidR="00FE0FC1" w:rsidRPr="001C7814">
        <w:rPr>
          <w:sz w:val="24"/>
          <w:szCs w:val="24"/>
        </w:rPr>
        <w:t>denoted</w:t>
      </w:r>
      <w:r w:rsidRPr="001C7814">
        <w:rPr>
          <w:sz w:val="24"/>
          <w:szCs w:val="24"/>
        </w:rPr>
        <w:t xml:space="preserve"> as follows </w:t>
      </w:r>
      <w:r w:rsidR="00BC1CE6">
        <w:rPr>
          <w:sz w:val="24"/>
          <w:szCs w:val="24"/>
        </w:rPr>
        <w:t>[</w:t>
      </w:r>
      <w:r w:rsidR="00297390" w:rsidRPr="001C7814">
        <w:rPr>
          <w:sz w:val="24"/>
          <w:szCs w:val="24"/>
        </w:rPr>
        <w:t xml:space="preserve">adapted </w:t>
      </w:r>
      <w:r w:rsidRPr="001C7814">
        <w:rPr>
          <w:sz w:val="24"/>
          <w:szCs w:val="24"/>
        </w:rPr>
        <w:t xml:space="preserve">from </w:t>
      </w:r>
      <w:r w:rsidR="00BC1CE6" w:rsidRPr="005C493E">
        <w:rPr>
          <w:noProof/>
          <w:color w:val="000000" w:themeColor="text1"/>
          <w:sz w:val="24"/>
          <w:szCs w:val="24"/>
        </w:rPr>
        <w:t>Structural similarity (SSIM) index for measuring image quality (n.d.)</w:t>
      </w:r>
      <w:r w:rsidR="00BC1CE6">
        <w:rPr>
          <w:sz w:val="24"/>
          <w:szCs w:val="24"/>
        </w:rPr>
        <w:t>]</w:t>
      </w:r>
      <w:r w:rsidRPr="001C7814">
        <w:rPr>
          <w:sz w:val="24"/>
          <w:szCs w:val="24"/>
        </w:rPr>
        <w:t>:</w:t>
      </w:r>
    </w:p>
    <w:p w14:paraId="775BE916" w14:textId="5217DF1D" w:rsidR="00B23ACB" w:rsidRPr="001C7814" w:rsidRDefault="008F364C" w:rsidP="001C7814">
      <w:pPr>
        <w:spacing w:after="0" w:line="480" w:lineRule="auto"/>
        <w:jc w:val="center"/>
        <w:rPr>
          <w:sz w:val="24"/>
          <w:szCs w:val="24"/>
        </w:rPr>
      </w:pPr>
      <w:proofErr w:type="gramStart"/>
      <w:r w:rsidRPr="001C7814">
        <w:rPr>
          <w:sz w:val="24"/>
          <w:szCs w:val="24"/>
        </w:rPr>
        <w:t>SSIM(</w:t>
      </w:r>
      <w:proofErr w:type="gramEnd"/>
      <w:r w:rsidR="00B23ACB" w:rsidRPr="001C7814">
        <w:rPr>
          <w:i/>
          <w:sz w:val="24"/>
          <w:szCs w:val="24"/>
        </w:rPr>
        <w:t>A</w:t>
      </w:r>
      <w:r w:rsidRPr="001C7814">
        <w:rPr>
          <w:sz w:val="24"/>
          <w:szCs w:val="24"/>
        </w:rPr>
        <w:t xml:space="preserve">, </w:t>
      </w:r>
      <w:r w:rsidR="00B23ACB" w:rsidRPr="001C7814">
        <w:rPr>
          <w:i/>
          <w:sz w:val="24"/>
          <w:szCs w:val="24"/>
        </w:rPr>
        <w:t>ref</w:t>
      </w:r>
      <w:r w:rsidRPr="001C7814">
        <w:rPr>
          <w:sz w:val="24"/>
          <w:szCs w:val="24"/>
        </w:rPr>
        <w:t>)</w:t>
      </w:r>
      <w:r w:rsidR="0074148B" w:rsidRPr="001C7814">
        <w:rPr>
          <w:sz w:val="24"/>
          <w:szCs w:val="24"/>
        </w:rPr>
        <w:t xml:space="preserve"> </w:t>
      </w:r>
      <w:r w:rsidRPr="001C7814">
        <w:rPr>
          <w:sz w:val="24"/>
          <w:szCs w:val="24"/>
        </w:rPr>
        <w:t>=</w:t>
      </w:r>
      <w:r w:rsidR="0074148B" w:rsidRPr="001C7814">
        <w:rPr>
          <w:sz w:val="24"/>
          <w:szCs w:val="24"/>
        </w:rPr>
        <w:t xml:space="preserve"> </w:t>
      </w:r>
      <w:r w:rsidRPr="001C7814">
        <w:rPr>
          <w:sz w:val="24"/>
          <w:szCs w:val="24"/>
        </w:rPr>
        <w:t>[</w:t>
      </w:r>
      <w:r w:rsidRPr="001C7814">
        <w:rPr>
          <w:rFonts w:ascii="Bermuda Script" w:hAnsi="Bermuda Script"/>
          <w:sz w:val="24"/>
          <w:szCs w:val="24"/>
        </w:rPr>
        <w:t>l</w:t>
      </w:r>
      <w:r w:rsidRPr="001C7814">
        <w:rPr>
          <w:sz w:val="24"/>
          <w:szCs w:val="24"/>
        </w:rPr>
        <w:t>(</w:t>
      </w:r>
      <w:r w:rsidR="00B23ACB" w:rsidRPr="001C7814">
        <w:rPr>
          <w:i/>
          <w:sz w:val="24"/>
          <w:szCs w:val="24"/>
        </w:rPr>
        <w:t>A</w:t>
      </w:r>
      <w:r w:rsidRPr="001C7814">
        <w:rPr>
          <w:sz w:val="24"/>
          <w:szCs w:val="24"/>
        </w:rPr>
        <w:t xml:space="preserve">, </w:t>
      </w:r>
      <w:r w:rsidR="00B23ACB" w:rsidRPr="001C7814">
        <w:rPr>
          <w:i/>
          <w:sz w:val="24"/>
          <w:szCs w:val="24"/>
        </w:rPr>
        <w:t>ref</w:t>
      </w:r>
      <w:r w:rsidRPr="001C7814">
        <w:rPr>
          <w:sz w:val="24"/>
          <w:szCs w:val="24"/>
        </w:rPr>
        <w:t>)]</w:t>
      </w:r>
      <w:r w:rsidRPr="001C7814">
        <w:rPr>
          <w:sz w:val="24"/>
          <w:szCs w:val="24"/>
          <w:vertAlign w:val="superscript"/>
        </w:rPr>
        <w:t>α</w:t>
      </w:r>
      <w:r w:rsidR="00844572" w:rsidRPr="001C7814">
        <w:rPr>
          <w:sz w:val="24"/>
          <w:szCs w:val="24"/>
        </w:rPr>
        <w:t xml:space="preserve"> </w:t>
      </w:r>
      <w:r w:rsidRPr="001C7814">
        <w:rPr>
          <w:rFonts w:cstheme="minorHAnsi"/>
          <w:sz w:val="24"/>
          <w:szCs w:val="24"/>
        </w:rPr>
        <w:t>•</w:t>
      </w:r>
      <w:r w:rsidR="00844572" w:rsidRPr="001C7814">
        <w:rPr>
          <w:rFonts w:cstheme="minorHAnsi"/>
          <w:sz w:val="24"/>
          <w:szCs w:val="24"/>
        </w:rPr>
        <w:t xml:space="preserve"> </w:t>
      </w:r>
      <w:r w:rsidRPr="001C7814">
        <w:rPr>
          <w:sz w:val="24"/>
          <w:szCs w:val="24"/>
        </w:rPr>
        <w:t>[</w:t>
      </w:r>
      <w:r w:rsidRPr="001C7814">
        <w:rPr>
          <w:i/>
          <w:iCs/>
          <w:sz w:val="24"/>
          <w:szCs w:val="24"/>
        </w:rPr>
        <w:t>c</w:t>
      </w:r>
      <w:r w:rsidRPr="001C7814">
        <w:rPr>
          <w:sz w:val="24"/>
          <w:szCs w:val="24"/>
        </w:rPr>
        <w:t>(</w:t>
      </w:r>
      <w:r w:rsidR="00B23ACB" w:rsidRPr="001C7814">
        <w:rPr>
          <w:i/>
          <w:sz w:val="24"/>
          <w:szCs w:val="24"/>
        </w:rPr>
        <w:t>A</w:t>
      </w:r>
      <w:r w:rsidRPr="001C7814">
        <w:rPr>
          <w:sz w:val="24"/>
          <w:szCs w:val="24"/>
        </w:rPr>
        <w:t xml:space="preserve">, </w:t>
      </w:r>
      <w:r w:rsidR="00B23ACB" w:rsidRPr="001C7814">
        <w:rPr>
          <w:i/>
          <w:sz w:val="24"/>
          <w:szCs w:val="24"/>
        </w:rPr>
        <w:t>ref</w:t>
      </w:r>
      <w:r w:rsidRPr="001C7814">
        <w:rPr>
          <w:sz w:val="24"/>
          <w:szCs w:val="24"/>
        </w:rPr>
        <w:t>)]</w:t>
      </w:r>
      <w:r w:rsidRPr="001C7814">
        <w:rPr>
          <w:sz w:val="24"/>
          <w:szCs w:val="24"/>
          <w:vertAlign w:val="superscript"/>
        </w:rPr>
        <w:t>β</w:t>
      </w:r>
      <w:r w:rsidR="00844572" w:rsidRPr="001C7814">
        <w:rPr>
          <w:sz w:val="24"/>
          <w:szCs w:val="24"/>
        </w:rPr>
        <w:t xml:space="preserve"> </w:t>
      </w:r>
      <w:r w:rsidRPr="001C7814">
        <w:rPr>
          <w:rFonts w:ascii="Cambria Math" w:hAnsi="Cambria Math" w:cs="Cambria Math"/>
          <w:sz w:val="24"/>
          <w:szCs w:val="24"/>
        </w:rPr>
        <w:t>•</w:t>
      </w:r>
      <w:r w:rsidR="00844572" w:rsidRPr="001C7814">
        <w:rPr>
          <w:rFonts w:ascii="Cambria Math" w:hAnsi="Cambria Math" w:cs="Cambria Math"/>
          <w:sz w:val="24"/>
          <w:szCs w:val="24"/>
        </w:rPr>
        <w:t xml:space="preserve"> </w:t>
      </w:r>
      <w:r w:rsidRPr="001C7814">
        <w:rPr>
          <w:sz w:val="24"/>
          <w:szCs w:val="24"/>
        </w:rPr>
        <w:t>[</w:t>
      </w:r>
      <w:r w:rsidRPr="001C7814">
        <w:rPr>
          <w:i/>
          <w:iCs/>
          <w:sz w:val="24"/>
          <w:szCs w:val="24"/>
        </w:rPr>
        <w:t>s</w:t>
      </w:r>
      <w:r w:rsidRPr="001C7814">
        <w:rPr>
          <w:sz w:val="24"/>
          <w:szCs w:val="24"/>
        </w:rPr>
        <w:t>(</w:t>
      </w:r>
      <w:r w:rsidR="00B23ACB" w:rsidRPr="001C7814">
        <w:rPr>
          <w:i/>
          <w:sz w:val="24"/>
          <w:szCs w:val="24"/>
        </w:rPr>
        <w:t>A</w:t>
      </w:r>
      <w:r w:rsidRPr="001C7814">
        <w:rPr>
          <w:sz w:val="24"/>
          <w:szCs w:val="24"/>
        </w:rPr>
        <w:t xml:space="preserve">, </w:t>
      </w:r>
      <w:r w:rsidR="00B23ACB" w:rsidRPr="001C7814">
        <w:rPr>
          <w:i/>
          <w:sz w:val="24"/>
          <w:szCs w:val="24"/>
        </w:rPr>
        <w:t>ref</w:t>
      </w:r>
      <w:r w:rsidRPr="001C7814">
        <w:rPr>
          <w:sz w:val="24"/>
          <w:szCs w:val="24"/>
        </w:rPr>
        <w:t>)]</w:t>
      </w:r>
      <w:r w:rsidRPr="001C7814">
        <w:rPr>
          <w:sz w:val="24"/>
          <w:szCs w:val="24"/>
          <w:vertAlign w:val="superscript"/>
        </w:rPr>
        <w:t>γ</w:t>
      </w:r>
      <w:r w:rsidR="00FE0FC1" w:rsidRPr="001C7814">
        <w:rPr>
          <w:sz w:val="24"/>
          <w:szCs w:val="24"/>
        </w:rPr>
        <w:t xml:space="preserve"> --------------------- (SE11)</w:t>
      </w:r>
    </w:p>
    <w:p w14:paraId="31A5E551" w14:textId="1CCE129C" w:rsidR="00704A10" w:rsidRPr="001C7814" w:rsidRDefault="00B23ACB" w:rsidP="001C7814">
      <w:pPr>
        <w:spacing w:after="0" w:line="480" w:lineRule="auto"/>
        <w:jc w:val="both"/>
        <w:rPr>
          <w:sz w:val="24"/>
          <w:szCs w:val="24"/>
        </w:rPr>
      </w:pPr>
      <w:r w:rsidRPr="001C7814">
        <w:rPr>
          <w:sz w:val="24"/>
          <w:szCs w:val="24"/>
        </w:rPr>
        <w:t xml:space="preserve">where </w:t>
      </w:r>
      <w:proofErr w:type="spellStart"/>
      <w:r w:rsidRPr="001C7814">
        <w:rPr>
          <w:sz w:val="24"/>
          <w:szCs w:val="24"/>
        </w:rPr>
        <w:t>μ</w:t>
      </w:r>
      <w:r w:rsidRPr="001C7814">
        <w:rPr>
          <w:i/>
          <w:sz w:val="24"/>
          <w:szCs w:val="24"/>
          <w:vertAlign w:val="subscript"/>
        </w:rPr>
        <w:t>A</w:t>
      </w:r>
      <w:proofErr w:type="spellEnd"/>
      <w:r w:rsidRPr="001C7814">
        <w:rPr>
          <w:sz w:val="24"/>
          <w:szCs w:val="24"/>
        </w:rPr>
        <w:t xml:space="preserve">, </w:t>
      </w:r>
      <w:proofErr w:type="spellStart"/>
      <w:r w:rsidRPr="001C7814">
        <w:rPr>
          <w:sz w:val="24"/>
          <w:szCs w:val="24"/>
        </w:rPr>
        <w:t>μ</w:t>
      </w:r>
      <w:r w:rsidRPr="001C7814">
        <w:rPr>
          <w:i/>
          <w:sz w:val="24"/>
          <w:szCs w:val="24"/>
          <w:vertAlign w:val="subscript"/>
        </w:rPr>
        <w:t>ref</w:t>
      </w:r>
      <w:proofErr w:type="spellEnd"/>
      <w:r w:rsidRPr="001C7814">
        <w:rPr>
          <w:sz w:val="24"/>
          <w:szCs w:val="24"/>
        </w:rPr>
        <w:t xml:space="preserve">, </w:t>
      </w:r>
      <w:proofErr w:type="spellStart"/>
      <w:r w:rsidRPr="001C7814">
        <w:rPr>
          <w:sz w:val="24"/>
          <w:szCs w:val="24"/>
        </w:rPr>
        <w:t>σ</w:t>
      </w:r>
      <w:r w:rsidRPr="001C7814">
        <w:rPr>
          <w:i/>
          <w:sz w:val="24"/>
          <w:szCs w:val="24"/>
          <w:vertAlign w:val="subscript"/>
        </w:rPr>
        <w:t>A</w:t>
      </w:r>
      <w:proofErr w:type="spellEnd"/>
      <w:r w:rsidRPr="001C7814">
        <w:rPr>
          <w:sz w:val="24"/>
          <w:szCs w:val="24"/>
        </w:rPr>
        <w:t xml:space="preserve">, </w:t>
      </w:r>
      <w:proofErr w:type="spellStart"/>
      <w:r w:rsidRPr="001C7814">
        <w:rPr>
          <w:sz w:val="24"/>
          <w:szCs w:val="24"/>
        </w:rPr>
        <w:t>σ</w:t>
      </w:r>
      <w:r w:rsidRPr="001C7814">
        <w:rPr>
          <w:i/>
          <w:sz w:val="24"/>
          <w:szCs w:val="24"/>
          <w:vertAlign w:val="subscript"/>
        </w:rPr>
        <w:t>ref</w:t>
      </w:r>
      <w:proofErr w:type="spellEnd"/>
      <w:r w:rsidRPr="001C7814">
        <w:rPr>
          <w:sz w:val="24"/>
          <w:szCs w:val="24"/>
        </w:rPr>
        <w:t xml:space="preserve">, and </w:t>
      </w:r>
      <w:proofErr w:type="spellStart"/>
      <w:r w:rsidRPr="001C7814">
        <w:rPr>
          <w:sz w:val="24"/>
          <w:szCs w:val="24"/>
        </w:rPr>
        <w:t>σ</w:t>
      </w:r>
      <w:r w:rsidRPr="001C7814">
        <w:rPr>
          <w:i/>
          <w:sz w:val="24"/>
          <w:szCs w:val="24"/>
          <w:vertAlign w:val="subscript"/>
        </w:rPr>
        <w:t>Aref</w:t>
      </w:r>
      <w:proofErr w:type="spellEnd"/>
      <w:r w:rsidRPr="001C7814">
        <w:rPr>
          <w:sz w:val="24"/>
          <w:szCs w:val="24"/>
        </w:rPr>
        <w:t> denote the local means, standard deviations, and cross-covariance for images </w:t>
      </w:r>
      <w:r w:rsidRPr="001C7814">
        <w:rPr>
          <w:i/>
          <w:iCs/>
          <w:sz w:val="24"/>
          <w:szCs w:val="24"/>
        </w:rPr>
        <w:t>A, ref</w:t>
      </w:r>
      <w:r w:rsidRPr="001C7814">
        <w:rPr>
          <w:sz w:val="24"/>
          <w:szCs w:val="24"/>
        </w:rPr>
        <w:t xml:space="preserve"> respectively, and</w:t>
      </w:r>
    </w:p>
    <w:p w14:paraId="7A5C6C38" w14:textId="327162CC" w:rsidR="0079151A" w:rsidRPr="001C7814" w:rsidRDefault="006662A1" w:rsidP="001C7814">
      <w:pPr>
        <w:spacing w:after="0" w:line="480" w:lineRule="auto"/>
        <w:jc w:val="center"/>
        <w:rPr>
          <w:sz w:val="24"/>
          <w:szCs w:val="24"/>
        </w:rPr>
      </w:pPr>
      <w:r w:rsidRPr="001C7814">
        <w:rPr>
          <w:rFonts w:ascii="Bermuda Script" w:hAnsi="Bermuda Script"/>
          <w:sz w:val="24"/>
          <w:szCs w:val="24"/>
        </w:rPr>
        <w:t>l</w:t>
      </w:r>
      <w:r w:rsidRPr="001C7814">
        <w:rPr>
          <w:sz w:val="24"/>
          <w:szCs w:val="24"/>
        </w:rPr>
        <w:t>(</w:t>
      </w:r>
      <w:r w:rsidRPr="001C7814">
        <w:rPr>
          <w:i/>
          <w:sz w:val="24"/>
          <w:szCs w:val="24"/>
        </w:rPr>
        <w:t>A</w:t>
      </w:r>
      <w:r w:rsidRPr="001C7814">
        <w:rPr>
          <w:sz w:val="24"/>
          <w:szCs w:val="24"/>
        </w:rPr>
        <w:t xml:space="preserve">, </w:t>
      </w:r>
      <w:r w:rsidRPr="001C7814">
        <w:rPr>
          <w:i/>
          <w:sz w:val="24"/>
          <w:szCs w:val="24"/>
        </w:rPr>
        <w:t>ref</w:t>
      </w:r>
      <w:r w:rsidRPr="001C7814">
        <w:rPr>
          <w:sz w:val="24"/>
          <w:szCs w:val="24"/>
        </w:rPr>
        <w:t xml:space="preserve">)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μ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μ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ref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 +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μ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bSup>
            <m:r>
              <w:rPr>
                <w:rFonts w:ascii="Cambria Math" w:hAnsi="Cambria Math"/>
                <w:sz w:val="24"/>
                <w:szCs w:val="24"/>
              </w:rPr>
              <m:t xml:space="preserve"> + </m:t>
            </m:r>
            <m:sSubSup>
              <m:sSub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μ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ref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bSup>
            <m:r>
              <w:rPr>
                <w:rFonts w:ascii="Cambria Math" w:hAnsi="Cambria Math"/>
                <w:sz w:val="24"/>
                <w:szCs w:val="24"/>
              </w:rPr>
              <m:t xml:space="preserve">+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</m:den>
        </m:f>
      </m:oMath>
      <w:r w:rsidRPr="001C7814">
        <w:rPr>
          <w:sz w:val="24"/>
          <w:szCs w:val="24"/>
        </w:rPr>
        <w:t xml:space="preserve"> ,     </w:t>
      </w:r>
      <w:r w:rsidRPr="001C7814">
        <w:rPr>
          <w:i/>
          <w:iCs/>
          <w:sz w:val="24"/>
          <w:szCs w:val="24"/>
        </w:rPr>
        <w:t>c</w:t>
      </w:r>
      <w:r w:rsidRPr="001C7814">
        <w:rPr>
          <w:sz w:val="24"/>
          <w:szCs w:val="24"/>
        </w:rPr>
        <w:t>(</w:t>
      </w:r>
      <w:r w:rsidRPr="001C7814">
        <w:rPr>
          <w:i/>
          <w:sz w:val="24"/>
          <w:szCs w:val="24"/>
        </w:rPr>
        <w:t>A</w:t>
      </w:r>
      <w:r w:rsidRPr="001C7814">
        <w:rPr>
          <w:sz w:val="24"/>
          <w:szCs w:val="24"/>
        </w:rPr>
        <w:t xml:space="preserve">, </w:t>
      </w:r>
      <w:r w:rsidRPr="001C7814">
        <w:rPr>
          <w:i/>
          <w:sz w:val="24"/>
          <w:szCs w:val="24"/>
        </w:rPr>
        <w:t>ref</w:t>
      </w:r>
      <w:r w:rsidRPr="001C7814">
        <w:rPr>
          <w:sz w:val="24"/>
          <w:szCs w:val="24"/>
        </w:rPr>
        <w:t xml:space="preserve">)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ref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 +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bSup>
            <m:r>
              <w:rPr>
                <w:rFonts w:ascii="Cambria Math" w:hAnsi="Cambria Math"/>
                <w:sz w:val="24"/>
                <w:szCs w:val="24"/>
              </w:rPr>
              <m:t xml:space="preserve"> + </m:t>
            </m:r>
            <m:sSubSup>
              <m:sSub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ref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bSup>
            <m:r>
              <w:rPr>
                <w:rFonts w:ascii="Cambria Math" w:hAnsi="Cambria Math"/>
                <w:sz w:val="24"/>
                <w:szCs w:val="24"/>
              </w:rPr>
              <m:t xml:space="preserve">+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den>
        </m:f>
      </m:oMath>
      <w:r w:rsidRPr="001C7814">
        <w:rPr>
          <w:sz w:val="24"/>
          <w:szCs w:val="24"/>
        </w:rPr>
        <w:t xml:space="preserve"> ,     </w:t>
      </w:r>
      <w:r w:rsidRPr="001C7814">
        <w:rPr>
          <w:i/>
          <w:iCs/>
          <w:sz w:val="24"/>
          <w:szCs w:val="24"/>
        </w:rPr>
        <w:t>s</w:t>
      </w:r>
      <w:r w:rsidRPr="001C7814">
        <w:rPr>
          <w:sz w:val="24"/>
          <w:szCs w:val="24"/>
        </w:rPr>
        <w:t>(</w:t>
      </w:r>
      <w:r w:rsidRPr="001C7814">
        <w:rPr>
          <w:i/>
          <w:sz w:val="24"/>
          <w:szCs w:val="24"/>
        </w:rPr>
        <w:t>A</w:t>
      </w:r>
      <w:r w:rsidRPr="001C7814">
        <w:rPr>
          <w:sz w:val="24"/>
          <w:szCs w:val="24"/>
        </w:rPr>
        <w:t xml:space="preserve">, </w:t>
      </w:r>
      <w:r w:rsidRPr="001C7814">
        <w:rPr>
          <w:i/>
          <w:sz w:val="24"/>
          <w:szCs w:val="24"/>
        </w:rPr>
        <w:t>ref</w:t>
      </w:r>
      <w:r w:rsidRPr="001C7814">
        <w:rPr>
          <w:sz w:val="24"/>
          <w:szCs w:val="24"/>
        </w:rPr>
        <w:t xml:space="preserve">)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Aref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 +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ref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 +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b>
            </m:sSub>
          </m:den>
        </m:f>
      </m:oMath>
      <w:r w:rsidR="00BF43DB" w:rsidRPr="001C7814">
        <w:rPr>
          <w:sz w:val="24"/>
          <w:szCs w:val="24"/>
        </w:rPr>
        <w:t xml:space="preserve">   </w:t>
      </w:r>
      <w:r w:rsidR="00FE0FC1" w:rsidRPr="001C7814">
        <w:rPr>
          <w:sz w:val="24"/>
          <w:szCs w:val="24"/>
        </w:rPr>
        <w:t>------------ (SE12)</w:t>
      </w:r>
      <w:r w:rsidR="00BF43DB" w:rsidRPr="001C7814">
        <w:rPr>
          <w:sz w:val="24"/>
          <w:szCs w:val="24"/>
        </w:rPr>
        <w:t xml:space="preserve">  </w:t>
      </w:r>
      <w:r w:rsidR="00BC1CE6">
        <w:rPr>
          <w:sz w:val="24"/>
          <w:szCs w:val="24"/>
        </w:rPr>
        <w:t>[</w:t>
      </w:r>
      <w:r w:rsidR="0079151A" w:rsidRPr="001C7814">
        <w:rPr>
          <w:sz w:val="24"/>
          <w:szCs w:val="24"/>
        </w:rPr>
        <w:t xml:space="preserve">Source: </w:t>
      </w:r>
      <w:r w:rsidR="00BC1CE6" w:rsidRPr="005C493E">
        <w:rPr>
          <w:noProof/>
          <w:color w:val="000000" w:themeColor="text1"/>
          <w:sz w:val="24"/>
          <w:szCs w:val="24"/>
        </w:rPr>
        <w:t>Structural similarity (SSIM) index for measuring image quality (n.d.)</w:t>
      </w:r>
      <w:r w:rsidR="00BC1CE6">
        <w:rPr>
          <w:sz w:val="24"/>
          <w:szCs w:val="24"/>
        </w:rPr>
        <w:t>]</w:t>
      </w:r>
    </w:p>
    <w:p w14:paraId="09761CC0" w14:textId="3AD6F39E" w:rsidR="0079151A" w:rsidRPr="001C7814" w:rsidRDefault="001068C5" w:rsidP="001C7814">
      <w:pPr>
        <w:spacing w:after="0" w:line="480" w:lineRule="auto"/>
        <w:jc w:val="both"/>
        <w:rPr>
          <w:sz w:val="24"/>
          <w:szCs w:val="24"/>
        </w:rPr>
      </w:pPr>
      <w:r w:rsidRPr="001C7814">
        <w:rPr>
          <w:sz w:val="24"/>
          <w:szCs w:val="24"/>
        </w:rPr>
        <w:t>Considering t</w:t>
      </w:r>
      <w:r w:rsidR="00BF43DB" w:rsidRPr="001C7814">
        <w:rPr>
          <w:sz w:val="24"/>
          <w:szCs w:val="24"/>
        </w:rPr>
        <w:t>he default MATLAB-assigned values of α = β = γ = 1 and C</w:t>
      </w:r>
      <w:r w:rsidR="00BF43DB" w:rsidRPr="001C7814">
        <w:rPr>
          <w:sz w:val="24"/>
          <w:szCs w:val="24"/>
          <w:vertAlign w:val="subscript"/>
        </w:rPr>
        <w:t>3</w:t>
      </w:r>
      <w:r w:rsidR="00BF43DB" w:rsidRPr="001C7814">
        <w:rPr>
          <w:sz w:val="24"/>
          <w:szCs w:val="24"/>
        </w:rPr>
        <w:t xml:space="preserve"> = C</w:t>
      </w:r>
      <w:r w:rsidR="00BF43DB" w:rsidRPr="001C7814">
        <w:rPr>
          <w:sz w:val="24"/>
          <w:szCs w:val="24"/>
          <w:vertAlign w:val="subscript"/>
        </w:rPr>
        <w:t>2</w:t>
      </w:r>
      <w:r w:rsidR="00BF43DB" w:rsidRPr="001C7814">
        <w:rPr>
          <w:sz w:val="24"/>
          <w:szCs w:val="24"/>
        </w:rPr>
        <w:t xml:space="preserve"> / 2,</w:t>
      </w:r>
      <w:r w:rsidRPr="001C7814">
        <w:rPr>
          <w:sz w:val="24"/>
          <w:szCs w:val="24"/>
        </w:rPr>
        <w:t xml:space="preserve"> </w:t>
      </w:r>
      <w:r w:rsidR="0074148B" w:rsidRPr="001C7814">
        <w:rPr>
          <w:sz w:val="24"/>
          <w:szCs w:val="24"/>
        </w:rPr>
        <w:t>a simplified expression for the SSIM may be derived as follows</w:t>
      </w:r>
      <w:r w:rsidR="002E2377" w:rsidRPr="001C7814">
        <w:rPr>
          <w:sz w:val="24"/>
          <w:szCs w:val="24"/>
        </w:rPr>
        <w:t>, which is utilized in the current work</w:t>
      </w:r>
      <w:r w:rsidR="00BF43DB" w:rsidRPr="001C7814">
        <w:rPr>
          <w:sz w:val="24"/>
          <w:szCs w:val="24"/>
        </w:rPr>
        <w:t>:</w:t>
      </w:r>
    </w:p>
    <w:p w14:paraId="758E06A1" w14:textId="42E7F1F1" w:rsidR="009B326D" w:rsidRPr="001C7814" w:rsidRDefault="0074148B" w:rsidP="001C7814">
      <w:pPr>
        <w:spacing w:after="0" w:line="480" w:lineRule="auto"/>
        <w:jc w:val="center"/>
        <w:rPr>
          <w:sz w:val="24"/>
          <w:szCs w:val="24"/>
        </w:rPr>
      </w:pPr>
      <w:r w:rsidRPr="001C7814">
        <w:rPr>
          <w:sz w:val="24"/>
          <w:szCs w:val="24"/>
        </w:rPr>
        <w:t>SSIM(</w:t>
      </w:r>
      <w:r w:rsidRPr="001C7814">
        <w:rPr>
          <w:i/>
          <w:sz w:val="24"/>
          <w:szCs w:val="24"/>
        </w:rPr>
        <w:t>A</w:t>
      </w:r>
      <w:r w:rsidRPr="001C7814">
        <w:rPr>
          <w:sz w:val="24"/>
          <w:szCs w:val="24"/>
        </w:rPr>
        <w:t xml:space="preserve">, </w:t>
      </w:r>
      <w:r w:rsidRPr="001C7814">
        <w:rPr>
          <w:i/>
          <w:sz w:val="24"/>
          <w:szCs w:val="24"/>
        </w:rPr>
        <w:t>ref</w:t>
      </w:r>
      <w:r w:rsidRPr="001C7814">
        <w:rPr>
          <w:sz w:val="24"/>
          <w:szCs w:val="24"/>
        </w:rPr>
        <w:t xml:space="preserve">)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ref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+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</m:e>
            </m:d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Aref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+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e>
            </m:d>
          </m:num>
          <m:den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+ 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ref</m:t>
                    </m:r>
                  </m:sub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+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</m:e>
            </m:d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+ 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ref</m:t>
                    </m:r>
                  </m:sub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+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e>
            </m:d>
          </m:den>
        </m:f>
      </m:oMath>
      <w:r w:rsidR="00E8104E" w:rsidRPr="001C7814">
        <w:rPr>
          <w:sz w:val="24"/>
          <w:szCs w:val="24"/>
        </w:rPr>
        <w:t xml:space="preserve">   </w:t>
      </w:r>
      <w:r w:rsidR="00FE0FC1" w:rsidRPr="001C7814">
        <w:rPr>
          <w:sz w:val="24"/>
          <w:szCs w:val="24"/>
        </w:rPr>
        <w:t>---------------------- (SE13)</w:t>
      </w:r>
      <w:r w:rsidR="00E8104E" w:rsidRPr="001C7814">
        <w:rPr>
          <w:sz w:val="24"/>
          <w:szCs w:val="24"/>
        </w:rPr>
        <w:t xml:space="preserve">  </w:t>
      </w:r>
      <w:r w:rsidR="00BC1CE6">
        <w:rPr>
          <w:sz w:val="24"/>
          <w:szCs w:val="24"/>
        </w:rPr>
        <w:t>[</w:t>
      </w:r>
      <w:r w:rsidR="00E8104E" w:rsidRPr="005C493E">
        <w:rPr>
          <w:color w:val="000000" w:themeColor="text1"/>
          <w:sz w:val="24"/>
          <w:szCs w:val="24"/>
        </w:rPr>
        <w:t xml:space="preserve">Source: </w:t>
      </w:r>
      <w:r w:rsidR="00BC1CE6" w:rsidRPr="005C493E">
        <w:rPr>
          <w:noProof/>
          <w:color w:val="000000" w:themeColor="text1"/>
          <w:sz w:val="24"/>
          <w:szCs w:val="24"/>
        </w:rPr>
        <w:t>Structural similarity (SSIM) index for measuring image quality (n.d.)</w:t>
      </w:r>
      <w:r w:rsidR="00BC1CE6">
        <w:rPr>
          <w:noProof/>
          <w:sz w:val="24"/>
          <w:szCs w:val="24"/>
        </w:rPr>
        <w:t>]</w:t>
      </w:r>
    </w:p>
    <w:p w14:paraId="247A85B4" w14:textId="3D29CB4F" w:rsidR="00DD6235" w:rsidRDefault="00DD6235" w:rsidP="001C7814">
      <w:pPr>
        <w:pStyle w:val="Heading2"/>
      </w:pPr>
      <w:r>
        <w:t>Local SSIM Maps</w:t>
      </w:r>
      <w:r w:rsidR="00D71572">
        <w:t xml:space="preserve"> &amp; Parameters</w:t>
      </w:r>
    </w:p>
    <w:p w14:paraId="34D15CE1" w14:textId="011E2D19" w:rsidR="00DD6235" w:rsidRDefault="00DD6235" w:rsidP="00214CC6">
      <w:pPr>
        <w:spacing w:line="480" w:lineRule="auto"/>
        <w:rPr>
          <w:sz w:val="24"/>
          <w:szCs w:val="24"/>
        </w:rPr>
      </w:pPr>
      <w:r w:rsidRPr="001C7814">
        <w:rPr>
          <w:sz w:val="24"/>
          <w:szCs w:val="24"/>
        </w:rPr>
        <w:t>T</w:t>
      </w:r>
      <w:r>
        <w:rPr>
          <w:sz w:val="24"/>
          <w:szCs w:val="24"/>
        </w:rPr>
        <w:t>he figures below illustrate the local SSIM maps for each of the images shown in Figures 5 &amp; 9 in the manuscript:</w:t>
      </w:r>
    </w:p>
    <w:p w14:paraId="613D8722" w14:textId="23BAECD0" w:rsidR="00DD6235" w:rsidRDefault="00AD4B62" w:rsidP="00DD6235">
      <w:r>
        <w:rPr>
          <w:noProof/>
        </w:rPr>
        <w:lastRenderedPageBreak/>
        <w:drawing>
          <wp:inline distT="0" distB="0" distL="0" distR="0" wp14:anchorId="551B9E69" wp14:editId="37C4C378">
            <wp:extent cx="5731510" cy="285813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C5A27" w14:textId="7A66A388" w:rsidR="00214CC6" w:rsidRDefault="00214CC6" w:rsidP="00214CC6">
      <w:pPr>
        <w:spacing w:line="480" w:lineRule="auto"/>
        <w:rPr>
          <w:sz w:val="24"/>
          <w:szCs w:val="24"/>
        </w:rPr>
      </w:pPr>
      <w:r w:rsidRPr="001C7814">
        <w:rPr>
          <w:sz w:val="24"/>
          <w:szCs w:val="24"/>
        </w:rPr>
        <w:sym w:font="Wingdings" w:char="F0DD"/>
      </w:r>
      <w:r w:rsidRPr="001C7814">
        <w:rPr>
          <w:sz w:val="24"/>
          <w:szCs w:val="24"/>
        </w:rPr>
        <w:t xml:space="preserve"> </w:t>
      </w:r>
      <w:r w:rsidRPr="001C7814">
        <w:rPr>
          <w:b/>
          <w:bCs/>
          <w:sz w:val="24"/>
          <w:szCs w:val="24"/>
        </w:rPr>
        <w:t xml:space="preserve">Supplementary Figure </w:t>
      </w:r>
      <w:r>
        <w:rPr>
          <w:b/>
          <w:bCs/>
          <w:sz w:val="24"/>
          <w:szCs w:val="24"/>
        </w:rPr>
        <w:t>7</w:t>
      </w:r>
      <w:r w:rsidRPr="001C7814">
        <w:rPr>
          <w:sz w:val="24"/>
          <w:szCs w:val="24"/>
        </w:rPr>
        <w:t xml:space="preserve">: </w:t>
      </w:r>
      <w:r w:rsidR="00287444">
        <w:rPr>
          <w:sz w:val="24"/>
          <w:szCs w:val="24"/>
        </w:rPr>
        <w:t>Local SSIM Maps portraying the differences between the U-Net (&amp; O-Net)-generated images against the Expected (</w:t>
      </w:r>
      <w:r w:rsidR="00287444" w:rsidRPr="00287444">
        <w:rPr>
          <w:i/>
          <w:iCs/>
          <w:sz w:val="24"/>
          <w:szCs w:val="24"/>
        </w:rPr>
        <w:t>ground truth</w:t>
      </w:r>
      <w:r w:rsidR="00287444">
        <w:rPr>
          <w:sz w:val="24"/>
          <w:szCs w:val="24"/>
        </w:rPr>
        <w:t>) images, acquired using DIC microscopy.</w:t>
      </w:r>
      <w:r w:rsidR="004D58AA">
        <w:rPr>
          <w:sz w:val="24"/>
          <w:szCs w:val="24"/>
        </w:rPr>
        <w:t xml:space="preserve"> Here, the ellipses highlight visual differences between the generated and the Expected images, which are not clearly identifiable from the local SSIM map.</w:t>
      </w:r>
      <w:r w:rsidR="00287444">
        <w:rPr>
          <w:sz w:val="24"/>
          <w:szCs w:val="24"/>
        </w:rPr>
        <w:t xml:space="preserve"> A similar set of images is exhibited in Figure 5 of the manuscript as well.</w:t>
      </w:r>
    </w:p>
    <w:p w14:paraId="3B39A41B" w14:textId="68B9E8DD" w:rsidR="00D71572" w:rsidRDefault="00D71572" w:rsidP="00D71572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Further analysis of the parameters for each of the individual ROIs shown in </w:t>
      </w:r>
      <w:r w:rsidR="00EA7A2D" w:rsidRPr="00EA7A2D">
        <w:rPr>
          <w:b/>
          <w:bCs/>
          <w:sz w:val="24"/>
          <w:szCs w:val="24"/>
        </w:rPr>
        <w:t>Supplementary F</w:t>
      </w:r>
      <w:r w:rsidRPr="00EA7A2D">
        <w:rPr>
          <w:b/>
          <w:bCs/>
          <w:sz w:val="24"/>
          <w:szCs w:val="24"/>
        </w:rPr>
        <w:t>igure</w:t>
      </w:r>
      <w:r w:rsidR="00EA7A2D">
        <w:rPr>
          <w:sz w:val="24"/>
          <w:szCs w:val="24"/>
        </w:rPr>
        <w:t xml:space="preserve"> </w:t>
      </w:r>
      <w:r w:rsidR="00EA7A2D" w:rsidRPr="00EA7A2D">
        <w:rPr>
          <w:b/>
          <w:bCs/>
          <w:sz w:val="24"/>
          <w:szCs w:val="24"/>
        </w:rPr>
        <w:t>7</w:t>
      </w:r>
      <w:r>
        <w:rPr>
          <w:sz w:val="24"/>
          <w:szCs w:val="24"/>
        </w:rPr>
        <w:t xml:space="preserve"> above are described in the following </w:t>
      </w:r>
      <w:r w:rsidR="007C07C4">
        <w:rPr>
          <w:sz w:val="24"/>
          <w:szCs w:val="24"/>
        </w:rPr>
        <w:t>T</w:t>
      </w:r>
      <w:r>
        <w:rPr>
          <w:sz w:val="24"/>
          <w:szCs w:val="24"/>
        </w:rPr>
        <w:t>able:</w:t>
      </w:r>
    </w:p>
    <w:p w14:paraId="16A3A5CD" w14:textId="7ABD6355" w:rsidR="00D71572" w:rsidRDefault="00EA7A2D" w:rsidP="00EA7A2D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25E3BB6" wp14:editId="74730966">
            <wp:extent cx="5727700" cy="3191510"/>
            <wp:effectExtent l="0" t="0" r="635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BA57B" w14:textId="65DBC7AC" w:rsidR="00EA7A2D" w:rsidRPr="001C7814" w:rsidRDefault="00EA7A2D" w:rsidP="00EA7A2D">
      <w:pPr>
        <w:spacing w:after="0" w:line="480" w:lineRule="auto"/>
        <w:jc w:val="both"/>
        <w:rPr>
          <w:sz w:val="24"/>
          <w:szCs w:val="24"/>
        </w:rPr>
      </w:pPr>
      <w:r w:rsidRPr="001C7814">
        <w:rPr>
          <w:sz w:val="24"/>
          <w:szCs w:val="24"/>
        </w:rPr>
        <w:sym w:font="Wingdings" w:char="F0DD"/>
      </w:r>
      <w:r w:rsidRPr="001C7814">
        <w:rPr>
          <w:sz w:val="24"/>
          <w:szCs w:val="24"/>
        </w:rPr>
        <w:t xml:space="preserve"> </w:t>
      </w:r>
      <w:r w:rsidRPr="001C7814">
        <w:rPr>
          <w:b/>
          <w:bCs/>
          <w:sz w:val="24"/>
          <w:szCs w:val="24"/>
        </w:rPr>
        <w:t xml:space="preserve">Supplementary Table </w:t>
      </w:r>
      <w:r>
        <w:rPr>
          <w:b/>
          <w:bCs/>
          <w:sz w:val="24"/>
          <w:szCs w:val="24"/>
        </w:rPr>
        <w:t>7</w:t>
      </w:r>
      <w:r w:rsidRPr="001C7814">
        <w:rPr>
          <w:sz w:val="24"/>
          <w:szCs w:val="24"/>
        </w:rPr>
        <w:t xml:space="preserve">: </w:t>
      </w:r>
      <w:r>
        <w:rPr>
          <w:sz w:val="24"/>
          <w:szCs w:val="24"/>
        </w:rPr>
        <w:t>Image analysis</w:t>
      </w:r>
      <w:r w:rsidRPr="001C7814">
        <w:rPr>
          <w:sz w:val="24"/>
          <w:szCs w:val="24"/>
        </w:rPr>
        <w:t xml:space="preserve"> parameters for the </w:t>
      </w:r>
      <w:r>
        <w:rPr>
          <w:sz w:val="24"/>
          <w:szCs w:val="24"/>
        </w:rPr>
        <w:t xml:space="preserve">ROIs indicated in the </w:t>
      </w:r>
      <w:r w:rsidRPr="00EA7A2D">
        <w:rPr>
          <w:b/>
          <w:bCs/>
          <w:sz w:val="24"/>
          <w:szCs w:val="24"/>
        </w:rPr>
        <w:t>Supplementary Figure</w:t>
      </w:r>
      <w:r>
        <w:rPr>
          <w:sz w:val="24"/>
          <w:szCs w:val="24"/>
        </w:rPr>
        <w:t xml:space="preserve"> </w:t>
      </w:r>
      <w:r w:rsidRPr="00EA7A2D">
        <w:rPr>
          <w:b/>
          <w:bCs/>
          <w:sz w:val="24"/>
          <w:szCs w:val="24"/>
        </w:rPr>
        <w:t>7</w:t>
      </w:r>
      <w:r>
        <w:rPr>
          <w:sz w:val="24"/>
          <w:szCs w:val="24"/>
        </w:rPr>
        <w:t>.</w:t>
      </w:r>
      <w:r w:rsidR="00476384">
        <w:rPr>
          <w:sz w:val="24"/>
          <w:szCs w:val="24"/>
        </w:rPr>
        <w:t xml:space="preserve"> Green-coloured values indicate the better</w:t>
      </w:r>
      <w:r w:rsidR="00C352A1">
        <w:rPr>
          <w:sz w:val="24"/>
          <w:szCs w:val="24"/>
        </w:rPr>
        <w:t>-</w:t>
      </w:r>
      <w:r w:rsidR="00476384">
        <w:rPr>
          <w:sz w:val="24"/>
          <w:szCs w:val="24"/>
        </w:rPr>
        <w:t xml:space="preserve">scoring </w:t>
      </w:r>
      <w:r w:rsidR="004E22F2">
        <w:rPr>
          <w:sz w:val="24"/>
          <w:szCs w:val="24"/>
        </w:rPr>
        <w:t>image</w:t>
      </w:r>
      <w:r w:rsidR="00476384">
        <w:rPr>
          <w:sz w:val="24"/>
          <w:szCs w:val="24"/>
        </w:rPr>
        <w:t xml:space="preserve"> in a pair of similar ROIs (obtained from both U-Net and O-Net generated images).</w:t>
      </w:r>
    </w:p>
    <w:p w14:paraId="4E98AC07" w14:textId="1DEF72DB" w:rsidR="00EA7A2D" w:rsidRDefault="00EA7A2D" w:rsidP="00214CC6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For PCM images, the following figure demonstrates the local SSIM maps obtained from selected ROIs for further analysis:</w:t>
      </w:r>
    </w:p>
    <w:p w14:paraId="62EBB867" w14:textId="3F038B3E" w:rsidR="00214CC6" w:rsidRDefault="00AD4B62" w:rsidP="00202D49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601B007" wp14:editId="62B345FB">
            <wp:extent cx="5731510" cy="282384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32CD6" w14:textId="69B1B16F" w:rsidR="00214CC6" w:rsidRDefault="00214CC6" w:rsidP="00214CC6">
      <w:pPr>
        <w:spacing w:line="480" w:lineRule="auto"/>
        <w:rPr>
          <w:sz w:val="24"/>
          <w:szCs w:val="24"/>
        </w:rPr>
      </w:pPr>
      <w:r w:rsidRPr="001C7814">
        <w:rPr>
          <w:sz w:val="24"/>
          <w:szCs w:val="24"/>
        </w:rPr>
        <w:sym w:font="Wingdings" w:char="F0DD"/>
      </w:r>
      <w:r w:rsidRPr="001C7814">
        <w:rPr>
          <w:sz w:val="24"/>
          <w:szCs w:val="24"/>
        </w:rPr>
        <w:t xml:space="preserve"> </w:t>
      </w:r>
      <w:r w:rsidRPr="001C7814">
        <w:rPr>
          <w:b/>
          <w:bCs/>
          <w:sz w:val="24"/>
          <w:szCs w:val="24"/>
        </w:rPr>
        <w:t xml:space="preserve">Supplementary Figure </w:t>
      </w:r>
      <w:r>
        <w:rPr>
          <w:b/>
          <w:bCs/>
          <w:sz w:val="24"/>
          <w:szCs w:val="24"/>
        </w:rPr>
        <w:t>8</w:t>
      </w:r>
      <w:r w:rsidRPr="001C7814">
        <w:rPr>
          <w:sz w:val="24"/>
          <w:szCs w:val="24"/>
        </w:rPr>
        <w:t xml:space="preserve">: </w:t>
      </w:r>
      <w:r w:rsidR="00287444">
        <w:rPr>
          <w:sz w:val="24"/>
          <w:szCs w:val="24"/>
        </w:rPr>
        <w:t>Local SSIM Maps portraying the differences between the U-Net (&amp; O-Net)-generated images against the Expected (</w:t>
      </w:r>
      <w:r w:rsidR="00287444" w:rsidRPr="00287444">
        <w:rPr>
          <w:i/>
          <w:iCs/>
          <w:sz w:val="24"/>
          <w:szCs w:val="24"/>
        </w:rPr>
        <w:t>ground truth</w:t>
      </w:r>
      <w:r w:rsidR="00287444">
        <w:rPr>
          <w:sz w:val="24"/>
          <w:szCs w:val="24"/>
        </w:rPr>
        <w:t xml:space="preserve">) images, acquired using </w:t>
      </w:r>
      <w:r w:rsidR="00287444">
        <w:rPr>
          <w:sz w:val="24"/>
          <w:szCs w:val="24"/>
        </w:rPr>
        <w:lastRenderedPageBreak/>
        <w:t xml:space="preserve">phase contrast microscopy (PCM). </w:t>
      </w:r>
      <w:r w:rsidR="004D58AA">
        <w:rPr>
          <w:sz w:val="24"/>
          <w:szCs w:val="24"/>
        </w:rPr>
        <w:t xml:space="preserve">Here too, the ellipses highlight visual differences between the generated and the Expected images, which are not clearly identifiable from the local SSIM map. </w:t>
      </w:r>
      <w:r w:rsidR="00287444">
        <w:rPr>
          <w:sz w:val="24"/>
          <w:szCs w:val="24"/>
        </w:rPr>
        <w:t>A similar set of images is exhibited in Figure 9 of the manuscript.</w:t>
      </w:r>
    </w:p>
    <w:p w14:paraId="604368BC" w14:textId="104E2CD5" w:rsidR="00EA7A2D" w:rsidRDefault="00EA7A2D" w:rsidP="00EA7A2D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Similarly, details on the image parameters for each of these ROIs are presented in the following Table:</w:t>
      </w:r>
    </w:p>
    <w:p w14:paraId="5292CDD6" w14:textId="367000BE" w:rsidR="00EA7A2D" w:rsidRDefault="00EA7A2D" w:rsidP="00EA7A2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1D9387E" wp14:editId="7B81DA85">
            <wp:extent cx="5731510" cy="3825240"/>
            <wp:effectExtent l="0" t="0" r="254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DBB27" w14:textId="77F4DEB5" w:rsidR="00D71572" w:rsidRPr="001839F0" w:rsidRDefault="00EA7A2D" w:rsidP="00EA7A2D">
      <w:pPr>
        <w:spacing w:after="0" w:line="480" w:lineRule="auto"/>
        <w:jc w:val="both"/>
        <w:rPr>
          <w:sz w:val="24"/>
          <w:szCs w:val="24"/>
        </w:rPr>
      </w:pPr>
      <w:r w:rsidRPr="001C7814">
        <w:rPr>
          <w:sz w:val="24"/>
          <w:szCs w:val="24"/>
        </w:rPr>
        <w:sym w:font="Wingdings" w:char="F0DD"/>
      </w:r>
      <w:r w:rsidRPr="001C7814">
        <w:rPr>
          <w:sz w:val="24"/>
          <w:szCs w:val="24"/>
        </w:rPr>
        <w:t xml:space="preserve"> </w:t>
      </w:r>
      <w:r w:rsidRPr="001C7814">
        <w:rPr>
          <w:b/>
          <w:bCs/>
          <w:sz w:val="24"/>
          <w:szCs w:val="24"/>
        </w:rPr>
        <w:t xml:space="preserve">Supplementary Table </w:t>
      </w:r>
      <w:r>
        <w:rPr>
          <w:b/>
          <w:bCs/>
          <w:sz w:val="24"/>
          <w:szCs w:val="24"/>
        </w:rPr>
        <w:t>8</w:t>
      </w:r>
      <w:r w:rsidRPr="001C7814">
        <w:rPr>
          <w:sz w:val="24"/>
          <w:szCs w:val="24"/>
        </w:rPr>
        <w:t xml:space="preserve">: </w:t>
      </w:r>
      <w:r>
        <w:rPr>
          <w:sz w:val="24"/>
          <w:szCs w:val="24"/>
        </w:rPr>
        <w:t>Image analysis</w:t>
      </w:r>
      <w:r w:rsidRPr="001C7814">
        <w:rPr>
          <w:sz w:val="24"/>
          <w:szCs w:val="24"/>
        </w:rPr>
        <w:t xml:space="preserve"> parameters for the </w:t>
      </w:r>
      <w:r>
        <w:rPr>
          <w:sz w:val="24"/>
          <w:szCs w:val="24"/>
        </w:rPr>
        <w:t xml:space="preserve">ROIs indicated in the </w:t>
      </w:r>
      <w:r w:rsidRPr="00EA7A2D">
        <w:rPr>
          <w:b/>
          <w:bCs/>
          <w:sz w:val="24"/>
          <w:szCs w:val="24"/>
        </w:rPr>
        <w:t>Supplementary Figure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8</w:t>
      </w:r>
      <w:r>
        <w:rPr>
          <w:sz w:val="24"/>
          <w:szCs w:val="24"/>
        </w:rPr>
        <w:t>.</w:t>
      </w:r>
      <w:r w:rsidR="00B969C8">
        <w:rPr>
          <w:sz w:val="24"/>
          <w:szCs w:val="24"/>
        </w:rPr>
        <w:t xml:space="preserve"> Green-coloured values indicate the better-scoring image in a pair of similar ROIs (obtained from both U-Net and O-Net generated images).</w:t>
      </w:r>
    </w:p>
    <w:p w14:paraId="5795F343" w14:textId="528070F7" w:rsidR="009B326D" w:rsidRPr="001C7814" w:rsidRDefault="009B326D" w:rsidP="001C7814">
      <w:pPr>
        <w:pStyle w:val="Heading2"/>
      </w:pPr>
      <w:r w:rsidRPr="001C7814">
        <w:t>Data, Codes &amp; Figures Availability</w:t>
      </w:r>
    </w:p>
    <w:p w14:paraId="7D1CD49B" w14:textId="7F607023" w:rsidR="000D62FF" w:rsidRDefault="009B326D" w:rsidP="001C7814">
      <w:pPr>
        <w:spacing w:after="0" w:line="480" w:lineRule="auto"/>
        <w:rPr>
          <w:sz w:val="24"/>
          <w:szCs w:val="24"/>
        </w:rPr>
      </w:pPr>
      <w:r w:rsidRPr="001C7814">
        <w:rPr>
          <w:sz w:val="24"/>
          <w:szCs w:val="24"/>
        </w:rPr>
        <w:t xml:space="preserve">To access and download the figures and code as used in the manuscript, please visit the link below &amp; download the ZIP archive, then extract the folders &amp; files in the archive. </w:t>
      </w:r>
    </w:p>
    <w:p w14:paraId="31BAF86F" w14:textId="6CD98EC4" w:rsidR="00550AA3" w:rsidRDefault="00550AA3" w:rsidP="001C7814">
      <w:pPr>
        <w:spacing w:after="0" w:line="480" w:lineRule="auto"/>
        <w:rPr>
          <w:sz w:val="24"/>
          <w:szCs w:val="24"/>
        </w:rPr>
      </w:pPr>
    </w:p>
    <w:p w14:paraId="7146EA3D" w14:textId="5D546D8C" w:rsidR="00550AA3" w:rsidRPr="001C7814" w:rsidRDefault="00550AA3" w:rsidP="001C7814">
      <w:pPr>
        <w:spacing w:after="0" w:line="480" w:lineRule="auto"/>
        <w:rPr>
          <w:sz w:val="24"/>
          <w:szCs w:val="24"/>
        </w:rPr>
      </w:pPr>
    </w:p>
    <w:p w14:paraId="70C7231F" w14:textId="1C91BACA" w:rsidR="000D62FF" w:rsidRPr="001C7814" w:rsidRDefault="000D62FF" w:rsidP="001C7814">
      <w:pPr>
        <w:spacing w:after="0" w:line="480" w:lineRule="auto"/>
        <w:rPr>
          <w:sz w:val="24"/>
          <w:szCs w:val="24"/>
        </w:rPr>
      </w:pPr>
      <w:r w:rsidRPr="001C7814">
        <w:rPr>
          <w:b/>
          <w:bCs/>
          <w:sz w:val="24"/>
          <w:szCs w:val="24"/>
        </w:rPr>
        <w:lastRenderedPageBreak/>
        <w:t>Download link:</w:t>
      </w:r>
      <w:r w:rsidR="00094217" w:rsidRPr="001C7814">
        <w:rPr>
          <w:sz w:val="24"/>
          <w:szCs w:val="24"/>
        </w:rPr>
        <w:t xml:space="preserve"> </w:t>
      </w:r>
      <w:bookmarkStart w:id="0" w:name="_GoBack"/>
      <w:bookmarkEnd w:id="0"/>
    </w:p>
    <w:p w14:paraId="65272B73" w14:textId="43C9CD3C" w:rsidR="00D4451A" w:rsidRDefault="00910240" w:rsidP="00905D56">
      <w:pPr>
        <w:spacing w:after="0" w:line="480" w:lineRule="auto"/>
        <w:jc w:val="both"/>
        <w:rPr>
          <w:sz w:val="24"/>
          <w:szCs w:val="24"/>
        </w:rPr>
      </w:pPr>
      <w:hyperlink r:id="rId26" w:history="1">
        <w:r>
          <w:rPr>
            <w:rStyle w:val="Hyperlink"/>
          </w:rPr>
          <w:t>https://doi.org/10.1017/S1431927622000782</w:t>
        </w:r>
      </w:hyperlink>
    </w:p>
    <w:p w14:paraId="4D99F0B9" w14:textId="3BF5F0E4" w:rsidR="007051AB" w:rsidRPr="001C7814" w:rsidRDefault="009C133B" w:rsidP="00905D56">
      <w:pPr>
        <w:spacing w:after="0" w:line="480" w:lineRule="auto"/>
        <w:jc w:val="both"/>
        <w:rPr>
          <w:sz w:val="24"/>
          <w:szCs w:val="24"/>
        </w:rPr>
      </w:pPr>
      <w:r w:rsidRPr="001C7814">
        <w:rPr>
          <w:sz w:val="24"/>
          <w:szCs w:val="24"/>
        </w:rPr>
        <w:t xml:space="preserve">The codes are written in Python and are available in the files having </w:t>
      </w:r>
      <w:r w:rsidRPr="001C7814">
        <w:rPr>
          <w:b/>
          <w:bCs/>
          <w:sz w:val="24"/>
          <w:szCs w:val="24"/>
        </w:rPr>
        <w:t>.</w:t>
      </w:r>
      <w:proofErr w:type="spellStart"/>
      <w:r w:rsidRPr="001C7814">
        <w:rPr>
          <w:b/>
          <w:bCs/>
          <w:sz w:val="24"/>
          <w:szCs w:val="24"/>
        </w:rPr>
        <w:t>py</w:t>
      </w:r>
      <w:proofErr w:type="spellEnd"/>
      <w:r w:rsidRPr="001C7814">
        <w:rPr>
          <w:sz w:val="24"/>
          <w:szCs w:val="24"/>
        </w:rPr>
        <w:t xml:space="preserve"> as their extension. Files having the extension </w:t>
      </w:r>
      <w:r w:rsidRPr="001C7814">
        <w:rPr>
          <w:b/>
          <w:bCs/>
          <w:sz w:val="24"/>
          <w:szCs w:val="24"/>
        </w:rPr>
        <w:t>.m</w:t>
      </w:r>
      <w:r w:rsidRPr="001C7814">
        <w:rPr>
          <w:sz w:val="24"/>
          <w:szCs w:val="24"/>
        </w:rPr>
        <w:t xml:space="preserve"> are to be opened (&amp; executed) in MATLAB – these files contain the codes for computing the image quality indices (such as PSNR, SNR, IMSE &amp; SSIM).</w:t>
      </w:r>
    </w:p>
    <w:p w14:paraId="17943535" w14:textId="303F16D2" w:rsidR="00B23ACB" w:rsidRPr="001C7814" w:rsidRDefault="007051AB" w:rsidP="00905D56">
      <w:pPr>
        <w:spacing w:after="0" w:line="480" w:lineRule="auto"/>
        <w:jc w:val="both"/>
        <w:rPr>
          <w:sz w:val="24"/>
          <w:szCs w:val="24"/>
        </w:rPr>
      </w:pPr>
      <w:r w:rsidRPr="005C493E">
        <w:rPr>
          <w:color w:val="000000" w:themeColor="text1"/>
          <w:sz w:val="24"/>
          <w:szCs w:val="24"/>
        </w:rPr>
        <w:t xml:space="preserve">Please note that the figures </w:t>
      </w:r>
      <w:r w:rsidR="007928C0" w:rsidRPr="005C493E">
        <w:rPr>
          <w:color w:val="000000" w:themeColor="text1"/>
          <w:sz w:val="24"/>
          <w:szCs w:val="24"/>
        </w:rPr>
        <w:t xml:space="preserve">contained </w:t>
      </w:r>
      <w:r w:rsidRPr="005C493E">
        <w:rPr>
          <w:color w:val="000000" w:themeColor="text1"/>
          <w:sz w:val="24"/>
          <w:szCs w:val="24"/>
        </w:rPr>
        <w:t>in th</w:t>
      </w:r>
      <w:r w:rsidR="006C0CDA" w:rsidRPr="005C493E">
        <w:rPr>
          <w:color w:val="000000" w:themeColor="text1"/>
          <w:sz w:val="24"/>
          <w:szCs w:val="24"/>
        </w:rPr>
        <w:t>is</w:t>
      </w:r>
      <w:r w:rsidRPr="005C493E">
        <w:rPr>
          <w:color w:val="000000" w:themeColor="text1"/>
          <w:sz w:val="24"/>
          <w:szCs w:val="24"/>
        </w:rPr>
        <w:t xml:space="preserve"> </w:t>
      </w:r>
      <w:r w:rsidR="006C0CDA" w:rsidRPr="005C493E">
        <w:rPr>
          <w:color w:val="000000" w:themeColor="text1"/>
          <w:sz w:val="24"/>
          <w:szCs w:val="24"/>
        </w:rPr>
        <w:t>archive</w:t>
      </w:r>
      <w:r w:rsidRPr="005C493E">
        <w:rPr>
          <w:color w:val="000000" w:themeColor="text1"/>
          <w:sz w:val="24"/>
          <w:szCs w:val="24"/>
        </w:rPr>
        <w:t xml:space="preserve"> are the </w:t>
      </w:r>
      <w:r w:rsidR="00335DF2" w:rsidRPr="005C493E">
        <w:rPr>
          <w:color w:val="000000" w:themeColor="text1"/>
          <w:sz w:val="24"/>
          <w:szCs w:val="24"/>
        </w:rPr>
        <w:t xml:space="preserve">raw &amp; </w:t>
      </w:r>
      <w:r w:rsidRPr="005C493E">
        <w:rPr>
          <w:color w:val="000000" w:themeColor="text1"/>
          <w:sz w:val="24"/>
          <w:szCs w:val="24"/>
        </w:rPr>
        <w:t>unaltered output of the codes</w:t>
      </w:r>
      <w:r w:rsidR="008A0D4D" w:rsidRPr="005C493E">
        <w:rPr>
          <w:color w:val="000000" w:themeColor="text1"/>
          <w:sz w:val="24"/>
          <w:szCs w:val="24"/>
        </w:rPr>
        <w:t xml:space="preserve"> used</w:t>
      </w:r>
      <w:r w:rsidRPr="005C493E">
        <w:rPr>
          <w:color w:val="000000" w:themeColor="text1"/>
          <w:sz w:val="24"/>
          <w:szCs w:val="24"/>
        </w:rPr>
        <w:t xml:space="preserve"> (</w:t>
      </w:r>
      <w:r w:rsidR="00276037" w:rsidRPr="005C493E">
        <w:rPr>
          <w:color w:val="000000" w:themeColor="text1"/>
          <w:sz w:val="24"/>
          <w:szCs w:val="24"/>
        </w:rPr>
        <w:t>to facilitate</w:t>
      </w:r>
      <w:r w:rsidRPr="005C493E">
        <w:rPr>
          <w:color w:val="000000" w:themeColor="text1"/>
          <w:sz w:val="24"/>
          <w:szCs w:val="24"/>
        </w:rPr>
        <w:t xml:space="preserve"> validation &amp; verification of our proposed models</w:t>
      </w:r>
      <w:r w:rsidR="008D7D6D" w:rsidRPr="005C493E">
        <w:rPr>
          <w:color w:val="000000" w:themeColor="text1"/>
          <w:sz w:val="24"/>
          <w:szCs w:val="24"/>
        </w:rPr>
        <w:t>,</w:t>
      </w:r>
      <w:r w:rsidR="00276037" w:rsidRPr="005C493E">
        <w:rPr>
          <w:color w:val="000000" w:themeColor="text1"/>
          <w:sz w:val="24"/>
          <w:szCs w:val="24"/>
        </w:rPr>
        <w:t xml:space="preserve"> without introducing artifacts which may falsify the results obtained</w:t>
      </w:r>
      <w:r w:rsidRPr="005C493E">
        <w:rPr>
          <w:color w:val="000000" w:themeColor="text1"/>
          <w:sz w:val="24"/>
          <w:szCs w:val="24"/>
        </w:rPr>
        <w:t>).</w:t>
      </w:r>
      <w:r w:rsidR="00276037" w:rsidRPr="005C493E">
        <w:rPr>
          <w:color w:val="000000" w:themeColor="text1"/>
          <w:sz w:val="24"/>
          <w:szCs w:val="24"/>
        </w:rPr>
        <w:t xml:space="preserve"> </w:t>
      </w:r>
      <w:r w:rsidR="00276037" w:rsidRPr="001C7814">
        <w:rPr>
          <w:sz w:val="24"/>
          <w:szCs w:val="24"/>
        </w:rPr>
        <w:t xml:space="preserve">For this reason, we recommend the reader of the manuscript to increase their screen brightness, contrast and/or gamma if some of the details in the </w:t>
      </w:r>
      <w:r w:rsidR="006C0CDA">
        <w:rPr>
          <w:sz w:val="24"/>
          <w:szCs w:val="24"/>
        </w:rPr>
        <w:t>images generated from these</w:t>
      </w:r>
      <w:r w:rsidR="00276037" w:rsidRPr="001C7814">
        <w:rPr>
          <w:sz w:val="24"/>
          <w:szCs w:val="24"/>
        </w:rPr>
        <w:t xml:space="preserve"> Figures are not as clear/apparent to them.</w:t>
      </w:r>
      <w:r w:rsidR="00B23ACB" w:rsidRPr="001C7814">
        <w:rPr>
          <w:sz w:val="24"/>
          <w:szCs w:val="24"/>
        </w:rPr>
        <w:br w:type="page"/>
      </w:r>
    </w:p>
    <w:p w14:paraId="119C82F7" w14:textId="714B63A4" w:rsidR="001C248D" w:rsidRPr="005C493E" w:rsidRDefault="001C248D" w:rsidP="001C248D">
      <w:pPr>
        <w:pStyle w:val="Heading2"/>
        <w:rPr>
          <w:sz w:val="24"/>
          <w:szCs w:val="24"/>
        </w:rPr>
      </w:pPr>
      <w:r w:rsidRPr="005C493E">
        <w:rPr>
          <w:rStyle w:val="Heading2Char"/>
          <w:sz w:val="32"/>
          <w:szCs w:val="32"/>
        </w:rPr>
        <w:lastRenderedPageBreak/>
        <w:t>Reference</w:t>
      </w:r>
      <w:r w:rsidR="00386675">
        <w:rPr>
          <w:rStyle w:val="Heading2Char"/>
          <w:sz w:val="32"/>
          <w:szCs w:val="32"/>
        </w:rPr>
        <w:t>s</w:t>
      </w:r>
    </w:p>
    <w:p w14:paraId="37C5ABBE" w14:textId="68922E25" w:rsidR="00283FAA" w:rsidRPr="00283FAA" w:rsidRDefault="00283FAA" w:rsidP="00283FAA">
      <w:pPr>
        <w:spacing w:after="0" w:line="480" w:lineRule="auto"/>
        <w:divId w:val="1752266899"/>
        <w:rPr>
          <w:rFonts w:eastAsia="Times New Roman"/>
          <w:noProof/>
          <w:sz w:val="24"/>
          <w:szCs w:val="24"/>
        </w:rPr>
      </w:pPr>
      <w:r w:rsidRPr="00283FAA">
        <w:rPr>
          <w:rFonts w:eastAsia="Times New Roman"/>
          <w:noProof/>
          <w:sz w:val="24"/>
          <w:szCs w:val="24"/>
        </w:rPr>
        <w:t xml:space="preserve">Godoy, D. (22 11, 2018). </w:t>
      </w:r>
      <w:r w:rsidRPr="009A0165">
        <w:rPr>
          <w:rFonts w:eastAsia="Times New Roman"/>
          <w:i/>
          <w:iCs/>
          <w:noProof/>
          <w:sz w:val="24"/>
          <w:szCs w:val="24"/>
        </w:rPr>
        <w:t>Understanding binary cross-entropy / log loss: a visual explanation</w:t>
      </w:r>
      <w:r w:rsidRPr="00283FAA">
        <w:rPr>
          <w:rFonts w:eastAsia="Times New Roman"/>
          <w:noProof/>
          <w:sz w:val="24"/>
          <w:szCs w:val="24"/>
        </w:rPr>
        <w:t>. Retrieved from Towards Data Science: https://towardsdatascience.com/understanding-binary-cross-entropy-log-loss-a-visual-explanation-a3ac6025181a</w:t>
      </w:r>
    </w:p>
    <w:p w14:paraId="355A7AB4" w14:textId="77777777" w:rsidR="00283FAA" w:rsidRPr="00283FAA" w:rsidRDefault="00283FAA" w:rsidP="00283FAA">
      <w:pPr>
        <w:spacing w:after="0" w:line="480" w:lineRule="auto"/>
        <w:divId w:val="1752266899"/>
        <w:rPr>
          <w:rFonts w:eastAsia="Times New Roman"/>
          <w:noProof/>
          <w:sz w:val="24"/>
          <w:szCs w:val="24"/>
        </w:rPr>
      </w:pPr>
      <w:r w:rsidRPr="00283FAA">
        <w:rPr>
          <w:rFonts w:eastAsia="Times New Roman"/>
          <w:noProof/>
          <w:sz w:val="24"/>
          <w:szCs w:val="24"/>
        </w:rPr>
        <w:t xml:space="preserve">Hendrycks, D., &amp; Gimpel, K. (8 7, 2020). Gaussian Error Linear Units (GELUs). </w:t>
      </w:r>
      <w:r w:rsidRPr="009A0165">
        <w:rPr>
          <w:rFonts w:eastAsia="Times New Roman"/>
          <w:i/>
          <w:iCs/>
          <w:noProof/>
          <w:sz w:val="24"/>
          <w:szCs w:val="24"/>
        </w:rPr>
        <w:t>arXiv:1606.08415</w:t>
      </w:r>
      <w:r w:rsidRPr="00283FAA">
        <w:rPr>
          <w:rFonts w:eastAsia="Times New Roman"/>
          <w:noProof/>
          <w:sz w:val="24"/>
          <w:szCs w:val="24"/>
        </w:rPr>
        <w:t>.</w:t>
      </w:r>
    </w:p>
    <w:p w14:paraId="6B222DB2" w14:textId="77777777" w:rsidR="00283FAA" w:rsidRPr="00283FAA" w:rsidRDefault="00283FAA" w:rsidP="00283FAA">
      <w:pPr>
        <w:spacing w:after="0" w:line="480" w:lineRule="auto"/>
        <w:divId w:val="1752266899"/>
        <w:rPr>
          <w:rFonts w:eastAsia="Times New Roman"/>
          <w:noProof/>
          <w:sz w:val="24"/>
          <w:szCs w:val="24"/>
        </w:rPr>
      </w:pPr>
      <w:r w:rsidRPr="00283FAA">
        <w:rPr>
          <w:rFonts w:eastAsia="Times New Roman"/>
          <w:noProof/>
          <w:sz w:val="24"/>
          <w:szCs w:val="24"/>
        </w:rPr>
        <w:t xml:space="preserve">Isola, P., Zhu, J.-Y., Zhu, T., &amp; Efros, A. A. (2017). Image-to-Image Translation with Conditional Adversarial Networks. </w:t>
      </w:r>
      <w:r w:rsidRPr="009A0165">
        <w:rPr>
          <w:rFonts w:eastAsia="Times New Roman"/>
          <w:i/>
          <w:iCs/>
          <w:noProof/>
          <w:sz w:val="24"/>
          <w:szCs w:val="24"/>
        </w:rPr>
        <w:t>2017 IEEE Conference on Computer Vision and Pattern Recognition</w:t>
      </w:r>
      <w:r w:rsidRPr="00283FAA">
        <w:rPr>
          <w:rFonts w:eastAsia="Times New Roman"/>
          <w:noProof/>
          <w:sz w:val="24"/>
          <w:szCs w:val="24"/>
        </w:rPr>
        <w:t xml:space="preserve">. </w:t>
      </w:r>
    </w:p>
    <w:p w14:paraId="193FEB7F" w14:textId="77777777" w:rsidR="00283FAA" w:rsidRPr="00283FAA" w:rsidRDefault="00283FAA" w:rsidP="00283FAA">
      <w:pPr>
        <w:spacing w:after="0" w:line="480" w:lineRule="auto"/>
        <w:divId w:val="1752266899"/>
        <w:rPr>
          <w:rFonts w:eastAsia="Times New Roman"/>
          <w:noProof/>
          <w:sz w:val="24"/>
          <w:szCs w:val="24"/>
        </w:rPr>
      </w:pPr>
      <w:r w:rsidRPr="009A0165">
        <w:rPr>
          <w:rFonts w:eastAsia="Times New Roman"/>
          <w:i/>
          <w:iCs/>
          <w:noProof/>
          <w:sz w:val="24"/>
          <w:szCs w:val="24"/>
        </w:rPr>
        <w:t>Layer Activation Functions</w:t>
      </w:r>
      <w:r w:rsidRPr="00283FAA">
        <w:rPr>
          <w:rFonts w:eastAsia="Times New Roman"/>
          <w:noProof/>
          <w:sz w:val="24"/>
          <w:szCs w:val="24"/>
        </w:rPr>
        <w:t>. (n.d.). (Keras) Retrieved 30 7, 2021, from https://keras.io/api/layers/activations/</w:t>
      </w:r>
    </w:p>
    <w:p w14:paraId="443A14EB" w14:textId="77777777" w:rsidR="00283FAA" w:rsidRPr="00283FAA" w:rsidRDefault="00283FAA" w:rsidP="00283FAA">
      <w:pPr>
        <w:spacing w:after="0" w:line="480" w:lineRule="auto"/>
        <w:divId w:val="1752266899"/>
        <w:rPr>
          <w:rFonts w:eastAsia="Times New Roman"/>
          <w:noProof/>
          <w:sz w:val="24"/>
          <w:szCs w:val="24"/>
        </w:rPr>
      </w:pPr>
      <w:r w:rsidRPr="009A0165">
        <w:rPr>
          <w:rFonts w:eastAsia="Times New Roman"/>
          <w:i/>
          <w:iCs/>
          <w:noProof/>
          <w:sz w:val="24"/>
          <w:szCs w:val="24"/>
        </w:rPr>
        <w:t>Mean-squared error</w:t>
      </w:r>
      <w:r w:rsidRPr="00283FAA">
        <w:rPr>
          <w:rFonts w:eastAsia="Times New Roman"/>
          <w:noProof/>
          <w:sz w:val="24"/>
          <w:szCs w:val="24"/>
        </w:rPr>
        <w:t>. (n.d.). (© 1994-2021 The MathWorks, Inc.) Retrieved 29 7, 2021, from https://www.mathworks.com/help/images/ref/immse.html</w:t>
      </w:r>
    </w:p>
    <w:p w14:paraId="0341548A" w14:textId="77777777" w:rsidR="00283FAA" w:rsidRPr="00283FAA" w:rsidRDefault="00283FAA" w:rsidP="00283FAA">
      <w:pPr>
        <w:spacing w:after="0" w:line="480" w:lineRule="auto"/>
        <w:divId w:val="1752266899"/>
        <w:rPr>
          <w:rFonts w:eastAsia="Times New Roman"/>
          <w:noProof/>
          <w:sz w:val="24"/>
          <w:szCs w:val="24"/>
        </w:rPr>
      </w:pPr>
      <w:r w:rsidRPr="00283FAA">
        <w:rPr>
          <w:rFonts w:eastAsia="Times New Roman"/>
          <w:noProof/>
          <w:sz w:val="24"/>
          <w:szCs w:val="24"/>
        </w:rPr>
        <w:t xml:space="preserve">Murphy, K. P. (2012). </w:t>
      </w:r>
      <w:r w:rsidRPr="009A0165">
        <w:rPr>
          <w:rFonts w:eastAsia="Times New Roman"/>
          <w:i/>
          <w:iCs/>
          <w:noProof/>
          <w:sz w:val="24"/>
          <w:szCs w:val="24"/>
        </w:rPr>
        <w:t>Machine Learning: A Probabilistic Perspective</w:t>
      </w:r>
      <w:r w:rsidRPr="00283FAA">
        <w:rPr>
          <w:rFonts w:eastAsia="Times New Roman"/>
          <w:noProof/>
          <w:sz w:val="24"/>
          <w:szCs w:val="24"/>
        </w:rPr>
        <w:t>. The MIT Press.</w:t>
      </w:r>
    </w:p>
    <w:p w14:paraId="7C54EB73" w14:textId="77777777" w:rsidR="00283FAA" w:rsidRPr="00283FAA" w:rsidRDefault="00283FAA" w:rsidP="00283FAA">
      <w:pPr>
        <w:spacing w:after="0" w:line="480" w:lineRule="auto"/>
        <w:divId w:val="1752266899"/>
        <w:rPr>
          <w:rFonts w:eastAsia="Times New Roman"/>
          <w:noProof/>
          <w:sz w:val="24"/>
          <w:szCs w:val="24"/>
        </w:rPr>
      </w:pPr>
      <w:r w:rsidRPr="009A0165">
        <w:rPr>
          <w:rFonts w:eastAsia="Times New Roman"/>
          <w:i/>
          <w:iCs/>
          <w:noProof/>
          <w:sz w:val="24"/>
          <w:szCs w:val="24"/>
        </w:rPr>
        <w:t>Peak signal-to-noise ratio (PSNR)</w:t>
      </w:r>
      <w:r w:rsidRPr="00283FAA">
        <w:rPr>
          <w:rFonts w:eastAsia="Times New Roman"/>
          <w:noProof/>
          <w:sz w:val="24"/>
          <w:szCs w:val="24"/>
        </w:rPr>
        <w:t>. (n.d.). (© 1994-2021 The MathWorks, Inc.) Retrieved 29 7, 2021, from https://www.mathworks.com/help/images/ref/psnr.html</w:t>
      </w:r>
    </w:p>
    <w:p w14:paraId="60D99942" w14:textId="77777777" w:rsidR="00283FAA" w:rsidRPr="00283FAA" w:rsidRDefault="00283FAA" w:rsidP="00283FAA">
      <w:pPr>
        <w:spacing w:after="0" w:line="480" w:lineRule="auto"/>
        <w:divId w:val="1752266899"/>
        <w:rPr>
          <w:rFonts w:eastAsia="Times New Roman"/>
          <w:noProof/>
          <w:sz w:val="24"/>
          <w:szCs w:val="24"/>
        </w:rPr>
      </w:pPr>
      <w:r w:rsidRPr="00283FAA">
        <w:rPr>
          <w:rFonts w:eastAsia="Times New Roman"/>
          <w:noProof/>
          <w:sz w:val="24"/>
          <w:szCs w:val="24"/>
        </w:rPr>
        <w:t xml:space="preserve">Ramachandran, P., Zoph, B., &amp; Le, Q. V. (2017). Swish: a Self-Gated Activation Function. </w:t>
      </w:r>
      <w:r w:rsidRPr="009A0165">
        <w:rPr>
          <w:rFonts w:eastAsia="Times New Roman"/>
          <w:i/>
          <w:iCs/>
          <w:noProof/>
          <w:sz w:val="24"/>
          <w:szCs w:val="24"/>
        </w:rPr>
        <w:t>arXiv:1710.05941v1</w:t>
      </w:r>
      <w:r w:rsidRPr="00283FAA">
        <w:rPr>
          <w:rFonts w:eastAsia="Times New Roman"/>
          <w:noProof/>
          <w:sz w:val="24"/>
          <w:szCs w:val="24"/>
        </w:rPr>
        <w:t>.</w:t>
      </w:r>
    </w:p>
    <w:p w14:paraId="16D95AE9" w14:textId="77777777" w:rsidR="00283FAA" w:rsidRPr="00283FAA" w:rsidRDefault="00283FAA" w:rsidP="00283FAA">
      <w:pPr>
        <w:spacing w:after="0" w:line="480" w:lineRule="auto"/>
        <w:divId w:val="1752266899"/>
        <w:rPr>
          <w:rFonts w:eastAsia="Times New Roman"/>
          <w:noProof/>
          <w:sz w:val="24"/>
          <w:szCs w:val="24"/>
        </w:rPr>
      </w:pPr>
      <w:r w:rsidRPr="00283FAA">
        <w:rPr>
          <w:rFonts w:eastAsia="Times New Roman"/>
          <w:noProof/>
          <w:sz w:val="24"/>
          <w:szCs w:val="24"/>
        </w:rPr>
        <w:t xml:space="preserve">Shukla, R. (28 7, 2015). </w:t>
      </w:r>
      <w:r w:rsidRPr="009A0165">
        <w:rPr>
          <w:rFonts w:eastAsia="Times New Roman"/>
          <w:i/>
          <w:iCs/>
          <w:noProof/>
          <w:sz w:val="24"/>
          <w:szCs w:val="24"/>
        </w:rPr>
        <w:t>L1 vs. L2 Loss function</w:t>
      </w:r>
      <w:r w:rsidRPr="00283FAA">
        <w:rPr>
          <w:rFonts w:eastAsia="Times New Roman"/>
          <w:noProof/>
          <w:sz w:val="24"/>
          <w:szCs w:val="24"/>
        </w:rPr>
        <w:t>. Retrieved from http://rishy.github.io/ml/2015/07/28/l1-vs-l2-loss/</w:t>
      </w:r>
    </w:p>
    <w:p w14:paraId="2B815FA2" w14:textId="77777777" w:rsidR="00283FAA" w:rsidRPr="00283FAA" w:rsidRDefault="00283FAA" w:rsidP="00283FAA">
      <w:pPr>
        <w:spacing w:after="0" w:line="480" w:lineRule="auto"/>
        <w:divId w:val="1752266899"/>
        <w:rPr>
          <w:rFonts w:eastAsia="Times New Roman"/>
          <w:noProof/>
          <w:sz w:val="24"/>
          <w:szCs w:val="24"/>
        </w:rPr>
      </w:pPr>
      <w:r w:rsidRPr="00283FAA">
        <w:rPr>
          <w:rFonts w:eastAsia="Times New Roman"/>
          <w:noProof/>
          <w:sz w:val="24"/>
          <w:szCs w:val="24"/>
        </w:rPr>
        <w:t xml:space="preserve">Solutions, C. P. (n.d.). </w:t>
      </w:r>
      <w:r w:rsidRPr="009A0165">
        <w:rPr>
          <w:rFonts w:eastAsia="Times New Roman"/>
          <w:i/>
          <w:iCs/>
          <w:noProof/>
          <w:sz w:val="24"/>
          <w:szCs w:val="24"/>
        </w:rPr>
        <w:t>What is Signal to Noise Ratio and How to calculate it?</w:t>
      </w:r>
      <w:r w:rsidRPr="00283FAA">
        <w:rPr>
          <w:rFonts w:eastAsia="Times New Roman"/>
          <w:noProof/>
          <w:sz w:val="24"/>
          <w:szCs w:val="24"/>
        </w:rPr>
        <w:t xml:space="preserve"> (© 2021 Cadence Design Systems, Inc.) Retrieved 29 7, 2021, from </w:t>
      </w:r>
      <w:r w:rsidRPr="00283FAA">
        <w:rPr>
          <w:rFonts w:eastAsia="Times New Roman"/>
          <w:noProof/>
          <w:sz w:val="24"/>
          <w:szCs w:val="24"/>
        </w:rPr>
        <w:lastRenderedPageBreak/>
        <w:t>https://resources.pcb.cadence.com/blog/2020-what-is-signal-to-noise-ratio-and-how-to-calculate-it</w:t>
      </w:r>
    </w:p>
    <w:p w14:paraId="1D3E8C2A" w14:textId="77777777" w:rsidR="00283FAA" w:rsidRPr="00283FAA" w:rsidRDefault="00283FAA" w:rsidP="00283FAA">
      <w:pPr>
        <w:spacing w:after="0" w:line="480" w:lineRule="auto"/>
        <w:divId w:val="1752266899"/>
        <w:rPr>
          <w:rFonts w:eastAsia="Times New Roman"/>
          <w:noProof/>
          <w:sz w:val="24"/>
          <w:szCs w:val="24"/>
        </w:rPr>
      </w:pPr>
      <w:r w:rsidRPr="009A0165">
        <w:rPr>
          <w:rFonts w:eastAsia="Times New Roman"/>
          <w:i/>
          <w:iCs/>
          <w:noProof/>
          <w:sz w:val="24"/>
          <w:szCs w:val="24"/>
        </w:rPr>
        <w:t>Structural similarity (SSIM) index for measuring image quality</w:t>
      </w:r>
      <w:r w:rsidRPr="00283FAA">
        <w:rPr>
          <w:rFonts w:eastAsia="Times New Roman"/>
          <w:noProof/>
          <w:sz w:val="24"/>
          <w:szCs w:val="24"/>
        </w:rPr>
        <w:t>. (n.d.). (© 1994-2021 The MathWorks, Inc.) Retrieved 29 7, 2021, from https://www.mathworks.com/help/images/ref/ssim.html</w:t>
      </w:r>
    </w:p>
    <w:p w14:paraId="24CC995E" w14:textId="61F19F69" w:rsidR="00283FAA" w:rsidRPr="001C248D" w:rsidRDefault="00283FAA" w:rsidP="00B44506">
      <w:pPr>
        <w:spacing w:after="0" w:line="480" w:lineRule="auto"/>
        <w:divId w:val="1752266899"/>
        <w:rPr>
          <w:rFonts w:eastAsia="Times New Roman"/>
          <w:noProof/>
          <w:sz w:val="24"/>
          <w:szCs w:val="24"/>
        </w:rPr>
      </w:pPr>
      <w:r w:rsidRPr="00283FAA">
        <w:rPr>
          <w:rFonts w:eastAsia="Times New Roman"/>
          <w:noProof/>
          <w:sz w:val="24"/>
          <w:szCs w:val="24"/>
        </w:rPr>
        <w:t xml:space="preserve">Wang, Z., Bovik, A. C., Sheikh, H. R., &amp; Simoncelli, E. P. (2004). Image Quality Assessment: From Error Visibility to Structural Similarity. </w:t>
      </w:r>
      <w:r w:rsidRPr="009A0165">
        <w:rPr>
          <w:rFonts w:eastAsia="Times New Roman"/>
          <w:i/>
          <w:iCs/>
          <w:noProof/>
          <w:sz w:val="24"/>
          <w:szCs w:val="24"/>
        </w:rPr>
        <w:t>IEEE Transactions on Image Processing</w:t>
      </w:r>
      <w:r w:rsidRPr="00283FAA">
        <w:rPr>
          <w:rFonts w:eastAsia="Times New Roman"/>
          <w:noProof/>
          <w:sz w:val="24"/>
          <w:szCs w:val="24"/>
        </w:rPr>
        <w:t>, 13(4), 600-612.</w:t>
      </w:r>
    </w:p>
    <w:sectPr w:rsidR="00283FAA" w:rsidRPr="001C24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9B59DB" w14:textId="77777777" w:rsidR="008D61F2" w:rsidRDefault="008D61F2" w:rsidP="00B735EA">
      <w:pPr>
        <w:spacing w:after="0" w:line="240" w:lineRule="auto"/>
      </w:pPr>
      <w:r>
        <w:separator/>
      </w:r>
    </w:p>
  </w:endnote>
  <w:endnote w:type="continuationSeparator" w:id="0">
    <w:p w14:paraId="70A04541" w14:textId="77777777" w:rsidR="008D61F2" w:rsidRDefault="008D61F2" w:rsidP="00B735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rmuda Script">
    <w:altName w:val="Arial"/>
    <w:charset w:val="00"/>
    <w:family w:val="swiss"/>
    <w:pitch w:val="variable"/>
    <w:sig w:usb0="00000007" w:usb1="00000000" w:usb2="00000000" w:usb3="00000000" w:csb0="00000013" w:csb1="00000000"/>
  </w:font>
  <w:font w:name="cmsy10">
    <w:altName w:val="Calibri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CA90D1" w14:textId="77777777" w:rsidR="008D61F2" w:rsidRDefault="008D61F2" w:rsidP="00B735EA">
      <w:pPr>
        <w:spacing w:after="0" w:line="240" w:lineRule="auto"/>
      </w:pPr>
      <w:r>
        <w:separator/>
      </w:r>
    </w:p>
  </w:footnote>
  <w:footnote w:type="continuationSeparator" w:id="0">
    <w:p w14:paraId="2B40A7E5" w14:textId="77777777" w:rsidR="008D61F2" w:rsidRDefault="008D61F2" w:rsidP="00B735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97BAA"/>
    <w:multiLevelType w:val="hybridMultilevel"/>
    <w:tmpl w:val="751C4536"/>
    <w:lvl w:ilvl="0" w:tplc="8B6A0858">
      <w:start w:val="1"/>
      <w:numFmt w:val="lowerRoman"/>
      <w:pStyle w:val="Heading3"/>
      <w:lvlText w:val="%1."/>
      <w:lvlJc w:val="right"/>
      <w:pPr>
        <w:ind w:left="360" w:hanging="360"/>
      </w:pPr>
    </w:lvl>
    <w:lvl w:ilvl="1" w:tplc="4809001B">
      <w:start w:val="1"/>
      <w:numFmt w:val="lowerRoman"/>
      <w:lvlText w:val="%2."/>
      <w:lvlJc w:val="right"/>
      <w:pPr>
        <w:ind w:left="1080" w:hanging="360"/>
      </w:pPr>
      <w:rPr>
        <w:rFonts w:hint="default"/>
      </w:r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8407947"/>
    <w:multiLevelType w:val="hybridMultilevel"/>
    <w:tmpl w:val="D6CCF7D8"/>
    <w:lvl w:ilvl="0" w:tplc="4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F17B8F"/>
    <w:multiLevelType w:val="hybridMultilevel"/>
    <w:tmpl w:val="D978775A"/>
    <w:lvl w:ilvl="0" w:tplc="48090019">
      <w:start w:val="1"/>
      <w:numFmt w:val="lowerLetter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711B44"/>
    <w:multiLevelType w:val="hybridMultilevel"/>
    <w:tmpl w:val="57AE4454"/>
    <w:lvl w:ilvl="0" w:tplc="48090019">
      <w:start w:val="1"/>
      <w:numFmt w:val="lowerLetter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2226F52"/>
    <w:multiLevelType w:val="hybridMultilevel"/>
    <w:tmpl w:val="F5820248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35511C4"/>
    <w:multiLevelType w:val="hybridMultilevel"/>
    <w:tmpl w:val="0AA2534A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B12A5C"/>
    <w:multiLevelType w:val="hybridMultilevel"/>
    <w:tmpl w:val="56F42076"/>
    <w:lvl w:ilvl="0" w:tplc="B8A05E1A">
      <w:start w:val="1"/>
      <w:numFmt w:val="decimal"/>
      <w:pStyle w:val="Heading2"/>
      <w:lvlText w:val="%1."/>
      <w:lvlJc w:val="left"/>
      <w:pPr>
        <w:ind w:left="360" w:hanging="360"/>
      </w:pPr>
      <w:rPr>
        <w:color w:val="2F5496" w:themeColor="accent1" w:themeShade="BF"/>
        <w:sz w:val="28"/>
        <w:szCs w:val="28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C7F129D"/>
    <w:multiLevelType w:val="hybridMultilevel"/>
    <w:tmpl w:val="AD8ED26A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752245"/>
    <w:multiLevelType w:val="hybridMultilevel"/>
    <w:tmpl w:val="0A4693F4"/>
    <w:lvl w:ilvl="0" w:tplc="72A82CE8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2"/>
  </w:num>
  <w:num w:numId="5">
    <w:abstractNumId w:val="6"/>
  </w:num>
  <w:num w:numId="6">
    <w:abstractNumId w:val="3"/>
  </w:num>
  <w:num w:numId="7">
    <w:abstractNumId w:val="0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00B"/>
    <w:rsid w:val="00000629"/>
    <w:rsid w:val="000065AC"/>
    <w:rsid w:val="000100B7"/>
    <w:rsid w:val="000377A4"/>
    <w:rsid w:val="000446F9"/>
    <w:rsid w:val="0004705E"/>
    <w:rsid w:val="0005343A"/>
    <w:rsid w:val="00062AE8"/>
    <w:rsid w:val="0008161B"/>
    <w:rsid w:val="00094217"/>
    <w:rsid w:val="00096DE0"/>
    <w:rsid w:val="00096E57"/>
    <w:rsid w:val="000A0398"/>
    <w:rsid w:val="000A75DD"/>
    <w:rsid w:val="000B7B84"/>
    <w:rsid w:val="000C4853"/>
    <w:rsid w:val="000C70C3"/>
    <w:rsid w:val="000C77B6"/>
    <w:rsid w:val="000D62FF"/>
    <w:rsid w:val="000E52A2"/>
    <w:rsid w:val="000F78D9"/>
    <w:rsid w:val="001068C5"/>
    <w:rsid w:val="00131686"/>
    <w:rsid w:val="00137F03"/>
    <w:rsid w:val="001460F1"/>
    <w:rsid w:val="00150BB9"/>
    <w:rsid w:val="00157FE8"/>
    <w:rsid w:val="001839F0"/>
    <w:rsid w:val="00195DEC"/>
    <w:rsid w:val="001C248D"/>
    <w:rsid w:val="001C30C5"/>
    <w:rsid w:val="001C7814"/>
    <w:rsid w:val="00202D49"/>
    <w:rsid w:val="00206401"/>
    <w:rsid w:val="00210F20"/>
    <w:rsid w:val="00214CC6"/>
    <w:rsid w:val="00215A01"/>
    <w:rsid w:val="00216E47"/>
    <w:rsid w:val="00225AD8"/>
    <w:rsid w:val="00235A51"/>
    <w:rsid w:val="00236EF9"/>
    <w:rsid w:val="00240280"/>
    <w:rsid w:val="00256D8D"/>
    <w:rsid w:val="00266240"/>
    <w:rsid w:val="00276037"/>
    <w:rsid w:val="00283FAA"/>
    <w:rsid w:val="00287444"/>
    <w:rsid w:val="0029231C"/>
    <w:rsid w:val="00297390"/>
    <w:rsid w:val="002A7097"/>
    <w:rsid w:val="002B4D2F"/>
    <w:rsid w:val="002B649F"/>
    <w:rsid w:val="002B6BF7"/>
    <w:rsid w:val="002C60D0"/>
    <w:rsid w:val="002C69BA"/>
    <w:rsid w:val="002E08C2"/>
    <w:rsid w:val="002E2377"/>
    <w:rsid w:val="002F5446"/>
    <w:rsid w:val="0030260F"/>
    <w:rsid w:val="003132CA"/>
    <w:rsid w:val="003150DF"/>
    <w:rsid w:val="0032436F"/>
    <w:rsid w:val="00334315"/>
    <w:rsid w:val="00335DF2"/>
    <w:rsid w:val="00336C2F"/>
    <w:rsid w:val="003413D3"/>
    <w:rsid w:val="00343586"/>
    <w:rsid w:val="00344B71"/>
    <w:rsid w:val="003504F8"/>
    <w:rsid w:val="00351B43"/>
    <w:rsid w:val="0036196C"/>
    <w:rsid w:val="00364326"/>
    <w:rsid w:val="00364FE5"/>
    <w:rsid w:val="00380C94"/>
    <w:rsid w:val="00384BD3"/>
    <w:rsid w:val="00386675"/>
    <w:rsid w:val="00390882"/>
    <w:rsid w:val="003B1DBF"/>
    <w:rsid w:val="003B6916"/>
    <w:rsid w:val="003B6A8C"/>
    <w:rsid w:val="003C5D68"/>
    <w:rsid w:val="003E5075"/>
    <w:rsid w:val="0040400B"/>
    <w:rsid w:val="00413FB7"/>
    <w:rsid w:val="00414631"/>
    <w:rsid w:val="00427B5E"/>
    <w:rsid w:val="00430809"/>
    <w:rsid w:val="0044466C"/>
    <w:rsid w:val="004519DB"/>
    <w:rsid w:val="00455479"/>
    <w:rsid w:val="0045556D"/>
    <w:rsid w:val="004638A1"/>
    <w:rsid w:val="00471DE1"/>
    <w:rsid w:val="0047258E"/>
    <w:rsid w:val="00476384"/>
    <w:rsid w:val="00486644"/>
    <w:rsid w:val="00497CE9"/>
    <w:rsid w:val="004B3821"/>
    <w:rsid w:val="004C53D7"/>
    <w:rsid w:val="004C5564"/>
    <w:rsid w:val="004D21D5"/>
    <w:rsid w:val="004D58AA"/>
    <w:rsid w:val="004D67D9"/>
    <w:rsid w:val="004D76A7"/>
    <w:rsid w:val="004E22F2"/>
    <w:rsid w:val="005040D6"/>
    <w:rsid w:val="0050760E"/>
    <w:rsid w:val="0051033D"/>
    <w:rsid w:val="005122E6"/>
    <w:rsid w:val="00522430"/>
    <w:rsid w:val="0053151F"/>
    <w:rsid w:val="00535CB4"/>
    <w:rsid w:val="00544553"/>
    <w:rsid w:val="00545274"/>
    <w:rsid w:val="00550AA3"/>
    <w:rsid w:val="005520F9"/>
    <w:rsid w:val="00563EEB"/>
    <w:rsid w:val="00570984"/>
    <w:rsid w:val="00570D63"/>
    <w:rsid w:val="00572CEA"/>
    <w:rsid w:val="00574774"/>
    <w:rsid w:val="005B1EE7"/>
    <w:rsid w:val="005C493E"/>
    <w:rsid w:val="005D35EC"/>
    <w:rsid w:val="005E2517"/>
    <w:rsid w:val="005F2D85"/>
    <w:rsid w:val="00616759"/>
    <w:rsid w:val="006300E4"/>
    <w:rsid w:val="00631A61"/>
    <w:rsid w:val="006641CA"/>
    <w:rsid w:val="006662A1"/>
    <w:rsid w:val="0069389D"/>
    <w:rsid w:val="006A52F1"/>
    <w:rsid w:val="006A7DD5"/>
    <w:rsid w:val="006C0CDA"/>
    <w:rsid w:val="006C4D8B"/>
    <w:rsid w:val="006C654F"/>
    <w:rsid w:val="006D65F5"/>
    <w:rsid w:val="006D7E9F"/>
    <w:rsid w:val="006E5B61"/>
    <w:rsid w:val="00701E86"/>
    <w:rsid w:val="00704A10"/>
    <w:rsid w:val="007051AB"/>
    <w:rsid w:val="0074148B"/>
    <w:rsid w:val="00741FFD"/>
    <w:rsid w:val="0077737F"/>
    <w:rsid w:val="0078327F"/>
    <w:rsid w:val="00784540"/>
    <w:rsid w:val="0079151A"/>
    <w:rsid w:val="007928C0"/>
    <w:rsid w:val="007977D7"/>
    <w:rsid w:val="007A178D"/>
    <w:rsid w:val="007A2ECF"/>
    <w:rsid w:val="007A5FA7"/>
    <w:rsid w:val="007B66A2"/>
    <w:rsid w:val="007C07C4"/>
    <w:rsid w:val="007C2F0F"/>
    <w:rsid w:val="007D01D7"/>
    <w:rsid w:val="007D5C04"/>
    <w:rsid w:val="007D65A2"/>
    <w:rsid w:val="007E2774"/>
    <w:rsid w:val="007E4F41"/>
    <w:rsid w:val="0081366B"/>
    <w:rsid w:val="008136FC"/>
    <w:rsid w:val="00815FA1"/>
    <w:rsid w:val="00820C5B"/>
    <w:rsid w:val="00827895"/>
    <w:rsid w:val="0083459E"/>
    <w:rsid w:val="008352D4"/>
    <w:rsid w:val="008373AF"/>
    <w:rsid w:val="00844572"/>
    <w:rsid w:val="00847720"/>
    <w:rsid w:val="00866593"/>
    <w:rsid w:val="008710DE"/>
    <w:rsid w:val="008850F2"/>
    <w:rsid w:val="00887960"/>
    <w:rsid w:val="00896396"/>
    <w:rsid w:val="008A0D4D"/>
    <w:rsid w:val="008A4BD1"/>
    <w:rsid w:val="008B5B82"/>
    <w:rsid w:val="008C2706"/>
    <w:rsid w:val="008C489C"/>
    <w:rsid w:val="008D2D80"/>
    <w:rsid w:val="008D579C"/>
    <w:rsid w:val="008D61F2"/>
    <w:rsid w:val="008D7908"/>
    <w:rsid w:val="008D7D6D"/>
    <w:rsid w:val="008E7C2D"/>
    <w:rsid w:val="008F24E3"/>
    <w:rsid w:val="008F364C"/>
    <w:rsid w:val="008F408C"/>
    <w:rsid w:val="00905D56"/>
    <w:rsid w:val="00906804"/>
    <w:rsid w:val="00910240"/>
    <w:rsid w:val="00925C2F"/>
    <w:rsid w:val="00937783"/>
    <w:rsid w:val="00952BA6"/>
    <w:rsid w:val="00955A58"/>
    <w:rsid w:val="00957681"/>
    <w:rsid w:val="009676EA"/>
    <w:rsid w:val="0097679D"/>
    <w:rsid w:val="00990B5A"/>
    <w:rsid w:val="009A0165"/>
    <w:rsid w:val="009B326D"/>
    <w:rsid w:val="009C133B"/>
    <w:rsid w:val="009D24D5"/>
    <w:rsid w:val="009D73AA"/>
    <w:rsid w:val="009E7292"/>
    <w:rsid w:val="009F567C"/>
    <w:rsid w:val="00A053FA"/>
    <w:rsid w:val="00A30658"/>
    <w:rsid w:val="00A574CE"/>
    <w:rsid w:val="00A83D49"/>
    <w:rsid w:val="00A905EB"/>
    <w:rsid w:val="00AA220B"/>
    <w:rsid w:val="00AB24D2"/>
    <w:rsid w:val="00AB70D0"/>
    <w:rsid w:val="00AC0B73"/>
    <w:rsid w:val="00AC158A"/>
    <w:rsid w:val="00AD1CEF"/>
    <w:rsid w:val="00AD4B62"/>
    <w:rsid w:val="00AF2E62"/>
    <w:rsid w:val="00AF2F92"/>
    <w:rsid w:val="00AF6150"/>
    <w:rsid w:val="00AF7A52"/>
    <w:rsid w:val="00B00EB0"/>
    <w:rsid w:val="00B05A31"/>
    <w:rsid w:val="00B1145E"/>
    <w:rsid w:val="00B13CE9"/>
    <w:rsid w:val="00B2197A"/>
    <w:rsid w:val="00B23ACB"/>
    <w:rsid w:val="00B43DB4"/>
    <w:rsid w:val="00B44506"/>
    <w:rsid w:val="00B458B7"/>
    <w:rsid w:val="00B67E65"/>
    <w:rsid w:val="00B735EA"/>
    <w:rsid w:val="00B91846"/>
    <w:rsid w:val="00B91F0E"/>
    <w:rsid w:val="00B969C8"/>
    <w:rsid w:val="00BB1756"/>
    <w:rsid w:val="00BC1AFB"/>
    <w:rsid w:val="00BC1CE6"/>
    <w:rsid w:val="00BC541C"/>
    <w:rsid w:val="00BC62DC"/>
    <w:rsid w:val="00BD331B"/>
    <w:rsid w:val="00BD3DCA"/>
    <w:rsid w:val="00BD7979"/>
    <w:rsid w:val="00BE7385"/>
    <w:rsid w:val="00BF43DB"/>
    <w:rsid w:val="00C047E4"/>
    <w:rsid w:val="00C21F67"/>
    <w:rsid w:val="00C224E3"/>
    <w:rsid w:val="00C352A1"/>
    <w:rsid w:val="00C4577B"/>
    <w:rsid w:val="00C50BE1"/>
    <w:rsid w:val="00C7681F"/>
    <w:rsid w:val="00C76C92"/>
    <w:rsid w:val="00C8075B"/>
    <w:rsid w:val="00C86CFA"/>
    <w:rsid w:val="00C90FB0"/>
    <w:rsid w:val="00C92410"/>
    <w:rsid w:val="00CB52BD"/>
    <w:rsid w:val="00CC0553"/>
    <w:rsid w:val="00CE2526"/>
    <w:rsid w:val="00D123FA"/>
    <w:rsid w:val="00D30BF4"/>
    <w:rsid w:val="00D30DC0"/>
    <w:rsid w:val="00D36B2F"/>
    <w:rsid w:val="00D36E8A"/>
    <w:rsid w:val="00D4451A"/>
    <w:rsid w:val="00D461D3"/>
    <w:rsid w:val="00D47977"/>
    <w:rsid w:val="00D47CF1"/>
    <w:rsid w:val="00D572DB"/>
    <w:rsid w:val="00D57458"/>
    <w:rsid w:val="00D71572"/>
    <w:rsid w:val="00D76BFA"/>
    <w:rsid w:val="00D91E07"/>
    <w:rsid w:val="00DD6235"/>
    <w:rsid w:val="00DE53CC"/>
    <w:rsid w:val="00DE5F31"/>
    <w:rsid w:val="00E01D90"/>
    <w:rsid w:val="00E058B1"/>
    <w:rsid w:val="00E1096B"/>
    <w:rsid w:val="00E12B7E"/>
    <w:rsid w:val="00E1447A"/>
    <w:rsid w:val="00E3570D"/>
    <w:rsid w:val="00E44229"/>
    <w:rsid w:val="00E4798B"/>
    <w:rsid w:val="00E51983"/>
    <w:rsid w:val="00E54087"/>
    <w:rsid w:val="00E64EAC"/>
    <w:rsid w:val="00E65466"/>
    <w:rsid w:val="00E71541"/>
    <w:rsid w:val="00E75C02"/>
    <w:rsid w:val="00E7662A"/>
    <w:rsid w:val="00E8104E"/>
    <w:rsid w:val="00E86873"/>
    <w:rsid w:val="00E92380"/>
    <w:rsid w:val="00EA7A2D"/>
    <w:rsid w:val="00EB0DE9"/>
    <w:rsid w:val="00EC52FC"/>
    <w:rsid w:val="00ED6631"/>
    <w:rsid w:val="00EE3337"/>
    <w:rsid w:val="00EF6211"/>
    <w:rsid w:val="00F0521B"/>
    <w:rsid w:val="00F2230A"/>
    <w:rsid w:val="00F31DBD"/>
    <w:rsid w:val="00F33A16"/>
    <w:rsid w:val="00F35725"/>
    <w:rsid w:val="00F40525"/>
    <w:rsid w:val="00F512AF"/>
    <w:rsid w:val="00F705DF"/>
    <w:rsid w:val="00F75B47"/>
    <w:rsid w:val="00F847B7"/>
    <w:rsid w:val="00FA3AF1"/>
    <w:rsid w:val="00FA5DE0"/>
    <w:rsid w:val="00FD2038"/>
    <w:rsid w:val="00FD32BE"/>
    <w:rsid w:val="00FD6FC4"/>
    <w:rsid w:val="00FE0FC1"/>
    <w:rsid w:val="00FF1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B04726"/>
  <w15:chartTrackingRefBased/>
  <w15:docId w15:val="{B535870F-33A9-40B4-8F70-2826E8F17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69C8"/>
  </w:style>
  <w:style w:type="paragraph" w:styleId="Heading1">
    <w:name w:val="heading 1"/>
    <w:basedOn w:val="Normal"/>
    <w:next w:val="Normal"/>
    <w:link w:val="Heading1Char"/>
    <w:uiPriority w:val="9"/>
    <w:qFormat/>
    <w:rsid w:val="001C7814"/>
    <w:pPr>
      <w:keepNext/>
      <w:keepLines/>
      <w:spacing w:after="0" w:line="480" w:lineRule="auto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7814"/>
    <w:pPr>
      <w:keepNext/>
      <w:keepLines/>
      <w:numPr>
        <w:numId w:val="5"/>
      </w:numPr>
      <w:spacing w:after="0" w:line="480" w:lineRule="auto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7814"/>
    <w:pPr>
      <w:keepNext/>
      <w:keepLines/>
      <w:numPr>
        <w:numId w:val="7"/>
      </w:numPr>
      <w:spacing w:after="0" w:line="480" w:lineRule="auto"/>
      <w:ind w:hanging="218"/>
      <w:jc w:val="both"/>
      <w:outlineLvl w:val="2"/>
    </w:pPr>
    <w:rPr>
      <w:rFonts w:asciiTheme="majorHAnsi" w:eastAsiaTheme="majorEastAsia" w:hAnsiTheme="majorHAnsi" w:cstheme="majorBidi"/>
      <w:color w:val="1F3763" w:themeColor="accent1" w:themeShade="7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Header"/>
    <w:link w:val="FooterChar"/>
    <w:uiPriority w:val="99"/>
    <w:rsid w:val="00343586"/>
    <w:pPr>
      <w:pBdr>
        <w:top w:val="single" w:sz="4" w:space="1" w:color="auto"/>
      </w:pBdr>
      <w:tabs>
        <w:tab w:val="clear" w:pos="4513"/>
        <w:tab w:val="clear" w:pos="9026"/>
        <w:tab w:val="center" w:pos="4153"/>
        <w:tab w:val="right" w:pos="8306"/>
      </w:tabs>
      <w:spacing w:after="240"/>
      <w:jc w:val="right"/>
    </w:pPr>
    <w:rPr>
      <w:rFonts w:ascii="Trebuchet MS" w:hAnsi="Trebuchet MS"/>
      <w:sz w:val="16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43586"/>
    <w:rPr>
      <w:rFonts w:ascii="Trebuchet MS" w:hAnsi="Trebuchet MS"/>
      <w:sz w:val="16"/>
      <w:szCs w:val="24"/>
    </w:rPr>
  </w:style>
  <w:style w:type="paragraph" w:styleId="Header">
    <w:name w:val="header"/>
    <w:basedOn w:val="Normal"/>
    <w:link w:val="HeaderChar"/>
    <w:uiPriority w:val="99"/>
    <w:unhideWhenUsed/>
    <w:rsid w:val="003435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3586"/>
  </w:style>
  <w:style w:type="character" w:customStyle="1" w:styleId="Heading1Char">
    <w:name w:val="Heading 1 Char"/>
    <w:basedOn w:val="DefaultParagraphFont"/>
    <w:link w:val="Heading1"/>
    <w:uiPriority w:val="9"/>
    <w:rsid w:val="001C781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9576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21F6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1F6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B735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735E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735E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35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35EA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B91F0E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1C7814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6662A1"/>
    <w:rPr>
      <w:color w:val="808080"/>
    </w:rPr>
  </w:style>
  <w:style w:type="paragraph" w:styleId="Bibliography">
    <w:name w:val="Bibliography"/>
    <w:basedOn w:val="Normal"/>
    <w:next w:val="Normal"/>
    <w:uiPriority w:val="37"/>
    <w:unhideWhenUsed/>
    <w:rsid w:val="00D57458"/>
  </w:style>
  <w:style w:type="character" w:customStyle="1" w:styleId="Heading3Char">
    <w:name w:val="Heading 3 Char"/>
    <w:basedOn w:val="DefaultParagraphFont"/>
    <w:link w:val="Heading3"/>
    <w:uiPriority w:val="9"/>
    <w:rsid w:val="001C7814"/>
    <w:rPr>
      <w:rFonts w:asciiTheme="majorHAnsi" w:eastAsiaTheme="majorEastAsia" w:hAnsiTheme="majorHAnsi" w:cstheme="majorBidi"/>
      <w:color w:val="1F3763" w:themeColor="accent1" w:themeShade="7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236EF9"/>
    <w:rPr>
      <w:color w:val="954F72" w:themeColor="followedHyperlink"/>
      <w:u w:val="single"/>
    </w:rPr>
  </w:style>
  <w:style w:type="table" w:styleId="GridTable4-Accent1">
    <w:name w:val="Grid Table 4 Accent 1"/>
    <w:basedOn w:val="TableNormal"/>
    <w:uiPriority w:val="49"/>
    <w:rsid w:val="008F24E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HTMLPreformatted">
    <w:name w:val="HTML Preformatted"/>
    <w:basedOn w:val="Normal"/>
    <w:link w:val="HTMLPreformattedChar"/>
    <w:uiPriority w:val="99"/>
    <w:unhideWhenUsed/>
    <w:rsid w:val="00B219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2197A"/>
    <w:rPr>
      <w:rFonts w:ascii="Courier New" w:eastAsia="Times New Roman" w:hAnsi="Courier New" w:cs="Courier New"/>
      <w:sz w:val="20"/>
      <w:szCs w:val="20"/>
    </w:rPr>
  </w:style>
  <w:style w:type="paragraph" w:styleId="Revision">
    <w:name w:val="Revision"/>
    <w:hidden/>
    <w:uiPriority w:val="99"/>
    <w:semiHidden/>
    <w:rsid w:val="00DD62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8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0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7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5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13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1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doi.org/10.1017/S1431927622000782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ti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ti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tiff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ti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Str21</b:Tag>
    <b:SourceType>InternetSite</b:SourceType>
    <b:Guid>{E2CB15C9-6597-4F03-95E2-464591598CC9}</b:Guid>
    <b:Title>Structural similarity (SSIM) index for measuring image quality</b:Title>
    <b:ProductionCompany>© 1994-2021 The MathWorks, Inc.</b:ProductionCompany>
    <b:YearAccessed>2021</b:YearAccessed>
    <b:MonthAccessed>7</b:MonthAccessed>
    <b:DayAccessed>29</b:DayAccessed>
    <b:URL>https://www.mathworks.com/help/images/ref/ssim.html</b:URL>
    <b:RefOrder>3</b:RefOrder>
  </b:Source>
  <b:Source>
    <b:Tag>Pea21</b:Tag>
    <b:SourceType>InternetSite</b:SourceType>
    <b:Guid>{A676B632-0BCF-4FEB-938B-0EA7D9C4254E}</b:Guid>
    <b:Title>Peak signal-to-noise ratio (PSNR)</b:Title>
    <b:ProductionCompany>© 1994-2021 The MathWorks, Inc.</b:ProductionCompany>
    <b:YearAccessed>2021</b:YearAccessed>
    <b:MonthAccessed>7</b:MonthAccessed>
    <b:DayAccessed>29</b:DayAccessed>
    <b:URL>https://www.mathworks.com/help/images/ref/psnr.html</b:URL>
    <b:RefOrder>4</b:RefOrder>
  </b:Source>
  <b:Source>
    <b:Tag>Wan04</b:Tag>
    <b:SourceType>JournalArticle</b:SourceType>
    <b:Guid>{BEE662DB-CDFA-415A-ABAB-1A71060BFA01}</b:Guid>
    <b:Title>Image Quality Assessment: From Error Visibility to Structural Similarity</b:Title>
    <b:Year>2004</b:Year>
    <b:Author>
      <b:Author>
        <b:NameList>
          <b:Person>
            <b:Last>Wang</b:Last>
            <b:First>Zhou</b:First>
          </b:Person>
          <b:Person>
            <b:Last>Bovik</b:Last>
            <b:First>Alan</b:First>
            <b:Middle>Conrad</b:Middle>
          </b:Person>
          <b:Person>
            <b:Last>Sheikh</b:Last>
            <b:First>Hamid</b:First>
            <b:Middle>Rahim</b:Middle>
          </b:Person>
          <b:Person>
            <b:Last>Simoncelli</b:Last>
            <b:First>Eero</b:First>
            <b:Middle>P.</b:Middle>
          </b:Person>
        </b:NameList>
      </b:Author>
    </b:Author>
    <b:JournalName>IEEE Transactions on Image Processing</b:JournalName>
    <b:Pages>600-612</b:Pages>
    <b:Volume>13</b:Volume>
    <b:Issue>4</b:Issue>
    <b:RefOrder>5</b:RefOrder>
  </b:Source>
  <b:Source>
    <b:Tag>Mea21</b:Tag>
    <b:SourceType>InternetSite</b:SourceType>
    <b:Guid>{682278F6-FC50-4A81-9983-20B147D53451}</b:Guid>
    <b:Title>Mean-squared error</b:Title>
    <b:ProductionCompany>© 1994-2021 The MathWorks, Inc.</b:ProductionCompany>
    <b:YearAccessed>2021</b:YearAccessed>
    <b:MonthAccessed>7</b:MonthAccessed>
    <b:DayAccessed>29</b:DayAccessed>
    <b:URL>https://www.mathworks.com/help/images/ref/immse.html</b:URL>
    <b:RefOrder>6</b:RefOrder>
  </b:Source>
  <b:Source>
    <b:Tag>Sig21</b:Tag>
    <b:SourceType>InternetSite</b:SourceType>
    <b:Guid>{03A676C1-6DAB-4A87-AEF1-1C14DACEF7EC}</b:Guid>
    <b:Title>What is Signal to Noise Ratio and How to calculate it?</b:Title>
    <b:ProductionCompany>© 2021 Cadence Design Systems, Inc.</b:ProductionCompany>
    <b:YearAccessed>2021</b:YearAccessed>
    <b:MonthAccessed>7</b:MonthAccessed>
    <b:DayAccessed>29</b:DayAccessed>
    <b:URL>https://resources.pcb.cadence.com/blog/2020-what-is-signal-to-noise-ratio-and-how-to-calculate-it</b:URL>
    <b:Author>
      <b:Author>
        <b:NameList>
          <b:Person>
            <b:Last>Solutions</b:Last>
            <b:First>Cadence</b:First>
            <b:Middle>PCB</b:Middle>
          </b:Person>
        </b:NameList>
      </b:Author>
    </b:Author>
    <b:RefOrder>7</b:RefOrder>
  </b:Source>
  <b:Source>
    <b:Tag>Bro192</b:Tag>
    <b:SourceType>InternetSite</b:SourceType>
    <b:Guid>{DFC3EF3A-9029-4311-84B7-C905F3C39E4A}</b:Guid>
    <b:Author>
      <b:Author>
        <b:NameList>
          <b:Person>
            <b:Last>Brownlee</b:Last>
            <b:First>Jason</b:First>
          </b:Person>
        </b:NameList>
      </b:Author>
    </b:Author>
    <b:Title>How to Develop a Pix2Pix GAN for Image-to-Image Translation</b:Title>
    <b:ProductionCompany>Machine Learning Mastery Pty. Ltd.</b:ProductionCompany>
    <b:Year>2021</b:Year>
    <b:Month>1</b:Month>
    <b:Day>18</b:Day>
    <b:YearAccessed>2021</b:YearAccessed>
    <b:MonthAccessed>1</b:MonthAccessed>
    <b:DayAccessed>1</b:DayAccessed>
    <b:URL>https://machinelearningmastery.com/how-to-develop-a-pix2pix-gan-for-image-to-image-translation/</b:URL>
    <b:RefOrder>8</b:RefOrder>
  </b:Source>
  <b:Source>
    <b:Tag>Iso17</b:Tag>
    <b:SourceType>ConferenceProceedings</b:SourceType>
    <b:Guid>{9DB5A28C-30BD-4D5D-AFAF-B4B1120445C0}</b:Guid>
    <b:Title>Image-to-Image Translation with Conditional Adversarial Networks</b:Title>
    <b:Year>2017</b:Year>
    <b:JournalName>arXiV</b:JournalName>
    <b:Author>
      <b:Author>
        <b:NameList>
          <b:Person>
            <b:Last>Isola</b:Last>
            <b:First>Phillip</b:First>
          </b:Person>
          <b:Person>
            <b:Last>Zhu</b:Last>
            <b:First>Jun-Yan</b:First>
          </b:Person>
          <b:Person>
            <b:Last>Zhu</b:Last>
            <b:First>Tinghui</b:First>
          </b:Person>
          <b:Person>
            <b:Last>Efros</b:Last>
            <b:First>Alexei</b:First>
            <b:Middle>A.</b:Middle>
          </b:Person>
        </b:NameList>
      </b:Author>
    </b:Author>
    <b:ConferenceName>2017 IEEE Conference on Computer Vision and Pattern Recognition</b:ConferenceName>
    <b:RefOrder>9</b:RefOrder>
  </b:Source>
  <b:Source>
    <b:Tag>Mur12</b:Tag>
    <b:SourceType>Book</b:SourceType>
    <b:Guid>{E64B0A4E-BF85-4253-B55A-044438845C3B}</b:Guid>
    <b:Title>Machine Learning: A Probabilistic Perspective</b:Title>
    <b:Year>2012</b:Year>
    <b:Author>
      <b:Author>
        <b:NameList>
          <b:Person>
            <b:Last>Murphy</b:Last>
            <b:First>Kevin</b:First>
            <b:Middle>P.</b:Middle>
          </b:Person>
        </b:NameList>
      </b:Author>
    </b:Author>
    <b:Publisher>The MIT Press</b:Publisher>
    <b:RefOrder>10</b:RefOrder>
  </b:Source>
  <b:Source>
    <b:Tag>Ram171</b:Tag>
    <b:SourceType>JournalArticle</b:SourceType>
    <b:Guid>{32C7E3D1-F4DC-4FD0-960D-2C61E61E06CF}</b:Guid>
    <b:Author>
      <b:Author>
        <b:NameList>
          <b:Person>
            <b:Last>Ramachandran</b:Last>
            <b:First>Prajit</b:First>
          </b:Person>
          <b:Person>
            <b:Last>Zoph</b:Last>
            <b:First>Barret</b:First>
          </b:Person>
          <b:Person>
            <b:Last>Le</b:Last>
            <b:First>Quoc</b:First>
            <b:Middle>V.</b:Middle>
          </b:Person>
        </b:NameList>
      </b:Author>
    </b:Author>
    <b:Title>Swish: a Self-Gated Activation Function</b:Title>
    <b:JournalName>arXiv:1710.05941v1</b:JournalName>
    <b:Year>2017</b:Year>
    <b:RefOrder>11</b:RefOrder>
  </b:Source>
  <b:Source>
    <b:Tag>Lay21</b:Tag>
    <b:SourceType>InternetSite</b:SourceType>
    <b:Guid>{74C60453-F2A7-48E1-B2DE-E710214374F0}</b:Guid>
    <b:Title>Layer Activation Functions</b:Title>
    <b:ProductionCompany>Keras</b:ProductionCompany>
    <b:YearAccessed>2021</b:YearAccessed>
    <b:MonthAccessed>7</b:MonthAccessed>
    <b:DayAccessed>30</b:DayAccessed>
    <b:URL>https://keras.io/api/layers/activations/</b:URL>
    <b:RefOrder>12</b:RefOrder>
  </b:Source>
  <b:Source>
    <b:Tag>Hen20</b:Tag>
    <b:SourceType>JournalArticle</b:SourceType>
    <b:Guid>{D84C9969-E649-47C9-9966-E3E529E934B9}</b:Guid>
    <b:Title>Gaussian Error Linear Units (GELUs)</b:Title>
    <b:Year>2020</b:Year>
    <b:Month>7</b:Month>
    <b:Day>8</b:Day>
    <b:JournalName>arXiv:1606.08415</b:JournalName>
    <b:Author>
      <b:Author>
        <b:NameList>
          <b:Person>
            <b:Last>Hendrycks</b:Last>
            <b:First>Dan</b:First>
          </b:Person>
          <b:Person>
            <b:Last>Gimpel</b:Last>
            <b:First>Kevin</b:First>
          </b:Person>
        </b:NameList>
      </b:Author>
    </b:Author>
    <b:RefOrder>13</b:RefOrder>
  </b:Source>
  <b:Source>
    <b:Tag>Shu15</b:Tag>
    <b:SourceType>InternetSite</b:SourceType>
    <b:Guid>{8A282EB1-30D9-4E37-90D3-D7AEF9080EDD}</b:Guid>
    <b:Author>
      <b:Author>
        <b:NameList>
          <b:Person>
            <b:Last>Shukla</b:Last>
            <b:First>Rishabh</b:First>
          </b:Person>
        </b:NameList>
      </b:Author>
    </b:Author>
    <b:Title>L1 vs. L2 Loss function</b:Title>
    <b:Year>2015</b:Year>
    <b:Month>7</b:Month>
    <b:Day>28</b:Day>
    <b:URL>http://rishy.github.io/ml/2015/07/28/l1-vs-l2-loss/</b:URL>
    <b:RefOrder>2</b:RefOrder>
  </b:Source>
  <b:Source>
    <b:Tag>God18</b:Tag>
    <b:SourceType>InternetSite</b:SourceType>
    <b:Guid>{7397A9B5-1945-4D7A-B44B-F8B63390EECA}</b:Guid>
    <b:Author>
      <b:Author>
        <b:NameList>
          <b:Person>
            <b:Last>Godoy</b:Last>
            <b:First>Daniel</b:First>
          </b:Person>
        </b:NameList>
      </b:Author>
    </b:Author>
    <b:Title>Understanding binary cross-entropy / log loss: a visual explanation</b:Title>
    <b:InternetSiteTitle>Towards Data Science</b:InternetSiteTitle>
    <b:Year>2018</b:Year>
    <b:Month>11</b:Month>
    <b:Day>22</b:Day>
    <b:URL>https://towardsdatascience.com/understanding-binary-cross-entropy-log-loss-a-visual-explanation-a3ac6025181a</b:URL>
    <b:RefOrder>1</b:RefOrder>
  </b:Source>
</b:Sources>
</file>

<file path=customXml/itemProps1.xml><?xml version="1.0" encoding="utf-8"?>
<ds:datastoreItem xmlns:ds="http://schemas.openxmlformats.org/officeDocument/2006/customXml" ds:itemID="{D4F72825-E342-42D6-A977-F61E90386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22</Pages>
  <Words>1989</Words>
  <Characters>11343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Shiraz S/O Kaderuppan (PGR)</dc:creator>
  <cp:keywords/>
  <dc:description/>
  <cp:lastModifiedBy>SARAVANAN S</cp:lastModifiedBy>
  <cp:revision>9</cp:revision>
  <cp:lastPrinted>2022-02-25T07:09:00Z</cp:lastPrinted>
  <dcterms:created xsi:type="dcterms:W3CDTF">2022-04-19T14:06:00Z</dcterms:created>
  <dcterms:modified xsi:type="dcterms:W3CDTF">2022-06-08T06:12:00Z</dcterms:modified>
</cp:coreProperties>
</file>