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A2137" w14:textId="56F56B82" w:rsidR="006E6AB9" w:rsidRPr="009711AF" w:rsidRDefault="006E6AB9" w:rsidP="00CB7C74">
      <w:pPr>
        <w:pStyle w:val="berschrift1"/>
      </w:pPr>
      <w:r w:rsidRPr="009711AF">
        <w:rPr>
          <w:rFonts w:ascii="Times New Roman" w:hAnsi="Times New Roman"/>
        </w:rPr>
        <w:t>Supplementary</w:t>
      </w:r>
      <w:r w:rsidRPr="009711AF">
        <w:t xml:space="preserve"> Information</w:t>
      </w:r>
    </w:p>
    <w:p w14:paraId="00001284" w14:textId="65593F64" w:rsidR="00EE160A" w:rsidRPr="009711AF" w:rsidRDefault="00EE160A">
      <w:pPr>
        <w:rPr>
          <w:b/>
          <w:sz w:val="28"/>
        </w:rPr>
      </w:pPr>
      <w:r w:rsidRPr="009711AF">
        <w:rPr>
          <w:rFonts w:ascii="Times New Roman" w:hAnsi="Times New Roman"/>
          <w:b/>
          <w:sz w:val="28"/>
        </w:rPr>
        <w:t>Detection</w:t>
      </w:r>
      <w:r w:rsidRPr="009711AF">
        <w:rPr>
          <w:b/>
          <w:sz w:val="28"/>
        </w:rPr>
        <w:t xml:space="preserve"> and Localization of Eu on Biosilica by Analytical Scanning Electron Microscopy</w:t>
      </w:r>
    </w:p>
    <w:p w14:paraId="3E3D204A" w14:textId="2FA98EF5" w:rsidR="007B03F7" w:rsidRPr="00F752EE" w:rsidRDefault="007B03F7" w:rsidP="00F752EE">
      <w:pPr>
        <w:spacing w:after="180"/>
        <w:jc w:val="left"/>
        <w:rPr>
          <w:rFonts w:ascii="Times New Roman" w:hAnsi="Times New Roman"/>
          <w:kern w:val="26"/>
        </w:rPr>
      </w:pPr>
      <w:r w:rsidRPr="00F752EE">
        <w:rPr>
          <w:rFonts w:ascii="Times New Roman" w:hAnsi="Times New Roman"/>
          <w:kern w:val="26"/>
        </w:rPr>
        <w:t>Ellen Hieckmann</w:t>
      </w:r>
      <w:r w:rsidRPr="00F752EE">
        <w:rPr>
          <w:rFonts w:ascii="Times New Roman" w:hAnsi="Times New Roman"/>
          <w:kern w:val="26"/>
          <w:vertAlign w:val="superscript"/>
        </w:rPr>
        <w:t>a</w:t>
      </w:r>
      <w:r w:rsidRPr="00F752EE">
        <w:rPr>
          <w:rFonts w:ascii="Times New Roman" w:hAnsi="Times New Roman"/>
          <w:kern w:val="26"/>
        </w:rPr>
        <w:t>*</w:t>
      </w:r>
      <w:r w:rsidRPr="00F752EE">
        <w:rPr>
          <w:rFonts w:ascii="Times New Roman" w:hAnsi="Times New Roman"/>
          <w:kern w:val="26"/>
          <w:vertAlign w:val="superscript"/>
        </w:rPr>
        <w:t>‡</w:t>
      </w:r>
      <w:r w:rsidRPr="00F752EE">
        <w:rPr>
          <w:rFonts w:ascii="Times New Roman" w:hAnsi="Times New Roman"/>
          <w:kern w:val="26"/>
        </w:rPr>
        <w:t>, Kaitlin K. K. Kammerlander</w:t>
      </w:r>
      <w:r w:rsidRPr="00F752EE">
        <w:rPr>
          <w:rFonts w:ascii="Times New Roman" w:hAnsi="Times New Roman"/>
          <w:kern w:val="26"/>
          <w:vertAlign w:val="superscript"/>
        </w:rPr>
        <w:t>b</w:t>
      </w:r>
      <w:r w:rsidR="00DB233B" w:rsidRPr="009711AF">
        <w:rPr>
          <w:rFonts w:ascii="Times New Roman" w:hAnsi="Times New Roman"/>
          <w:kern w:val="26"/>
          <w:vertAlign w:val="superscript"/>
        </w:rPr>
        <w:t>‡</w:t>
      </w:r>
      <w:r w:rsidRPr="00F752EE">
        <w:rPr>
          <w:rFonts w:ascii="Times New Roman" w:hAnsi="Times New Roman"/>
          <w:kern w:val="26"/>
        </w:rPr>
        <w:t>, Lydia Köhler</w:t>
      </w:r>
      <w:r w:rsidRPr="00F752EE">
        <w:rPr>
          <w:rFonts w:ascii="Times New Roman" w:hAnsi="Times New Roman"/>
          <w:kern w:val="26"/>
          <w:vertAlign w:val="superscript"/>
        </w:rPr>
        <w:t>b</w:t>
      </w:r>
      <w:r w:rsidR="00DB233B" w:rsidRPr="009711AF">
        <w:rPr>
          <w:rFonts w:ascii="Times New Roman" w:hAnsi="Times New Roman"/>
          <w:kern w:val="26"/>
          <w:vertAlign w:val="superscript"/>
        </w:rPr>
        <w:t>‡</w:t>
      </w:r>
      <w:r w:rsidRPr="00F752EE">
        <w:rPr>
          <w:rFonts w:ascii="Times New Roman" w:hAnsi="Times New Roman"/>
          <w:kern w:val="26"/>
        </w:rPr>
        <w:t>, Laura Neumann</w:t>
      </w:r>
      <w:r w:rsidRPr="00F752EE">
        <w:rPr>
          <w:rFonts w:ascii="Times New Roman" w:hAnsi="Times New Roman"/>
          <w:kern w:val="26"/>
          <w:vertAlign w:val="superscript"/>
        </w:rPr>
        <w:t>a‡</w:t>
      </w:r>
      <w:r w:rsidRPr="00F752EE">
        <w:rPr>
          <w:rFonts w:ascii="Times New Roman" w:hAnsi="Times New Roman"/>
          <w:kern w:val="26"/>
        </w:rPr>
        <w:t>, Stefan</w:t>
      </w:r>
      <w:r w:rsidR="00206DCE" w:rsidRPr="009711AF">
        <w:rPr>
          <w:rFonts w:ascii="Times New Roman" w:hAnsi="Times New Roman"/>
          <w:kern w:val="26"/>
        </w:rPr>
        <w:t> </w:t>
      </w:r>
      <w:r w:rsidRPr="00F752EE">
        <w:rPr>
          <w:rFonts w:ascii="Times New Roman" w:hAnsi="Times New Roman"/>
          <w:kern w:val="26"/>
        </w:rPr>
        <w:t>Saager</w:t>
      </w:r>
      <w:r w:rsidRPr="00F752EE">
        <w:rPr>
          <w:rFonts w:ascii="Times New Roman" w:hAnsi="Times New Roman"/>
          <w:kern w:val="26"/>
          <w:vertAlign w:val="superscript"/>
        </w:rPr>
        <w:t>c</w:t>
      </w:r>
      <w:r w:rsidRPr="00F752EE">
        <w:rPr>
          <w:rFonts w:ascii="Times New Roman" w:hAnsi="Times New Roman"/>
          <w:kern w:val="26"/>
        </w:rPr>
        <w:t>, Nico Albanis</w:t>
      </w:r>
      <w:r w:rsidRPr="00F752EE">
        <w:rPr>
          <w:rFonts w:ascii="Times New Roman" w:hAnsi="Times New Roman"/>
          <w:kern w:val="26"/>
          <w:vertAlign w:val="superscript"/>
        </w:rPr>
        <w:t>a</w:t>
      </w:r>
      <w:r w:rsidR="00DB233B" w:rsidRPr="009711AF">
        <w:rPr>
          <w:vertAlign w:val="superscript"/>
        </w:rPr>
        <w:t>Ⱶ</w:t>
      </w:r>
      <w:r w:rsidRPr="00F752EE">
        <w:rPr>
          <w:rFonts w:ascii="Times New Roman" w:hAnsi="Times New Roman"/>
          <w:kern w:val="26"/>
        </w:rPr>
        <w:t>, Thomas Hutsch</w:t>
      </w:r>
      <w:r w:rsidRPr="00F752EE">
        <w:rPr>
          <w:rFonts w:ascii="Times New Roman" w:hAnsi="Times New Roman"/>
          <w:kern w:val="26"/>
          <w:vertAlign w:val="superscript"/>
        </w:rPr>
        <w:t>d</w:t>
      </w:r>
      <w:r w:rsidRPr="00F752EE">
        <w:rPr>
          <w:rFonts w:ascii="Times New Roman" w:hAnsi="Times New Roman"/>
          <w:kern w:val="26"/>
        </w:rPr>
        <w:t>, Frank Seifert</w:t>
      </w:r>
      <w:r w:rsidRPr="00F752EE">
        <w:rPr>
          <w:rFonts w:ascii="Times New Roman" w:hAnsi="Times New Roman"/>
          <w:kern w:val="26"/>
          <w:vertAlign w:val="superscript"/>
        </w:rPr>
        <w:t>e</w:t>
      </w:r>
      <w:r w:rsidR="00DB233B" w:rsidRPr="009711AF">
        <w:rPr>
          <w:vertAlign w:val="superscript"/>
        </w:rPr>
        <w:t>Ⱶ</w:t>
      </w:r>
      <w:r w:rsidRPr="00F752EE">
        <w:rPr>
          <w:rFonts w:ascii="Times New Roman" w:hAnsi="Times New Roman"/>
          <w:kern w:val="26"/>
        </w:rPr>
        <w:t>, Eike Brunner</w:t>
      </w:r>
      <w:r w:rsidRPr="00F752EE">
        <w:rPr>
          <w:rFonts w:ascii="Times New Roman" w:hAnsi="Times New Roman"/>
          <w:kern w:val="26"/>
          <w:vertAlign w:val="superscript"/>
        </w:rPr>
        <w:t>b</w:t>
      </w:r>
    </w:p>
    <w:p w14:paraId="4A0C88A1" w14:textId="77777777" w:rsidR="007B03F7" w:rsidRPr="009711AF" w:rsidRDefault="007B03F7" w:rsidP="00F752EE">
      <w:pPr>
        <w:spacing w:after="60"/>
        <w:ind w:left="284" w:hanging="284"/>
        <w:jc w:val="left"/>
        <w:rPr>
          <w:rFonts w:ascii="Times New Roman" w:hAnsi="Times New Roman"/>
          <w:kern w:val="22"/>
          <w:szCs w:val="24"/>
        </w:rPr>
      </w:pPr>
      <w:r w:rsidRPr="009711AF">
        <w:rPr>
          <w:rFonts w:ascii="Times New Roman" w:hAnsi="Times New Roman"/>
          <w:kern w:val="22"/>
          <w:szCs w:val="24"/>
          <w:vertAlign w:val="superscript"/>
        </w:rPr>
        <w:t>a</w:t>
      </w:r>
      <w:r w:rsidRPr="009711AF">
        <w:rPr>
          <w:rFonts w:ascii="Times New Roman" w:hAnsi="Times New Roman"/>
          <w:kern w:val="22"/>
          <w:szCs w:val="24"/>
        </w:rPr>
        <w:t xml:space="preserve"> </w:t>
      </w:r>
      <w:r w:rsidRPr="009711AF">
        <w:rPr>
          <w:rFonts w:ascii="Times New Roman" w:hAnsi="Times New Roman"/>
          <w:kern w:val="22"/>
          <w:szCs w:val="24"/>
        </w:rPr>
        <w:tab/>
        <w:t>TU Dresden, Faculty of Physics, Institute of Applied Physics, Helmholtzstraße 10, Dresden, Saxony, 01069, Germany.</w:t>
      </w:r>
    </w:p>
    <w:p w14:paraId="5DE268D8" w14:textId="77777777" w:rsidR="007B03F7" w:rsidRPr="009711AF" w:rsidRDefault="007B03F7" w:rsidP="00F752EE">
      <w:pPr>
        <w:spacing w:after="60"/>
        <w:ind w:left="284" w:hanging="284"/>
        <w:jc w:val="left"/>
        <w:rPr>
          <w:rFonts w:ascii="Times New Roman" w:hAnsi="Times New Roman"/>
          <w:kern w:val="22"/>
          <w:szCs w:val="24"/>
        </w:rPr>
      </w:pPr>
      <w:r w:rsidRPr="009711AF">
        <w:rPr>
          <w:rFonts w:ascii="Times New Roman" w:hAnsi="Times New Roman"/>
          <w:kern w:val="22"/>
          <w:szCs w:val="24"/>
          <w:vertAlign w:val="superscript"/>
        </w:rPr>
        <w:t>b</w:t>
      </w:r>
      <w:r w:rsidRPr="009711AF">
        <w:rPr>
          <w:rFonts w:ascii="Times New Roman" w:hAnsi="Times New Roman"/>
          <w:kern w:val="22"/>
          <w:szCs w:val="24"/>
        </w:rPr>
        <w:t xml:space="preserve"> </w:t>
      </w:r>
      <w:r w:rsidRPr="009711AF">
        <w:rPr>
          <w:rFonts w:ascii="Times New Roman" w:hAnsi="Times New Roman"/>
          <w:kern w:val="22"/>
          <w:szCs w:val="24"/>
        </w:rPr>
        <w:tab/>
        <w:t>TU Dresden, Faculty of Chemistry and Food Chemistry, Chair of Bioanalytical Chemistry, Dresden, Saxony, 01069, Germany.</w:t>
      </w:r>
    </w:p>
    <w:p w14:paraId="51DD16EF" w14:textId="77777777" w:rsidR="007B03F7" w:rsidRPr="009711AF" w:rsidRDefault="007B03F7" w:rsidP="00F752EE">
      <w:pPr>
        <w:spacing w:after="60"/>
        <w:ind w:left="284" w:hanging="284"/>
        <w:jc w:val="left"/>
        <w:rPr>
          <w:rFonts w:ascii="Times New Roman" w:hAnsi="Times New Roman"/>
          <w:kern w:val="22"/>
          <w:szCs w:val="24"/>
        </w:rPr>
      </w:pPr>
      <w:r w:rsidRPr="009711AF">
        <w:rPr>
          <w:rFonts w:ascii="Times New Roman" w:hAnsi="Times New Roman"/>
          <w:kern w:val="22"/>
          <w:szCs w:val="24"/>
          <w:vertAlign w:val="superscript"/>
        </w:rPr>
        <w:t>c</w:t>
      </w:r>
      <w:r w:rsidRPr="009711AF">
        <w:rPr>
          <w:rFonts w:ascii="Times New Roman" w:hAnsi="Times New Roman"/>
          <w:kern w:val="22"/>
          <w:szCs w:val="24"/>
        </w:rPr>
        <w:t xml:space="preserve"> </w:t>
      </w:r>
      <w:r w:rsidRPr="009711AF">
        <w:rPr>
          <w:rFonts w:ascii="Times New Roman" w:hAnsi="Times New Roman"/>
          <w:kern w:val="22"/>
          <w:szCs w:val="24"/>
        </w:rPr>
        <w:tab/>
        <w:t>Fraunhofer Institute for Organic Electronics, Electron Beam and Plasma Technology FEP, Dresden, Saxony, 01277, Germany.</w:t>
      </w:r>
    </w:p>
    <w:p w14:paraId="29C5C151" w14:textId="77777777" w:rsidR="007B03F7" w:rsidRPr="009711AF" w:rsidRDefault="007B03F7" w:rsidP="00F752EE">
      <w:pPr>
        <w:spacing w:after="60"/>
        <w:ind w:left="284" w:hanging="284"/>
        <w:jc w:val="left"/>
        <w:rPr>
          <w:rFonts w:ascii="Times New Roman" w:hAnsi="Times New Roman"/>
          <w:kern w:val="22"/>
          <w:szCs w:val="24"/>
        </w:rPr>
      </w:pPr>
      <w:r w:rsidRPr="009711AF">
        <w:rPr>
          <w:rFonts w:ascii="Times New Roman" w:hAnsi="Times New Roman"/>
          <w:kern w:val="22"/>
          <w:szCs w:val="24"/>
          <w:vertAlign w:val="superscript"/>
        </w:rPr>
        <w:t>d</w:t>
      </w:r>
      <w:r w:rsidRPr="009711AF">
        <w:rPr>
          <w:rFonts w:ascii="Times New Roman" w:hAnsi="Times New Roman"/>
          <w:kern w:val="22"/>
          <w:szCs w:val="24"/>
        </w:rPr>
        <w:t xml:space="preserve"> </w:t>
      </w:r>
      <w:r w:rsidRPr="009711AF">
        <w:rPr>
          <w:rFonts w:ascii="Times New Roman" w:hAnsi="Times New Roman"/>
          <w:kern w:val="22"/>
          <w:szCs w:val="24"/>
        </w:rPr>
        <w:tab/>
        <w:t>Fraunhofer Institute for Manufacturing Technology and Advanced Materials IFAM, Branch Lab Dresden, Dresden, Saxony, 01277, Germany.</w:t>
      </w:r>
    </w:p>
    <w:p w14:paraId="229608E2" w14:textId="77777777" w:rsidR="007B03F7" w:rsidRPr="009711AF" w:rsidRDefault="007B03F7" w:rsidP="00F752EE">
      <w:pPr>
        <w:spacing w:after="60"/>
        <w:ind w:left="284" w:hanging="284"/>
        <w:jc w:val="left"/>
        <w:rPr>
          <w:rFonts w:ascii="Times New Roman" w:hAnsi="Times New Roman"/>
          <w:kern w:val="22"/>
          <w:szCs w:val="24"/>
        </w:rPr>
      </w:pPr>
      <w:r w:rsidRPr="009711AF">
        <w:rPr>
          <w:rFonts w:ascii="Times New Roman" w:hAnsi="Times New Roman"/>
          <w:kern w:val="22"/>
          <w:szCs w:val="24"/>
          <w:vertAlign w:val="superscript"/>
        </w:rPr>
        <w:t>e</w:t>
      </w:r>
      <w:r w:rsidRPr="009711AF">
        <w:rPr>
          <w:rFonts w:ascii="Times New Roman" w:hAnsi="Times New Roman"/>
          <w:kern w:val="22"/>
          <w:szCs w:val="24"/>
        </w:rPr>
        <w:t xml:space="preserve"> </w:t>
      </w:r>
      <w:r w:rsidRPr="009711AF">
        <w:rPr>
          <w:rFonts w:ascii="Times New Roman" w:hAnsi="Times New Roman"/>
          <w:kern w:val="22"/>
          <w:szCs w:val="24"/>
        </w:rPr>
        <w:tab/>
        <w:t>TU Dresden, Faculty of Physics, Institute of Nuclear and Particle Physics, Dresden, Saxony, 01069, Germany.</w:t>
      </w:r>
    </w:p>
    <w:p w14:paraId="28D1A1B1" w14:textId="77777777" w:rsidR="00DB233B" w:rsidRPr="009711AF" w:rsidRDefault="00DB233B" w:rsidP="00F752EE">
      <w:pPr>
        <w:spacing w:after="120"/>
      </w:pPr>
      <w:r w:rsidRPr="009711AF">
        <w:tab/>
      </w:r>
    </w:p>
    <w:p w14:paraId="0D34BE7F" w14:textId="14B5EC48" w:rsidR="00DB233B" w:rsidRPr="009711AF" w:rsidRDefault="00DB233B" w:rsidP="00F752EE">
      <w:pPr>
        <w:pStyle w:val="Annotations"/>
        <w:spacing w:after="120" w:line="240" w:lineRule="auto"/>
        <w:ind w:left="284" w:hanging="284"/>
      </w:pPr>
      <w:r w:rsidRPr="009711AF">
        <w:t xml:space="preserve">* </w:t>
      </w:r>
      <w:r w:rsidRPr="009711AF">
        <w:tab/>
        <w:t>Corresponding Author. Email: ellen.hieckmann@tu-dresden.de, Telephone: +49</w:t>
      </w:r>
      <w:r w:rsidRPr="009711AF">
        <w:noBreakHyphen/>
        <w:t>351</w:t>
      </w:r>
      <w:r w:rsidRPr="009711AF">
        <w:noBreakHyphen/>
        <w:t>463 36051, Fax:</w:t>
      </w:r>
      <w:r w:rsidR="00C018A2">
        <w:t> </w:t>
      </w:r>
      <w:r w:rsidRPr="009711AF">
        <w:t>+49-351-463 37060</w:t>
      </w:r>
    </w:p>
    <w:p w14:paraId="21FD2240" w14:textId="706A185D" w:rsidR="00DB233B" w:rsidRPr="009711AF" w:rsidRDefault="00DB233B" w:rsidP="00DB233B">
      <w:pPr>
        <w:pStyle w:val="Annotations"/>
        <w:spacing w:after="120" w:line="240" w:lineRule="auto"/>
        <w:ind w:left="284" w:hanging="284"/>
      </w:pPr>
      <w:r w:rsidRPr="009711AF">
        <w:rPr>
          <w:vertAlign w:val="superscript"/>
        </w:rPr>
        <w:t>Ⱶ</w:t>
      </w:r>
      <w:r w:rsidRPr="009711AF">
        <w:tab/>
        <w:t>Affiliation is former affiliation, now employed in the private/state sector.</w:t>
      </w:r>
    </w:p>
    <w:p w14:paraId="3B7CD4A5" w14:textId="77777777" w:rsidR="00DB233B" w:rsidRPr="009711AF" w:rsidRDefault="00DB233B" w:rsidP="00F752EE">
      <w:pPr>
        <w:pStyle w:val="Annotations"/>
        <w:spacing w:after="120" w:line="240" w:lineRule="auto"/>
        <w:ind w:left="284" w:hanging="284"/>
      </w:pPr>
      <w:r w:rsidRPr="009711AF">
        <w:rPr>
          <w:vertAlign w:val="superscript"/>
        </w:rPr>
        <w:t>‡</w:t>
      </w:r>
      <w:r w:rsidRPr="009711AF">
        <w:tab/>
        <w:t>These authors contributed equally.</w:t>
      </w:r>
    </w:p>
    <w:p w14:paraId="1E39CD69" w14:textId="77777777" w:rsidR="00AF2BC9" w:rsidRPr="009711AF" w:rsidRDefault="00AF2BC9">
      <w:pPr>
        <w:pStyle w:val="MainText"/>
      </w:pPr>
    </w:p>
    <w:p w14:paraId="5F86D767" w14:textId="6A3BE372" w:rsidR="008468BE" w:rsidRPr="009711AF" w:rsidRDefault="008468BE" w:rsidP="0038493B">
      <w:pPr>
        <w:pStyle w:val="berschrift2"/>
        <w:ind w:left="0" w:firstLine="0"/>
      </w:pPr>
      <w:r w:rsidRPr="009711AF">
        <w:t xml:space="preserve">SI 1: On the </w:t>
      </w:r>
      <w:r w:rsidR="0038493B" w:rsidRPr="009711AF">
        <w:t xml:space="preserve">Spatial </w:t>
      </w:r>
      <w:r w:rsidR="0038493B" w:rsidRPr="009711AF">
        <w:rPr>
          <w:rStyle w:val="berschrift3Zchn"/>
          <w:b/>
        </w:rPr>
        <w:t xml:space="preserve">Resolution </w:t>
      </w:r>
      <w:r w:rsidRPr="009711AF">
        <w:rPr>
          <w:rStyle w:val="berschrift3Zchn"/>
          <w:b/>
        </w:rPr>
        <w:t>of EDX and</w:t>
      </w:r>
      <w:r w:rsidRPr="009711AF">
        <w:t xml:space="preserve"> CL </w:t>
      </w:r>
      <w:r w:rsidR="0038493B" w:rsidRPr="009711AF">
        <w:t>Measurements</w:t>
      </w:r>
    </w:p>
    <w:p w14:paraId="2ACE849D" w14:textId="16918D25" w:rsidR="008468BE" w:rsidRPr="009711AF" w:rsidRDefault="00232A3C">
      <w:pPr>
        <w:pStyle w:val="MainText"/>
      </w:pPr>
      <w:r w:rsidRPr="009711AF">
        <w:t>As stated by</w:t>
      </w:r>
      <w:r w:rsidRPr="009711AF" w:rsidDel="00232A3C">
        <w:t xml:space="preserve"> </w:t>
      </w:r>
      <w:r w:rsidR="008468BE" w:rsidRPr="009711AF">
        <w:t>Eggert</w:t>
      </w:r>
      <w:r w:rsidR="004473CB" w:rsidRPr="009711AF">
        <w:t xml:space="preserve"> </w:t>
      </w:r>
      <w:r w:rsidR="00DA685B" w:rsidRPr="009711AF">
        <w:rPr>
          <w:noProof/>
        </w:rPr>
        <w:t>(Eggert, 2005)</w:t>
      </w:r>
      <w:r w:rsidR="004473CB" w:rsidRPr="009711AF">
        <w:rPr>
          <w:noProof/>
        </w:rPr>
        <w:t>,</w:t>
      </w:r>
      <w:r w:rsidR="008468BE" w:rsidRPr="009711AF">
        <w:t xml:space="preserve"> the local resolution in EDX </w:t>
      </w:r>
      <w:r w:rsidR="00945CCB" w:rsidRPr="009711AF">
        <w:t xml:space="preserve">(energy dispersive X-ray) </w:t>
      </w:r>
      <w:r w:rsidR="008468BE" w:rsidRPr="009711AF">
        <w:t xml:space="preserve">elemental analysis can be </w:t>
      </w:r>
      <w:r w:rsidR="00B33273" w:rsidRPr="009711AF">
        <w:t xml:space="preserve">expressed by the </w:t>
      </w:r>
      <w:r w:rsidR="008468BE" w:rsidRPr="009711AF">
        <w:t>depth </w:t>
      </w:r>
      <w:r w:rsidR="00066F95" w:rsidRPr="009711AF">
        <w:rPr>
          <w:i/>
        </w:rPr>
        <w:t>Z</w:t>
      </w:r>
      <w:r w:rsidR="008468BE" w:rsidRPr="009711AF">
        <w:t xml:space="preserve"> at which the characteristic X</w:t>
      </w:r>
      <w:r w:rsidR="008468BE" w:rsidRPr="009711AF">
        <w:noBreakHyphen/>
        <w:t xml:space="preserve">ray line is generated in the sample with the highest probability. This depth </w:t>
      </w:r>
      <w:r w:rsidR="00B33273" w:rsidRPr="009711AF">
        <w:t xml:space="preserve">is given </w:t>
      </w:r>
      <w:r w:rsidR="008468BE" w:rsidRPr="009711AF">
        <w:t xml:space="preserve">by </w:t>
      </w:r>
      <m:oMath>
        <m:r>
          <w:rPr>
            <w:rFonts w:ascii="Cambria Math" w:hAnsi="Cambria Math"/>
          </w:rPr>
          <m:t>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µ</m:t>
            </m:r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=0.033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d>
        <m:r>
          <w:rPr>
            <w:rFonts w:ascii="Cambria Math" w:hAnsi="Cambria Math"/>
          </w:rPr>
          <m:t>/ρ</m:t>
        </m:r>
      </m:oMath>
      <w:r w:rsidR="008468BE" w:rsidRPr="009711AF">
        <w:t xml:space="preserve">. Here, </w:t>
      </w:r>
      <m:oMath>
        <m:r>
          <w:rPr>
            <w:rFonts w:ascii="Cambria Math" w:hAnsi="Cambria Math"/>
          </w:rPr>
          <m:t>ρ</m:t>
        </m:r>
      </m:oMath>
      <w:r w:rsidR="008468BE" w:rsidRPr="009711AF">
        <w:t xml:space="preserve"> is the mass density of the material in g/cm³,</w:t>
      </w:r>
      <m:oMath>
        <m:r>
          <w:rPr>
            <w:rFonts w:ascii="Cambria Math" w:hAnsi="Cambria Math"/>
            <w:szCs w:val="19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19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=e∙‍V</m:t>
        </m:r>
      </m:oMath>
      <w:r w:rsidR="008468BE" w:rsidRPr="009711AF">
        <w:t xml:space="preserve"> is the kinetic energy of the electrons in the electron beam (with the unit charge</w:t>
      </w:r>
      <w:r w:rsidR="00837C27" w:rsidRPr="009711AF">
        <w:t> </w:t>
      </w:r>
      <w:r w:rsidR="008468BE" w:rsidRPr="009711AF">
        <w:rPr>
          <w:i/>
        </w:rPr>
        <w:t>e</w:t>
      </w:r>
      <w:r w:rsidR="008468BE" w:rsidRPr="009711AF">
        <w:t xml:space="preserve"> and the acceleration voltage</w:t>
      </w:r>
      <w:r w:rsidR="00837C27" w:rsidRPr="009711AF">
        <w:t> </w:t>
      </w:r>
      <w:r w:rsidR="008468BE" w:rsidRPr="009711AF">
        <w:rPr>
          <w:i/>
        </w:rPr>
        <w:t>V</w:t>
      </w:r>
      <w:r w:rsidR="008468BE" w:rsidRPr="009711AF">
        <w:t xml:space="preserve">), and </w:t>
      </w:r>
      <m:oMath>
        <m:sSub>
          <m:sSubPr>
            <m:ctrlPr>
              <w:rPr>
                <w:rFonts w:ascii="Cambria Math" w:hAnsi="Cambria Math"/>
                <w:i/>
                <w:szCs w:val="19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 w:rsidR="008468BE" w:rsidRPr="009711AF">
        <w:t xml:space="preserve"> is the critical energy for the generation of a characteristic X</w:t>
      </w:r>
      <w:r w:rsidR="00837C27" w:rsidRPr="009711AF">
        <w:noBreakHyphen/>
      </w:r>
      <w:r w:rsidR="008468BE" w:rsidRPr="009711AF">
        <w:t xml:space="preserve">ray photon, with both energies in keV. </w:t>
      </w:r>
    </w:p>
    <w:p w14:paraId="4FC234BB" w14:textId="62309C1B" w:rsidR="008468BE" w:rsidRPr="009711AF" w:rsidRDefault="008468BE">
      <w:pPr>
        <w:pStyle w:val="MainText"/>
      </w:pPr>
      <w:r w:rsidRPr="009711AF">
        <w:t>According to Everhart and Hoff</w:t>
      </w:r>
      <w:r w:rsidR="004473CB" w:rsidRPr="009711AF">
        <w:t xml:space="preserve"> </w:t>
      </w:r>
      <w:r w:rsidR="00DA685B" w:rsidRPr="009711AF">
        <w:rPr>
          <w:noProof/>
        </w:rPr>
        <w:t>(Everhart &amp; Hoff, 1971)</w:t>
      </w:r>
      <w:r w:rsidR="004473CB" w:rsidRPr="009711AF">
        <w:rPr>
          <w:noProof/>
        </w:rPr>
        <w:t>,</w:t>
      </w:r>
      <w:r w:rsidRPr="009711AF">
        <w:t xml:space="preserve"> the penetration </w:t>
      </w:r>
      <w:r w:rsidR="00066F95" w:rsidRPr="009711AF">
        <w:t>depth</w:t>
      </w:r>
      <w:r w:rsidRPr="009711AF">
        <w:t xml:space="preserve"> </w:t>
      </w:r>
      <w:r w:rsidRPr="009711AF">
        <w:rPr>
          <w:i/>
        </w:rPr>
        <w:t>R</w:t>
      </w:r>
      <w:r w:rsidRPr="009711AF">
        <w:t xml:space="preserve"> of the electrons in SiO</w:t>
      </w:r>
      <w:r w:rsidRPr="009711AF">
        <w:rPr>
          <w:vertAlign w:val="subscript"/>
        </w:rPr>
        <w:t>2</w:t>
      </w:r>
      <w:r w:rsidRPr="009711AF">
        <w:t xml:space="preserve"> can be </w:t>
      </w:r>
      <w:r w:rsidR="00952498" w:rsidRPr="009711AF">
        <w:t xml:space="preserve">roughly </w:t>
      </w:r>
      <w:r w:rsidRPr="009711AF">
        <w:t xml:space="preserve">estimated by the equation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µ</m:t>
            </m:r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 = 0.0181∙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1.75</m:t>
            </m:r>
          </m:sup>
        </m:sSubSup>
      </m:oMath>
      <w:r w:rsidRPr="009711AF">
        <w:t xml:space="preserve"> with </w:t>
      </w:r>
      <w:r w:rsidRPr="009711AF">
        <w:rPr>
          <w:i/>
        </w:rPr>
        <w:t>E</w:t>
      </w:r>
      <w:r w:rsidRPr="009711AF">
        <w:rPr>
          <w:vertAlign w:val="subscript"/>
        </w:rPr>
        <w:t>B</w:t>
      </w:r>
      <w:r w:rsidRPr="009711AF">
        <w:t xml:space="preserve"> in keV. The equation is applicable for an electron energy range between 5 keV and 25 keV and for atomic numbers between 5 and 15. </w:t>
      </w:r>
      <w:r w:rsidR="00B00873" w:rsidRPr="009711AF">
        <w:rPr>
          <w:noProof/>
        </w:rPr>
        <w:t>Th</w:t>
      </w:r>
      <w:r w:rsidR="00945CCB" w:rsidRPr="009711AF">
        <w:rPr>
          <w:noProof/>
        </w:rPr>
        <w:t xml:space="preserve">e resulting value of </w:t>
      </w:r>
      <w:r w:rsidR="00945CCB" w:rsidRPr="00F752EE">
        <w:rPr>
          <w:i/>
          <w:noProof/>
        </w:rPr>
        <w:t>R</w:t>
      </w:r>
      <w:r w:rsidR="00B00873" w:rsidRPr="009711AF">
        <w:rPr>
          <w:noProof/>
        </w:rPr>
        <w:t xml:space="preserve"> is in agreement with the Monte Carlo </w:t>
      </w:r>
      <w:r w:rsidR="00E273FC" w:rsidRPr="009711AF">
        <w:rPr>
          <w:noProof/>
        </w:rPr>
        <w:t>s</w:t>
      </w:r>
      <w:r w:rsidR="00B00873" w:rsidRPr="009711AF">
        <w:rPr>
          <w:noProof/>
        </w:rPr>
        <w:t xml:space="preserve">imulations </w:t>
      </w:r>
      <w:r w:rsidR="00952498" w:rsidRPr="009711AF">
        <w:rPr>
          <w:noProof/>
        </w:rPr>
        <w:t>described</w:t>
      </w:r>
      <w:r w:rsidR="00B00873" w:rsidRPr="009711AF">
        <w:rPr>
          <w:noProof/>
        </w:rPr>
        <w:t xml:space="preserve"> in S</w:t>
      </w:r>
      <w:r w:rsidR="007A0CEA" w:rsidRPr="009711AF">
        <w:rPr>
          <w:noProof/>
        </w:rPr>
        <w:t>I</w:t>
      </w:r>
      <w:r w:rsidR="0092610A">
        <w:rPr>
          <w:noProof/>
        </w:rPr>
        <w:t> </w:t>
      </w:r>
      <w:r w:rsidR="00B00873" w:rsidRPr="009711AF">
        <w:rPr>
          <w:noProof/>
        </w:rPr>
        <w:t>2.</w:t>
      </w:r>
      <w:r w:rsidR="00B00873" w:rsidRPr="009711AF">
        <w:t xml:space="preserve"> </w:t>
      </w:r>
      <w:r w:rsidR="00FA3BD7" w:rsidRPr="009711AF">
        <w:t xml:space="preserve">For a stationary electron beam, the quantity </w:t>
      </w:r>
      <w:r w:rsidR="00FA3BD7" w:rsidRPr="009711AF">
        <w:rPr>
          <w:i/>
        </w:rPr>
        <w:t>R</w:t>
      </w:r>
      <w:r w:rsidR="00FA3BD7" w:rsidRPr="009711AF">
        <w:t xml:space="preserve"> is </w:t>
      </w:r>
      <w:r w:rsidR="00B33273" w:rsidRPr="009711AF">
        <w:t>likewise</w:t>
      </w:r>
      <w:r w:rsidR="00FA3BD7" w:rsidRPr="009711AF">
        <w:t xml:space="preserve"> a measure of the size of the sample region in which the CL </w:t>
      </w:r>
      <w:r w:rsidR="00B35FFD" w:rsidRPr="009711AF">
        <w:t xml:space="preserve">(cathodoluminescence) </w:t>
      </w:r>
      <w:r w:rsidR="00FA3BD7" w:rsidRPr="009711AF">
        <w:t>radiation is generated</w:t>
      </w:r>
      <w:r w:rsidR="004473CB" w:rsidRPr="009711AF">
        <w:t xml:space="preserve"> </w:t>
      </w:r>
      <w:r w:rsidR="00DA685B" w:rsidRPr="009711AF">
        <w:rPr>
          <w:noProof/>
        </w:rPr>
        <w:t>(Yacobi &amp; Holt, 1990)</w:t>
      </w:r>
      <w:r w:rsidR="004473CB" w:rsidRPr="009711AF">
        <w:rPr>
          <w:noProof/>
        </w:rPr>
        <w:t>.</w:t>
      </w:r>
      <w:r w:rsidR="00B00873" w:rsidRPr="009711AF">
        <w:rPr>
          <w:noProof/>
        </w:rPr>
        <w:t xml:space="preserve">  </w:t>
      </w:r>
    </w:p>
    <w:p w14:paraId="2C96BFF4" w14:textId="264324C5" w:rsidR="00707EC7" w:rsidRPr="009711AF" w:rsidRDefault="00707EC7">
      <w:pPr>
        <w:spacing w:after="160" w:line="259" w:lineRule="auto"/>
        <w:jc w:val="left"/>
      </w:pPr>
      <w:r w:rsidRPr="009711AF">
        <w:br w:type="page"/>
      </w:r>
    </w:p>
    <w:p w14:paraId="1DDE1920" w14:textId="7DE19145" w:rsidR="00707EC7" w:rsidRPr="00F752EE" w:rsidRDefault="006C1E7E">
      <w:pPr>
        <w:pStyle w:val="FigureCaption"/>
      </w:pPr>
      <w:r w:rsidRPr="00A12C50">
        <w:rPr>
          <w:noProof/>
          <w:lang w:val="de-DE" w:eastAsia="de-DE"/>
        </w:rPr>
        <w:lastRenderedPageBreak/>
        <w:drawing>
          <wp:inline distT="0" distB="0" distL="0" distR="0" wp14:anchorId="075128D0" wp14:editId="03DF1966">
            <wp:extent cx="3062605" cy="2155190"/>
            <wp:effectExtent l="0" t="0" r="4445" b="0"/>
            <wp:docPr id="3" name="Grafik 3" descr="D:\STUDIUM\Promotion\Paper\Kathodolumineszenz 2019\Figures im Paper\Fig. S1 Spectrosil Wärmeleitfähigk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UM\Promotion\Paper\Kathodolumineszenz 2019\Figures im Paper\Fig. S1 Spectrosil Wärmeleitfähigkei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C7" w:rsidRPr="00F752EE">
        <w:t xml:space="preserve"> </w:t>
      </w:r>
    </w:p>
    <w:p w14:paraId="6C769B71" w14:textId="77777777" w:rsidR="00707EC7" w:rsidRPr="009711AF" w:rsidRDefault="00707EC7">
      <w:pPr>
        <w:pStyle w:val="FigureCaption"/>
      </w:pPr>
      <w:r w:rsidRPr="009711AF">
        <w:t xml:space="preserve">Figure S1. Temperature dependency of the thermal conductivity of spectrosil </w:t>
      </w:r>
      <w:r w:rsidRPr="009711AF">
        <w:rPr>
          <w:noProof/>
        </w:rPr>
        <w:t>(Heraeus, 2019)</w:t>
      </w:r>
      <w:r w:rsidRPr="009711AF">
        <w:t xml:space="preserve"> with supporting points for the temperature simulation. </w:t>
      </w:r>
    </w:p>
    <w:p w14:paraId="245C6284" w14:textId="1454C2B1" w:rsidR="0038493B" w:rsidRPr="00655315" w:rsidRDefault="0038493B" w:rsidP="00F752EE">
      <w:pPr>
        <w:pStyle w:val="berschrift2"/>
      </w:pPr>
      <w:r w:rsidRPr="009711AF">
        <w:br w:type="column"/>
      </w:r>
      <w:r w:rsidRPr="00A12C50">
        <w:lastRenderedPageBreak/>
        <w:t>SI 2: Modeling of the Local T</w:t>
      </w:r>
      <w:r w:rsidRPr="00BC1852">
        <w:t>emperature Distribution</w:t>
      </w:r>
    </w:p>
    <w:p w14:paraId="7238AE34" w14:textId="129E8250" w:rsidR="00CA0223" w:rsidRPr="00F752EE" w:rsidRDefault="00B35430">
      <w:pPr>
        <w:pStyle w:val="MainText"/>
      </w:pPr>
      <w:r w:rsidRPr="009711AF">
        <w:t xml:space="preserve">The local </w:t>
      </w:r>
      <w:r w:rsidR="003F60A7" w:rsidRPr="009711AF">
        <w:t xml:space="preserve">temperature </w:t>
      </w:r>
      <w:r w:rsidRPr="009711AF">
        <w:t xml:space="preserve">increase </w:t>
      </w:r>
      <w:r w:rsidR="003F60A7" w:rsidRPr="009711AF">
        <w:t>within the</w:t>
      </w:r>
      <w:r w:rsidRPr="009711AF">
        <w:t xml:space="preserve"> diatom biosilica under electron beam irradiation </w:t>
      </w:r>
      <w:r w:rsidR="00762A05" w:rsidRPr="009711AF">
        <w:t>(</w:t>
      </w:r>
      <w:r w:rsidRPr="009711AF">
        <w:t>as shown in Figure </w:t>
      </w:r>
      <w:r w:rsidRPr="009711AF">
        <w:rPr>
          <w:noProof/>
        </w:rPr>
        <w:t>4</w:t>
      </w:r>
      <w:r w:rsidR="00762A05" w:rsidRPr="009711AF">
        <w:rPr>
          <w:noProof/>
        </w:rPr>
        <w:t>)</w:t>
      </w:r>
      <w:r w:rsidRPr="009711AF">
        <w:t xml:space="preserve"> was modeled by solving a nonlinear inhomogeneous heat conduction equation (Equation S1)</w:t>
      </w:r>
      <w:r w:rsidR="00762A05" w:rsidRPr="009711AF">
        <w:t>.</w:t>
      </w:r>
      <w:r w:rsidRPr="009711AF">
        <w:t xml:space="preserve"> </w:t>
      </w:r>
      <w:r w:rsidR="00762A05" w:rsidRPr="009711AF">
        <w:t xml:space="preserve">These calculations were performed </w:t>
      </w:r>
      <w:r w:rsidRPr="009711AF">
        <w:t xml:space="preserve">with the </w:t>
      </w:r>
      <w:r w:rsidRPr="00F752EE">
        <w:rPr>
          <w:smallCaps/>
        </w:rPr>
        <w:t>C</w:t>
      </w:r>
      <w:r w:rsidR="00347C93" w:rsidRPr="00F752EE">
        <w:rPr>
          <w:smallCaps/>
        </w:rPr>
        <w:t>omsol</w:t>
      </w:r>
      <w:r w:rsidRPr="009711AF">
        <w:t xml:space="preserve"> Multiphysics </w:t>
      </w:r>
      <w:r w:rsidR="00347C93" w:rsidRPr="009711AF">
        <w:t xml:space="preserve">® </w:t>
      </w:r>
      <w:r w:rsidRPr="009711AF">
        <w:t>Software Version</w:t>
      </w:r>
      <w:r w:rsidR="00C71EC0" w:rsidRPr="009711AF">
        <w:t> </w:t>
      </w:r>
      <w:r w:rsidRPr="009711AF">
        <w:t>5.6 using the Heat Transfer Module</w:t>
      </w:r>
      <w:r w:rsidR="00CC05EA" w:rsidRPr="009711AF">
        <w:t xml:space="preserve"> (</w:t>
      </w:r>
      <w:r w:rsidR="0002443C" w:rsidRPr="00F752EE">
        <w:rPr>
          <w:smallCaps/>
        </w:rPr>
        <w:t>Comsol</w:t>
      </w:r>
      <w:r w:rsidR="0002443C" w:rsidRPr="009711AF">
        <w:t xml:space="preserve"> </w:t>
      </w:r>
      <w:r w:rsidR="00CC05EA" w:rsidRPr="009711AF">
        <w:t>AB, 2020)</w:t>
      </w:r>
      <w:r w:rsidRPr="009711AF">
        <w:t>. In order to take into account the scattering processes of the primary electrons in the diatom material</w:t>
      </w:r>
      <w:r w:rsidR="00C018A2">
        <w:t>,</w:t>
      </w:r>
      <w:r w:rsidRPr="009711AF">
        <w:t xml:space="preserve"> Monte Carlo simulations were performed by the </w:t>
      </w:r>
      <w:r w:rsidRPr="00F752EE">
        <w:rPr>
          <w:caps/>
        </w:rPr>
        <w:t>Casino</w:t>
      </w:r>
      <w:r w:rsidRPr="009711AF">
        <w:t xml:space="preserve"> </w:t>
      </w:r>
      <w:r w:rsidR="00BB4ADB" w:rsidRPr="009711AF">
        <w:t xml:space="preserve">Software </w:t>
      </w:r>
      <w:r w:rsidRPr="009711AF">
        <w:t>Version</w:t>
      </w:r>
      <w:r w:rsidR="00C71EC0" w:rsidRPr="009711AF">
        <w:t> </w:t>
      </w:r>
      <w:r w:rsidRPr="009711AF">
        <w:t xml:space="preserve">2.4.8.1 </w:t>
      </w:r>
      <w:r w:rsidR="00BB4ADB" w:rsidRPr="009711AF">
        <w:t>(cf. Figure</w:t>
      </w:r>
      <w:r w:rsidR="00C71EC0" w:rsidRPr="009711AF">
        <w:t> </w:t>
      </w:r>
      <w:r w:rsidR="00BB4ADB" w:rsidRPr="009711AF">
        <w:t>S2b)</w:t>
      </w:r>
      <w:r w:rsidR="0034341D">
        <w:t>,</w:t>
      </w:r>
      <w:r w:rsidR="00BB4ADB" w:rsidRPr="009711AF">
        <w:t xml:space="preserve"> </w:t>
      </w:r>
      <w:r w:rsidR="00D56915" w:rsidRPr="009711AF">
        <w:t xml:space="preserve">providing </w:t>
      </w:r>
      <w:r w:rsidRPr="009711AF">
        <w:t xml:space="preserve">the </w:t>
      </w:r>
      <w:r w:rsidR="00BB4ADB" w:rsidRPr="009711AF">
        <w:t xml:space="preserve">absorbed </w:t>
      </w:r>
      <w:r w:rsidRPr="009711AF">
        <w:t xml:space="preserve">heat </w:t>
      </w:r>
      <w:r w:rsidR="00BB4ADB" w:rsidRPr="009711AF">
        <w:t xml:space="preserve">power </w:t>
      </w:r>
      <w:r w:rsidRPr="009711AF">
        <w:t xml:space="preserve">density function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</m:d>
      </m:oMath>
      <w:r w:rsidR="00BB4ADB" w:rsidRPr="009711AF">
        <w:t xml:space="preserve"> </w:t>
      </w:r>
      <w:r w:rsidRPr="009711AF">
        <w:t>(</w:t>
      </w:r>
      <w:r w:rsidR="00CF2CD5" w:rsidRPr="009711AF">
        <w:t>see</w:t>
      </w:r>
      <w:r w:rsidRPr="009711AF">
        <w:t xml:space="preserve"> Figure</w:t>
      </w:r>
      <w:r w:rsidR="00C831AA" w:rsidRPr="009711AF">
        <w:t>s</w:t>
      </w:r>
      <w:r w:rsidR="00C71EC0" w:rsidRPr="009711AF">
        <w:t> </w:t>
      </w:r>
      <w:r w:rsidRPr="009711AF">
        <w:t>S2</w:t>
      </w:r>
      <w:r w:rsidR="00BB4ADB" w:rsidRPr="009711AF">
        <w:t xml:space="preserve">a and </w:t>
      </w:r>
      <w:r w:rsidR="00C71EC0" w:rsidRPr="009711AF">
        <w:t>S2</w:t>
      </w:r>
      <w:r w:rsidR="00BB4ADB" w:rsidRPr="009711AF">
        <w:t>c</w:t>
      </w:r>
      <w:r w:rsidRPr="009711AF">
        <w:t>)</w:t>
      </w:r>
      <w:r w:rsidR="001C3369" w:rsidRPr="009711AF">
        <w:t xml:space="preserve"> (Drouin et al., 2007; Demers et al., 2011).</w:t>
      </w:r>
    </w:p>
    <w:p w14:paraId="03800033" w14:textId="67A9040F" w:rsidR="00CA0223" w:rsidRPr="00F752EE" w:rsidRDefault="00CA0223">
      <w:pPr>
        <w:pStyle w:val="MainText"/>
      </w:pPr>
    </w:p>
    <w:p w14:paraId="60944904" w14:textId="4C8174A1" w:rsidR="00CA0223" w:rsidRPr="00F752EE" w:rsidRDefault="00CA0223">
      <w:pPr>
        <w:pStyle w:val="MainText"/>
      </w:pPr>
      <w:r w:rsidRPr="00F752EE">
        <w:t>Eq</w:t>
      </w:r>
      <w:r w:rsidR="00B22C5E" w:rsidRPr="00F752EE">
        <w:t>uation</w:t>
      </w:r>
      <w:r w:rsidR="009907C9" w:rsidRPr="00F752EE">
        <w:t> </w:t>
      </w:r>
      <w:r w:rsidR="00B22C5E" w:rsidRPr="00F752EE">
        <w:t>S</w:t>
      </w:r>
      <w:r w:rsidRPr="00F752EE">
        <w:t>1</w:t>
      </w:r>
      <w:r w:rsidR="003D09DC">
        <w:t>.</w:t>
      </w:r>
    </w:p>
    <w:p w14:paraId="47A1EF70" w14:textId="77777777" w:rsidR="00744683" w:rsidRPr="00F752EE" w:rsidRDefault="00744683">
      <w:pPr>
        <w:pStyle w:val="MainText"/>
      </w:pPr>
    </w:p>
    <w:p w14:paraId="3B53284D" w14:textId="4D393A72" w:rsidR="0086117D" w:rsidRPr="009711AF" w:rsidRDefault="00D328D3">
      <w:pPr>
        <w:pStyle w:val="MainText"/>
        <w:rPr>
          <w:lang w:val="de-DE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</m:acc>
                  <m:r>
                    <w:rPr>
                      <w:rFonts w:ascii="Cambria Math" w:hAnsi="Cambria Math"/>
                      <w:lang w:val="de-DE"/>
                    </w:rPr>
                    <m:t>,</m:t>
                  </m:r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  <w:lang w:val="de-DE"/>
            </w:rPr>
            <m:t>-</m:t>
          </m:r>
          <m:r>
            <m:rPr>
              <m:sty m:val="p"/>
            </m:rPr>
            <w:rPr>
              <w:rFonts w:ascii="Cambria Math" w:hAnsi="Cambria Math"/>
              <w:lang w:val="de-DE"/>
            </w:rPr>
            <m:t>∇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λ</m:t>
              </m:r>
              <m:r>
                <w:rPr>
                  <w:rFonts w:ascii="Cambria Math" w:hAnsi="Cambria Math"/>
                  <w:lang w:val="de-DE"/>
                </w:rPr>
                <m:t>(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  <w:lang w:val="de-DE"/>
                </w:rPr>
                <m:t>)∙</m:t>
              </m:r>
              <m:r>
                <m:rPr>
                  <m:sty m:val="p"/>
                </m:rPr>
                <w:rPr>
                  <w:rFonts w:ascii="Cambria Math" w:hAnsi="Cambria Math"/>
                  <w:lang w:val="de-DE"/>
                </w:rPr>
                <m:t>∇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  <w:lang w:val="de-DE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  <m:r>
                <w:rPr>
                  <w:rFonts w:ascii="Cambria Math" w:hAnsi="Cambria Math"/>
                  <w:lang w:val="de-DE"/>
                </w:rPr>
                <m:t>,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  <w:lang w:val="de-DE"/>
                </w:rPr>
                <m:t>)</m:t>
              </m:r>
            </m:e>
          </m:d>
          <m:r>
            <w:rPr>
              <w:rFonts w:ascii="Cambria Math" w:hAnsi="Cambria Math"/>
              <w:lang w:val="de-DE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  <w:lang w:val="de-DE"/>
            </w:rPr>
            <m:t>(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r</m:t>
              </m:r>
            </m:e>
          </m:acc>
          <m:r>
            <w:rPr>
              <w:rFonts w:ascii="Cambria Math" w:hAnsi="Cambria Math"/>
              <w:lang w:val="de-DE"/>
            </w:rPr>
            <m:t>)</m:t>
          </m:r>
        </m:oMath>
      </m:oMathPara>
    </w:p>
    <w:p w14:paraId="2765A758" w14:textId="77777777" w:rsidR="00B37862" w:rsidRPr="009711AF" w:rsidRDefault="00B37862">
      <w:pPr>
        <w:pStyle w:val="MainText"/>
        <w:rPr>
          <w:lang w:val="de-DE"/>
        </w:rPr>
      </w:pPr>
    </w:p>
    <w:p w14:paraId="198FEDED" w14:textId="2B744685" w:rsidR="00011C27" w:rsidRPr="00F752EE" w:rsidRDefault="00B37862">
      <w:pPr>
        <w:pStyle w:val="MainText"/>
      </w:pPr>
      <w:r w:rsidRPr="00F752EE">
        <w:t>with</w:t>
      </w:r>
    </w:p>
    <w:p w14:paraId="66AD62FE" w14:textId="50A76573" w:rsidR="00BC1852" w:rsidRPr="009711AF" w:rsidRDefault="00BC1852">
      <w:pPr>
        <w:pStyle w:val="MainText"/>
      </w:pPr>
    </w:p>
    <w:tbl>
      <w:tblPr>
        <w:tblStyle w:val="Tabellenraster"/>
        <w:tblW w:w="0" w:type="auto"/>
        <w:tblInd w:w="-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0"/>
        <w:gridCol w:w="5936"/>
      </w:tblGrid>
      <w:tr w:rsidR="00BC1852" w14:paraId="78B9C6AB" w14:textId="099372A0" w:rsidTr="00F752EE">
        <w:tc>
          <w:tcPr>
            <w:tcW w:w="4200" w:type="dxa"/>
          </w:tcPr>
          <w:p w14:paraId="4C79D3A9" w14:textId="593DB416" w:rsidR="00BC1852" w:rsidRDefault="00BC1852" w:rsidP="00F752EE">
            <w:pPr>
              <w:pStyle w:val="MainText"/>
              <w:jc w:val="left"/>
            </w:pPr>
            <w:r w:rsidRPr="00A12C50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340BF18" wp14:editId="35EFB6EA">
                      <wp:extent cx="3458126" cy="429555"/>
                      <wp:effectExtent l="0" t="0" r="17145" b="6985"/>
                      <wp:docPr id="5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8126" cy="42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270C7C" w14:textId="77777777" w:rsidR="00BC1852" w:rsidRPr="00250F8E" w:rsidRDefault="00D328D3" w:rsidP="00BC1852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(1-η)⋅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U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I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π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σ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⋅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-(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Bidi"/>
                                                      <w:i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+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Bidi"/>
                                                      <w:i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)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i/>
                                                      <w:iCs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m:t>2σ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⋅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(z)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40BF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6" type="#_x0000_t202" style="width:272.3pt;height:33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" filled="f" stroked="f">
                      <v:textbox inset="0,0,0,0">
                        <w:txbxContent>
                          <w:p w14:paraId="3F270C7C" w14:textId="77777777" w:rsidR="00BC1852" w:rsidRPr="00250F8E" w:rsidRDefault="00D328D3" w:rsidP="00BC1852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(1-η)⋅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π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σ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e</m:t>
                                    </m:r>
                                  </m:e>
                                  <m: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-(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2σ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(z)</m:t>
                                </m:r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36" w:type="dxa"/>
            <w:vAlign w:val="center"/>
          </w:tcPr>
          <w:p w14:paraId="78A126A8" w14:textId="461EE00A" w:rsidR="00BC1852" w:rsidRPr="00F752EE" w:rsidRDefault="00BC1852" w:rsidP="00F752EE">
            <w:pPr>
              <w:pStyle w:val="MainText"/>
            </w:pPr>
            <w:r w:rsidRPr="009711AF">
              <w:t>inside the f</w:t>
            </w:r>
            <w:r w:rsidR="003D09DC" w:rsidRPr="009711AF">
              <w:t xml:space="preserve">rustule structure, </w:t>
            </w:r>
            <w:r w:rsidR="003D09DC" w:rsidRPr="00C80130">
              <w:rPr>
                <w:i/>
              </w:rPr>
              <w:t>p</w:t>
            </w:r>
            <w:r w:rsidR="003D09DC" w:rsidRPr="00C80130">
              <w:rPr>
                <w:vertAlign w:val="subscript"/>
              </w:rPr>
              <w:t>A</w:t>
            </w:r>
            <w:r w:rsidR="003D09DC" w:rsidRPr="009711AF">
              <w:t xml:space="preserve"> = 0 otherwise.</w:t>
            </w:r>
          </w:p>
        </w:tc>
      </w:tr>
    </w:tbl>
    <w:p w14:paraId="45F376C3" w14:textId="64A96287" w:rsidR="00176756" w:rsidRPr="009711AF" w:rsidRDefault="00176756">
      <w:pPr>
        <w:pStyle w:val="MainText"/>
      </w:pPr>
    </w:p>
    <w:p w14:paraId="13D04CB8" w14:textId="5534D1F6" w:rsidR="00CA0223" w:rsidRPr="009711AF" w:rsidRDefault="00E9532F">
      <w:pPr>
        <w:pStyle w:val="MainText"/>
      </w:pPr>
      <w:r w:rsidRPr="009711AF">
        <w:t>Meaning of the symbols</w:t>
      </w:r>
      <w:r w:rsidR="00CA0223" w:rsidRPr="009711AF">
        <w:t>:</w:t>
      </w:r>
    </w:p>
    <w:p w14:paraId="18A932D4" w14:textId="5135C429" w:rsidR="00E774C8" w:rsidRPr="009711AF" w:rsidRDefault="00D328D3" w:rsidP="00E774C8">
      <w:pPr>
        <w:pStyle w:val="MainText"/>
        <w:tabs>
          <w:tab w:val="left" w:pos="1560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E774C8" w:rsidRPr="009711AF">
        <w:tab/>
        <w:t>specific heat capacity</w:t>
      </w:r>
    </w:p>
    <w:p w14:paraId="4F4F5DE6" w14:textId="77777777" w:rsidR="009007D6" w:rsidRPr="009711AF" w:rsidRDefault="009007D6" w:rsidP="009007D6">
      <w:pPr>
        <w:pStyle w:val="MainText"/>
        <w:tabs>
          <w:tab w:val="left" w:pos="1560"/>
        </w:tabs>
      </w:pPr>
      <m:oMath>
        <m:r>
          <w:rPr>
            <w:rFonts w:ascii="Cambria Math" w:hAnsi="Cambria Math"/>
          </w:rPr>
          <m:t>T</m:t>
        </m:r>
      </m:oMath>
      <w:r w:rsidRPr="009711AF">
        <w:tab/>
        <w:t>temperature</w:t>
      </w:r>
    </w:p>
    <w:p w14:paraId="2EF40F55" w14:textId="47DE475D" w:rsidR="00E774C8" w:rsidRPr="009711AF" w:rsidRDefault="00E774C8" w:rsidP="00E774C8">
      <w:pPr>
        <w:pStyle w:val="MainText"/>
        <w:tabs>
          <w:tab w:val="left" w:pos="1560"/>
        </w:tabs>
      </w:pPr>
      <m:oMath>
        <m:r>
          <w:rPr>
            <w:rFonts w:ascii="Cambria Math" w:hAnsi="Cambria Math"/>
          </w:rPr>
          <m:t>ϱ</m:t>
        </m:r>
      </m:oMath>
      <w:r w:rsidRPr="009711AF">
        <w:tab/>
        <w:t xml:space="preserve">mass density of </w:t>
      </w:r>
      <w:r w:rsidR="00C11EA3" w:rsidRPr="009711AF">
        <w:t xml:space="preserve">the </w:t>
      </w:r>
      <w:r w:rsidRPr="009711AF">
        <w:t xml:space="preserve">material </w:t>
      </w:r>
    </w:p>
    <w:p w14:paraId="003F6254" w14:textId="2198BF47" w:rsidR="00E774C8" w:rsidRPr="009711AF" w:rsidRDefault="00D328D3" w:rsidP="00E774C8">
      <w:pPr>
        <w:pStyle w:val="MainText"/>
        <w:tabs>
          <w:tab w:val="left" w:pos="1560"/>
        </w:tabs>
        <w:ind w:left="1560" w:hanging="1560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</m:oMath>
      <w:r w:rsidR="00E774C8" w:rsidRPr="009711AF">
        <w:tab/>
        <w:t xml:space="preserve">position vector from the spot center of the stationary electron beam (incident parallel to the </w:t>
      </w:r>
      <w:r w:rsidR="00E774C8" w:rsidRPr="009711AF">
        <w:rPr>
          <w:i/>
        </w:rPr>
        <w:t>z</w:t>
      </w:r>
      <w:r w:rsidR="00E774C8" w:rsidRPr="009711AF">
        <w:noBreakHyphen/>
        <w:t xml:space="preserve">direction) on the diatom frustule structure in an </w:t>
      </w:r>
      <w:r w:rsidR="00E774C8" w:rsidRPr="009711AF">
        <w:rPr>
          <w:i/>
        </w:rPr>
        <w:t>xyz</w:t>
      </w:r>
      <w:r w:rsidR="00E774C8" w:rsidRPr="009711AF">
        <w:t xml:space="preserve"> coordinate system as shown in Figure</w:t>
      </w:r>
      <w:r w:rsidR="00365746" w:rsidRPr="009711AF">
        <w:t> </w:t>
      </w:r>
      <w:r w:rsidR="00E774C8" w:rsidRPr="009711AF">
        <w:t>4</w:t>
      </w:r>
    </w:p>
    <w:p w14:paraId="391BE4A5" w14:textId="7C37C01E" w:rsidR="00CA0223" w:rsidRPr="009711AF" w:rsidRDefault="00D56915">
      <w:pPr>
        <w:pStyle w:val="MainText"/>
        <w:tabs>
          <w:tab w:val="left" w:pos="1560"/>
        </w:tabs>
      </w:pPr>
      <m:oMath>
        <m:r>
          <w:rPr>
            <w:rFonts w:ascii="Cambria Math" w:hAnsi="Cambria Math"/>
          </w:rPr>
          <m:t>t</m:t>
        </m:r>
      </m:oMath>
      <w:r w:rsidRPr="009711AF">
        <w:tab/>
        <w:t>time</w:t>
      </w:r>
    </w:p>
    <w:p w14:paraId="40A28B83" w14:textId="260FA8CD" w:rsidR="00260525" w:rsidRPr="009711AF" w:rsidRDefault="00260525">
      <w:pPr>
        <w:pStyle w:val="MainText"/>
        <w:tabs>
          <w:tab w:val="left" w:pos="1560"/>
        </w:tabs>
        <w:rPr>
          <w:i/>
        </w:rPr>
      </w:pPr>
      <m:oMath>
        <m:r>
          <m:rPr>
            <m:sty m:val="p"/>
          </m:rPr>
          <w:rPr>
            <w:rFonts w:ascii="Cambria Math" w:hAnsi="Cambria Math"/>
          </w:rPr>
          <m:t>∇</m:t>
        </m:r>
      </m:oMath>
      <w:r w:rsidRPr="00F752EE">
        <w:rPr>
          <w:i/>
        </w:rPr>
        <w:tab/>
      </w:r>
      <w:r w:rsidR="00011C27" w:rsidRPr="00F752EE">
        <w:t>Nabla</w:t>
      </w:r>
      <w:r w:rsidRPr="00F752EE">
        <w:t xml:space="preserve"> operator</w:t>
      </w:r>
    </w:p>
    <w:p w14:paraId="14B0737A" w14:textId="77777777" w:rsidR="00E774C8" w:rsidRPr="009711AF" w:rsidRDefault="00E774C8" w:rsidP="00E774C8">
      <w:pPr>
        <w:pStyle w:val="MainText"/>
        <w:tabs>
          <w:tab w:val="left" w:pos="1560"/>
        </w:tabs>
      </w:pP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9711AF">
        <w:tab/>
        <w:t>coefficient of thermal conductivity</w:t>
      </w:r>
    </w:p>
    <w:p w14:paraId="2C3F5F9E" w14:textId="240291BC" w:rsidR="00B70707" w:rsidRPr="009711AF" w:rsidRDefault="00D328D3">
      <w:pPr>
        <w:pStyle w:val="MainText"/>
        <w:tabs>
          <w:tab w:val="left" w:pos="1560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</m:d>
      </m:oMath>
      <w:r w:rsidR="00CA0223" w:rsidRPr="009711AF">
        <w:tab/>
      </w:r>
      <w:r w:rsidR="00AD0DA0" w:rsidRPr="009711AF">
        <w:t xml:space="preserve">absorbed </w:t>
      </w:r>
      <w:r w:rsidR="00CA0223" w:rsidRPr="009711AF">
        <w:t xml:space="preserve">heat </w:t>
      </w:r>
      <w:r w:rsidR="00AD0DA0" w:rsidRPr="009711AF">
        <w:t xml:space="preserve">power </w:t>
      </w:r>
      <w:r w:rsidR="00CA0223" w:rsidRPr="009711AF">
        <w:t xml:space="preserve">density </w:t>
      </w:r>
      <w:r w:rsidR="00AD0DA0" w:rsidRPr="009711AF">
        <w:t>function</w:t>
      </w:r>
    </w:p>
    <w:p w14:paraId="045C6D7E" w14:textId="67561542" w:rsidR="00CA0223" w:rsidRPr="009711AF" w:rsidRDefault="00572AA9">
      <w:pPr>
        <w:pStyle w:val="MainText"/>
        <w:tabs>
          <w:tab w:val="left" w:pos="1560"/>
        </w:tabs>
      </w:pPr>
      <m:oMath>
        <m:r>
          <w:rPr>
            <w:rFonts w:ascii="Cambria Math" w:hAnsi="Cambria Math"/>
          </w:rPr>
          <m:t>η</m:t>
        </m:r>
      </m:oMath>
      <w:r w:rsidR="00CA0223" w:rsidRPr="009711AF">
        <w:tab/>
        <w:t>backscatter coefficient</w:t>
      </w:r>
      <w:r w:rsidR="00C831AA" w:rsidRPr="009711AF">
        <w:t xml:space="preserve"> </w:t>
      </w:r>
      <w:r w:rsidR="00573FB5" w:rsidRPr="009711AF">
        <w:t>(</w:t>
      </w:r>
      <w:r w:rsidR="00573FB5" w:rsidRPr="00F752EE">
        <w:rPr>
          <w:rFonts w:ascii="Cambria Math" w:hAnsi="Cambria Math"/>
          <w:i/>
        </w:rPr>
        <w:t>η</w:t>
      </w:r>
      <w:r w:rsidR="00573FB5" w:rsidRPr="009711AF">
        <w:t> =</w:t>
      </w:r>
      <w:r w:rsidR="0034341D">
        <w:t> </w:t>
      </w:r>
      <w:r w:rsidR="00573FB5" w:rsidRPr="009711AF">
        <w:t xml:space="preserve">0.167 according to </w:t>
      </w:r>
      <w:r w:rsidR="00C831AA" w:rsidRPr="009711AF">
        <w:t>Monte Carlo simulation</w:t>
      </w:r>
      <w:r w:rsidR="00D56915" w:rsidRPr="009711AF">
        <w:t>s</w:t>
      </w:r>
      <w:r w:rsidR="00573FB5" w:rsidRPr="009711AF">
        <w:t>)</w:t>
      </w:r>
    </w:p>
    <w:p w14:paraId="04E37CAF" w14:textId="6C7A7D9C" w:rsidR="00B70707" w:rsidRPr="009711AF" w:rsidRDefault="00D328D3">
      <w:pPr>
        <w:pStyle w:val="MainText"/>
        <w:tabs>
          <w:tab w:val="left" w:pos="1560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</m:oMath>
      <w:r w:rsidR="00CA0223" w:rsidRPr="009711AF">
        <w:tab/>
        <w:t>acceleration voltage</w:t>
      </w:r>
      <w:r w:rsidR="00CA0223" w:rsidRPr="009711AF">
        <w:tab/>
      </w:r>
    </w:p>
    <w:p w14:paraId="68E12614" w14:textId="3231B472" w:rsidR="00CA0223" w:rsidRPr="009711AF" w:rsidRDefault="00D328D3">
      <w:pPr>
        <w:pStyle w:val="MainText"/>
        <w:tabs>
          <w:tab w:val="left" w:pos="1560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</m:oMath>
      <w:r w:rsidR="00CA0223" w:rsidRPr="009711AF">
        <w:tab/>
      </w:r>
      <w:r w:rsidR="006461A5">
        <w:t xml:space="preserve">electron </w:t>
      </w:r>
      <w:r w:rsidR="00CA0223" w:rsidRPr="009711AF">
        <w:t>beam current</w:t>
      </w:r>
    </w:p>
    <w:p w14:paraId="66F21883" w14:textId="20567182" w:rsidR="00C831AA" w:rsidRPr="009711AF" w:rsidRDefault="00CA0223">
      <w:pPr>
        <w:pStyle w:val="MainText"/>
        <w:ind w:left="1560" w:hanging="1560"/>
      </w:pPr>
      <m:oMath>
        <m:r>
          <w:rPr>
            <w:rFonts w:ascii="Cambria Math" w:hAnsi="Cambria Math"/>
          </w:rPr>
          <m:t>σ</m:t>
        </m:r>
      </m:oMath>
      <w:r w:rsidRPr="009711AF">
        <w:tab/>
      </w:r>
      <w:r w:rsidR="00AD0DA0" w:rsidRPr="009711AF">
        <w:t xml:space="preserve">standard deviation of Gaussian approximation </w:t>
      </w:r>
      <w:r w:rsidR="000B1694" w:rsidRPr="009711AF">
        <w:t xml:space="preserve">for the extent of the interaction volume </w:t>
      </w:r>
      <w:r w:rsidR="00AD0DA0" w:rsidRPr="009711AF">
        <w:t xml:space="preserve">of primary electrons </w:t>
      </w:r>
      <w:r w:rsidR="000B1694" w:rsidRPr="009711AF">
        <w:t xml:space="preserve">in the </w:t>
      </w:r>
      <w:r w:rsidR="000B1694" w:rsidRPr="00F752EE">
        <w:rPr>
          <w:i/>
        </w:rPr>
        <w:t>xy</w:t>
      </w:r>
      <w:r w:rsidR="00C71EC0" w:rsidRPr="009711AF">
        <w:noBreakHyphen/>
      </w:r>
      <w:r w:rsidR="000B1694" w:rsidRPr="009711AF">
        <w:t xml:space="preserve">plane </w:t>
      </w:r>
      <w:r w:rsidR="00AD0DA0" w:rsidRPr="009711AF">
        <w:t>in bulk</w:t>
      </w:r>
      <w:r w:rsidR="000B1694" w:rsidRPr="009711AF">
        <w:t xml:space="preserve"> </w:t>
      </w:r>
      <w:r w:rsidR="00AD0DA0" w:rsidRPr="009711AF">
        <w:t>diatom material</w:t>
      </w:r>
      <w:r w:rsidR="000B1694" w:rsidRPr="009711AF">
        <w:t>,</w:t>
      </w:r>
      <w:r w:rsidR="00AD0DA0" w:rsidRPr="009711AF">
        <w:t xml:space="preserve"> </w:t>
      </w:r>
      <w:r w:rsidR="005C24AB" w:rsidRPr="009711AF">
        <w:t>estimated from</w:t>
      </w:r>
      <w:r w:rsidR="00AD0DA0" w:rsidRPr="009711AF">
        <w:t xml:space="preserve"> Monte Carlo simulations (</w:t>
      </w:r>
      <w:r w:rsidR="00730457" w:rsidRPr="00F752EE">
        <w:rPr>
          <w:i/>
        </w:rPr>
        <w:t>σ</w:t>
      </w:r>
      <w:r w:rsidR="00730457" w:rsidRPr="009711AF">
        <w:t> = </w:t>
      </w:r>
      <w:r w:rsidR="00573FB5" w:rsidRPr="009711AF">
        <w:t>236 nm,</w:t>
      </w:r>
      <w:r w:rsidR="00573FB5" w:rsidRPr="00F752EE">
        <w:t xml:space="preserve"> </w:t>
      </w:r>
      <w:r w:rsidR="00AD0DA0" w:rsidRPr="009711AF">
        <w:t xml:space="preserve">cf. </w:t>
      </w:r>
      <w:r w:rsidR="00C831AA" w:rsidRPr="009711AF">
        <w:t>Figure</w:t>
      </w:r>
      <w:r w:rsidR="00365746" w:rsidRPr="009711AF">
        <w:t> </w:t>
      </w:r>
      <w:r w:rsidR="00AD0DA0" w:rsidRPr="009711AF">
        <w:t>S</w:t>
      </w:r>
      <w:r w:rsidR="000B1694" w:rsidRPr="009711AF">
        <w:t>2</w:t>
      </w:r>
      <w:r w:rsidR="00AD0DA0" w:rsidRPr="009711AF">
        <w:t>a)</w:t>
      </w:r>
    </w:p>
    <w:p w14:paraId="650A5816" w14:textId="23DBE3E7" w:rsidR="00E1454D" w:rsidRPr="009711AF" w:rsidRDefault="00C831AA" w:rsidP="00F752EE">
      <w:pPr>
        <w:pStyle w:val="MainText"/>
        <w:tabs>
          <w:tab w:val="left" w:pos="1560"/>
        </w:tabs>
        <w:ind w:left="1560" w:hanging="1560"/>
      </w:pPr>
      <w:r w:rsidRPr="009711AF">
        <w:rPr>
          <w:i/>
        </w:rPr>
        <w:t>f</w:t>
      </w:r>
      <w:r w:rsidRPr="009711AF">
        <w:rPr>
          <w:vertAlign w:val="subscript"/>
        </w:rPr>
        <w:t>A</w:t>
      </w:r>
      <w:r w:rsidRPr="009711AF">
        <w:t>(</w:t>
      </w:r>
      <w:r w:rsidRPr="009711AF">
        <w:rPr>
          <w:i/>
        </w:rPr>
        <w:t>z</w:t>
      </w:r>
      <w:r w:rsidRPr="009711AF">
        <w:t>)</w:t>
      </w:r>
      <w:r w:rsidRPr="009711AF">
        <w:tab/>
        <w:t xml:space="preserve">normalized function (in units 1/m) for the </w:t>
      </w:r>
      <w:r w:rsidRPr="00F752EE">
        <w:rPr>
          <w:i/>
        </w:rPr>
        <w:t>z</w:t>
      </w:r>
      <w:r w:rsidRPr="009711AF">
        <w:t>-dependence of the absorbed heat power density</w:t>
      </w:r>
      <w:r w:rsidR="0001453B" w:rsidRPr="009711AF">
        <w:t>,</w:t>
      </w:r>
      <w:r w:rsidRPr="009711AF">
        <w:t xml:space="preserve"> determined </w:t>
      </w:r>
      <w:r w:rsidR="0001453B" w:rsidRPr="009711AF">
        <w:t xml:space="preserve">from Monte Carlo simulations by </w:t>
      </w:r>
      <w:r w:rsidRPr="009711AF">
        <w:t xml:space="preserve">integration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  <m:r>
          <w:rPr>
            <w:rFonts w:ascii="Cambria Math" w:hAnsi="Cambria Math"/>
          </w:rPr>
          <m:t>)</m:t>
        </m:r>
      </m:oMath>
      <w:r w:rsidR="004A5D0F" w:rsidRPr="009711AF">
        <w:t xml:space="preserve"> in the corresponding </w:t>
      </w:r>
      <w:r w:rsidR="004A5D0F" w:rsidRPr="00F752EE">
        <w:rPr>
          <w:i/>
        </w:rPr>
        <w:t>xy</w:t>
      </w:r>
      <w:r w:rsidR="00C71EC0" w:rsidRPr="009711AF">
        <w:noBreakHyphen/>
      </w:r>
      <w:r w:rsidR="004A5D0F" w:rsidRPr="009711AF">
        <w:t>planes</w:t>
      </w:r>
      <w:r w:rsidR="0001453B" w:rsidRPr="009711AF">
        <w:t xml:space="preserve"> (</w:t>
      </w:r>
      <w:r w:rsidR="00365746" w:rsidRPr="009711AF">
        <w:t>see</w:t>
      </w:r>
      <w:r w:rsidR="0001453B" w:rsidRPr="009711AF">
        <w:t xml:space="preserve"> Figure</w:t>
      </w:r>
      <w:r w:rsidR="00365746" w:rsidRPr="009711AF">
        <w:t> </w:t>
      </w:r>
      <w:r w:rsidRPr="009711AF">
        <w:t>S</w:t>
      </w:r>
      <w:r w:rsidR="000F0C3C">
        <w:t>2</w:t>
      </w:r>
      <w:r w:rsidRPr="009711AF">
        <w:t>c)</w:t>
      </w:r>
      <w:r w:rsidR="00AD0DA0" w:rsidRPr="009711AF">
        <w:t xml:space="preserve"> </w:t>
      </w:r>
    </w:p>
    <w:p w14:paraId="4388A6DE" w14:textId="22B6051B" w:rsidR="00B70707" w:rsidRPr="009711AF" w:rsidRDefault="00CA0223">
      <w:pPr>
        <w:pStyle w:val="MainText"/>
        <w:tabs>
          <w:tab w:val="left" w:pos="1560"/>
        </w:tabs>
        <w:ind w:left="1418" w:hanging="1418"/>
      </w:pPr>
      <w:r w:rsidRPr="009711AF">
        <w:tab/>
      </w:r>
      <w:r w:rsidRPr="009711AF">
        <w:tab/>
      </w:r>
      <w:r w:rsidRPr="009711AF">
        <w:tab/>
      </w:r>
    </w:p>
    <w:p w14:paraId="336A497B" w14:textId="474EA160" w:rsidR="00BB4ADB" w:rsidRPr="00A12C50" w:rsidRDefault="00CA0223" w:rsidP="00F752EE">
      <w:pPr>
        <w:spacing w:after="160" w:line="259" w:lineRule="auto"/>
        <w:jc w:val="left"/>
      </w:pPr>
      <w:r w:rsidRPr="00A12C50">
        <w:tab/>
      </w:r>
      <w:r w:rsidRPr="00A12C50">
        <w:tab/>
      </w:r>
    </w:p>
    <w:p w14:paraId="651B7113" w14:textId="706A15B1" w:rsidR="0001453B" w:rsidRPr="00F752EE" w:rsidRDefault="00004865" w:rsidP="00004865">
      <w:pPr>
        <w:pStyle w:val="MainText"/>
        <w:ind w:firstLine="142"/>
      </w:pPr>
      <w:r w:rsidRPr="0092610A"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F1DD7" wp14:editId="27F64411">
                <wp:simplePos x="0" y="0"/>
                <wp:positionH relativeFrom="column">
                  <wp:posOffset>-77470</wp:posOffset>
                </wp:positionH>
                <wp:positionV relativeFrom="paragraph">
                  <wp:posOffset>2087880</wp:posOffset>
                </wp:positionV>
                <wp:extent cx="473075" cy="30480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D007A" w14:textId="06B0DBF8" w:rsidR="00C910DA" w:rsidRPr="003A44F8" w:rsidRDefault="00C910DA" w:rsidP="00C910DA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b</w:t>
                            </w: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1DD7" id="Textfeld 12" o:spid="_x0000_s1027" type="#_x0000_t202" style="position:absolute;left:0;text-align:left;margin-left:-6.1pt;margin-top:164.4pt;width:37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" filled="f" stroked="f" strokeweight=".5pt">
                <v:textbox>
                  <w:txbxContent>
                    <w:p w14:paraId="198D007A" w14:textId="06B0DBF8" w:rsidR="00C910DA" w:rsidRPr="003A44F8" w:rsidRDefault="00C910DA" w:rsidP="00C910DA">
                      <w:pPr>
                        <w:spacing w:after="0"/>
                        <w:jc w:val="left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lang w:val="de-DE"/>
                        </w:rPr>
                        <w:t>b</w:t>
                      </w: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12C5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1FF4E" wp14:editId="65708048">
                <wp:simplePos x="0" y="0"/>
                <wp:positionH relativeFrom="margin">
                  <wp:posOffset>3743960</wp:posOffset>
                </wp:positionH>
                <wp:positionV relativeFrom="paragraph">
                  <wp:posOffset>2087880</wp:posOffset>
                </wp:positionV>
                <wp:extent cx="515620" cy="27686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7E0F0" w14:textId="49F35BEF" w:rsidR="00C910DA" w:rsidRPr="003A44F8" w:rsidRDefault="00C910DA" w:rsidP="00C910DA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c</w:t>
                            </w: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FF4E" id="Textfeld 10" o:spid="_x0000_s1028" type="#_x0000_t202" style="position:absolute;left:0;text-align:left;margin-left:294.8pt;margin-top:164.4pt;width:40.6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" filled="f" stroked="f" strokeweight=".5pt">
                <v:textbox>
                  <w:txbxContent>
                    <w:p w14:paraId="0D47E0F0" w14:textId="49F35BEF" w:rsidR="00C910DA" w:rsidRPr="003A44F8" w:rsidRDefault="00C910DA" w:rsidP="00C910DA">
                      <w:pPr>
                        <w:spacing w:after="0"/>
                        <w:jc w:val="left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lang w:val="de-DE"/>
                        </w:rPr>
                        <w:t>c</w:t>
                      </w: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52E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F2D39" wp14:editId="36A0581D">
                <wp:simplePos x="0" y="0"/>
                <wp:positionH relativeFrom="column">
                  <wp:posOffset>-50800</wp:posOffset>
                </wp:positionH>
                <wp:positionV relativeFrom="paragraph">
                  <wp:posOffset>-56618</wp:posOffset>
                </wp:positionV>
                <wp:extent cx="486410" cy="30924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918C4" w14:textId="77777777" w:rsidR="00C910DA" w:rsidRPr="003A44F8" w:rsidRDefault="00C910DA" w:rsidP="00C910DA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2D39" id="Textfeld 6" o:spid="_x0000_s1029" type="#_x0000_t202" style="position:absolute;left:0;text-align:left;margin-left:-4pt;margin-top:-4.45pt;width:38.3pt;height: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" filled="f" stroked="f" strokeweight=".5pt">
                <v:textbox>
                  <w:txbxContent>
                    <w:p w14:paraId="164918C4" w14:textId="77777777" w:rsidR="00C910DA" w:rsidRPr="003A44F8" w:rsidRDefault="00C910DA" w:rsidP="00C910DA">
                      <w:pPr>
                        <w:spacing w:after="0"/>
                        <w:jc w:val="left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FB410E" w:rsidRPr="00F752EE">
        <w:rPr>
          <w:noProof/>
          <w:lang w:eastAsia="de-DE"/>
        </w:rPr>
        <w:t xml:space="preserve"> </w:t>
      </w:r>
      <w:r w:rsidR="006C1EF6">
        <w:rPr>
          <w:noProof/>
          <w:lang w:val="de-DE" w:eastAsia="de-DE"/>
        </w:rPr>
        <w:drawing>
          <wp:inline distT="0" distB="0" distL="0" distR="0" wp14:anchorId="3721EF99" wp14:editId="4D8F3A17">
            <wp:extent cx="6120000" cy="4410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3499" w14:textId="3E3A9580" w:rsidR="00017FEE" w:rsidRPr="00F752EE" w:rsidRDefault="0001453B" w:rsidP="00F752EE">
      <w:pPr>
        <w:pStyle w:val="FigureCaption"/>
      </w:pPr>
      <w:r w:rsidRPr="00F752EE">
        <w:t>Figure S2</w:t>
      </w:r>
      <w:r w:rsidR="00E9532F" w:rsidRPr="00F752EE">
        <w:t xml:space="preserve">. </w:t>
      </w:r>
      <w:r w:rsidR="00412ED9" w:rsidRPr="00F752EE">
        <w:t>Results of t</w:t>
      </w:r>
      <w:r w:rsidR="00412ED9" w:rsidRPr="00A12C50">
        <w:t>he Monte Carlo simulation for the absorbed heat power density</w:t>
      </w:r>
      <w:r w:rsidR="00412ED9" w:rsidRPr="00BC1852">
        <w:t xml:space="preserve"> </w:t>
      </w:r>
      <w:r w:rsidR="00017FEE" w:rsidRPr="00F752EE">
        <w:rPr>
          <w:rFonts w:ascii="Cambria Math" w:hAnsi="Cambria Math"/>
          <w:i/>
        </w:rPr>
        <w:t>p</w:t>
      </w:r>
      <w:r w:rsidR="00017FEE" w:rsidRPr="00F752EE">
        <w:rPr>
          <w:rFonts w:ascii="Cambria Math" w:hAnsi="Cambria Math"/>
          <w:vertAlign w:val="subscript"/>
        </w:rPr>
        <w:t>A</w:t>
      </w:r>
      <w:r w:rsidR="00017FEE" w:rsidRPr="00A12C50">
        <w:t xml:space="preserve"> resulting from</w:t>
      </w:r>
      <w:r w:rsidR="00412ED9" w:rsidRPr="00BC1852">
        <w:t xml:space="preserve"> inelastic scattering processes of </w:t>
      </w:r>
      <w:r w:rsidR="00412ED9" w:rsidRPr="00655315">
        <w:t>a</w:t>
      </w:r>
      <w:r w:rsidR="00365746" w:rsidRPr="00655315">
        <w:t>n</w:t>
      </w:r>
      <w:r w:rsidR="00412ED9" w:rsidRPr="00655315">
        <w:t xml:space="preserve"> </w:t>
      </w:r>
      <w:r w:rsidR="00365746" w:rsidRPr="00655315">
        <w:t xml:space="preserve">idle </w:t>
      </w:r>
      <w:r w:rsidR="00412ED9" w:rsidRPr="00655315">
        <w:t xml:space="preserve">focused </w:t>
      </w:r>
      <w:r w:rsidR="00412ED9" w:rsidRPr="0092610A">
        <w:t>electron beam</w:t>
      </w:r>
      <w:r w:rsidR="00365746" w:rsidRPr="0092610A">
        <w:t>,</w:t>
      </w:r>
      <w:r w:rsidR="00412ED9" w:rsidRPr="0092610A">
        <w:t xml:space="preserve"> </w:t>
      </w:r>
      <w:r w:rsidR="00017FEE" w:rsidRPr="0092610A">
        <w:t xml:space="preserve">which is </w:t>
      </w:r>
      <w:r w:rsidR="00412ED9" w:rsidRPr="00F752EE">
        <w:t xml:space="preserve">incident </w:t>
      </w:r>
      <w:r w:rsidR="00EE73A0" w:rsidRPr="0040311D">
        <w:t xml:space="preserve">perpendicularly </w:t>
      </w:r>
      <w:r w:rsidR="00655315">
        <w:t>to</w:t>
      </w:r>
      <w:r w:rsidR="00412ED9" w:rsidRPr="00655315">
        <w:t xml:space="preserve"> the </w:t>
      </w:r>
      <w:r w:rsidR="00017FEE" w:rsidRPr="00655315">
        <w:rPr>
          <w:i/>
        </w:rPr>
        <w:t>xy</w:t>
      </w:r>
      <w:r w:rsidR="00017FEE" w:rsidRPr="00655315">
        <w:t>-</w:t>
      </w:r>
      <w:r w:rsidR="00017FEE" w:rsidRPr="0092610A">
        <w:t>surface plane</w:t>
      </w:r>
      <w:r w:rsidR="00655315" w:rsidRPr="00655315">
        <w:t xml:space="preserve"> </w:t>
      </w:r>
      <w:r w:rsidR="00655315" w:rsidRPr="00324721">
        <w:t>o</w:t>
      </w:r>
      <w:r w:rsidR="00655315">
        <w:t>n</w:t>
      </w:r>
      <w:r w:rsidR="00655315" w:rsidRPr="00324721">
        <w:t xml:space="preserve"> bulk diatom material</w:t>
      </w:r>
      <w:r w:rsidR="00C910DA" w:rsidRPr="00655315">
        <w:t>;</w:t>
      </w:r>
      <w:r w:rsidR="00412ED9" w:rsidRPr="0092610A">
        <w:t xml:space="preserve"> </w:t>
      </w:r>
      <w:r w:rsidR="00365746" w:rsidRPr="0092610A">
        <w:t>(</w:t>
      </w:r>
      <w:r w:rsidR="00412ED9" w:rsidRPr="0092610A">
        <w:t xml:space="preserve">a) Gaussian approximation of the </w:t>
      </w:r>
      <w:r w:rsidR="00857EEE" w:rsidRPr="0092610A">
        <w:t xml:space="preserve">radial </w:t>
      </w:r>
      <w:r w:rsidR="00857EEE" w:rsidRPr="00F752EE">
        <w:t xml:space="preserve">latitude </w:t>
      </w:r>
      <w:r w:rsidR="00412ED9" w:rsidRPr="00F752EE">
        <w:t xml:space="preserve">of </w:t>
      </w:r>
      <w:r w:rsidR="00412ED9" w:rsidRPr="00F752EE">
        <w:rPr>
          <w:rFonts w:ascii="Cambria Math" w:hAnsi="Cambria Math"/>
          <w:i/>
        </w:rPr>
        <w:t>p</w:t>
      </w:r>
      <w:r w:rsidR="00412ED9" w:rsidRPr="00F752EE">
        <w:rPr>
          <w:rFonts w:ascii="Cambria Math" w:hAnsi="Cambria Math"/>
          <w:vertAlign w:val="subscript"/>
        </w:rPr>
        <w:t>A</w:t>
      </w:r>
      <w:r w:rsidR="00412ED9" w:rsidRPr="00A12C50">
        <w:t xml:space="preserve"> in the </w:t>
      </w:r>
      <w:r w:rsidR="00412ED9" w:rsidRPr="00F752EE">
        <w:rPr>
          <w:i/>
        </w:rPr>
        <w:t>xy</w:t>
      </w:r>
      <w:r w:rsidR="00412ED9" w:rsidRPr="00A12C50">
        <w:t>-plan</w:t>
      </w:r>
      <w:r w:rsidR="00017FEE" w:rsidRPr="00A12C50">
        <w:t>e</w:t>
      </w:r>
      <w:r w:rsidR="004A5D0F" w:rsidRPr="00BC1852">
        <w:t>s</w:t>
      </w:r>
      <w:r w:rsidR="00017FEE" w:rsidRPr="00655315">
        <w:t xml:space="preserve">, </w:t>
      </w:r>
      <w:r w:rsidR="00365746" w:rsidRPr="00655315">
        <w:t>(</w:t>
      </w:r>
      <w:r w:rsidR="00017FEE" w:rsidRPr="00655315">
        <w:t xml:space="preserve">b) absorbed heat power density in the </w:t>
      </w:r>
      <w:r w:rsidR="00017FEE" w:rsidRPr="00F752EE">
        <w:rPr>
          <w:i/>
        </w:rPr>
        <w:t>xz</w:t>
      </w:r>
      <w:r w:rsidR="00017FEE" w:rsidRPr="00A12C50">
        <w:t xml:space="preserve">-plane for </w:t>
      </w:r>
      <w:r w:rsidR="00017FEE" w:rsidRPr="00F752EE">
        <w:rPr>
          <w:i/>
        </w:rPr>
        <w:t>y</w:t>
      </w:r>
      <w:r w:rsidR="00C71EC0" w:rsidRPr="00A12C50">
        <w:t> </w:t>
      </w:r>
      <w:r w:rsidR="00017FEE" w:rsidRPr="00BC1852">
        <w:t>=</w:t>
      </w:r>
      <w:r w:rsidR="00C71EC0" w:rsidRPr="00655315">
        <w:t> </w:t>
      </w:r>
      <w:r w:rsidR="00017FEE" w:rsidRPr="00655315">
        <w:t>0</w:t>
      </w:r>
      <w:r w:rsidR="004A5D0F" w:rsidRPr="00655315">
        <w:t xml:space="preserve"> with color coding</w:t>
      </w:r>
      <w:r w:rsidR="00017FEE" w:rsidRPr="00655315">
        <w:t xml:space="preserve">, </w:t>
      </w:r>
      <w:r w:rsidR="00365746" w:rsidRPr="0092610A">
        <w:t>(</w:t>
      </w:r>
      <w:r w:rsidR="00017FEE" w:rsidRPr="0092610A">
        <w:t xml:space="preserve">c) normalized function </w:t>
      </w:r>
      <w:r w:rsidR="00017FEE" w:rsidRPr="00F752EE">
        <w:rPr>
          <w:i/>
        </w:rPr>
        <w:t>f</w:t>
      </w:r>
      <w:r w:rsidR="00017FEE" w:rsidRPr="00F752EE">
        <w:rPr>
          <w:vertAlign w:val="subscript"/>
        </w:rPr>
        <w:t>A</w:t>
      </w:r>
      <w:r w:rsidR="00017FEE" w:rsidRPr="00A12C50">
        <w:t>(</w:t>
      </w:r>
      <w:r w:rsidR="00017FEE" w:rsidRPr="00F752EE">
        <w:rPr>
          <w:i/>
        </w:rPr>
        <w:t>z</w:t>
      </w:r>
      <w:r w:rsidR="00017FEE" w:rsidRPr="00A12C50">
        <w:t xml:space="preserve">) for the </w:t>
      </w:r>
      <w:r w:rsidR="00017FEE" w:rsidRPr="00BC1852">
        <w:rPr>
          <w:i/>
        </w:rPr>
        <w:t>z</w:t>
      </w:r>
      <w:r w:rsidR="00C71EC0" w:rsidRPr="00655315">
        <w:noBreakHyphen/>
      </w:r>
      <w:r w:rsidR="00017FEE" w:rsidRPr="00655315">
        <w:t xml:space="preserve">dependence of the absorbed heat power density, determined </w:t>
      </w:r>
      <w:r w:rsidR="004A5D0F" w:rsidRPr="00655315">
        <w:t xml:space="preserve">by integration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  <m:r>
          <w:rPr>
            <w:rFonts w:ascii="Cambria Math" w:hAnsi="Cambria Math"/>
          </w:rPr>
          <m:t>)</m:t>
        </m:r>
      </m:oMath>
      <w:r w:rsidR="004A5D0F" w:rsidRPr="00A12C50">
        <w:t xml:space="preserve"> in the corresponding </w:t>
      </w:r>
      <w:r w:rsidR="004A5D0F" w:rsidRPr="00BC1852">
        <w:rPr>
          <w:i/>
        </w:rPr>
        <w:t>x</w:t>
      </w:r>
      <w:r w:rsidR="004A5D0F" w:rsidRPr="00655315">
        <w:rPr>
          <w:i/>
        </w:rPr>
        <w:t>y</w:t>
      </w:r>
      <w:r w:rsidR="00C71EC0" w:rsidRPr="00655315">
        <w:noBreakHyphen/>
      </w:r>
      <w:r w:rsidR="004A5D0F" w:rsidRPr="00655315">
        <w:t>planes</w:t>
      </w:r>
      <w:r w:rsidR="004A5D0F" w:rsidRPr="0092610A">
        <w:t>.</w:t>
      </w:r>
    </w:p>
    <w:p w14:paraId="7C66B203" w14:textId="4ABAC478" w:rsidR="006E6AB9" w:rsidRPr="009711AF" w:rsidRDefault="00BC1B94">
      <w:pPr>
        <w:pStyle w:val="berschrift2"/>
      </w:pPr>
      <w:r w:rsidRPr="00F752EE">
        <w:br w:type="column"/>
      </w:r>
      <w:r w:rsidR="00B05089" w:rsidRPr="009711AF">
        <w:lastRenderedPageBreak/>
        <w:t xml:space="preserve">SI </w:t>
      </w:r>
      <w:r w:rsidR="008468BE" w:rsidRPr="009711AF">
        <w:t>3</w:t>
      </w:r>
      <w:r w:rsidR="00B05089" w:rsidRPr="009711AF">
        <w:t>: Imaging, EDX,</w:t>
      </w:r>
      <w:r w:rsidR="00247A1F" w:rsidRPr="009711AF">
        <w:t xml:space="preserve"> and</w:t>
      </w:r>
      <w:r w:rsidR="00B05089" w:rsidRPr="009711AF">
        <w:t xml:space="preserve"> CL in the SEM</w:t>
      </w:r>
    </w:p>
    <w:p w14:paraId="40871FE5" w14:textId="77777777" w:rsidR="00111ACD" w:rsidRPr="009711AF" w:rsidRDefault="00111ACD">
      <w:pPr>
        <w:pStyle w:val="MainText"/>
      </w:pPr>
    </w:p>
    <w:p w14:paraId="104EFA32" w14:textId="05647A47" w:rsidR="006E6AB9" w:rsidRPr="009711AF" w:rsidRDefault="001054B6">
      <w:pPr>
        <w:pStyle w:val="FigureCaption"/>
      </w:pPr>
      <w:r w:rsidRPr="00A12C50">
        <w:rPr>
          <w:noProof/>
          <w:lang w:val="de-DE" w:eastAsia="de-DE"/>
        </w:rPr>
        <w:drawing>
          <wp:inline distT="0" distB="0" distL="0" distR="0" wp14:anchorId="2B70EA1A" wp14:editId="7AB39915">
            <wp:extent cx="3027045" cy="4004945"/>
            <wp:effectExtent l="0" t="0" r="1905" b="0"/>
            <wp:docPr id="20" name="Grafik 20" descr="D:\STUDIUM\Promotion\Paper\Kathodolumineszenz 2019\Figures im Paper\Fig. S2 Line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UDIUM\Promotion\Paper\Kathodolumineszenz 2019\Figures im Paper\Fig. S2 Linesca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0B22" w14:textId="3B818AC9" w:rsidR="006E6AB9" w:rsidRPr="009711AF" w:rsidRDefault="00C66B3C">
      <w:pPr>
        <w:pStyle w:val="FigureCaption"/>
      </w:pPr>
      <w:bookmarkStart w:id="0" w:name="_Ref51019177"/>
      <w:bookmarkStart w:id="1" w:name="_Ref49017925"/>
      <w:r w:rsidRPr="009711AF">
        <w:t>Figure</w:t>
      </w:r>
      <w:r w:rsidR="009907C9" w:rsidRPr="009711AF">
        <w:t> </w:t>
      </w:r>
      <w:r w:rsidRPr="009711AF">
        <w:t>S</w:t>
      </w:r>
      <w:r w:rsidR="008C7374" w:rsidRPr="009711AF">
        <w:rPr>
          <w:noProof/>
        </w:rPr>
        <w:t>3</w:t>
      </w:r>
      <w:bookmarkEnd w:id="0"/>
      <w:r w:rsidRPr="009711AF">
        <w:t xml:space="preserve">. SEM image of </w:t>
      </w:r>
      <w:r w:rsidR="001B7E11" w:rsidRPr="009711AF">
        <w:t xml:space="preserve">a </w:t>
      </w:r>
      <w:r w:rsidRPr="009711AF">
        <w:t xml:space="preserve">diatom </w:t>
      </w:r>
      <w:r w:rsidR="001B7E11" w:rsidRPr="009711AF">
        <w:t xml:space="preserve">valve </w:t>
      </w:r>
      <w:r w:rsidRPr="009711AF">
        <w:t>after Eu loading</w:t>
      </w:r>
      <w:r w:rsidR="001B7E11" w:rsidRPr="009711AF">
        <w:t>, indicating</w:t>
      </w:r>
      <w:r w:rsidRPr="009711AF">
        <w:t xml:space="preserve"> </w:t>
      </w:r>
      <w:r w:rsidR="00941511" w:rsidRPr="009711AF">
        <w:t>object</w:t>
      </w:r>
      <w:r w:rsidR="00941511">
        <w:t> </w:t>
      </w:r>
      <w:r w:rsidR="001B7E11" w:rsidRPr="009711AF">
        <w:t>1</w:t>
      </w:r>
      <w:r w:rsidR="009D53A2" w:rsidRPr="009711AF">
        <w:t xml:space="preserve"> </w:t>
      </w:r>
      <w:r w:rsidR="009D53A2" w:rsidRPr="00F752EE">
        <w:t>(area scan), object 2</w:t>
      </w:r>
      <w:r w:rsidR="00941511">
        <w:t>,</w:t>
      </w:r>
      <w:r w:rsidR="009D53A2" w:rsidRPr="00F752EE">
        <w:t xml:space="preserve"> and </w:t>
      </w:r>
      <w:r w:rsidR="00941511" w:rsidRPr="00F752EE">
        <w:t>object</w:t>
      </w:r>
      <w:r w:rsidR="00941511">
        <w:t> </w:t>
      </w:r>
      <w:r w:rsidR="001B7E11" w:rsidRPr="009711AF">
        <w:t xml:space="preserve">3 </w:t>
      </w:r>
      <w:r w:rsidR="00941511">
        <w:t>as well as</w:t>
      </w:r>
      <w:r w:rsidR="00941511" w:rsidRPr="009711AF">
        <w:t xml:space="preserve"> </w:t>
      </w:r>
      <w:r w:rsidRPr="009711AF">
        <w:t xml:space="preserve">the position of an EDX line scan </w:t>
      </w:r>
      <w:r w:rsidR="001B7E11" w:rsidRPr="009711AF">
        <w:t xml:space="preserve">(top) </w:t>
      </w:r>
      <w:r w:rsidRPr="009711AF">
        <w:t xml:space="preserve">and </w:t>
      </w:r>
      <w:bookmarkEnd w:id="1"/>
      <w:r w:rsidR="001B7E11" w:rsidRPr="009711AF">
        <w:t xml:space="preserve">the result of the </w:t>
      </w:r>
      <w:r w:rsidR="006E6AB9" w:rsidRPr="009711AF">
        <w:t xml:space="preserve">elemental line scan for Eu over the whole diatom </w:t>
      </w:r>
      <w:r w:rsidR="00BA7583" w:rsidRPr="009711AF">
        <w:t xml:space="preserve">valve </w:t>
      </w:r>
      <w:r w:rsidR="006E6AB9" w:rsidRPr="009711AF">
        <w:t>through object</w:t>
      </w:r>
      <w:r w:rsidR="00B70707" w:rsidRPr="009711AF">
        <w:t> </w:t>
      </w:r>
      <w:r w:rsidR="006E6AB9" w:rsidRPr="009711AF">
        <w:t>3</w:t>
      </w:r>
      <w:r w:rsidR="001B7E11" w:rsidRPr="009711AF">
        <w:t xml:space="preserve"> (bottom)</w:t>
      </w:r>
      <w:r w:rsidR="006E6AB9" w:rsidRPr="009711AF">
        <w:t xml:space="preserve">. </w:t>
      </w:r>
    </w:p>
    <w:p w14:paraId="1474EF52" w14:textId="67152148" w:rsidR="006E6AB9" w:rsidRPr="009711AF" w:rsidRDefault="006E6AB9">
      <w:pPr>
        <w:pStyle w:val="MainText"/>
      </w:pPr>
    </w:p>
    <w:p w14:paraId="75796396" w14:textId="75B0F895" w:rsidR="001054B6" w:rsidRPr="009711AF" w:rsidRDefault="00365CA5">
      <w:pPr>
        <w:pStyle w:val="FigureCaption"/>
      </w:pPr>
      <w:r w:rsidRPr="00A12C50">
        <w:rPr>
          <w:noProof/>
          <w:lang w:val="de-DE" w:eastAsia="de-DE"/>
        </w:rPr>
        <w:drawing>
          <wp:inline distT="0" distB="0" distL="0" distR="0" wp14:anchorId="01F776E7" wp14:editId="213D5A33">
            <wp:extent cx="3060000" cy="2509036"/>
            <wp:effectExtent l="0" t="0" r="7620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5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B2B4" w14:textId="6EB66149" w:rsidR="006E6AB9" w:rsidRPr="009711AF" w:rsidRDefault="006E6AB9">
      <w:pPr>
        <w:pStyle w:val="FigureCaption"/>
        <w:rPr>
          <w:sz w:val="16"/>
          <w:szCs w:val="16"/>
        </w:rPr>
      </w:pPr>
      <w:bookmarkStart w:id="2" w:name="_Ref49018368"/>
      <w:r w:rsidRPr="009711AF">
        <w:t>Figure</w:t>
      </w:r>
      <w:r w:rsidR="00B70707" w:rsidRPr="009711AF">
        <w:t> </w:t>
      </w:r>
      <w:r w:rsidRPr="009711AF">
        <w:t>S</w:t>
      </w:r>
      <w:r w:rsidR="008C7374" w:rsidRPr="009711AF">
        <w:rPr>
          <w:noProof/>
        </w:rPr>
        <w:t>4</w:t>
      </w:r>
      <w:bookmarkEnd w:id="2"/>
      <w:r w:rsidRPr="009711AF">
        <w:t xml:space="preserve">. Exposure time </w:t>
      </w:r>
      <w:r w:rsidR="00BA7583" w:rsidRPr="009711AF">
        <w:t xml:space="preserve">dependency </w:t>
      </w:r>
      <w:r w:rsidRPr="009711AF">
        <w:t>of the CL spectra from</w:t>
      </w:r>
      <w:r w:rsidR="006E6C79" w:rsidRPr="009711AF">
        <w:t xml:space="preserve"> a</w:t>
      </w:r>
      <w:r w:rsidRPr="009711AF">
        <w:t xml:space="preserve"> scan on the entire diatom</w:t>
      </w:r>
      <w:r w:rsidR="00BA7583" w:rsidRPr="009711AF">
        <w:t xml:space="preserve"> valve</w:t>
      </w:r>
      <w:r w:rsidRPr="009711AF">
        <w:t xml:space="preserve"> w</w:t>
      </w:r>
      <w:r w:rsidR="006D700C" w:rsidRPr="009711AF">
        <w:t>ithout Eu loading</w:t>
      </w:r>
      <w:r w:rsidR="008603E3" w:rsidRPr="009711AF">
        <w:t xml:space="preserve"> for comparison with</w:t>
      </w:r>
      <w:r w:rsidR="006D700C" w:rsidRPr="009711AF">
        <w:t xml:space="preserve"> Fig</w:t>
      </w:r>
      <w:r w:rsidR="0007732C" w:rsidRPr="009711AF">
        <w:t>ure</w:t>
      </w:r>
      <w:r w:rsidR="00B70707" w:rsidRPr="009711AF">
        <w:t> </w:t>
      </w:r>
      <w:r w:rsidR="008603E3" w:rsidRPr="009711AF">
        <w:t>8</w:t>
      </w:r>
      <w:r w:rsidRPr="009711AF">
        <w:t>.</w:t>
      </w:r>
      <w:r w:rsidR="00DD18C2" w:rsidRPr="009711AF">
        <w:t xml:space="preserve"> </w:t>
      </w:r>
      <w:r w:rsidR="001C2AAA" w:rsidRPr="009711AF">
        <w:t>The intensity was normali</w:t>
      </w:r>
      <w:r w:rsidR="004134FB" w:rsidRPr="009711AF">
        <w:t>zed by the same value as in Figure </w:t>
      </w:r>
      <w:r w:rsidR="001C2AAA" w:rsidRPr="009711AF">
        <w:t>8.</w:t>
      </w:r>
    </w:p>
    <w:p w14:paraId="04A4A22C" w14:textId="1B6F6A42" w:rsidR="006E6AB9" w:rsidRPr="009711AF" w:rsidRDefault="006E6AB9">
      <w:pPr>
        <w:pStyle w:val="MainText"/>
      </w:pPr>
      <w:r w:rsidRPr="009711AF">
        <w:t xml:space="preserve"> </w:t>
      </w:r>
    </w:p>
    <w:p w14:paraId="44D139B7" w14:textId="1C4C2A77" w:rsidR="006E6AB9" w:rsidRPr="009711AF" w:rsidRDefault="00D534EB">
      <w:pPr>
        <w:pStyle w:val="MainText"/>
        <w:rPr>
          <w:noProof/>
          <w:lang w:eastAsia="de-DE"/>
        </w:rPr>
      </w:pPr>
      <w:r w:rsidRPr="00A12C50"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05847" wp14:editId="3A9ACD9F">
                <wp:simplePos x="0" y="0"/>
                <wp:positionH relativeFrom="column">
                  <wp:posOffset>3089275</wp:posOffset>
                </wp:positionH>
                <wp:positionV relativeFrom="paragraph">
                  <wp:posOffset>-61617</wp:posOffset>
                </wp:positionV>
                <wp:extent cx="486410" cy="309245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CE8BC" w14:textId="77777777" w:rsidR="00E9532F" w:rsidRPr="003A44F8" w:rsidRDefault="00E9532F" w:rsidP="006E6AB9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b</w:t>
                            </w: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5847" id="Textfeld 38" o:spid="_x0000_s1030" type="#_x0000_t202" style="position:absolute;left:0;text-align:left;margin-left:243.25pt;margin-top:-4.85pt;width:38.3pt;height:2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" filled="f" stroked="f" strokeweight=".5pt">
                <v:textbox>
                  <w:txbxContent>
                    <w:p w14:paraId="4C5CE8BC" w14:textId="77777777" w:rsidR="00E9532F" w:rsidRPr="003A44F8" w:rsidRDefault="00E9532F" w:rsidP="006E6AB9">
                      <w:pPr>
                        <w:spacing w:after="0"/>
                        <w:jc w:val="left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lang w:val="de-DE"/>
                        </w:rPr>
                        <w:t>b</w:t>
                      </w: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12C50">
        <w:rPr>
          <w:noProof/>
          <w:lang w:val="de-DE" w:eastAsia="de-DE"/>
        </w:rPr>
        <w:drawing>
          <wp:inline distT="0" distB="0" distL="0" distR="0" wp14:anchorId="51B8D923" wp14:editId="5AB22EE4">
            <wp:extent cx="3060000" cy="2475506"/>
            <wp:effectExtent l="0" t="0" r="7620" b="1270"/>
            <wp:docPr id="7" name="Grafik 7" descr="D:\STUDIUM\Promotion\Paper\Kathodolumineszenz 2019\Figures im Paper\Fig S4a Object 1 Zeita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UDIUM\Promotion\Paper\Kathodolumineszenz 2019\Figures im Paper\Fig S4a Object 1 Zeitabh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47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B9" w:rsidRPr="00BC185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33AFF6" wp14:editId="40D6FCD1">
                <wp:simplePos x="0" y="0"/>
                <wp:positionH relativeFrom="column">
                  <wp:posOffset>-131445</wp:posOffset>
                </wp:positionH>
                <wp:positionV relativeFrom="paragraph">
                  <wp:posOffset>-63500</wp:posOffset>
                </wp:positionV>
                <wp:extent cx="486410" cy="309245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E87B6" w14:textId="77777777" w:rsidR="00E9532F" w:rsidRPr="003A44F8" w:rsidRDefault="00E9532F" w:rsidP="006E6AB9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AFF6" id="Textfeld 35" o:spid="_x0000_s1031" type="#_x0000_t202" style="position:absolute;left:0;text-align:left;margin-left:-10.35pt;margin-top:-5pt;width:38.3pt;height:2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" filled="f" stroked="f" strokeweight=".5pt">
                <v:textbox>
                  <w:txbxContent>
                    <w:p w14:paraId="3ACE87B6" w14:textId="77777777" w:rsidR="00E9532F" w:rsidRPr="003A44F8" w:rsidRDefault="00E9532F" w:rsidP="006E6AB9">
                      <w:pPr>
                        <w:spacing w:after="0"/>
                        <w:jc w:val="left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23795A" w:rsidRPr="009711AF">
        <w:rPr>
          <w:noProof/>
        </w:rPr>
        <w:t xml:space="preserve"> </w:t>
      </w:r>
      <w:r w:rsidR="006E6AB9" w:rsidRPr="009711AF">
        <w:t xml:space="preserve"> </w:t>
      </w:r>
      <w:r w:rsidR="0023795A" w:rsidRPr="009711AF">
        <w:rPr>
          <w:noProof/>
        </w:rPr>
        <w:t xml:space="preserve"> </w:t>
      </w:r>
      <w:r w:rsidR="00B05089" w:rsidRPr="009711AF">
        <w:rPr>
          <w:noProof/>
        </w:rPr>
        <w:t xml:space="preserve">   </w:t>
      </w:r>
      <w:r w:rsidRPr="00A12C50">
        <w:rPr>
          <w:noProof/>
          <w:lang w:val="de-DE" w:eastAsia="de-DE"/>
        </w:rPr>
        <w:drawing>
          <wp:inline distT="0" distB="0" distL="0" distR="0" wp14:anchorId="5DFFF44B" wp14:editId="51D4145A">
            <wp:extent cx="3060000" cy="2444343"/>
            <wp:effectExtent l="0" t="0" r="7620" b="0"/>
            <wp:docPr id="9" name="Grafik 9" descr="D:\STUDIUM\Promotion\Paper\Kathodolumineszenz 2019\Figures im Paper\Fig S4b Object 2 Zeita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IUM\Promotion\Paper\Kathodolumineszenz 2019\Figures im Paper\Fig S4b Object 2 Zeitabh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4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09C8" w14:textId="09802481" w:rsidR="006E6AB9" w:rsidRPr="009711AF" w:rsidRDefault="006E6AB9">
      <w:pPr>
        <w:pStyle w:val="FigureCaption"/>
        <w:rPr>
          <w:noProof/>
          <w:lang w:eastAsia="de-DE"/>
        </w:rPr>
      </w:pPr>
      <w:r w:rsidRPr="00A12C5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A6310" wp14:editId="4976B021">
                <wp:simplePos x="0" y="0"/>
                <wp:positionH relativeFrom="column">
                  <wp:posOffset>-163062</wp:posOffset>
                </wp:positionH>
                <wp:positionV relativeFrom="paragraph">
                  <wp:posOffset>-50490</wp:posOffset>
                </wp:positionV>
                <wp:extent cx="486410" cy="30924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2D6D" w14:textId="77777777" w:rsidR="00E9532F" w:rsidRPr="003A44F8" w:rsidRDefault="00E9532F" w:rsidP="006E6AB9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c</w:t>
                            </w:r>
                            <w:r w:rsidRPr="003A44F8"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6310" id="Textfeld 39" o:spid="_x0000_s1032" type="#_x0000_t202" style="position:absolute;left:0;text-align:left;margin-left:-12.85pt;margin-top:-4pt;width:38.3pt;height: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" filled="f" stroked="f" strokeweight=".5pt">
                <v:textbox>
                  <w:txbxContent>
                    <w:p w14:paraId="36422D6D" w14:textId="77777777" w:rsidR="00E9532F" w:rsidRPr="003A44F8" w:rsidRDefault="00E9532F" w:rsidP="006E6AB9">
                      <w:pPr>
                        <w:spacing w:after="0"/>
                        <w:jc w:val="left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lang w:val="de-DE"/>
                        </w:rPr>
                        <w:t>c</w:t>
                      </w:r>
                      <w:r w:rsidRPr="003A44F8">
                        <w:rPr>
                          <w:rFonts w:ascii="Arial" w:hAnsi="Arial" w:cs="Arial"/>
                          <w:sz w:val="18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D1CFD" w:rsidRPr="00A12C50">
        <w:rPr>
          <w:noProof/>
          <w:lang w:val="de-DE" w:eastAsia="de-DE"/>
        </w:rPr>
        <w:drawing>
          <wp:inline distT="0" distB="0" distL="0" distR="0" wp14:anchorId="62B9F1EF" wp14:editId="5ACD7810">
            <wp:extent cx="3060000" cy="2484812"/>
            <wp:effectExtent l="0" t="0" r="7620" b="0"/>
            <wp:docPr id="11" name="Grafik 11" descr="D:\STUDIUM\Promotion\Paper\Kathodolumineszenz 2019\Figures im Paper\Fig S4c Object 3 Zeita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IUM\Promotion\Paper\Kathodolumineszenz 2019\Figures im Paper\Fig S4c Object 3 Zeitabh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4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259EE" w14:textId="6F44FDE6" w:rsidR="005F1026" w:rsidRPr="009711AF" w:rsidRDefault="006E6AB9">
      <w:pPr>
        <w:pStyle w:val="FigureCaption"/>
        <w:rPr>
          <w:noProof/>
          <w:lang w:eastAsia="de-DE"/>
        </w:rPr>
      </w:pPr>
      <w:bookmarkStart w:id="3" w:name="_Ref49018778"/>
      <w:r w:rsidRPr="009711AF">
        <w:t>Figure</w:t>
      </w:r>
      <w:r w:rsidR="004134FB" w:rsidRPr="009711AF">
        <w:t> </w:t>
      </w:r>
      <w:r w:rsidRPr="009711AF">
        <w:t>S</w:t>
      </w:r>
      <w:r w:rsidR="008C7374" w:rsidRPr="009711AF">
        <w:rPr>
          <w:noProof/>
        </w:rPr>
        <w:t>5</w:t>
      </w:r>
      <w:bookmarkEnd w:id="3"/>
      <w:r w:rsidR="007858F0" w:rsidRPr="009711AF">
        <w:t xml:space="preserve">. </w:t>
      </w:r>
      <w:r w:rsidR="0026058B" w:rsidRPr="009711AF">
        <w:t>Irradiation t</w:t>
      </w:r>
      <w:r w:rsidR="008603E3" w:rsidRPr="009711AF">
        <w:t xml:space="preserve">ime dependent </w:t>
      </w:r>
      <w:r w:rsidRPr="009711AF">
        <w:rPr>
          <w:noProof/>
          <w:lang w:eastAsia="de-DE"/>
        </w:rPr>
        <w:t xml:space="preserve">CL spectra of a diatom </w:t>
      </w:r>
      <w:r w:rsidR="00BA7583" w:rsidRPr="009711AF">
        <w:rPr>
          <w:noProof/>
          <w:lang w:eastAsia="de-DE"/>
        </w:rPr>
        <w:t xml:space="preserve">valve </w:t>
      </w:r>
      <w:r w:rsidRPr="009711AF">
        <w:rPr>
          <w:noProof/>
          <w:lang w:eastAsia="de-DE"/>
        </w:rPr>
        <w:t>after Eu sorption (cf.</w:t>
      </w:r>
      <w:r w:rsidR="006E6C79" w:rsidRPr="009711AF">
        <w:rPr>
          <w:noProof/>
          <w:lang w:eastAsia="de-DE"/>
        </w:rPr>
        <w:t xml:space="preserve"> </w:t>
      </w:r>
      <w:r w:rsidR="00DE5F4E" w:rsidRPr="009711AF">
        <w:t>Figure</w:t>
      </w:r>
      <w:r w:rsidR="009907C9" w:rsidRPr="009711AF">
        <w:t> </w:t>
      </w:r>
      <w:r w:rsidR="0092610A" w:rsidRPr="009711AF">
        <w:t>S</w:t>
      </w:r>
      <w:r w:rsidR="0092610A">
        <w:rPr>
          <w:noProof/>
        </w:rPr>
        <w:t>3</w:t>
      </w:r>
      <w:r w:rsidRPr="009711AF">
        <w:rPr>
          <w:noProof/>
          <w:lang w:eastAsia="de-DE"/>
        </w:rPr>
        <w:t>), excited by different modes</w:t>
      </w:r>
      <w:r w:rsidR="007858F0" w:rsidRPr="009711AF">
        <w:rPr>
          <w:noProof/>
          <w:lang w:eastAsia="de-DE"/>
        </w:rPr>
        <w:t>;</w:t>
      </w:r>
      <w:r w:rsidRPr="009711AF">
        <w:rPr>
          <w:noProof/>
          <w:lang w:eastAsia="de-DE"/>
        </w:rPr>
        <w:t xml:space="preserve"> </w:t>
      </w:r>
      <w:r w:rsidR="007858F0" w:rsidRPr="009711AF">
        <w:rPr>
          <w:noProof/>
          <w:lang w:eastAsia="de-DE"/>
        </w:rPr>
        <w:t xml:space="preserve">(a) </w:t>
      </w:r>
      <w:r w:rsidRPr="009711AF">
        <w:rPr>
          <w:noProof/>
          <w:lang w:eastAsia="de-DE"/>
        </w:rPr>
        <w:t xml:space="preserve">beam scan on </w:t>
      </w:r>
      <w:r w:rsidR="009535B3">
        <w:rPr>
          <w:noProof/>
          <w:lang w:eastAsia="de-DE"/>
        </w:rPr>
        <w:t xml:space="preserve">the </w:t>
      </w:r>
      <w:r w:rsidRPr="009711AF">
        <w:rPr>
          <w:noProof/>
          <w:lang w:eastAsia="de-DE"/>
        </w:rPr>
        <w:t xml:space="preserve">entire </w:t>
      </w:r>
      <w:r w:rsidR="009D53A2" w:rsidRPr="00F752EE">
        <w:rPr>
          <w:noProof/>
          <w:lang w:eastAsia="de-DE"/>
        </w:rPr>
        <w:t>area</w:t>
      </w:r>
      <w:r w:rsidRPr="00F752EE">
        <w:rPr>
          <w:noProof/>
          <w:lang w:eastAsia="de-DE"/>
        </w:rPr>
        <w:t xml:space="preserve"> </w:t>
      </w:r>
      <w:r w:rsidR="009D53A2" w:rsidRPr="00F752EE">
        <w:rPr>
          <w:noProof/>
          <w:lang w:eastAsia="de-DE"/>
        </w:rPr>
        <w:t>of</w:t>
      </w:r>
      <w:r w:rsidRPr="009711AF">
        <w:rPr>
          <w:noProof/>
          <w:lang w:eastAsia="de-DE"/>
        </w:rPr>
        <w:t xml:space="preserve"> the diatom</w:t>
      </w:r>
      <w:r w:rsidR="009535B3">
        <w:rPr>
          <w:noProof/>
          <w:lang w:eastAsia="de-DE"/>
        </w:rPr>
        <w:t xml:space="preserve"> valve</w:t>
      </w:r>
      <w:r w:rsidRPr="009711AF">
        <w:rPr>
          <w:noProof/>
          <w:lang w:eastAsia="de-DE"/>
        </w:rPr>
        <w:t xml:space="preserve"> (</w:t>
      </w:r>
      <w:r w:rsidR="008F2533" w:rsidRPr="009711AF">
        <w:rPr>
          <w:noProof/>
          <w:lang w:eastAsia="de-DE"/>
        </w:rPr>
        <w:t>object</w:t>
      </w:r>
      <w:r w:rsidR="004134FB" w:rsidRPr="009711AF">
        <w:rPr>
          <w:noProof/>
          <w:lang w:eastAsia="de-DE"/>
        </w:rPr>
        <w:t> </w:t>
      </w:r>
      <w:r w:rsidRPr="009711AF">
        <w:rPr>
          <w:noProof/>
          <w:lang w:eastAsia="de-DE"/>
        </w:rPr>
        <w:t>1)</w:t>
      </w:r>
      <w:r w:rsidR="007858F0" w:rsidRPr="009711AF">
        <w:rPr>
          <w:noProof/>
          <w:lang w:eastAsia="de-DE"/>
        </w:rPr>
        <w:t>,</w:t>
      </w:r>
      <w:r w:rsidRPr="009711AF">
        <w:rPr>
          <w:noProof/>
          <w:lang w:eastAsia="de-DE"/>
        </w:rPr>
        <w:t xml:space="preserve"> </w:t>
      </w:r>
      <w:r w:rsidR="007858F0" w:rsidRPr="009711AF">
        <w:rPr>
          <w:noProof/>
          <w:lang w:eastAsia="de-DE"/>
        </w:rPr>
        <w:t>(</w:t>
      </w:r>
      <w:r w:rsidRPr="009711AF">
        <w:rPr>
          <w:noProof/>
          <w:lang w:eastAsia="de-DE"/>
        </w:rPr>
        <w:t>b</w:t>
      </w:r>
      <w:r w:rsidR="007858F0" w:rsidRPr="009711AF">
        <w:rPr>
          <w:noProof/>
          <w:lang w:eastAsia="de-DE"/>
        </w:rPr>
        <w:t>)</w:t>
      </w:r>
      <w:r w:rsidRPr="009711AF">
        <w:rPr>
          <w:noProof/>
          <w:lang w:eastAsia="de-DE"/>
        </w:rPr>
        <w:t xml:space="preserve"> point excitation on </w:t>
      </w:r>
      <w:r w:rsidR="009535B3">
        <w:rPr>
          <w:noProof/>
          <w:lang w:eastAsia="de-DE"/>
        </w:rPr>
        <w:t xml:space="preserve">the valve </w:t>
      </w:r>
      <w:r w:rsidRPr="009711AF">
        <w:rPr>
          <w:noProof/>
          <w:lang w:eastAsia="de-DE"/>
        </w:rPr>
        <w:t>(</w:t>
      </w:r>
      <w:r w:rsidR="008F2533" w:rsidRPr="009711AF">
        <w:rPr>
          <w:noProof/>
          <w:lang w:eastAsia="de-DE"/>
        </w:rPr>
        <w:t>object</w:t>
      </w:r>
      <w:r w:rsidR="004134FB" w:rsidRPr="009711AF">
        <w:rPr>
          <w:noProof/>
          <w:lang w:eastAsia="de-DE"/>
        </w:rPr>
        <w:t> </w:t>
      </w:r>
      <w:r w:rsidRPr="009711AF">
        <w:rPr>
          <w:noProof/>
          <w:lang w:eastAsia="de-DE"/>
        </w:rPr>
        <w:t>2)</w:t>
      </w:r>
      <w:r w:rsidR="007858F0" w:rsidRPr="009711AF">
        <w:rPr>
          <w:noProof/>
          <w:lang w:eastAsia="de-DE"/>
        </w:rPr>
        <w:t>,</w:t>
      </w:r>
      <w:r w:rsidRPr="009711AF">
        <w:rPr>
          <w:noProof/>
          <w:lang w:eastAsia="de-DE"/>
        </w:rPr>
        <w:t xml:space="preserve"> </w:t>
      </w:r>
      <w:r w:rsidR="007858F0" w:rsidRPr="009711AF">
        <w:rPr>
          <w:noProof/>
          <w:lang w:eastAsia="de-DE"/>
        </w:rPr>
        <w:t>(</w:t>
      </w:r>
      <w:r w:rsidRPr="009711AF">
        <w:rPr>
          <w:noProof/>
          <w:lang w:eastAsia="de-DE"/>
        </w:rPr>
        <w:t>c</w:t>
      </w:r>
      <w:r w:rsidR="007858F0" w:rsidRPr="009711AF">
        <w:rPr>
          <w:noProof/>
          <w:lang w:eastAsia="de-DE"/>
        </w:rPr>
        <w:t>)</w:t>
      </w:r>
      <w:r w:rsidRPr="009711AF">
        <w:rPr>
          <w:noProof/>
          <w:lang w:eastAsia="de-DE"/>
        </w:rPr>
        <w:t xml:space="preserve"> point excitation on </w:t>
      </w:r>
      <w:r w:rsidR="0007732C" w:rsidRPr="009711AF">
        <w:rPr>
          <w:noProof/>
          <w:lang w:eastAsia="de-DE"/>
        </w:rPr>
        <w:t xml:space="preserve">an </w:t>
      </w:r>
      <w:r w:rsidR="0007732C" w:rsidRPr="009711AF">
        <w:t>Eu-containing precipitate</w:t>
      </w:r>
      <w:r w:rsidR="0007732C" w:rsidRPr="009711AF">
        <w:rPr>
          <w:noProof/>
          <w:lang w:eastAsia="de-DE"/>
        </w:rPr>
        <w:t xml:space="preserve"> </w:t>
      </w:r>
      <w:r w:rsidRPr="009711AF">
        <w:rPr>
          <w:noProof/>
          <w:lang w:eastAsia="de-DE"/>
        </w:rPr>
        <w:t>(</w:t>
      </w:r>
      <w:r w:rsidR="008F2533" w:rsidRPr="009711AF">
        <w:rPr>
          <w:noProof/>
          <w:lang w:eastAsia="de-DE"/>
        </w:rPr>
        <w:t>object</w:t>
      </w:r>
      <w:r w:rsidR="004134FB" w:rsidRPr="009711AF">
        <w:rPr>
          <w:noProof/>
          <w:lang w:eastAsia="de-DE"/>
        </w:rPr>
        <w:t> </w:t>
      </w:r>
      <w:r w:rsidRPr="009711AF">
        <w:rPr>
          <w:noProof/>
          <w:lang w:eastAsia="de-DE"/>
        </w:rPr>
        <w:t>3)</w:t>
      </w:r>
      <w:r w:rsidR="007858F0" w:rsidRPr="009711AF">
        <w:rPr>
          <w:noProof/>
          <w:lang w:eastAsia="de-DE"/>
        </w:rPr>
        <w:t>.</w:t>
      </w:r>
      <w:r w:rsidR="006118EA" w:rsidRPr="009711AF">
        <w:rPr>
          <w:noProof/>
          <w:lang w:eastAsia="de-DE"/>
        </w:rPr>
        <w:t xml:space="preserve"> </w:t>
      </w:r>
      <w:r w:rsidR="006118EA" w:rsidRPr="00F752EE">
        <w:rPr>
          <w:noProof/>
          <w:lang w:eastAsia="de-DE"/>
        </w:rPr>
        <w:t xml:space="preserve">In contrast to the other spectra, the CL intensity is not normalized </w:t>
      </w:r>
      <w:r w:rsidR="00EE4509" w:rsidRPr="00F752EE">
        <w:rPr>
          <w:noProof/>
          <w:lang w:eastAsia="de-DE"/>
        </w:rPr>
        <w:t xml:space="preserve">in order </w:t>
      </w:r>
      <w:r w:rsidR="006118EA" w:rsidRPr="00F752EE">
        <w:rPr>
          <w:noProof/>
          <w:lang w:eastAsia="de-DE"/>
        </w:rPr>
        <w:t>to visualize the differences in signal intensity over time.</w:t>
      </w:r>
      <w:r w:rsidR="006118EA" w:rsidRPr="009711AF">
        <w:rPr>
          <w:noProof/>
          <w:lang w:eastAsia="de-DE"/>
        </w:rPr>
        <w:t xml:space="preserve"> </w:t>
      </w:r>
    </w:p>
    <w:p w14:paraId="7525B9EA" w14:textId="1A046763" w:rsidR="00E43ADE" w:rsidRPr="009711AF" w:rsidRDefault="00E43ADE">
      <w:pPr>
        <w:pStyle w:val="MainText"/>
        <w:rPr>
          <w:lang w:eastAsia="de-DE"/>
        </w:rPr>
      </w:pPr>
      <w:bookmarkStart w:id="4" w:name="_GoBack"/>
      <w:bookmarkEnd w:id="4"/>
    </w:p>
    <w:p w14:paraId="35FF0BD2" w14:textId="1E174DFA" w:rsidR="00E43ADE" w:rsidRPr="00F752EE" w:rsidRDefault="00E43ADE">
      <w:pPr>
        <w:pStyle w:val="berschrift2"/>
        <w:rPr>
          <w:lang w:eastAsia="de-DE"/>
        </w:rPr>
      </w:pPr>
      <w:r w:rsidRPr="00F752EE">
        <w:rPr>
          <w:lang w:eastAsia="de-DE"/>
        </w:rPr>
        <w:t>References</w:t>
      </w:r>
    </w:p>
    <w:p w14:paraId="1C81D5EB" w14:textId="61286007" w:rsidR="00F7766D" w:rsidRPr="00F752EE" w:rsidRDefault="00F7766D" w:rsidP="00F752EE">
      <w:pPr>
        <w:widowControl w:val="0"/>
        <w:autoSpaceDE w:val="0"/>
        <w:autoSpaceDN w:val="0"/>
        <w:adjustRightInd w:val="0"/>
        <w:spacing w:after="120"/>
        <w:ind w:left="567" w:hanging="567"/>
        <w:rPr>
          <w:rFonts w:ascii="Times New Roman" w:hAnsi="Times New Roman"/>
          <w:noProof/>
          <w:sz w:val="20"/>
        </w:rPr>
      </w:pPr>
      <w:r w:rsidRPr="00F752EE">
        <w:rPr>
          <w:rFonts w:ascii="Times New Roman" w:hAnsi="Times New Roman"/>
          <w:smallCaps/>
          <w:noProof/>
          <w:sz w:val="20"/>
        </w:rPr>
        <w:t>C</w:t>
      </w:r>
      <w:r w:rsidR="0002443C" w:rsidRPr="009711AF">
        <w:rPr>
          <w:rFonts w:ascii="Times New Roman" w:hAnsi="Times New Roman"/>
          <w:smallCaps/>
          <w:noProof/>
          <w:sz w:val="20"/>
        </w:rPr>
        <w:t>omsol</w:t>
      </w:r>
      <w:r w:rsidRPr="00F752EE">
        <w:rPr>
          <w:rFonts w:ascii="Times New Roman" w:hAnsi="Times New Roman"/>
          <w:smallCaps/>
          <w:noProof/>
          <w:sz w:val="20"/>
        </w:rPr>
        <w:t xml:space="preserve"> AB</w:t>
      </w:r>
      <w:r w:rsidRPr="00F752EE">
        <w:rPr>
          <w:rFonts w:ascii="Times New Roman" w:hAnsi="Times New Roman"/>
          <w:noProof/>
          <w:sz w:val="20"/>
        </w:rPr>
        <w:t xml:space="preserve"> (2020). </w:t>
      </w:r>
      <w:r w:rsidR="0002443C" w:rsidRPr="009711AF">
        <w:rPr>
          <w:rFonts w:ascii="Times New Roman" w:hAnsi="Times New Roman"/>
          <w:smallCaps/>
          <w:noProof/>
          <w:sz w:val="20"/>
        </w:rPr>
        <w:t xml:space="preserve">Comsol </w:t>
      </w:r>
      <w:r w:rsidRPr="00F752EE">
        <w:rPr>
          <w:rFonts w:ascii="Times New Roman" w:hAnsi="Times New Roman"/>
          <w:noProof/>
          <w:sz w:val="20"/>
        </w:rPr>
        <w:t>Multiphysics ®. www.comsol.com.</w:t>
      </w:r>
    </w:p>
    <w:p w14:paraId="3BF84E65" w14:textId="1CC0DD10" w:rsidR="00F7766D" w:rsidRPr="00F752EE" w:rsidRDefault="00F7766D" w:rsidP="00F752EE">
      <w:pPr>
        <w:widowControl w:val="0"/>
        <w:autoSpaceDE w:val="0"/>
        <w:autoSpaceDN w:val="0"/>
        <w:adjustRightInd w:val="0"/>
        <w:spacing w:after="120"/>
        <w:ind w:left="567" w:hanging="567"/>
        <w:rPr>
          <w:rFonts w:ascii="Times New Roman" w:hAnsi="Times New Roman"/>
          <w:noProof/>
          <w:sz w:val="20"/>
        </w:rPr>
      </w:pPr>
      <w:r w:rsidRPr="00F752EE">
        <w:rPr>
          <w:rFonts w:ascii="Times New Roman" w:hAnsi="Times New Roman"/>
          <w:smallCaps/>
          <w:noProof/>
          <w:sz w:val="20"/>
        </w:rPr>
        <w:t>Demers, H.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Poirier-Demers, N.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Couture, A. R.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Joly, D.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Guilmain, M.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de Jonge, N.</w:t>
      </w:r>
      <w:r w:rsidRPr="00F752EE">
        <w:rPr>
          <w:rFonts w:ascii="Times New Roman" w:hAnsi="Times New Roman"/>
          <w:noProof/>
          <w:sz w:val="20"/>
        </w:rPr>
        <w:t xml:space="preserve"> &amp; </w:t>
      </w:r>
      <w:r w:rsidRPr="00F752EE">
        <w:rPr>
          <w:rFonts w:ascii="Times New Roman" w:hAnsi="Times New Roman"/>
          <w:smallCaps/>
          <w:noProof/>
          <w:sz w:val="20"/>
        </w:rPr>
        <w:t>Drouin, D.</w:t>
      </w:r>
      <w:r w:rsidRPr="00F752EE">
        <w:rPr>
          <w:rFonts w:ascii="Times New Roman" w:hAnsi="Times New Roman"/>
          <w:noProof/>
          <w:sz w:val="20"/>
        </w:rPr>
        <w:t xml:space="preserve"> (2011). Three-dimensional electron microscopy simulation with the CASINO Monte Carlo software. </w:t>
      </w:r>
      <w:r w:rsidRPr="00F752EE">
        <w:rPr>
          <w:rFonts w:ascii="Times New Roman" w:hAnsi="Times New Roman"/>
          <w:i/>
          <w:iCs/>
          <w:noProof/>
          <w:sz w:val="20"/>
        </w:rPr>
        <w:t>Scanning</w:t>
      </w:r>
      <w:r w:rsidRPr="00F752EE">
        <w:rPr>
          <w:rFonts w:ascii="Times New Roman" w:hAnsi="Times New Roman"/>
          <w:noProof/>
          <w:sz w:val="20"/>
        </w:rPr>
        <w:t xml:space="preserve"> </w:t>
      </w:r>
      <w:r w:rsidRPr="00F752EE">
        <w:rPr>
          <w:rFonts w:ascii="Times New Roman" w:hAnsi="Times New Roman"/>
          <w:b/>
          <w:bCs/>
          <w:noProof/>
          <w:sz w:val="20"/>
        </w:rPr>
        <w:t>33</w:t>
      </w:r>
      <w:r w:rsidR="001E29C1" w:rsidRPr="00F752EE">
        <w:rPr>
          <w:rFonts w:ascii="Times New Roman" w:hAnsi="Times New Roman"/>
          <w:noProof/>
          <w:sz w:val="20"/>
        </w:rPr>
        <w:t>, 135–146</w:t>
      </w:r>
      <w:r w:rsidRPr="00F752EE">
        <w:rPr>
          <w:rFonts w:ascii="Times New Roman" w:hAnsi="Times New Roman"/>
          <w:noProof/>
          <w:sz w:val="20"/>
        </w:rPr>
        <w:t>.</w:t>
      </w:r>
    </w:p>
    <w:p w14:paraId="3FE4511B" w14:textId="01EA5CEE" w:rsidR="00F7766D" w:rsidRPr="00F752EE" w:rsidRDefault="00F7766D" w:rsidP="00F752EE">
      <w:pPr>
        <w:widowControl w:val="0"/>
        <w:autoSpaceDE w:val="0"/>
        <w:autoSpaceDN w:val="0"/>
        <w:adjustRightInd w:val="0"/>
        <w:spacing w:after="120"/>
        <w:ind w:left="567" w:hanging="567"/>
        <w:rPr>
          <w:rFonts w:ascii="Times New Roman" w:hAnsi="Times New Roman"/>
          <w:noProof/>
          <w:sz w:val="20"/>
          <w:lang w:val="de-DE"/>
        </w:rPr>
      </w:pPr>
      <w:r w:rsidRPr="00F752EE">
        <w:rPr>
          <w:rFonts w:ascii="Times New Roman" w:hAnsi="Times New Roman"/>
          <w:smallCaps/>
          <w:noProof/>
          <w:sz w:val="20"/>
        </w:rPr>
        <w:t>Drouin, D.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Couture, A. R.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Joly, D.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Tastet, X.</w:t>
      </w:r>
      <w:r w:rsidRPr="00F752EE">
        <w:rPr>
          <w:rFonts w:ascii="Times New Roman" w:hAnsi="Times New Roman"/>
          <w:noProof/>
          <w:sz w:val="20"/>
        </w:rPr>
        <w:t xml:space="preserve">, </w:t>
      </w:r>
      <w:r w:rsidRPr="00F752EE">
        <w:rPr>
          <w:rFonts w:ascii="Times New Roman" w:hAnsi="Times New Roman"/>
          <w:smallCaps/>
          <w:noProof/>
          <w:sz w:val="20"/>
        </w:rPr>
        <w:t>Aimez, V.</w:t>
      </w:r>
      <w:r w:rsidRPr="00F752EE">
        <w:rPr>
          <w:rFonts w:ascii="Times New Roman" w:hAnsi="Times New Roman"/>
          <w:noProof/>
          <w:sz w:val="20"/>
        </w:rPr>
        <w:t xml:space="preserve"> &amp; </w:t>
      </w:r>
      <w:r w:rsidRPr="00F752EE">
        <w:rPr>
          <w:rFonts w:ascii="Times New Roman" w:hAnsi="Times New Roman"/>
          <w:smallCaps/>
          <w:noProof/>
          <w:sz w:val="20"/>
        </w:rPr>
        <w:t>Gauvin, R.</w:t>
      </w:r>
      <w:r w:rsidRPr="00F752EE">
        <w:rPr>
          <w:rFonts w:ascii="Times New Roman" w:hAnsi="Times New Roman"/>
          <w:noProof/>
          <w:sz w:val="20"/>
        </w:rPr>
        <w:t xml:space="preserve"> (2007). CASINO V2.42—A Fast and Easy-to-use Modeling Tool for Scanning Electron Microscopy and Microanalysis Users. </w:t>
      </w:r>
      <w:r w:rsidRPr="00F752EE">
        <w:rPr>
          <w:rFonts w:ascii="Times New Roman" w:hAnsi="Times New Roman"/>
          <w:i/>
          <w:iCs/>
          <w:noProof/>
          <w:sz w:val="20"/>
          <w:lang w:val="de-DE"/>
        </w:rPr>
        <w:t>Scanning</w:t>
      </w:r>
      <w:r w:rsidRPr="00F752EE">
        <w:rPr>
          <w:rFonts w:ascii="Times New Roman" w:hAnsi="Times New Roman"/>
          <w:noProof/>
          <w:sz w:val="20"/>
          <w:lang w:val="de-DE"/>
        </w:rPr>
        <w:t xml:space="preserve"> </w:t>
      </w:r>
      <w:r w:rsidRPr="00F752EE">
        <w:rPr>
          <w:rFonts w:ascii="Times New Roman" w:hAnsi="Times New Roman"/>
          <w:b/>
          <w:bCs/>
          <w:noProof/>
          <w:sz w:val="20"/>
          <w:lang w:val="de-DE"/>
        </w:rPr>
        <w:t>29</w:t>
      </w:r>
      <w:r w:rsidR="001E29C1" w:rsidRPr="00F752EE">
        <w:rPr>
          <w:rFonts w:ascii="Times New Roman" w:hAnsi="Times New Roman"/>
          <w:noProof/>
          <w:sz w:val="20"/>
          <w:lang w:val="de-DE"/>
        </w:rPr>
        <w:t>, 92–101</w:t>
      </w:r>
      <w:r w:rsidRPr="00F752EE">
        <w:rPr>
          <w:rFonts w:ascii="Times New Roman" w:hAnsi="Times New Roman"/>
          <w:noProof/>
          <w:sz w:val="20"/>
          <w:lang w:val="de-DE"/>
        </w:rPr>
        <w:t>.</w:t>
      </w:r>
    </w:p>
    <w:p w14:paraId="0148586A" w14:textId="1A5BE6E6" w:rsidR="00DA685B" w:rsidRPr="00F752EE" w:rsidRDefault="00DA685B" w:rsidP="00F752EE">
      <w:pPr>
        <w:pStyle w:val="References"/>
        <w:spacing w:after="120"/>
        <w:rPr>
          <w:lang w:val="de-DE"/>
        </w:rPr>
      </w:pPr>
      <w:r w:rsidRPr="009711AF">
        <w:rPr>
          <w:smallCaps/>
          <w:lang w:val="de-DE"/>
        </w:rPr>
        <w:t>Eggert, F.</w:t>
      </w:r>
      <w:r w:rsidRPr="009711AF">
        <w:rPr>
          <w:lang w:val="de-DE"/>
        </w:rPr>
        <w:t xml:space="preserve"> (2005). </w:t>
      </w:r>
      <w:r w:rsidRPr="009711AF">
        <w:rPr>
          <w:i/>
          <w:iCs/>
          <w:lang w:val="de-DE"/>
        </w:rPr>
        <w:t>Standardfreie Elektronenstrahl-Mikroanalyse</w:t>
      </w:r>
      <w:r w:rsidRPr="009711AF">
        <w:rPr>
          <w:lang w:val="de-DE"/>
        </w:rPr>
        <w:t xml:space="preserve">. </w:t>
      </w:r>
      <w:r w:rsidRPr="00F752EE">
        <w:rPr>
          <w:lang w:val="de-DE"/>
        </w:rPr>
        <w:t>Norderstedt: Books on Demand</w:t>
      </w:r>
      <w:r w:rsidR="005E4407" w:rsidRPr="00F752EE">
        <w:rPr>
          <w:lang w:val="de-DE"/>
        </w:rPr>
        <w:t>.</w:t>
      </w:r>
    </w:p>
    <w:p w14:paraId="4F747DF3" w14:textId="77777777" w:rsidR="00DA685B" w:rsidRPr="009711AF" w:rsidRDefault="00DA685B" w:rsidP="00F752EE">
      <w:pPr>
        <w:pStyle w:val="References"/>
        <w:spacing w:after="120"/>
      </w:pPr>
      <w:r w:rsidRPr="00F752EE">
        <w:rPr>
          <w:smallCaps/>
          <w:lang w:val="de-DE"/>
        </w:rPr>
        <w:t>Everhart, T. E.</w:t>
      </w:r>
      <w:r w:rsidRPr="00F752EE">
        <w:rPr>
          <w:lang w:val="de-DE"/>
        </w:rPr>
        <w:t xml:space="preserve"> &amp; </w:t>
      </w:r>
      <w:r w:rsidRPr="00F752EE">
        <w:rPr>
          <w:smallCaps/>
          <w:lang w:val="de-DE"/>
        </w:rPr>
        <w:t>Hoff, P. H.</w:t>
      </w:r>
      <w:r w:rsidRPr="00F752EE">
        <w:rPr>
          <w:lang w:val="de-DE"/>
        </w:rPr>
        <w:t xml:space="preserve"> (1971). </w:t>
      </w:r>
      <w:r w:rsidRPr="009711AF">
        <w:t xml:space="preserve">Determination of Kilovolt Electron Energy Dissipation vs Penetration Distance in Solid Materials. </w:t>
      </w:r>
      <w:r w:rsidRPr="009711AF">
        <w:rPr>
          <w:i/>
          <w:iCs/>
        </w:rPr>
        <w:t>Journal of Applied Physics</w:t>
      </w:r>
      <w:r w:rsidRPr="009711AF">
        <w:t xml:space="preserve"> </w:t>
      </w:r>
      <w:r w:rsidRPr="009711AF">
        <w:rPr>
          <w:b/>
          <w:bCs/>
        </w:rPr>
        <w:t>42</w:t>
      </w:r>
      <w:r w:rsidRPr="009711AF">
        <w:t>, 5837–5846.</w:t>
      </w:r>
    </w:p>
    <w:p w14:paraId="4310A9E5" w14:textId="77777777" w:rsidR="00DA685B" w:rsidRPr="009711AF" w:rsidRDefault="00DA685B" w:rsidP="00F752EE">
      <w:pPr>
        <w:pStyle w:val="References"/>
        <w:spacing w:after="120"/>
        <w:rPr>
          <w:lang w:val="de-DE"/>
        </w:rPr>
      </w:pPr>
      <w:r w:rsidRPr="009711AF">
        <w:rPr>
          <w:smallCaps/>
        </w:rPr>
        <w:t>Heraeus</w:t>
      </w:r>
      <w:r w:rsidRPr="009711AF">
        <w:t xml:space="preserve"> (2019). </w:t>
      </w:r>
      <w:r w:rsidRPr="009711AF">
        <w:rPr>
          <w:i/>
          <w:iCs/>
        </w:rPr>
        <w:t>Quartz Glass for Optics Data and Properties</w:t>
      </w:r>
      <w:r w:rsidRPr="009711AF">
        <w:t xml:space="preserve">. </w:t>
      </w:r>
      <w:r w:rsidRPr="009711AF">
        <w:rPr>
          <w:lang w:val="de-DE"/>
        </w:rPr>
        <w:t>Hanau.</w:t>
      </w:r>
    </w:p>
    <w:p w14:paraId="7F1729E3" w14:textId="16142381" w:rsidR="00E43ADE" w:rsidRPr="000E00D8" w:rsidRDefault="00DA685B" w:rsidP="00F752EE">
      <w:pPr>
        <w:pStyle w:val="References"/>
        <w:spacing w:after="120"/>
        <w:rPr>
          <w:lang w:eastAsia="de-DE"/>
        </w:rPr>
      </w:pPr>
      <w:r w:rsidRPr="009711AF">
        <w:rPr>
          <w:smallCaps/>
          <w:lang w:val="de-DE"/>
        </w:rPr>
        <w:t>Yacobi, B. G.</w:t>
      </w:r>
      <w:r w:rsidRPr="009711AF">
        <w:rPr>
          <w:lang w:val="de-DE"/>
        </w:rPr>
        <w:t xml:space="preserve"> &amp; </w:t>
      </w:r>
      <w:r w:rsidRPr="009711AF">
        <w:rPr>
          <w:smallCaps/>
          <w:lang w:val="de-DE"/>
        </w:rPr>
        <w:t>Holt, D. B.</w:t>
      </w:r>
      <w:r w:rsidRPr="009711AF">
        <w:rPr>
          <w:lang w:val="de-DE"/>
        </w:rPr>
        <w:t xml:space="preserve"> (1990). </w:t>
      </w:r>
      <w:r w:rsidRPr="009711AF">
        <w:rPr>
          <w:i/>
          <w:iCs/>
        </w:rPr>
        <w:t>Cathodoluminescence Microscopy of Inorganic Solids</w:t>
      </w:r>
      <w:r w:rsidRPr="009711AF">
        <w:t>. New York: Springer.</w:t>
      </w:r>
    </w:p>
    <w:sectPr w:rsidR="00E43ADE" w:rsidRPr="000E00D8" w:rsidSect="00EE160A">
      <w:headerReference w:type="even" r:id="rId15"/>
      <w:footerReference w:type="even" r:id="rId16"/>
      <w:footerReference w:type="default" r:id="rId17"/>
      <w:pgSz w:w="12240" w:h="15840"/>
      <w:pgMar w:top="720" w:right="1094" w:bottom="720" w:left="1094" w:header="0" w:footer="0" w:gutter="0"/>
      <w:pgNumType w:start="1"/>
      <w:cols w:space="475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3EDB9" w14:textId="77777777" w:rsidR="00D328D3" w:rsidRDefault="00D328D3">
      <w:pPr>
        <w:spacing w:after="0"/>
      </w:pPr>
      <w:r>
        <w:separator/>
      </w:r>
    </w:p>
  </w:endnote>
  <w:endnote w:type="continuationSeparator" w:id="0">
    <w:p w14:paraId="41E22AA4" w14:textId="77777777" w:rsidR="00D328D3" w:rsidRDefault="00D328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Ligh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D6D85" w14:textId="77777777" w:rsidR="00E9532F" w:rsidRDefault="00E9532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22BF4030" w14:textId="77777777" w:rsidR="00E9532F" w:rsidRDefault="00E9532F">
    <w:pPr>
      <w:pStyle w:val="Fuzeile"/>
      <w:ind w:right="360"/>
    </w:pPr>
  </w:p>
  <w:p w14:paraId="1E0E461C" w14:textId="77777777" w:rsidR="00E9532F" w:rsidRDefault="00E9532F"/>
  <w:p w14:paraId="24A45D64" w14:textId="77777777" w:rsidR="00E9532F" w:rsidRDefault="00E953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4259526"/>
      <w:docPartObj>
        <w:docPartGallery w:val="Page Numbers (Bottom of Page)"/>
        <w:docPartUnique/>
      </w:docPartObj>
    </w:sdtPr>
    <w:sdtEndPr/>
    <w:sdtContent>
      <w:p w14:paraId="577B92F8" w14:textId="55F5B2DB" w:rsidR="00945CCB" w:rsidRDefault="00945CC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2EE" w:rsidRPr="00F752EE">
          <w:rPr>
            <w:noProof/>
            <w:lang w:val="de-DE"/>
          </w:rPr>
          <w:t>2</w:t>
        </w:r>
        <w:r>
          <w:fldChar w:fldCharType="end"/>
        </w:r>
      </w:p>
    </w:sdtContent>
  </w:sdt>
  <w:p w14:paraId="3BAD4786" w14:textId="77777777" w:rsidR="00E9532F" w:rsidRDefault="00E953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05D6B" w14:textId="77777777" w:rsidR="00D328D3" w:rsidRDefault="00D328D3">
      <w:pPr>
        <w:spacing w:after="0"/>
      </w:pPr>
      <w:r>
        <w:separator/>
      </w:r>
    </w:p>
  </w:footnote>
  <w:footnote w:type="continuationSeparator" w:id="0">
    <w:p w14:paraId="3D243B1E" w14:textId="77777777" w:rsidR="00D328D3" w:rsidRDefault="00D328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1877E" w14:textId="77777777" w:rsidR="00E9532F" w:rsidRDefault="00E9532F"/>
  <w:p w14:paraId="3837CD5C" w14:textId="77777777" w:rsidR="00E9532F" w:rsidRDefault="00E953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C68CB"/>
    <w:multiLevelType w:val="hybridMultilevel"/>
    <w:tmpl w:val="A0902FA2"/>
    <w:lvl w:ilvl="0" w:tplc="71D8FEC6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" w15:restartNumberingAfterBreak="0">
    <w:nsid w:val="12421C1D"/>
    <w:multiLevelType w:val="hybridMultilevel"/>
    <w:tmpl w:val="092ADC9E"/>
    <w:lvl w:ilvl="0" w:tplc="0D14F844">
      <w:numFmt w:val="bullet"/>
      <w:lvlText w:val="-"/>
      <w:lvlJc w:val="left"/>
      <w:pPr>
        <w:ind w:left="540" w:hanging="36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8551CEF"/>
    <w:multiLevelType w:val="hybridMultilevel"/>
    <w:tmpl w:val="921248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813C8"/>
    <w:multiLevelType w:val="hybridMultilevel"/>
    <w:tmpl w:val="DD7C6FE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36F93"/>
    <w:multiLevelType w:val="hybridMultilevel"/>
    <w:tmpl w:val="62AE3520"/>
    <w:lvl w:ilvl="0" w:tplc="CC1CFB6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62287"/>
    <w:multiLevelType w:val="hybridMultilevel"/>
    <w:tmpl w:val="93C699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36B62"/>
    <w:multiLevelType w:val="hybridMultilevel"/>
    <w:tmpl w:val="A49ED7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52ECF"/>
    <w:multiLevelType w:val="hybridMultilevel"/>
    <w:tmpl w:val="87C89A5A"/>
    <w:lvl w:ilvl="0" w:tplc="CF383988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30706463"/>
    <w:multiLevelType w:val="hybridMultilevel"/>
    <w:tmpl w:val="830016A4"/>
    <w:lvl w:ilvl="0" w:tplc="0D14F844">
      <w:numFmt w:val="bullet"/>
      <w:lvlText w:val="-"/>
      <w:lvlJc w:val="left"/>
      <w:pPr>
        <w:ind w:left="540" w:hanging="36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37654977"/>
    <w:multiLevelType w:val="hybridMultilevel"/>
    <w:tmpl w:val="3E7ECCF6"/>
    <w:lvl w:ilvl="0" w:tplc="0407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cs="Times New Roman" w:hint="default"/>
      </w:rPr>
    </w:lvl>
  </w:abstractNum>
  <w:abstractNum w:abstractNumId="14" w15:restartNumberingAfterBreak="0">
    <w:nsid w:val="3D6D491F"/>
    <w:multiLevelType w:val="hybridMultilevel"/>
    <w:tmpl w:val="D6DC577E"/>
    <w:lvl w:ilvl="0" w:tplc="BF20E07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cs="Times New Roman" w:hint="default"/>
      </w:rPr>
    </w:lvl>
  </w:abstractNum>
  <w:abstractNum w:abstractNumId="16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7" w15:restartNumberingAfterBreak="0">
    <w:nsid w:val="449B3CD3"/>
    <w:multiLevelType w:val="hybridMultilevel"/>
    <w:tmpl w:val="4F0CD562"/>
    <w:lvl w:ilvl="0" w:tplc="0409000F">
      <w:start w:val="1"/>
      <w:numFmt w:val="decimal"/>
      <w:lvlText w:val="%1."/>
      <w:lvlJc w:val="left"/>
      <w:pPr>
        <w:ind w:left="90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abstractNum w:abstractNumId="18" w15:restartNumberingAfterBreak="0">
    <w:nsid w:val="49BA2756"/>
    <w:multiLevelType w:val="hybridMultilevel"/>
    <w:tmpl w:val="8452B13A"/>
    <w:lvl w:ilvl="0" w:tplc="0D14F844">
      <w:numFmt w:val="bullet"/>
      <w:lvlText w:val="-"/>
      <w:lvlJc w:val="left"/>
      <w:pPr>
        <w:ind w:left="720" w:hanging="36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B827DD7"/>
    <w:multiLevelType w:val="hybridMultilevel"/>
    <w:tmpl w:val="210060A6"/>
    <w:lvl w:ilvl="0" w:tplc="D63C39C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4BB17FAA"/>
    <w:multiLevelType w:val="hybridMultilevel"/>
    <w:tmpl w:val="4F0CD562"/>
    <w:lvl w:ilvl="0" w:tplc="0409000F">
      <w:start w:val="1"/>
      <w:numFmt w:val="decimal"/>
      <w:lvlText w:val="%1."/>
      <w:lvlJc w:val="left"/>
      <w:pPr>
        <w:ind w:left="90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abstractNum w:abstractNumId="21" w15:restartNumberingAfterBreak="0">
    <w:nsid w:val="4E710999"/>
    <w:multiLevelType w:val="hybridMultilevel"/>
    <w:tmpl w:val="8D48AF9C"/>
    <w:lvl w:ilvl="0" w:tplc="1046D3D8">
      <w:numFmt w:val="bullet"/>
      <w:lvlText w:val="-"/>
      <w:lvlJc w:val="left"/>
      <w:pPr>
        <w:ind w:left="720" w:hanging="54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2" w15:restartNumberingAfterBreak="0">
    <w:nsid w:val="50662DFB"/>
    <w:multiLevelType w:val="hybridMultilevel"/>
    <w:tmpl w:val="E4705378"/>
    <w:lvl w:ilvl="0" w:tplc="E3CA4EC8">
      <w:start w:val="8"/>
      <w:numFmt w:val="bullet"/>
      <w:lvlText w:val="-"/>
      <w:lvlJc w:val="left"/>
      <w:pPr>
        <w:ind w:left="720" w:hanging="360"/>
      </w:pPr>
      <w:rPr>
        <w:rFonts w:ascii="Arno Pro" w:eastAsia="Times New Roman" w:hAnsi="Arno Pr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B4FAB"/>
    <w:multiLevelType w:val="hybridMultilevel"/>
    <w:tmpl w:val="6BA0701C"/>
    <w:lvl w:ilvl="0" w:tplc="31F8428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5BB20B9D"/>
    <w:multiLevelType w:val="hybridMultilevel"/>
    <w:tmpl w:val="1520E766"/>
    <w:lvl w:ilvl="0" w:tplc="0D14F844">
      <w:numFmt w:val="bullet"/>
      <w:lvlText w:val="-"/>
      <w:lvlJc w:val="left"/>
      <w:pPr>
        <w:ind w:left="540" w:hanging="36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5D0F5631"/>
    <w:multiLevelType w:val="hybridMultilevel"/>
    <w:tmpl w:val="74F45142"/>
    <w:lvl w:ilvl="0" w:tplc="1E82ED18">
      <w:start w:val="3"/>
      <w:numFmt w:val="bullet"/>
      <w:lvlText w:val=""/>
      <w:lvlJc w:val="left"/>
      <w:pPr>
        <w:ind w:left="720" w:hanging="360"/>
      </w:pPr>
      <w:rPr>
        <w:rFonts w:ascii="Symbol" w:eastAsia="Times New Roman" w:hAnsi="Symbol" w:cs="Times New Roman" w:hint="default"/>
        <w:i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16A4B"/>
    <w:multiLevelType w:val="hybridMultilevel"/>
    <w:tmpl w:val="FC62C878"/>
    <w:lvl w:ilvl="0" w:tplc="1046D3D8">
      <w:numFmt w:val="bullet"/>
      <w:lvlText w:val="-"/>
      <w:lvlJc w:val="left"/>
      <w:pPr>
        <w:ind w:left="900" w:hanging="54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642B1E02"/>
    <w:multiLevelType w:val="hybridMultilevel"/>
    <w:tmpl w:val="1274382A"/>
    <w:lvl w:ilvl="0" w:tplc="5FB88560">
      <w:start w:val="3"/>
      <w:numFmt w:val="decimal"/>
      <w:lvlText w:val="%1"/>
      <w:lvlJc w:val="left"/>
      <w:pPr>
        <w:ind w:left="54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 w15:restartNumberingAfterBreak="0">
    <w:nsid w:val="64AD7C20"/>
    <w:multiLevelType w:val="hybridMultilevel"/>
    <w:tmpl w:val="81562E7C"/>
    <w:lvl w:ilvl="0" w:tplc="1046D3D8">
      <w:numFmt w:val="bullet"/>
      <w:lvlText w:val="-"/>
      <w:lvlJc w:val="left"/>
      <w:pPr>
        <w:ind w:left="720" w:hanging="54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9" w15:restartNumberingAfterBreak="0">
    <w:nsid w:val="670A27A1"/>
    <w:multiLevelType w:val="hybridMultilevel"/>
    <w:tmpl w:val="18C49144"/>
    <w:lvl w:ilvl="0" w:tplc="1046D3D8">
      <w:numFmt w:val="bullet"/>
      <w:lvlText w:val="-"/>
      <w:lvlJc w:val="left"/>
      <w:pPr>
        <w:ind w:left="900" w:hanging="54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8DA3C1E"/>
    <w:multiLevelType w:val="hybridMultilevel"/>
    <w:tmpl w:val="0D6C29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02607"/>
    <w:multiLevelType w:val="hybridMultilevel"/>
    <w:tmpl w:val="021E7806"/>
    <w:lvl w:ilvl="0" w:tplc="210ADE9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6E1D0FF5"/>
    <w:multiLevelType w:val="hybridMultilevel"/>
    <w:tmpl w:val="B0C29BAA"/>
    <w:lvl w:ilvl="0" w:tplc="0407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F6F4C7C"/>
    <w:multiLevelType w:val="hybridMultilevel"/>
    <w:tmpl w:val="E7DEB45A"/>
    <w:lvl w:ilvl="0" w:tplc="7F6249C8">
      <w:start w:val="3"/>
      <w:numFmt w:val="decimal"/>
      <w:lvlText w:val="%1"/>
      <w:lvlJc w:val="left"/>
      <w:pPr>
        <w:ind w:left="54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7068083D"/>
    <w:multiLevelType w:val="hybridMultilevel"/>
    <w:tmpl w:val="FC806D1C"/>
    <w:lvl w:ilvl="0" w:tplc="A08A5792">
      <w:start w:val="3"/>
      <w:numFmt w:val="bullet"/>
      <w:lvlText w:val=""/>
      <w:lvlJc w:val="left"/>
      <w:pPr>
        <w:ind w:left="54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 w15:restartNumberingAfterBreak="0">
    <w:nsid w:val="7D3C3C65"/>
    <w:multiLevelType w:val="hybridMultilevel"/>
    <w:tmpl w:val="3900023A"/>
    <w:lvl w:ilvl="0" w:tplc="0D14F844">
      <w:numFmt w:val="bullet"/>
      <w:lvlText w:val="-"/>
      <w:lvlJc w:val="left"/>
      <w:pPr>
        <w:ind w:left="720" w:hanging="360"/>
      </w:pPr>
      <w:rPr>
        <w:rFonts w:ascii="Arno Pro" w:eastAsia="Times New Roman" w:hAnsi="Arno Pro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E3E5FDB"/>
    <w:multiLevelType w:val="hybridMultilevel"/>
    <w:tmpl w:val="659EC52E"/>
    <w:lvl w:ilvl="0" w:tplc="5F6E63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3"/>
  </w:num>
  <w:num w:numId="5">
    <w:abstractNumId w:val="10"/>
  </w:num>
  <w:num w:numId="6">
    <w:abstractNumId w:val="9"/>
  </w:num>
  <w:num w:numId="7">
    <w:abstractNumId w:val="20"/>
  </w:num>
  <w:num w:numId="8">
    <w:abstractNumId w:val="17"/>
  </w:num>
  <w:num w:numId="9">
    <w:abstractNumId w:val="32"/>
  </w:num>
  <w:num w:numId="10">
    <w:abstractNumId w:val="24"/>
  </w:num>
  <w:num w:numId="11">
    <w:abstractNumId w:val="18"/>
  </w:num>
  <w:num w:numId="12">
    <w:abstractNumId w:val="1"/>
  </w:num>
  <w:num w:numId="13">
    <w:abstractNumId w:val="35"/>
  </w:num>
  <w:num w:numId="14">
    <w:abstractNumId w:val="8"/>
  </w:num>
  <w:num w:numId="15">
    <w:abstractNumId w:val="12"/>
  </w:num>
  <w:num w:numId="16">
    <w:abstractNumId w:val="21"/>
  </w:num>
  <w:num w:numId="17">
    <w:abstractNumId w:val="0"/>
  </w:num>
  <w:num w:numId="18">
    <w:abstractNumId w:val="29"/>
  </w:num>
  <w:num w:numId="19">
    <w:abstractNumId w:val="28"/>
  </w:num>
  <w:num w:numId="20">
    <w:abstractNumId w:val="26"/>
  </w:num>
  <w:num w:numId="21">
    <w:abstractNumId w:val="6"/>
  </w:num>
  <w:num w:numId="22">
    <w:abstractNumId w:val="34"/>
  </w:num>
  <w:num w:numId="23">
    <w:abstractNumId w:val="31"/>
  </w:num>
  <w:num w:numId="24">
    <w:abstractNumId w:val="19"/>
  </w:num>
  <w:num w:numId="25">
    <w:abstractNumId w:val="33"/>
  </w:num>
  <w:num w:numId="26">
    <w:abstractNumId w:val="7"/>
  </w:num>
  <w:num w:numId="27">
    <w:abstractNumId w:val="27"/>
  </w:num>
  <w:num w:numId="28">
    <w:abstractNumId w:val="4"/>
  </w:num>
  <w:num w:numId="29">
    <w:abstractNumId w:val="23"/>
  </w:num>
  <w:num w:numId="30">
    <w:abstractNumId w:val="5"/>
  </w:num>
  <w:num w:numId="31">
    <w:abstractNumId w:val="3"/>
  </w:num>
  <w:num w:numId="32">
    <w:abstractNumId w:val="22"/>
  </w:num>
  <w:num w:numId="33">
    <w:abstractNumId w:val="2"/>
  </w:num>
  <w:num w:numId="34">
    <w:abstractNumId w:val="30"/>
  </w:num>
  <w:num w:numId="35">
    <w:abstractNumId w:val="36"/>
  </w:num>
  <w:num w:numId="36">
    <w:abstractNumId w:val="25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AB9"/>
    <w:rsid w:val="00004865"/>
    <w:rsid w:val="00006A6B"/>
    <w:rsid w:val="00007A95"/>
    <w:rsid w:val="00011C27"/>
    <w:rsid w:val="0001453B"/>
    <w:rsid w:val="00014584"/>
    <w:rsid w:val="00017816"/>
    <w:rsid w:val="00017FEE"/>
    <w:rsid w:val="0002443C"/>
    <w:rsid w:val="00026C76"/>
    <w:rsid w:val="00037A7D"/>
    <w:rsid w:val="00042A45"/>
    <w:rsid w:val="0004774A"/>
    <w:rsid w:val="00051AD4"/>
    <w:rsid w:val="00052E3E"/>
    <w:rsid w:val="00060582"/>
    <w:rsid w:val="00066F95"/>
    <w:rsid w:val="00074989"/>
    <w:rsid w:val="00076DF2"/>
    <w:rsid w:val="0007713C"/>
    <w:rsid w:val="0007732C"/>
    <w:rsid w:val="00077FB5"/>
    <w:rsid w:val="000853A5"/>
    <w:rsid w:val="00085DD9"/>
    <w:rsid w:val="00087225"/>
    <w:rsid w:val="00091449"/>
    <w:rsid w:val="000960A0"/>
    <w:rsid w:val="00097A74"/>
    <w:rsid w:val="000A14AA"/>
    <w:rsid w:val="000A1C8B"/>
    <w:rsid w:val="000B1694"/>
    <w:rsid w:val="000B4F39"/>
    <w:rsid w:val="000B6947"/>
    <w:rsid w:val="000C2862"/>
    <w:rsid w:val="000C35EE"/>
    <w:rsid w:val="000C6FC0"/>
    <w:rsid w:val="000D2657"/>
    <w:rsid w:val="000D2A6C"/>
    <w:rsid w:val="000D5BD1"/>
    <w:rsid w:val="000D72E7"/>
    <w:rsid w:val="000D7C2B"/>
    <w:rsid w:val="000E00D8"/>
    <w:rsid w:val="000E218D"/>
    <w:rsid w:val="000E21C0"/>
    <w:rsid w:val="000E4885"/>
    <w:rsid w:val="000E5045"/>
    <w:rsid w:val="000F0C3C"/>
    <w:rsid w:val="00103918"/>
    <w:rsid w:val="001054B6"/>
    <w:rsid w:val="0010619B"/>
    <w:rsid w:val="00111ACD"/>
    <w:rsid w:val="001207BA"/>
    <w:rsid w:val="0014291E"/>
    <w:rsid w:val="001437BD"/>
    <w:rsid w:val="001479A5"/>
    <w:rsid w:val="001507E6"/>
    <w:rsid w:val="0015478E"/>
    <w:rsid w:val="001566EA"/>
    <w:rsid w:val="00170231"/>
    <w:rsid w:val="00173239"/>
    <w:rsid w:val="00176756"/>
    <w:rsid w:val="00182E94"/>
    <w:rsid w:val="00192FD9"/>
    <w:rsid w:val="001951AD"/>
    <w:rsid w:val="00196C66"/>
    <w:rsid w:val="001A1801"/>
    <w:rsid w:val="001A2466"/>
    <w:rsid w:val="001B7E11"/>
    <w:rsid w:val="001C2AAA"/>
    <w:rsid w:val="001C3134"/>
    <w:rsid w:val="001C3369"/>
    <w:rsid w:val="001D1666"/>
    <w:rsid w:val="001D533F"/>
    <w:rsid w:val="001D6B6C"/>
    <w:rsid w:val="001D761E"/>
    <w:rsid w:val="001E29C1"/>
    <w:rsid w:val="001E6D09"/>
    <w:rsid w:val="001F0D3B"/>
    <w:rsid w:val="001F4217"/>
    <w:rsid w:val="001F48F2"/>
    <w:rsid w:val="001F570F"/>
    <w:rsid w:val="001F5B2D"/>
    <w:rsid w:val="001F60FD"/>
    <w:rsid w:val="002016C3"/>
    <w:rsid w:val="00201FF5"/>
    <w:rsid w:val="002027CA"/>
    <w:rsid w:val="00203C2D"/>
    <w:rsid w:val="00206DCE"/>
    <w:rsid w:val="0021124C"/>
    <w:rsid w:val="00217A31"/>
    <w:rsid w:val="00232A3C"/>
    <w:rsid w:val="0023549F"/>
    <w:rsid w:val="0023795A"/>
    <w:rsid w:val="002431E7"/>
    <w:rsid w:val="002451BC"/>
    <w:rsid w:val="00247A1F"/>
    <w:rsid w:val="0025084B"/>
    <w:rsid w:val="00250F8E"/>
    <w:rsid w:val="0025268A"/>
    <w:rsid w:val="00254149"/>
    <w:rsid w:val="0025588B"/>
    <w:rsid w:val="00260525"/>
    <w:rsid w:val="0026058B"/>
    <w:rsid w:val="0026301B"/>
    <w:rsid w:val="002642A3"/>
    <w:rsid w:val="00267A6F"/>
    <w:rsid w:val="00267D89"/>
    <w:rsid w:val="00270162"/>
    <w:rsid w:val="00273BC7"/>
    <w:rsid w:val="00287D9B"/>
    <w:rsid w:val="0029478A"/>
    <w:rsid w:val="002A10BB"/>
    <w:rsid w:val="002A70D8"/>
    <w:rsid w:val="002B203C"/>
    <w:rsid w:val="002B2F2F"/>
    <w:rsid w:val="002C0182"/>
    <w:rsid w:val="002C15CF"/>
    <w:rsid w:val="002C528A"/>
    <w:rsid w:val="002C7B43"/>
    <w:rsid w:val="002C7C39"/>
    <w:rsid w:val="002D2D75"/>
    <w:rsid w:val="002D2DFA"/>
    <w:rsid w:val="002E5517"/>
    <w:rsid w:val="002E5873"/>
    <w:rsid w:val="002E7494"/>
    <w:rsid w:val="00304934"/>
    <w:rsid w:val="00304936"/>
    <w:rsid w:val="00312AE2"/>
    <w:rsid w:val="003138B7"/>
    <w:rsid w:val="00313B64"/>
    <w:rsid w:val="00315EF4"/>
    <w:rsid w:val="00317E7E"/>
    <w:rsid w:val="0032022F"/>
    <w:rsid w:val="00321231"/>
    <w:rsid w:val="003348AA"/>
    <w:rsid w:val="00340A43"/>
    <w:rsid w:val="00340D23"/>
    <w:rsid w:val="0034341D"/>
    <w:rsid w:val="00343509"/>
    <w:rsid w:val="00347C93"/>
    <w:rsid w:val="00351D91"/>
    <w:rsid w:val="003629F6"/>
    <w:rsid w:val="00365746"/>
    <w:rsid w:val="00365A36"/>
    <w:rsid w:val="00365CA5"/>
    <w:rsid w:val="003721A5"/>
    <w:rsid w:val="003777E8"/>
    <w:rsid w:val="00382AEE"/>
    <w:rsid w:val="00383A6F"/>
    <w:rsid w:val="0038493B"/>
    <w:rsid w:val="00385D33"/>
    <w:rsid w:val="00386684"/>
    <w:rsid w:val="003A0ED3"/>
    <w:rsid w:val="003A6EE8"/>
    <w:rsid w:val="003B00BF"/>
    <w:rsid w:val="003B1C92"/>
    <w:rsid w:val="003B4151"/>
    <w:rsid w:val="003C2060"/>
    <w:rsid w:val="003C7616"/>
    <w:rsid w:val="003D09DC"/>
    <w:rsid w:val="003D5FCB"/>
    <w:rsid w:val="003D66F0"/>
    <w:rsid w:val="003E0319"/>
    <w:rsid w:val="003E132A"/>
    <w:rsid w:val="003F5630"/>
    <w:rsid w:val="003F60A7"/>
    <w:rsid w:val="00411BA7"/>
    <w:rsid w:val="00412ED9"/>
    <w:rsid w:val="004134FB"/>
    <w:rsid w:val="00422623"/>
    <w:rsid w:val="00422AC8"/>
    <w:rsid w:val="00424AC2"/>
    <w:rsid w:val="0043108A"/>
    <w:rsid w:val="004329F3"/>
    <w:rsid w:val="00437488"/>
    <w:rsid w:val="0044405C"/>
    <w:rsid w:val="00445AB8"/>
    <w:rsid w:val="004473CB"/>
    <w:rsid w:val="004522D1"/>
    <w:rsid w:val="00461546"/>
    <w:rsid w:val="00462C48"/>
    <w:rsid w:val="00463765"/>
    <w:rsid w:val="00471D6E"/>
    <w:rsid w:val="00475E5C"/>
    <w:rsid w:val="00477580"/>
    <w:rsid w:val="004810F0"/>
    <w:rsid w:val="00495811"/>
    <w:rsid w:val="00496B0A"/>
    <w:rsid w:val="004A47A3"/>
    <w:rsid w:val="004A5D0F"/>
    <w:rsid w:val="004C0260"/>
    <w:rsid w:val="004C0F85"/>
    <w:rsid w:val="004C2400"/>
    <w:rsid w:val="004C3131"/>
    <w:rsid w:val="004C3BD0"/>
    <w:rsid w:val="004D10EC"/>
    <w:rsid w:val="004D476A"/>
    <w:rsid w:val="004E1609"/>
    <w:rsid w:val="004E6D18"/>
    <w:rsid w:val="004F4886"/>
    <w:rsid w:val="004F4BD5"/>
    <w:rsid w:val="00502116"/>
    <w:rsid w:val="00503BD0"/>
    <w:rsid w:val="00505391"/>
    <w:rsid w:val="00511C36"/>
    <w:rsid w:val="00512023"/>
    <w:rsid w:val="00514342"/>
    <w:rsid w:val="00514D6C"/>
    <w:rsid w:val="0051592E"/>
    <w:rsid w:val="00523B91"/>
    <w:rsid w:val="005304DD"/>
    <w:rsid w:val="005345AB"/>
    <w:rsid w:val="00535A18"/>
    <w:rsid w:val="0053634D"/>
    <w:rsid w:val="00536754"/>
    <w:rsid w:val="0054106F"/>
    <w:rsid w:val="005466DF"/>
    <w:rsid w:val="005555C5"/>
    <w:rsid w:val="00556D9D"/>
    <w:rsid w:val="00564546"/>
    <w:rsid w:val="005658CA"/>
    <w:rsid w:val="005659F3"/>
    <w:rsid w:val="00572AA9"/>
    <w:rsid w:val="00573FB5"/>
    <w:rsid w:val="00576147"/>
    <w:rsid w:val="00587F3E"/>
    <w:rsid w:val="005941A6"/>
    <w:rsid w:val="00597DEB"/>
    <w:rsid w:val="005A4BAF"/>
    <w:rsid w:val="005B05A0"/>
    <w:rsid w:val="005B1131"/>
    <w:rsid w:val="005B2AD6"/>
    <w:rsid w:val="005C24AB"/>
    <w:rsid w:val="005C65B7"/>
    <w:rsid w:val="005D5AF5"/>
    <w:rsid w:val="005D7D16"/>
    <w:rsid w:val="005E4407"/>
    <w:rsid w:val="005E4E2F"/>
    <w:rsid w:val="005E68ED"/>
    <w:rsid w:val="005E7D95"/>
    <w:rsid w:val="005F1026"/>
    <w:rsid w:val="005F47AB"/>
    <w:rsid w:val="00600BF7"/>
    <w:rsid w:val="0060498B"/>
    <w:rsid w:val="006118EA"/>
    <w:rsid w:val="0061502A"/>
    <w:rsid w:val="00616392"/>
    <w:rsid w:val="00617822"/>
    <w:rsid w:val="00623BD8"/>
    <w:rsid w:val="00625508"/>
    <w:rsid w:val="0063081C"/>
    <w:rsid w:val="00632ECA"/>
    <w:rsid w:val="00634AE0"/>
    <w:rsid w:val="00635512"/>
    <w:rsid w:val="00641EA7"/>
    <w:rsid w:val="00644080"/>
    <w:rsid w:val="006461A5"/>
    <w:rsid w:val="00650654"/>
    <w:rsid w:val="0065314F"/>
    <w:rsid w:val="00655315"/>
    <w:rsid w:val="0065793A"/>
    <w:rsid w:val="00657D9B"/>
    <w:rsid w:val="006601C2"/>
    <w:rsid w:val="006607BD"/>
    <w:rsid w:val="0066091A"/>
    <w:rsid w:val="00664C7E"/>
    <w:rsid w:val="00665282"/>
    <w:rsid w:val="006679EC"/>
    <w:rsid w:val="00676DA7"/>
    <w:rsid w:val="00687F29"/>
    <w:rsid w:val="00690702"/>
    <w:rsid w:val="006909B9"/>
    <w:rsid w:val="00693B53"/>
    <w:rsid w:val="006A1556"/>
    <w:rsid w:val="006B49FD"/>
    <w:rsid w:val="006B733C"/>
    <w:rsid w:val="006B7D7D"/>
    <w:rsid w:val="006C1E7E"/>
    <w:rsid w:val="006C1EF6"/>
    <w:rsid w:val="006C6182"/>
    <w:rsid w:val="006D700C"/>
    <w:rsid w:val="006E0E24"/>
    <w:rsid w:val="006E248D"/>
    <w:rsid w:val="006E6AB9"/>
    <w:rsid w:val="006E6C79"/>
    <w:rsid w:val="006F1053"/>
    <w:rsid w:val="006F1902"/>
    <w:rsid w:val="00707EC7"/>
    <w:rsid w:val="00711E66"/>
    <w:rsid w:val="007214D8"/>
    <w:rsid w:val="00725413"/>
    <w:rsid w:val="007262A8"/>
    <w:rsid w:val="00727237"/>
    <w:rsid w:val="00727730"/>
    <w:rsid w:val="00730457"/>
    <w:rsid w:val="00730F6E"/>
    <w:rsid w:val="00734185"/>
    <w:rsid w:val="0073518A"/>
    <w:rsid w:val="00744683"/>
    <w:rsid w:val="00762A05"/>
    <w:rsid w:val="0077045A"/>
    <w:rsid w:val="0077087F"/>
    <w:rsid w:val="007739B1"/>
    <w:rsid w:val="007858F0"/>
    <w:rsid w:val="00793932"/>
    <w:rsid w:val="00794902"/>
    <w:rsid w:val="00796E70"/>
    <w:rsid w:val="007A0CEA"/>
    <w:rsid w:val="007B03F7"/>
    <w:rsid w:val="007B05D6"/>
    <w:rsid w:val="007B25E3"/>
    <w:rsid w:val="007B2D5F"/>
    <w:rsid w:val="007B6038"/>
    <w:rsid w:val="007B72BB"/>
    <w:rsid w:val="007C14AC"/>
    <w:rsid w:val="007D3994"/>
    <w:rsid w:val="007E36FC"/>
    <w:rsid w:val="007E4792"/>
    <w:rsid w:val="007E4DFE"/>
    <w:rsid w:val="007F2737"/>
    <w:rsid w:val="007F6FF6"/>
    <w:rsid w:val="00801A08"/>
    <w:rsid w:val="00804D8D"/>
    <w:rsid w:val="008079D5"/>
    <w:rsid w:val="00816677"/>
    <w:rsid w:val="00822726"/>
    <w:rsid w:val="00823395"/>
    <w:rsid w:val="00830E66"/>
    <w:rsid w:val="008351DA"/>
    <w:rsid w:val="00837C27"/>
    <w:rsid w:val="008402C6"/>
    <w:rsid w:val="008454EF"/>
    <w:rsid w:val="008468BE"/>
    <w:rsid w:val="0085058B"/>
    <w:rsid w:val="00852C91"/>
    <w:rsid w:val="0085713F"/>
    <w:rsid w:val="00857748"/>
    <w:rsid w:val="00857EEE"/>
    <w:rsid w:val="008603E3"/>
    <w:rsid w:val="0086117D"/>
    <w:rsid w:val="00881703"/>
    <w:rsid w:val="00885725"/>
    <w:rsid w:val="00885BD5"/>
    <w:rsid w:val="0089582C"/>
    <w:rsid w:val="008A26EF"/>
    <w:rsid w:val="008B2715"/>
    <w:rsid w:val="008C0964"/>
    <w:rsid w:val="008C41A1"/>
    <w:rsid w:val="008C6D32"/>
    <w:rsid w:val="008C7374"/>
    <w:rsid w:val="008D0785"/>
    <w:rsid w:val="008D1625"/>
    <w:rsid w:val="008D5BAD"/>
    <w:rsid w:val="008D67E6"/>
    <w:rsid w:val="008E0913"/>
    <w:rsid w:val="008E369B"/>
    <w:rsid w:val="008E3F9F"/>
    <w:rsid w:val="008E4ADA"/>
    <w:rsid w:val="008F1018"/>
    <w:rsid w:val="008F2533"/>
    <w:rsid w:val="008F291B"/>
    <w:rsid w:val="008F2C43"/>
    <w:rsid w:val="008F30DC"/>
    <w:rsid w:val="008F5045"/>
    <w:rsid w:val="008F79E9"/>
    <w:rsid w:val="009007D6"/>
    <w:rsid w:val="00902DD9"/>
    <w:rsid w:val="0090420B"/>
    <w:rsid w:val="00911097"/>
    <w:rsid w:val="00923EEF"/>
    <w:rsid w:val="00924FE4"/>
    <w:rsid w:val="0092610A"/>
    <w:rsid w:val="00941511"/>
    <w:rsid w:val="0094292A"/>
    <w:rsid w:val="00945CCB"/>
    <w:rsid w:val="00951015"/>
    <w:rsid w:val="00952498"/>
    <w:rsid w:val="009535B3"/>
    <w:rsid w:val="0095363C"/>
    <w:rsid w:val="00961CFC"/>
    <w:rsid w:val="009711AF"/>
    <w:rsid w:val="00972055"/>
    <w:rsid w:val="00974541"/>
    <w:rsid w:val="00974545"/>
    <w:rsid w:val="00974FC9"/>
    <w:rsid w:val="009752A1"/>
    <w:rsid w:val="00982714"/>
    <w:rsid w:val="009907C9"/>
    <w:rsid w:val="0099143E"/>
    <w:rsid w:val="00994305"/>
    <w:rsid w:val="00995585"/>
    <w:rsid w:val="009A5A21"/>
    <w:rsid w:val="009C1316"/>
    <w:rsid w:val="009C2B4A"/>
    <w:rsid w:val="009D2C99"/>
    <w:rsid w:val="009D53A2"/>
    <w:rsid w:val="009D67F6"/>
    <w:rsid w:val="009E472D"/>
    <w:rsid w:val="009F7E9C"/>
    <w:rsid w:val="00A0547B"/>
    <w:rsid w:val="00A05E35"/>
    <w:rsid w:val="00A12891"/>
    <w:rsid w:val="00A12C50"/>
    <w:rsid w:val="00A1385E"/>
    <w:rsid w:val="00A17D33"/>
    <w:rsid w:val="00A26194"/>
    <w:rsid w:val="00A34101"/>
    <w:rsid w:val="00A356BB"/>
    <w:rsid w:val="00A41218"/>
    <w:rsid w:val="00A427E5"/>
    <w:rsid w:val="00A51A45"/>
    <w:rsid w:val="00A60CEC"/>
    <w:rsid w:val="00A63279"/>
    <w:rsid w:val="00A635D3"/>
    <w:rsid w:val="00A63B75"/>
    <w:rsid w:val="00A72E3E"/>
    <w:rsid w:val="00A76023"/>
    <w:rsid w:val="00A80908"/>
    <w:rsid w:val="00A94D82"/>
    <w:rsid w:val="00AA52EA"/>
    <w:rsid w:val="00AA7828"/>
    <w:rsid w:val="00AB494C"/>
    <w:rsid w:val="00AC4BC9"/>
    <w:rsid w:val="00AC4F2E"/>
    <w:rsid w:val="00AD0DA0"/>
    <w:rsid w:val="00AE3A8C"/>
    <w:rsid w:val="00AF2BC9"/>
    <w:rsid w:val="00AF3E5C"/>
    <w:rsid w:val="00AF674F"/>
    <w:rsid w:val="00B00873"/>
    <w:rsid w:val="00B041B1"/>
    <w:rsid w:val="00B05089"/>
    <w:rsid w:val="00B06E22"/>
    <w:rsid w:val="00B12934"/>
    <w:rsid w:val="00B12E36"/>
    <w:rsid w:val="00B1727F"/>
    <w:rsid w:val="00B22C5E"/>
    <w:rsid w:val="00B25FA5"/>
    <w:rsid w:val="00B26617"/>
    <w:rsid w:val="00B33273"/>
    <w:rsid w:val="00B34894"/>
    <w:rsid w:val="00B35430"/>
    <w:rsid w:val="00B35FFD"/>
    <w:rsid w:val="00B372E0"/>
    <w:rsid w:val="00B37862"/>
    <w:rsid w:val="00B379FD"/>
    <w:rsid w:val="00B41FB1"/>
    <w:rsid w:val="00B430F5"/>
    <w:rsid w:val="00B466B1"/>
    <w:rsid w:val="00B46A75"/>
    <w:rsid w:val="00B50BE4"/>
    <w:rsid w:val="00B51CAE"/>
    <w:rsid w:val="00B5316F"/>
    <w:rsid w:val="00B54D7E"/>
    <w:rsid w:val="00B63F52"/>
    <w:rsid w:val="00B66810"/>
    <w:rsid w:val="00B70707"/>
    <w:rsid w:val="00B729D4"/>
    <w:rsid w:val="00B73BA9"/>
    <w:rsid w:val="00B766A2"/>
    <w:rsid w:val="00B810CF"/>
    <w:rsid w:val="00B8238D"/>
    <w:rsid w:val="00B8333F"/>
    <w:rsid w:val="00BA2962"/>
    <w:rsid w:val="00BA3D24"/>
    <w:rsid w:val="00BA6EAA"/>
    <w:rsid w:val="00BA7583"/>
    <w:rsid w:val="00BB4ADB"/>
    <w:rsid w:val="00BB7E1A"/>
    <w:rsid w:val="00BC1852"/>
    <w:rsid w:val="00BC1B94"/>
    <w:rsid w:val="00BD01AA"/>
    <w:rsid w:val="00BD020D"/>
    <w:rsid w:val="00BD02D8"/>
    <w:rsid w:val="00BD46FF"/>
    <w:rsid w:val="00BD5C57"/>
    <w:rsid w:val="00BE48CC"/>
    <w:rsid w:val="00BF0151"/>
    <w:rsid w:val="00BF41D1"/>
    <w:rsid w:val="00C018A2"/>
    <w:rsid w:val="00C033FA"/>
    <w:rsid w:val="00C03A10"/>
    <w:rsid w:val="00C114DD"/>
    <w:rsid w:val="00C11EA3"/>
    <w:rsid w:val="00C23011"/>
    <w:rsid w:val="00C25AB7"/>
    <w:rsid w:val="00C2604A"/>
    <w:rsid w:val="00C338B7"/>
    <w:rsid w:val="00C339EE"/>
    <w:rsid w:val="00C37C71"/>
    <w:rsid w:val="00C41776"/>
    <w:rsid w:val="00C41A9B"/>
    <w:rsid w:val="00C50C69"/>
    <w:rsid w:val="00C52CCC"/>
    <w:rsid w:val="00C543FE"/>
    <w:rsid w:val="00C66B3C"/>
    <w:rsid w:val="00C71EC0"/>
    <w:rsid w:val="00C75634"/>
    <w:rsid w:val="00C75BE4"/>
    <w:rsid w:val="00C77940"/>
    <w:rsid w:val="00C831AA"/>
    <w:rsid w:val="00C910DA"/>
    <w:rsid w:val="00C959BE"/>
    <w:rsid w:val="00CA0223"/>
    <w:rsid w:val="00CA47DD"/>
    <w:rsid w:val="00CB5759"/>
    <w:rsid w:val="00CB7C74"/>
    <w:rsid w:val="00CC0567"/>
    <w:rsid w:val="00CC05EA"/>
    <w:rsid w:val="00CC3206"/>
    <w:rsid w:val="00CC479C"/>
    <w:rsid w:val="00CD1CFD"/>
    <w:rsid w:val="00CD3ADD"/>
    <w:rsid w:val="00CD472C"/>
    <w:rsid w:val="00CD4B9B"/>
    <w:rsid w:val="00CD5E46"/>
    <w:rsid w:val="00CE1624"/>
    <w:rsid w:val="00CE6B8F"/>
    <w:rsid w:val="00CF1685"/>
    <w:rsid w:val="00CF1F4C"/>
    <w:rsid w:val="00CF282E"/>
    <w:rsid w:val="00CF2CD5"/>
    <w:rsid w:val="00CF65EB"/>
    <w:rsid w:val="00D016BD"/>
    <w:rsid w:val="00D07CE9"/>
    <w:rsid w:val="00D07D10"/>
    <w:rsid w:val="00D16146"/>
    <w:rsid w:val="00D20F88"/>
    <w:rsid w:val="00D21DF3"/>
    <w:rsid w:val="00D25036"/>
    <w:rsid w:val="00D30693"/>
    <w:rsid w:val="00D320DF"/>
    <w:rsid w:val="00D328D3"/>
    <w:rsid w:val="00D34D0E"/>
    <w:rsid w:val="00D51E2A"/>
    <w:rsid w:val="00D534EB"/>
    <w:rsid w:val="00D56915"/>
    <w:rsid w:val="00D57E50"/>
    <w:rsid w:val="00D63C07"/>
    <w:rsid w:val="00D65CE6"/>
    <w:rsid w:val="00D66063"/>
    <w:rsid w:val="00D739DF"/>
    <w:rsid w:val="00D75F40"/>
    <w:rsid w:val="00D97A55"/>
    <w:rsid w:val="00DA0B5A"/>
    <w:rsid w:val="00DA2B70"/>
    <w:rsid w:val="00DA685B"/>
    <w:rsid w:val="00DA757C"/>
    <w:rsid w:val="00DA7AA5"/>
    <w:rsid w:val="00DB233B"/>
    <w:rsid w:val="00DB4B1B"/>
    <w:rsid w:val="00DC1C51"/>
    <w:rsid w:val="00DC2987"/>
    <w:rsid w:val="00DD18C2"/>
    <w:rsid w:val="00DD3DEC"/>
    <w:rsid w:val="00DE5F4E"/>
    <w:rsid w:val="00DE7261"/>
    <w:rsid w:val="00DF6B56"/>
    <w:rsid w:val="00E004EE"/>
    <w:rsid w:val="00E02B61"/>
    <w:rsid w:val="00E1090D"/>
    <w:rsid w:val="00E1454D"/>
    <w:rsid w:val="00E271D3"/>
    <w:rsid w:val="00E273FC"/>
    <w:rsid w:val="00E32CB3"/>
    <w:rsid w:val="00E33410"/>
    <w:rsid w:val="00E33DDF"/>
    <w:rsid w:val="00E37499"/>
    <w:rsid w:val="00E423B0"/>
    <w:rsid w:val="00E4259B"/>
    <w:rsid w:val="00E43ADE"/>
    <w:rsid w:val="00E4423D"/>
    <w:rsid w:val="00E46ECD"/>
    <w:rsid w:val="00E52965"/>
    <w:rsid w:val="00E541EF"/>
    <w:rsid w:val="00E65EB5"/>
    <w:rsid w:val="00E67FF3"/>
    <w:rsid w:val="00E757E5"/>
    <w:rsid w:val="00E774C8"/>
    <w:rsid w:val="00E80C85"/>
    <w:rsid w:val="00E84C96"/>
    <w:rsid w:val="00E86AB9"/>
    <w:rsid w:val="00E92902"/>
    <w:rsid w:val="00E9532F"/>
    <w:rsid w:val="00E96829"/>
    <w:rsid w:val="00EA15FC"/>
    <w:rsid w:val="00ED0E1B"/>
    <w:rsid w:val="00ED2B87"/>
    <w:rsid w:val="00EE160A"/>
    <w:rsid w:val="00EE2FFB"/>
    <w:rsid w:val="00EE33BA"/>
    <w:rsid w:val="00EE4509"/>
    <w:rsid w:val="00EE4ABD"/>
    <w:rsid w:val="00EE73A0"/>
    <w:rsid w:val="00EF0EAD"/>
    <w:rsid w:val="00EF4E29"/>
    <w:rsid w:val="00F04D7A"/>
    <w:rsid w:val="00F04E18"/>
    <w:rsid w:val="00F0568F"/>
    <w:rsid w:val="00F0664F"/>
    <w:rsid w:val="00F13A18"/>
    <w:rsid w:val="00F148AD"/>
    <w:rsid w:val="00F16F10"/>
    <w:rsid w:val="00F17E1A"/>
    <w:rsid w:val="00F307DB"/>
    <w:rsid w:val="00F307EF"/>
    <w:rsid w:val="00F34713"/>
    <w:rsid w:val="00F355A1"/>
    <w:rsid w:val="00F4231D"/>
    <w:rsid w:val="00F4409B"/>
    <w:rsid w:val="00F56B9D"/>
    <w:rsid w:val="00F6040C"/>
    <w:rsid w:val="00F64879"/>
    <w:rsid w:val="00F7014A"/>
    <w:rsid w:val="00F7058A"/>
    <w:rsid w:val="00F70C29"/>
    <w:rsid w:val="00F73C12"/>
    <w:rsid w:val="00F752EE"/>
    <w:rsid w:val="00F75F25"/>
    <w:rsid w:val="00F7766D"/>
    <w:rsid w:val="00F822B1"/>
    <w:rsid w:val="00F82BFB"/>
    <w:rsid w:val="00F926C7"/>
    <w:rsid w:val="00FA3BD7"/>
    <w:rsid w:val="00FA445E"/>
    <w:rsid w:val="00FA5F3E"/>
    <w:rsid w:val="00FB11F8"/>
    <w:rsid w:val="00FB2183"/>
    <w:rsid w:val="00FB410E"/>
    <w:rsid w:val="00FB768A"/>
    <w:rsid w:val="00FC1A46"/>
    <w:rsid w:val="00FC45E5"/>
    <w:rsid w:val="00FC7C8A"/>
    <w:rsid w:val="00FD0BB2"/>
    <w:rsid w:val="00FE180F"/>
    <w:rsid w:val="00FE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226D0A"/>
  <w15:chartTrackingRefBased/>
  <w15:docId w15:val="{75F50F47-9D45-45DF-BBEA-D8317582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727F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837C27"/>
    <w:pPr>
      <w:spacing w:before="1400" w:after="180"/>
      <w:jc w:val="left"/>
      <w:outlineLvl w:val="0"/>
    </w:pPr>
    <w:rPr>
      <w:rFonts w:ascii="Myriad Pro Light" w:hAnsi="Myriad Pro Light"/>
      <w:b/>
      <w:kern w:val="36"/>
      <w:sz w:val="34"/>
    </w:rPr>
  </w:style>
  <w:style w:type="paragraph" w:styleId="berschrift2">
    <w:name w:val="heading 2"/>
    <w:basedOn w:val="berschrift3"/>
    <w:next w:val="Standard"/>
    <w:link w:val="berschrift2Zchn"/>
    <w:uiPriority w:val="99"/>
    <w:qFormat/>
    <w:rsid w:val="00E757E5"/>
    <w:pPr>
      <w:outlineLvl w:val="1"/>
    </w:pPr>
  </w:style>
  <w:style w:type="paragraph" w:styleId="berschrift3">
    <w:name w:val="heading 3"/>
    <w:basedOn w:val="Standard"/>
    <w:next w:val="Standard"/>
    <w:link w:val="berschrift3Zchn"/>
    <w:uiPriority w:val="99"/>
    <w:qFormat/>
    <w:rsid w:val="00E757E5"/>
    <w:pPr>
      <w:keepNext/>
      <w:spacing w:before="240" w:after="240"/>
      <w:ind w:left="181" w:hanging="181"/>
      <w:outlineLvl w:val="2"/>
    </w:pPr>
    <w:rPr>
      <w:rFonts w:ascii="Times New Roman" w:hAnsi="Times New Roman"/>
      <w:b/>
      <w:kern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E6AB9"/>
    <w:rPr>
      <w:rFonts w:ascii="Myriad Pro Light" w:eastAsia="Times New Roman" w:hAnsi="Myriad Pro Light" w:cs="Times New Roman"/>
      <w:b/>
      <w:kern w:val="36"/>
      <w:sz w:val="34"/>
      <w:szCs w:val="20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E757E5"/>
    <w:rPr>
      <w:rFonts w:ascii="Times New Roman" w:eastAsia="Times New Roman" w:hAnsi="Times New Roman" w:cs="Times New Roman"/>
      <w:b/>
      <w:kern w:val="21"/>
      <w:sz w:val="24"/>
      <w:szCs w:val="20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E757E5"/>
    <w:rPr>
      <w:rFonts w:ascii="Times New Roman" w:eastAsia="Times New Roman" w:hAnsi="Times New Roman" w:cs="Times New Roman"/>
      <w:b/>
      <w:kern w:val="21"/>
      <w:sz w:val="24"/>
      <w:szCs w:val="20"/>
      <w:lang w:val="en-US" w:eastAsia="en-US"/>
    </w:rPr>
  </w:style>
  <w:style w:type="character" w:styleId="BesuchterLink">
    <w:name w:val="FollowedHyperlink"/>
    <w:basedOn w:val="Absatz-Standardschriftart"/>
    <w:uiPriority w:val="99"/>
    <w:rsid w:val="006E6AB9"/>
    <w:rPr>
      <w:rFonts w:cs="Times New Roman"/>
      <w:color w:val="800080"/>
      <w:u w:val="single"/>
    </w:rPr>
  </w:style>
  <w:style w:type="paragraph" w:styleId="Textkrper">
    <w:name w:val="Body Text"/>
    <w:basedOn w:val="Standard"/>
    <w:link w:val="TextkrperZchn"/>
    <w:uiPriority w:val="99"/>
    <w:rsid w:val="006E6AB9"/>
    <w:pPr>
      <w:jc w:val="center"/>
    </w:pPr>
    <w:rPr>
      <w:b/>
      <w:sz w:val="4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6E6AB9"/>
    <w:rPr>
      <w:rFonts w:ascii="Times" w:eastAsia="Times New Roman" w:hAnsi="Times" w:cs="Times New Roman"/>
      <w:b/>
      <w:sz w:val="40"/>
      <w:szCs w:val="20"/>
      <w:lang w:val="en-US" w:eastAsia="en-US"/>
    </w:rPr>
  </w:style>
  <w:style w:type="paragraph" w:styleId="Funotentext">
    <w:name w:val="footnote text"/>
    <w:basedOn w:val="Standard"/>
    <w:next w:val="Standard"/>
    <w:link w:val="FunotentextZchn"/>
    <w:uiPriority w:val="99"/>
    <w:semiHidden/>
    <w:rsid w:val="006E6AB9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E6AB9"/>
    <w:rPr>
      <w:rFonts w:ascii="Times" w:eastAsia="Times New Roman" w:hAnsi="Times" w:cs="Times New Roman"/>
      <w:sz w:val="24"/>
      <w:szCs w:val="20"/>
      <w:lang w:val="en-US" w:eastAsia="en-US"/>
    </w:rPr>
  </w:style>
  <w:style w:type="paragraph" w:customStyle="1" w:styleId="MainText">
    <w:name w:val="Main_Text"/>
    <w:basedOn w:val="Standard"/>
    <w:uiPriority w:val="99"/>
    <w:rsid w:val="00B70707"/>
    <w:pPr>
      <w:spacing w:after="60"/>
    </w:pPr>
    <w:rPr>
      <w:rFonts w:ascii="Times New Roman" w:hAnsi="Times New Roman"/>
      <w:kern w:val="21"/>
    </w:rPr>
  </w:style>
  <w:style w:type="paragraph" w:customStyle="1" w:styleId="AuthorName">
    <w:name w:val="Author_Name"/>
    <w:basedOn w:val="Standard"/>
    <w:next w:val="Standard"/>
    <w:autoRedefine/>
    <w:uiPriority w:val="99"/>
    <w:rsid w:val="00E757E5"/>
    <w:pPr>
      <w:spacing w:after="180"/>
      <w:jc w:val="left"/>
    </w:pPr>
    <w:rPr>
      <w:rFonts w:ascii="Times New Roman" w:hAnsi="Times New Roman"/>
      <w:kern w:val="26"/>
    </w:rPr>
  </w:style>
  <w:style w:type="paragraph" w:customStyle="1" w:styleId="FigureCaption">
    <w:name w:val="Figure_Caption"/>
    <w:basedOn w:val="MainText"/>
    <w:next w:val="Standard"/>
    <w:autoRedefine/>
    <w:uiPriority w:val="99"/>
    <w:rsid w:val="00E9532F"/>
    <w:pPr>
      <w:spacing w:before="240"/>
    </w:pPr>
    <w:rPr>
      <w:sz w:val="20"/>
    </w:rPr>
  </w:style>
  <w:style w:type="character" w:styleId="Hyperlink">
    <w:name w:val="Hyperlink"/>
    <w:basedOn w:val="Absatz-Standardschriftart"/>
    <w:uiPriority w:val="99"/>
    <w:rsid w:val="006E6AB9"/>
    <w:rPr>
      <w:rFonts w:cs="Times New Roman"/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6E6AB9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6AB9"/>
    <w:rPr>
      <w:rFonts w:ascii="Times" w:eastAsia="Times New Roman" w:hAnsi="Times" w:cs="Times New Roman"/>
      <w:sz w:val="24"/>
      <w:szCs w:val="20"/>
      <w:lang w:val="en-US" w:eastAsia="en-US"/>
    </w:rPr>
  </w:style>
  <w:style w:type="character" w:styleId="Seitenzahl">
    <w:name w:val="page number"/>
    <w:basedOn w:val="Absatz-Standardschriftart"/>
    <w:uiPriority w:val="99"/>
    <w:rsid w:val="006E6AB9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6E6A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AB9"/>
    <w:rPr>
      <w:rFonts w:ascii="Tahoma" w:eastAsia="Times New Roman" w:hAnsi="Tahoma" w:cs="Tahoma"/>
      <w:sz w:val="16"/>
      <w:szCs w:val="16"/>
      <w:lang w:val="en-US" w:eastAsia="en-US"/>
    </w:rPr>
  </w:style>
  <w:style w:type="character" w:styleId="Endnotenzeichen">
    <w:name w:val="endnote reference"/>
    <w:basedOn w:val="Absatz-Standardschriftart"/>
    <w:uiPriority w:val="99"/>
    <w:semiHidden/>
    <w:rsid w:val="006E6AB9"/>
    <w:rPr>
      <w:rFonts w:ascii="Times" w:hAnsi="Times" w:cs="Times New Roman"/>
      <w:sz w:val="18"/>
      <w:vertAlign w:val="superscript"/>
    </w:rPr>
  </w:style>
  <w:style w:type="paragraph" w:styleId="Titel">
    <w:name w:val="Title"/>
    <w:basedOn w:val="Standard"/>
    <w:next w:val="Standard"/>
    <w:link w:val="TitelZchn"/>
    <w:uiPriority w:val="99"/>
    <w:qFormat/>
    <w:rsid w:val="00837C27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character" w:customStyle="1" w:styleId="TitelZchn">
    <w:name w:val="Titel Zchn"/>
    <w:basedOn w:val="Absatz-Standardschriftart"/>
    <w:link w:val="Titel"/>
    <w:uiPriority w:val="99"/>
    <w:rsid w:val="006E6AB9"/>
    <w:rPr>
      <w:rFonts w:ascii="Myriad Pro Light" w:eastAsia="Times New Roman" w:hAnsi="Myriad Pro Light" w:cs="Times New Roman"/>
      <w:b/>
      <w:kern w:val="36"/>
      <w:sz w:val="34"/>
      <w:szCs w:val="20"/>
      <w:lang w:val="en-US" w:eastAsia="en-US"/>
    </w:rPr>
  </w:style>
  <w:style w:type="character" w:styleId="Kommentarzeichen">
    <w:name w:val="annotation reference"/>
    <w:basedOn w:val="Absatz-Standardschriftart"/>
    <w:uiPriority w:val="99"/>
    <w:semiHidden/>
    <w:rsid w:val="006E6AB9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E6AB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AB9"/>
    <w:rPr>
      <w:rFonts w:ascii="Times" w:eastAsia="Times New Roman" w:hAnsi="Times" w:cs="Times New Roman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E6A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6AB9"/>
    <w:rPr>
      <w:rFonts w:ascii="Times" w:eastAsia="Times New Roman" w:hAnsi="Times" w:cs="Times New Roman"/>
      <w:b/>
      <w:bCs/>
      <w:sz w:val="20"/>
      <w:szCs w:val="20"/>
      <w:lang w:val="en-US" w:eastAsia="en-US"/>
    </w:rPr>
  </w:style>
  <w:style w:type="table" w:styleId="Tabellenraster">
    <w:name w:val="Table Grid"/>
    <w:basedOn w:val="NormaleTabelle"/>
    <w:rsid w:val="006E6AB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E6AB9"/>
    <w:rPr>
      <w:color w:val="808080"/>
    </w:rPr>
  </w:style>
  <w:style w:type="paragraph" w:styleId="Listenabsatz">
    <w:name w:val="List Paragraph"/>
    <w:basedOn w:val="Standard"/>
    <w:uiPriority w:val="34"/>
    <w:qFormat/>
    <w:rsid w:val="006E6AB9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6E6AB9"/>
    <w:rPr>
      <w:i/>
      <w:iCs/>
      <w:color w:val="44546A" w:themeColor="text2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E6AB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6E6AB9"/>
    <w:rPr>
      <w:b/>
      <w:bCs/>
    </w:rPr>
  </w:style>
  <w:style w:type="character" w:styleId="Hervorhebung">
    <w:name w:val="Emphasis"/>
    <w:basedOn w:val="Absatz-Standardschriftart"/>
    <w:uiPriority w:val="20"/>
    <w:qFormat/>
    <w:rsid w:val="006E6AB9"/>
    <w:rPr>
      <w:i/>
      <w:iCs/>
    </w:rPr>
  </w:style>
  <w:style w:type="paragraph" w:styleId="berarbeitung">
    <w:name w:val="Revision"/>
    <w:hidden/>
    <w:uiPriority w:val="99"/>
    <w:semiHidden/>
    <w:rsid w:val="006E6AB9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US" w:eastAsia="en-US"/>
    </w:rPr>
  </w:style>
  <w:style w:type="paragraph" w:styleId="Untertitel">
    <w:name w:val="Subtitle"/>
    <w:basedOn w:val="AuthorName"/>
    <w:next w:val="Standard"/>
    <w:link w:val="UntertitelZchn"/>
    <w:qFormat/>
    <w:rsid w:val="006E6AB9"/>
  </w:style>
  <w:style w:type="character" w:customStyle="1" w:styleId="UntertitelZchn">
    <w:name w:val="Untertitel Zchn"/>
    <w:basedOn w:val="Absatz-Standardschriftart"/>
    <w:link w:val="Untertitel"/>
    <w:rsid w:val="006E6AB9"/>
    <w:rPr>
      <w:rFonts w:ascii="Arno Pro" w:eastAsia="Times New Roman" w:hAnsi="Arno Pro" w:cs="Times New Roman"/>
      <w:kern w:val="26"/>
      <w:sz w:val="24"/>
      <w:szCs w:val="20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6E6AB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AB9"/>
    <w:rPr>
      <w:rFonts w:ascii="Times" w:eastAsia="Times New Roman" w:hAnsi="Times" w:cs="Times New Roman"/>
      <w:sz w:val="24"/>
      <w:szCs w:val="20"/>
      <w:lang w:val="en-US" w:eastAsia="en-US"/>
    </w:rPr>
  </w:style>
  <w:style w:type="paragraph" w:customStyle="1" w:styleId="FormatvorlageBeschriftungArnoProNichtKursivAutomatischUnterschn">
    <w:name w:val="Formatvorlage Beschriftung + Arno Pro Nicht Kursiv Automatisch Unterschn..."/>
    <w:basedOn w:val="Beschriftung"/>
    <w:rsid w:val="006E6AB9"/>
    <w:rPr>
      <w:rFonts w:ascii="Arno Pro" w:hAnsi="Arno Pro"/>
      <w:i w:val="0"/>
      <w:iCs w:val="0"/>
      <w:color w:val="auto"/>
      <w:kern w:val="20"/>
    </w:rPr>
  </w:style>
  <w:style w:type="paragraph" w:customStyle="1" w:styleId="References">
    <w:name w:val="References"/>
    <w:basedOn w:val="Standard"/>
    <w:qFormat/>
    <w:rsid w:val="00DA685B"/>
    <w:pPr>
      <w:widowControl w:val="0"/>
      <w:autoSpaceDE w:val="0"/>
      <w:autoSpaceDN w:val="0"/>
      <w:adjustRightInd w:val="0"/>
      <w:spacing w:after="60"/>
      <w:ind w:left="480" w:hanging="480"/>
    </w:pPr>
    <w:rPr>
      <w:rFonts w:ascii="Times New Roman" w:hAnsi="Times New Roman"/>
      <w:noProof/>
      <w:sz w:val="20"/>
    </w:rPr>
  </w:style>
  <w:style w:type="paragraph" w:customStyle="1" w:styleId="Annotations">
    <w:name w:val="Annotations"/>
    <w:basedOn w:val="Standard"/>
    <w:next w:val="Standard"/>
    <w:autoRedefine/>
    <w:uiPriority w:val="99"/>
    <w:rsid w:val="00E757E5"/>
    <w:pPr>
      <w:spacing w:after="60" w:line="480" w:lineRule="auto"/>
      <w:ind w:left="142"/>
      <w:jc w:val="left"/>
    </w:pPr>
    <w:rPr>
      <w:rFonts w:ascii="Times New Roman" w:hAnsi="Times New Roman"/>
      <w:kern w:val="22"/>
      <w:szCs w:val="24"/>
    </w:rPr>
  </w:style>
  <w:style w:type="paragraph" w:customStyle="1" w:styleId="Textkrper1">
    <w:name w:val="Textkörper1"/>
    <w:basedOn w:val="Standard"/>
    <w:link w:val="BodytextChar"/>
    <w:rsid w:val="0086117D"/>
    <w:pPr>
      <w:spacing w:after="0"/>
    </w:pPr>
    <w:rPr>
      <w:rFonts w:ascii="Times New Roman" w:hAnsi="Times New Roman"/>
      <w:sz w:val="20"/>
    </w:rPr>
  </w:style>
  <w:style w:type="character" w:customStyle="1" w:styleId="BodytextChar">
    <w:name w:val="Body text Char"/>
    <w:link w:val="Textkrper1"/>
    <w:rsid w:val="0086117D"/>
    <w:rPr>
      <w:rFonts w:ascii="Times New Roman" w:eastAsia="Times New Roman" w:hAnsi="Times New Roman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9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11976-7E37-42D2-9401-B583BBAE6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943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</dc:creator>
  <cp:keywords/>
  <dc:description/>
  <cp:lastModifiedBy>Lydia Köhler</cp:lastModifiedBy>
  <cp:revision>5</cp:revision>
  <cp:lastPrinted>2021-01-19T11:43:00Z</cp:lastPrinted>
  <dcterms:created xsi:type="dcterms:W3CDTF">2021-07-11T13:05:00Z</dcterms:created>
  <dcterms:modified xsi:type="dcterms:W3CDTF">2021-07-11T13:17:00Z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70535196-8ea4-395e-b07d-6bd6544d1cf6</vt:lpwstr>
  </property>
  <property fmtid="{D5CDD505-2E9C-101B-9397-08002B2CF9AE}" pid="4" name="Mendeley Citation Style_1">
    <vt:lpwstr>http://www.zotero.org/styles/microscopy-and-microanalysis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http://www.zotero.org/styles/analytical-chemistry</vt:lpwstr>
  </property>
  <property fmtid="{D5CDD505-2E9C-101B-9397-08002B2CF9AE}" pid="8" name="Mendeley Recent Style Name 1_1">
    <vt:lpwstr>Analytical Chemistry</vt:lpwstr>
  </property>
  <property fmtid="{D5CDD505-2E9C-101B-9397-08002B2CF9AE}" pid="9" name="Mendeley Recent Style Id 2_1">
    <vt:lpwstr>http://www.zotero.org/styles/applied-geochemistry</vt:lpwstr>
  </property>
  <property fmtid="{D5CDD505-2E9C-101B-9397-08002B2CF9AE}" pid="10" name="Mendeley Recent Style Name 2_1">
    <vt:lpwstr>Applied Geochemistry</vt:lpwstr>
  </property>
  <property fmtid="{D5CDD505-2E9C-101B-9397-08002B2CF9AE}" pid="11" name="Mendeley Recent Style Id 3_1">
    <vt:lpwstr>http://www.zotero.org/styles/bioresource-technology</vt:lpwstr>
  </property>
  <property fmtid="{D5CDD505-2E9C-101B-9397-08002B2CF9AE}" pid="12" name="Mendeley Recent Style Name 3_1">
    <vt:lpwstr>Bioresource Technology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http://www.zotero.org/styles/microscopy-and-microanalysis</vt:lpwstr>
  </property>
  <property fmtid="{D5CDD505-2E9C-101B-9397-08002B2CF9AE}" pid="20" name="Mendeley Recent Style Name 7_1">
    <vt:lpwstr>Microscopy and Microanalysis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