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5B8909" w14:textId="77777777" w:rsidR="00B75F62" w:rsidRPr="002C2AF3" w:rsidRDefault="00B75F62" w:rsidP="00B75F62">
      <w:pPr>
        <w:spacing w:line="480" w:lineRule="auto"/>
        <w:rPr>
          <w:b/>
          <w:bCs/>
          <w:sz w:val="24"/>
          <w:szCs w:val="24"/>
        </w:rPr>
      </w:pPr>
      <w:r w:rsidRPr="002C2AF3">
        <w:rPr>
          <w:b/>
          <w:sz w:val="24"/>
          <w:szCs w:val="24"/>
        </w:rPr>
        <w:t>Supplementary information</w:t>
      </w:r>
      <w:r w:rsidRPr="002C2AF3">
        <w:rPr>
          <w:b/>
          <w:bCs/>
          <w:sz w:val="24"/>
          <w:szCs w:val="24"/>
        </w:rPr>
        <w:t xml:space="preserve"> </w:t>
      </w:r>
    </w:p>
    <w:p w14:paraId="24E9D55F" w14:textId="77777777" w:rsidR="00375875" w:rsidRPr="00FC3F85" w:rsidRDefault="00375875" w:rsidP="00375875">
      <w:pPr>
        <w:spacing w:line="480" w:lineRule="auto"/>
        <w:jc w:val="center"/>
        <w:rPr>
          <w:rFonts w:cstheme="minorHAnsi"/>
          <w:b/>
          <w:bCs/>
          <w:iCs/>
          <w:sz w:val="24"/>
          <w:szCs w:val="24"/>
        </w:rPr>
      </w:pPr>
      <w:r w:rsidRPr="00FC3F85">
        <w:rPr>
          <w:rFonts w:cstheme="minorHAnsi"/>
          <w:b/>
          <w:bCs/>
          <w:iCs/>
          <w:sz w:val="24"/>
          <w:szCs w:val="24"/>
        </w:rPr>
        <w:t>Visualiz</w:t>
      </w:r>
      <w:r>
        <w:rPr>
          <w:rFonts w:cstheme="minorHAnsi"/>
          <w:b/>
          <w:bCs/>
          <w:iCs/>
          <w:sz w:val="24"/>
          <w:szCs w:val="24"/>
        </w:rPr>
        <w:t>ation of Bacterial Colonization and Cellular Layers</w:t>
      </w:r>
      <w:r w:rsidRPr="00FC3F85">
        <w:rPr>
          <w:rFonts w:cstheme="minorHAnsi"/>
          <w:b/>
          <w:bCs/>
          <w:iCs/>
          <w:sz w:val="24"/>
          <w:szCs w:val="24"/>
        </w:rPr>
        <w:t xml:space="preserve"> in a Gut-on-a-chip System Using Optical Coherence Tomography</w:t>
      </w:r>
      <w:r w:rsidRPr="00FC3F85" w:rsidDel="0076392A">
        <w:rPr>
          <w:rFonts w:cstheme="minorHAnsi"/>
          <w:b/>
          <w:bCs/>
          <w:iCs/>
          <w:sz w:val="24"/>
          <w:szCs w:val="24"/>
        </w:rPr>
        <w:t xml:space="preserve"> </w:t>
      </w:r>
      <w:r w:rsidRPr="00FC3F85">
        <w:rPr>
          <w:rFonts w:cstheme="minorHAnsi"/>
          <w:b/>
          <w:bCs/>
          <w:iCs/>
          <w:sz w:val="24"/>
          <w:szCs w:val="24"/>
        </w:rPr>
        <w:br/>
      </w:r>
    </w:p>
    <w:p w14:paraId="3B6A3921" w14:textId="77777777" w:rsidR="002C2AF3" w:rsidRPr="00FC3F85" w:rsidRDefault="002C2AF3" w:rsidP="002C2AF3">
      <w:pPr>
        <w:spacing w:line="480" w:lineRule="auto"/>
        <w:jc w:val="both"/>
        <w:rPr>
          <w:rFonts w:cstheme="minorHAnsi"/>
          <w:sz w:val="24"/>
          <w:szCs w:val="24"/>
          <w:lang w:val="nl-NL"/>
        </w:rPr>
      </w:pPr>
      <w:r w:rsidRPr="00FC3F85">
        <w:rPr>
          <w:rFonts w:cstheme="minorHAnsi"/>
          <w:sz w:val="24"/>
          <w:szCs w:val="24"/>
          <w:lang w:val="nl-NL"/>
        </w:rPr>
        <w:t>Lu Yuan</w:t>
      </w:r>
      <w:r w:rsidRPr="00FC3F85">
        <w:rPr>
          <w:rFonts w:cstheme="minorHAnsi"/>
          <w:sz w:val="24"/>
          <w:szCs w:val="24"/>
          <w:vertAlign w:val="superscript"/>
          <w:lang w:val="nl-NL"/>
        </w:rPr>
        <w:t>1</w:t>
      </w:r>
      <w:r w:rsidRPr="00FC3F85">
        <w:rPr>
          <w:rFonts w:cstheme="minorHAnsi"/>
          <w:sz w:val="24"/>
          <w:szCs w:val="24"/>
          <w:lang w:val="nl-NL"/>
        </w:rPr>
        <w:t>, Pim de Haan</w:t>
      </w:r>
      <w:r w:rsidRPr="00FC3F85">
        <w:rPr>
          <w:rFonts w:cstheme="minorHAnsi"/>
          <w:sz w:val="24"/>
          <w:szCs w:val="24"/>
          <w:vertAlign w:val="superscript"/>
          <w:lang w:val="nl-NL"/>
        </w:rPr>
        <w:t>2,3</w:t>
      </w:r>
      <w:r w:rsidRPr="00FC3F85">
        <w:rPr>
          <w:rFonts w:cstheme="minorHAnsi"/>
          <w:sz w:val="24"/>
          <w:szCs w:val="24"/>
          <w:lang w:val="nl-NL"/>
        </w:rPr>
        <w:t>, Brandon W. Peterson</w:t>
      </w:r>
      <w:r w:rsidRPr="00FC3F85">
        <w:rPr>
          <w:rFonts w:cstheme="minorHAnsi"/>
          <w:sz w:val="24"/>
          <w:szCs w:val="24"/>
          <w:vertAlign w:val="superscript"/>
          <w:lang w:val="nl-NL"/>
        </w:rPr>
        <w:t>1</w:t>
      </w:r>
      <w:r w:rsidRPr="00FC3F85">
        <w:rPr>
          <w:rFonts w:cstheme="minorHAnsi"/>
          <w:sz w:val="24"/>
          <w:szCs w:val="24"/>
          <w:lang w:val="nl-NL"/>
        </w:rPr>
        <w:t>, Ed D. de Jong</w:t>
      </w:r>
      <w:r w:rsidRPr="00FC3F85">
        <w:rPr>
          <w:rFonts w:cstheme="minorHAnsi"/>
          <w:sz w:val="24"/>
          <w:szCs w:val="24"/>
          <w:vertAlign w:val="superscript"/>
          <w:lang w:val="nl-NL"/>
        </w:rPr>
        <w:t>1</w:t>
      </w:r>
      <w:r w:rsidRPr="00FC3F85">
        <w:rPr>
          <w:rFonts w:cstheme="minorHAnsi"/>
          <w:sz w:val="24"/>
          <w:szCs w:val="24"/>
          <w:lang w:val="nl-NL"/>
        </w:rPr>
        <w:t>, Elisabeth Verpoorte</w:t>
      </w:r>
      <w:r w:rsidRPr="00FC3F85">
        <w:rPr>
          <w:rFonts w:cstheme="minorHAnsi"/>
          <w:sz w:val="24"/>
          <w:szCs w:val="24"/>
          <w:vertAlign w:val="superscript"/>
          <w:lang w:val="nl-NL"/>
        </w:rPr>
        <w:t>2</w:t>
      </w:r>
      <w:r w:rsidRPr="00FC3F85">
        <w:rPr>
          <w:rFonts w:cstheme="minorHAnsi"/>
          <w:sz w:val="24"/>
          <w:szCs w:val="24"/>
          <w:lang w:val="nl-NL"/>
        </w:rPr>
        <w:t>, Henny C. van der Mei</w:t>
      </w:r>
      <w:r w:rsidRPr="00FC3F85">
        <w:rPr>
          <w:rFonts w:cstheme="minorHAnsi"/>
          <w:sz w:val="24"/>
          <w:szCs w:val="24"/>
          <w:vertAlign w:val="superscript"/>
          <w:lang w:val="nl-NL"/>
        </w:rPr>
        <w:t xml:space="preserve">1* </w:t>
      </w:r>
      <w:r w:rsidRPr="00FC3F85">
        <w:rPr>
          <w:rFonts w:cstheme="minorHAnsi"/>
          <w:sz w:val="24"/>
          <w:szCs w:val="24"/>
          <w:lang w:val="nl-NL"/>
        </w:rPr>
        <w:t>and Henk J. Busscher</w:t>
      </w:r>
      <w:r w:rsidRPr="00FC3F85">
        <w:rPr>
          <w:rFonts w:cstheme="minorHAnsi"/>
          <w:sz w:val="24"/>
          <w:szCs w:val="24"/>
          <w:vertAlign w:val="superscript"/>
          <w:lang w:val="nl-NL"/>
        </w:rPr>
        <w:t>1</w:t>
      </w:r>
    </w:p>
    <w:p w14:paraId="751E8AB7" w14:textId="77777777" w:rsidR="002C2AF3" w:rsidRPr="00FC3F85" w:rsidRDefault="002C2AF3" w:rsidP="002C2AF3">
      <w:pPr>
        <w:pStyle w:val="CommentText"/>
        <w:spacing w:line="480" w:lineRule="auto"/>
        <w:jc w:val="both"/>
        <w:rPr>
          <w:rFonts w:cstheme="minorHAnsi"/>
          <w:i/>
          <w:sz w:val="24"/>
          <w:szCs w:val="24"/>
          <w:lang w:val="nl-NL"/>
        </w:rPr>
      </w:pPr>
      <w:r w:rsidRPr="00FC3F85">
        <w:rPr>
          <w:rFonts w:cstheme="minorHAnsi"/>
          <w:i/>
          <w:sz w:val="24"/>
          <w:szCs w:val="24"/>
          <w:vertAlign w:val="superscript"/>
          <w:lang w:val="nl-NL"/>
        </w:rPr>
        <w:t xml:space="preserve">1 </w:t>
      </w:r>
      <w:r w:rsidRPr="00FC3F85">
        <w:rPr>
          <w:rFonts w:cstheme="minorHAnsi"/>
          <w:i/>
          <w:sz w:val="24"/>
          <w:szCs w:val="24"/>
          <w:lang w:val="nl-NL"/>
        </w:rPr>
        <w:t xml:space="preserve">University of Groningen, University Medical Center Groningen, Department of Biomedical Engineering, 9713 AV Groningen, The Netherlands.  </w:t>
      </w:r>
    </w:p>
    <w:p w14:paraId="2FBC859E" w14:textId="77777777" w:rsidR="002C2AF3" w:rsidRPr="002C2AF3" w:rsidRDefault="002C2AF3" w:rsidP="002C2AF3">
      <w:pPr>
        <w:pStyle w:val="CommentText"/>
        <w:spacing w:line="480" w:lineRule="auto"/>
        <w:jc w:val="both"/>
        <w:rPr>
          <w:rFonts w:cstheme="minorHAnsi"/>
          <w:i/>
          <w:sz w:val="24"/>
          <w:szCs w:val="24"/>
          <w:lang w:val="nl-NL"/>
        </w:rPr>
      </w:pPr>
      <w:r w:rsidRPr="002C2AF3">
        <w:rPr>
          <w:rFonts w:cstheme="minorHAnsi"/>
          <w:i/>
          <w:sz w:val="24"/>
          <w:szCs w:val="24"/>
          <w:vertAlign w:val="superscript"/>
          <w:lang w:val="nl-NL"/>
        </w:rPr>
        <w:t xml:space="preserve">2 </w:t>
      </w:r>
      <w:r w:rsidRPr="002C2AF3">
        <w:rPr>
          <w:rFonts w:cstheme="minorHAnsi"/>
          <w:i/>
          <w:sz w:val="24"/>
          <w:szCs w:val="24"/>
          <w:lang w:val="nl-NL"/>
        </w:rPr>
        <w:t>University of Groningen, Groningen Research Institute of Pharmacy, Pharmaceutical Analysis, 9713 AV Groningen, The Netherlands.</w:t>
      </w:r>
    </w:p>
    <w:p w14:paraId="6E5ED10B" w14:textId="77777777" w:rsidR="002C2AF3" w:rsidRPr="00FC3F85" w:rsidRDefault="002C2AF3" w:rsidP="002C2AF3">
      <w:pPr>
        <w:pStyle w:val="CommentText"/>
        <w:spacing w:line="480" w:lineRule="auto"/>
        <w:jc w:val="both"/>
        <w:rPr>
          <w:rFonts w:cstheme="minorHAnsi"/>
          <w:i/>
          <w:sz w:val="24"/>
          <w:szCs w:val="24"/>
        </w:rPr>
      </w:pPr>
      <w:r w:rsidRPr="00FC3F85">
        <w:rPr>
          <w:rFonts w:cstheme="minorHAnsi"/>
          <w:i/>
          <w:sz w:val="24"/>
          <w:szCs w:val="24"/>
          <w:vertAlign w:val="superscript"/>
        </w:rPr>
        <w:t>3</w:t>
      </w:r>
      <w:r w:rsidRPr="00FC3F85">
        <w:rPr>
          <w:rFonts w:cstheme="minorHAnsi"/>
          <w:i/>
          <w:sz w:val="24"/>
          <w:szCs w:val="24"/>
        </w:rPr>
        <w:t xml:space="preserve"> TI-COAST, </w:t>
      </w:r>
      <w:r>
        <w:rPr>
          <w:rFonts w:cstheme="minorHAnsi"/>
          <w:i/>
          <w:sz w:val="24"/>
          <w:szCs w:val="24"/>
        </w:rPr>
        <w:t xml:space="preserve">1098 XH </w:t>
      </w:r>
      <w:r w:rsidRPr="00FC3F85">
        <w:rPr>
          <w:rFonts w:cstheme="minorHAnsi"/>
          <w:i/>
          <w:sz w:val="24"/>
          <w:szCs w:val="24"/>
        </w:rPr>
        <w:t xml:space="preserve">Amsterdam, The Netherlands. </w:t>
      </w:r>
    </w:p>
    <w:p w14:paraId="70A5C911" w14:textId="77777777" w:rsidR="002C2AF3" w:rsidRPr="00FC3F85" w:rsidRDefault="002C2AF3" w:rsidP="002C2AF3">
      <w:pPr>
        <w:pStyle w:val="CommentText"/>
        <w:spacing w:after="0" w:line="480" w:lineRule="auto"/>
        <w:jc w:val="both"/>
        <w:rPr>
          <w:rFonts w:cstheme="minorHAnsi"/>
          <w:sz w:val="24"/>
          <w:szCs w:val="24"/>
          <w:vertAlign w:val="superscript"/>
        </w:rPr>
      </w:pPr>
    </w:p>
    <w:p w14:paraId="231F73DC" w14:textId="77777777" w:rsidR="002C2AF3" w:rsidRPr="00FC3F85" w:rsidRDefault="002C2AF3" w:rsidP="002C2AF3">
      <w:pPr>
        <w:pStyle w:val="CommentText"/>
        <w:spacing w:after="0" w:line="480" w:lineRule="auto"/>
        <w:jc w:val="both"/>
        <w:rPr>
          <w:rFonts w:cstheme="minorHAnsi"/>
          <w:sz w:val="24"/>
          <w:szCs w:val="24"/>
        </w:rPr>
      </w:pPr>
      <w:r w:rsidRPr="00FC3F85">
        <w:rPr>
          <w:rFonts w:cstheme="minorHAnsi"/>
          <w:sz w:val="24"/>
          <w:szCs w:val="24"/>
          <w:vertAlign w:val="superscript"/>
        </w:rPr>
        <w:t>*</w:t>
      </w:r>
      <w:r w:rsidRPr="00FC3F85">
        <w:rPr>
          <w:rFonts w:cstheme="minorHAnsi"/>
          <w:sz w:val="24"/>
          <w:szCs w:val="24"/>
        </w:rPr>
        <w:t xml:space="preserve"> Corresponding author</w:t>
      </w:r>
    </w:p>
    <w:p w14:paraId="08AC7AF1" w14:textId="77777777" w:rsidR="002C2AF3" w:rsidRDefault="002C2AF3" w:rsidP="002C2AF3">
      <w:pPr>
        <w:pStyle w:val="CommentText"/>
        <w:spacing w:after="0" w:line="480" w:lineRule="auto"/>
        <w:jc w:val="both"/>
        <w:rPr>
          <w:rFonts w:cstheme="minorHAnsi"/>
          <w:sz w:val="24"/>
          <w:szCs w:val="24"/>
        </w:rPr>
      </w:pPr>
      <w:r w:rsidRPr="00FC3F85">
        <w:rPr>
          <w:rFonts w:cstheme="minorHAnsi"/>
          <w:sz w:val="24"/>
          <w:szCs w:val="24"/>
        </w:rPr>
        <w:t>Henny C. van der Mei</w:t>
      </w:r>
    </w:p>
    <w:p w14:paraId="5BF535FB" w14:textId="77777777" w:rsidR="002C2AF3" w:rsidRDefault="002C2AF3" w:rsidP="002C2AF3">
      <w:pPr>
        <w:pStyle w:val="CommentText"/>
        <w:spacing w:after="0" w:line="48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Biomedical Engineering, University Medical center Groningen</w:t>
      </w:r>
    </w:p>
    <w:p w14:paraId="6924D47E" w14:textId="77777777" w:rsidR="002C2AF3" w:rsidRPr="002C2AF3" w:rsidRDefault="002C2AF3" w:rsidP="002C2AF3">
      <w:pPr>
        <w:pStyle w:val="CommentText"/>
        <w:spacing w:after="0" w:line="480" w:lineRule="auto"/>
        <w:jc w:val="both"/>
        <w:rPr>
          <w:rFonts w:cstheme="minorHAnsi"/>
          <w:sz w:val="24"/>
          <w:szCs w:val="24"/>
        </w:rPr>
      </w:pPr>
      <w:r w:rsidRPr="002C2AF3">
        <w:rPr>
          <w:rFonts w:cstheme="minorHAnsi"/>
          <w:sz w:val="24"/>
          <w:szCs w:val="24"/>
        </w:rPr>
        <w:t>Antonius Deusinglaan 1, 9713 AV Groningen, The Netherlands</w:t>
      </w:r>
    </w:p>
    <w:p w14:paraId="44F8DEB5" w14:textId="77777777" w:rsidR="002C2AF3" w:rsidRPr="00FC3F85" w:rsidRDefault="007836A1" w:rsidP="002C2AF3">
      <w:pPr>
        <w:pStyle w:val="CommentText"/>
        <w:spacing w:after="0" w:line="480" w:lineRule="auto"/>
        <w:jc w:val="both"/>
        <w:rPr>
          <w:rFonts w:cstheme="minorHAnsi"/>
          <w:sz w:val="24"/>
          <w:szCs w:val="24"/>
        </w:rPr>
      </w:pPr>
      <w:hyperlink r:id="rId6" w:history="1">
        <w:r w:rsidR="002C2AF3" w:rsidRPr="00FC3F85">
          <w:rPr>
            <w:rStyle w:val="Hyperlink"/>
            <w:rFonts w:cstheme="minorHAnsi"/>
            <w:sz w:val="24"/>
            <w:szCs w:val="24"/>
          </w:rPr>
          <w:t>h.c.van.der.mei@umcg.nl</w:t>
        </w:r>
      </w:hyperlink>
    </w:p>
    <w:p w14:paraId="1A84A60A" w14:textId="77777777" w:rsidR="002C2AF3" w:rsidRPr="00FC3F85" w:rsidRDefault="002C2AF3" w:rsidP="002C2AF3">
      <w:pPr>
        <w:pStyle w:val="CommentText"/>
        <w:spacing w:after="0" w:line="480" w:lineRule="auto"/>
        <w:jc w:val="both"/>
        <w:rPr>
          <w:rFonts w:cstheme="minorHAnsi"/>
          <w:sz w:val="24"/>
          <w:szCs w:val="24"/>
        </w:rPr>
      </w:pPr>
      <w:r w:rsidRPr="00FC3F85">
        <w:rPr>
          <w:rFonts w:cstheme="minorHAnsi"/>
          <w:sz w:val="24"/>
          <w:szCs w:val="24"/>
        </w:rPr>
        <w:t>tel. +31 50 3616096</w:t>
      </w:r>
    </w:p>
    <w:p w14:paraId="6DE290C4" w14:textId="77777777" w:rsidR="002C2AF3" w:rsidRPr="00FC3F85" w:rsidRDefault="002C2AF3" w:rsidP="002C2AF3">
      <w:pPr>
        <w:rPr>
          <w:rFonts w:cstheme="minorHAnsi"/>
          <w:b/>
          <w:sz w:val="24"/>
          <w:szCs w:val="24"/>
        </w:rPr>
      </w:pPr>
      <w:r w:rsidRPr="00FC3F85">
        <w:rPr>
          <w:rFonts w:cstheme="minorHAnsi"/>
          <w:b/>
          <w:sz w:val="24"/>
          <w:szCs w:val="24"/>
        </w:rPr>
        <w:br w:type="page"/>
      </w:r>
    </w:p>
    <w:p w14:paraId="7A0867EB" w14:textId="77777777" w:rsidR="00156F0F" w:rsidRPr="00156F0F" w:rsidRDefault="00156F0F" w:rsidP="00156F0F">
      <w:pPr>
        <w:pStyle w:val="CommentText"/>
        <w:spacing w:line="480" w:lineRule="auto"/>
        <w:jc w:val="both"/>
        <w:rPr>
          <w:i/>
          <w:sz w:val="22"/>
          <w:szCs w:val="22"/>
          <w:lang w:val="nl-NL"/>
        </w:rPr>
      </w:pPr>
    </w:p>
    <w:p w14:paraId="46E654B5" w14:textId="77777777" w:rsidR="00B75F62" w:rsidRPr="00156F0F" w:rsidRDefault="00B75F62" w:rsidP="00B75F62">
      <w:pPr>
        <w:spacing w:line="480" w:lineRule="auto"/>
        <w:rPr>
          <w:lang w:val="nl-NL"/>
        </w:rPr>
      </w:pPr>
    </w:p>
    <w:p w14:paraId="0D4C7D26" w14:textId="1CD12B2E" w:rsidR="00B75F62" w:rsidRPr="00156F0F" w:rsidRDefault="00B75F62">
      <w:pPr>
        <w:spacing w:after="0" w:line="240" w:lineRule="auto"/>
        <w:rPr>
          <w:lang w:val="nl-NL"/>
        </w:rPr>
      </w:pPr>
    </w:p>
    <w:p w14:paraId="4A69C2AB" w14:textId="7ED181C3" w:rsidR="00B75F62" w:rsidRDefault="009A2A95" w:rsidP="001D1892">
      <w:pPr>
        <w:spacing w:line="48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9C38416" wp14:editId="25C3EA92">
            <wp:extent cx="4030979" cy="3992880"/>
            <wp:effectExtent l="0" t="0" r="8255" b="7620"/>
            <wp:docPr id="1" name="Picture 1" descr="C:\Users\sarah\Desktop\LOAC\Support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Desktop\LOAC\Supporting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4" t="2552" r="14031" b="8334"/>
                    <a:stretch/>
                  </pic:blipFill>
                  <pic:spPr bwMode="auto">
                    <a:xfrm>
                      <a:off x="0" y="0"/>
                      <a:ext cx="4030123" cy="399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DE5DF" w14:textId="67B7388C" w:rsidR="00B75F62" w:rsidRDefault="00B75F62" w:rsidP="00B75F62">
      <w:pPr>
        <w:spacing w:line="480" w:lineRule="auto"/>
      </w:pPr>
      <w:r w:rsidRPr="002C2AF3">
        <w:rPr>
          <w:b/>
          <w:bCs/>
        </w:rPr>
        <w:t>Fig</w:t>
      </w:r>
      <w:r w:rsidR="002C2AF3" w:rsidRPr="002C2AF3">
        <w:rPr>
          <w:b/>
          <w:bCs/>
        </w:rPr>
        <w:t>.</w:t>
      </w:r>
      <w:r w:rsidRPr="002C2AF3">
        <w:rPr>
          <w:b/>
          <w:bCs/>
        </w:rPr>
        <w:t xml:space="preserve"> S1</w:t>
      </w:r>
      <w:r w:rsidR="002C2AF3" w:rsidRPr="002C2AF3">
        <w:rPr>
          <w:b/>
          <w:bCs/>
        </w:rPr>
        <w:t>.</w:t>
      </w:r>
      <w:r w:rsidR="009E4DBE" w:rsidRPr="009E4DBE">
        <w:rPr>
          <w:rFonts w:hAnsi="Calibri"/>
          <w:color w:val="000000" w:themeColor="text1"/>
          <w:kern w:val="24"/>
          <w:lang w:eastAsia="en-US"/>
        </w:rPr>
        <w:t xml:space="preserve"> </w:t>
      </w:r>
      <w:r w:rsidR="009E4DBE">
        <w:rPr>
          <w:rFonts w:hAnsi="Calibri"/>
          <w:color w:val="000000" w:themeColor="text1"/>
          <w:kern w:val="24"/>
          <w:lang w:eastAsia="en-US"/>
        </w:rPr>
        <w:t>P</w:t>
      </w:r>
      <w:r w:rsidR="009E4DBE" w:rsidRPr="006F4285">
        <w:rPr>
          <w:rFonts w:hAnsi="Calibri"/>
          <w:color w:val="000000" w:themeColor="text1"/>
          <w:kern w:val="24"/>
          <w:lang w:eastAsia="en-US"/>
        </w:rPr>
        <w:t>hase</w:t>
      </w:r>
      <w:r w:rsidR="009E4DBE">
        <w:rPr>
          <w:rFonts w:hAnsi="Calibri"/>
          <w:color w:val="000000" w:themeColor="text1"/>
          <w:kern w:val="24"/>
          <w:lang w:eastAsia="en-US"/>
        </w:rPr>
        <w:t>-</w:t>
      </w:r>
      <w:r w:rsidR="009E4DBE" w:rsidRPr="006F4285">
        <w:rPr>
          <w:rFonts w:hAnsi="Calibri"/>
          <w:color w:val="000000" w:themeColor="text1"/>
          <w:kern w:val="24"/>
          <w:lang w:eastAsia="en-US"/>
        </w:rPr>
        <w:t>contrast microscop</w:t>
      </w:r>
      <w:r w:rsidR="009E4DBE">
        <w:rPr>
          <w:rFonts w:hAnsi="Calibri"/>
          <w:color w:val="000000" w:themeColor="text1"/>
          <w:kern w:val="24"/>
          <w:lang w:eastAsia="en-US"/>
        </w:rPr>
        <w:t xml:space="preserve">e image of an intestinal epithelial </w:t>
      </w:r>
      <w:r w:rsidR="009E4DBE" w:rsidRPr="006F4285">
        <w:rPr>
          <w:rFonts w:hAnsi="Calibri"/>
          <w:color w:val="000000" w:themeColor="text1"/>
          <w:kern w:val="24"/>
          <w:lang w:eastAsia="en-US"/>
        </w:rPr>
        <w:t xml:space="preserve">Caco-2 BBe1 </w:t>
      </w:r>
      <w:r w:rsidR="009E4DBE">
        <w:rPr>
          <w:rFonts w:hAnsi="Calibri"/>
          <w:color w:val="000000" w:themeColor="text1"/>
          <w:kern w:val="24"/>
          <w:lang w:eastAsia="en-US"/>
        </w:rPr>
        <w:t xml:space="preserve">cell layer (top-view), grown for 3 days on a PTFE membrane </w:t>
      </w:r>
      <w:r w:rsidR="009E4DBE" w:rsidRPr="006F4285">
        <w:rPr>
          <w:rFonts w:hAnsi="Calibri"/>
          <w:color w:val="000000" w:themeColor="text1"/>
          <w:kern w:val="24"/>
          <w:lang w:eastAsia="en-US"/>
        </w:rPr>
        <w:t xml:space="preserve">in </w:t>
      </w:r>
      <w:r w:rsidR="009E4DBE">
        <w:rPr>
          <w:rFonts w:hAnsi="Calibri"/>
          <w:color w:val="000000" w:themeColor="text1"/>
          <w:kern w:val="24"/>
          <w:lang w:eastAsia="en-US"/>
        </w:rPr>
        <w:t xml:space="preserve">a </w:t>
      </w:r>
      <w:r w:rsidR="009E4DBE" w:rsidRPr="006F4285">
        <w:rPr>
          <w:rFonts w:hAnsi="Calibri"/>
          <w:color w:val="000000" w:themeColor="text1"/>
          <w:kern w:val="24"/>
          <w:lang w:eastAsia="en-US"/>
        </w:rPr>
        <w:t>microfluidic device</w:t>
      </w:r>
      <w:r w:rsidR="009E4DBE">
        <w:rPr>
          <w:rFonts w:hAnsi="Calibri"/>
          <w:color w:val="000000" w:themeColor="text1"/>
          <w:kern w:val="24"/>
          <w:lang w:eastAsia="en-US"/>
        </w:rPr>
        <w:t xml:space="preserve"> (see Fig</w:t>
      </w:r>
      <w:r w:rsidR="002C2AF3">
        <w:rPr>
          <w:rFonts w:hAnsi="Calibri"/>
          <w:color w:val="000000" w:themeColor="text1"/>
          <w:kern w:val="24"/>
          <w:lang w:eastAsia="en-US"/>
        </w:rPr>
        <w:t>ure</w:t>
      </w:r>
      <w:r w:rsidR="009E4DBE">
        <w:rPr>
          <w:rFonts w:hAnsi="Calibri"/>
          <w:color w:val="000000" w:themeColor="text1"/>
          <w:kern w:val="24"/>
          <w:lang w:eastAsia="en-US"/>
        </w:rPr>
        <w:t xml:space="preserve"> 1).</w:t>
      </w:r>
      <w:r w:rsidR="00B23A10">
        <w:rPr>
          <w:rFonts w:hAnsi="Calibri"/>
          <w:color w:val="000000" w:themeColor="text1"/>
          <w:kern w:val="24"/>
          <w:lang w:eastAsia="en-US"/>
        </w:rPr>
        <w:t xml:space="preserve"> Note that villi have not yet developed.</w:t>
      </w:r>
      <w:r w:rsidR="009E4DBE" w:rsidRPr="003A1ABF">
        <w:rPr>
          <w:rFonts w:hAnsi="Calibri"/>
          <w:color w:val="000000" w:themeColor="text1"/>
          <w:kern w:val="24"/>
          <w:lang w:eastAsia="en-US"/>
        </w:rPr>
        <w:t xml:space="preserve"> </w:t>
      </w:r>
    </w:p>
    <w:p w14:paraId="6B488E5A" w14:textId="77777777" w:rsidR="00362549" w:rsidRDefault="00362549"/>
    <w:sectPr w:rsidR="00362549" w:rsidSect="00C63DC5">
      <w:footerReference w:type="default" r:id="rId8"/>
      <w:pgSz w:w="12240" w:h="15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A6EE9D" w14:textId="77777777" w:rsidR="007836A1" w:rsidRDefault="007836A1">
      <w:pPr>
        <w:spacing w:after="0" w:line="240" w:lineRule="auto"/>
      </w:pPr>
      <w:r>
        <w:separator/>
      </w:r>
    </w:p>
  </w:endnote>
  <w:endnote w:type="continuationSeparator" w:id="0">
    <w:p w14:paraId="70885D39" w14:textId="77777777" w:rsidR="007836A1" w:rsidRDefault="00783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297564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E85CC4" w14:textId="77777777" w:rsidR="009803A6" w:rsidRDefault="00B75F6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322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3B9383" w14:textId="77777777" w:rsidR="009803A6" w:rsidRDefault="00783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11A40C" w14:textId="77777777" w:rsidR="007836A1" w:rsidRDefault="007836A1">
      <w:pPr>
        <w:spacing w:after="0" w:line="240" w:lineRule="auto"/>
      </w:pPr>
      <w:r>
        <w:separator/>
      </w:r>
    </w:p>
  </w:footnote>
  <w:footnote w:type="continuationSeparator" w:id="0">
    <w:p w14:paraId="5CBB25DB" w14:textId="77777777" w:rsidR="007836A1" w:rsidRDefault="007836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153"/>
    <w:rsid w:val="00037255"/>
    <w:rsid w:val="00047049"/>
    <w:rsid w:val="000C2EEC"/>
    <w:rsid w:val="000D5915"/>
    <w:rsid w:val="00136183"/>
    <w:rsid w:val="001502F1"/>
    <w:rsid w:val="00156F0F"/>
    <w:rsid w:val="00184753"/>
    <w:rsid w:val="001D1892"/>
    <w:rsid w:val="001E5E36"/>
    <w:rsid w:val="002C2AF3"/>
    <w:rsid w:val="002E76C4"/>
    <w:rsid w:val="00303587"/>
    <w:rsid w:val="00317F45"/>
    <w:rsid w:val="00362549"/>
    <w:rsid w:val="00364878"/>
    <w:rsid w:val="00375875"/>
    <w:rsid w:val="003818A2"/>
    <w:rsid w:val="003842CB"/>
    <w:rsid w:val="00385C5B"/>
    <w:rsid w:val="0039322F"/>
    <w:rsid w:val="003F23FA"/>
    <w:rsid w:val="0042709B"/>
    <w:rsid w:val="004968F0"/>
    <w:rsid w:val="00505D69"/>
    <w:rsid w:val="005714E3"/>
    <w:rsid w:val="00581AB0"/>
    <w:rsid w:val="005D54DC"/>
    <w:rsid w:val="005F5A21"/>
    <w:rsid w:val="00695D48"/>
    <w:rsid w:val="007309E8"/>
    <w:rsid w:val="007836A1"/>
    <w:rsid w:val="008C2483"/>
    <w:rsid w:val="009117B2"/>
    <w:rsid w:val="0098468E"/>
    <w:rsid w:val="009A2A95"/>
    <w:rsid w:val="009B58A1"/>
    <w:rsid w:val="009E4DBE"/>
    <w:rsid w:val="00A04895"/>
    <w:rsid w:val="00A53940"/>
    <w:rsid w:val="00AE6153"/>
    <w:rsid w:val="00B16F09"/>
    <w:rsid w:val="00B23A10"/>
    <w:rsid w:val="00B46BE7"/>
    <w:rsid w:val="00B75F62"/>
    <w:rsid w:val="00C1166D"/>
    <w:rsid w:val="00C30086"/>
    <w:rsid w:val="00CB36C3"/>
    <w:rsid w:val="00D17FDC"/>
    <w:rsid w:val="00DB27EC"/>
    <w:rsid w:val="00E2176F"/>
    <w:rsid w:val="00E54D00"/>
    <w:rsid w:val="00FD28AC"/>
    <w:rsid w:val="00FF3A31"/>
    <w:rsid w:val="00FF5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489D55"/>
  <w15:docId w15:val="{7BFA0D54-55DD-44B9-BF47-0DAC0217A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5F62"/>
    <w:pPr>
      <w:spacing w:after="200" w:line="276" w:lineRule="auto"/>
    </w:pPr>
    <w:rPr>
      <w:kern w:val="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75F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5F62"/>
    <w:rPr>
      <w:kern w:val="0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B75F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5F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75F62"/>
    <w:rPr>
      <w:kern w:val="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5F62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F62"/>
    <w:rPr>
      <w:kern w:val="0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17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17B2"/>
    <w:rPr>
      <w:b/>
      <w:bCs/>
      <w:kern w:val="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D54D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4DC"/>
    <w:rPr>
      <w:kern w:val="0"/>
      <w:sz w:val="22"/>
    </w:rPr>
  </w:style>
  <w:style w:type="character" w:styleId="Hyperlink">
    <w:name w:val="Hyperlink"/>
    <w:basedOn w:val="DefaultParagraphFont"/>
    <w:uiPriority w:val="99"/>
    <w:unhideWhenUsed/>
    <w:rsid w:val="002C2A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97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.c.van.der.mei@umcg.n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 Yuan</dc:creator>
  <cp:keywords/>
  <dc:description/>
  <cp:lastModifiedBy>Henny van der Mei</cp:lastModifiedBy>
  <cp:revision>3</cp:revision>
  <dcterms:created xsi:type="dcterms:W3CDTF">2020-08-05T07:34:00Z</dcterms:created>
  <dcterms:modified xsi:type="dcterms:W3CDTF">2020-08-05T08:59:00Z</dcterms:modified>
</cp:coreProperties>
</file>