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F621" w14:textId="2A00E766" w:rsidR="006F5781" w:rsidRDefault="00B001DD" w:rsidP="006F5781">
      <w:pPr>
        <w:pStyle w:val="Title1"/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Supplemental Materials</w:t>
      </w:r>
      <w:r w:rsidR="006F5781">
        <w:rPr>
          <w:rFonts w:ascii="Times New Roman" w:hAnsi="Times New Roman"/>
          <w:sz w:val="24"/>
          <w:szCs w:val="22"/>
        </w:rPr>
        <w:t xml:space="preserve"> for</w:t>
      </w:r>
      <w:r>
        <w:rPr>
          <w:rFonts w:ascii="Times New Roman" w:hAnsi="Times New Roman"/>
          <w:sz w:val="24"/>
          <w:szCs w:val="22"/>
        </w:rPr>
        <w:t xml:space="preserve">: </w:t>
      </w:r>
      <w:r w:rsidRPr="009A1125">
        <w:rPr>
          <w:rFonts w:ascii="Times New Roman" w:hAnsi="Times New Roman"/>
          <w:sz w:val="24"/>
          <w:szCs w:val="22"/>
        </w:rPr>
        <w:t>Hydrocarbon Contamination</w:t>
      </w:r>
      <w:r>
        <w:rPr>
          <w:rFonts w:ascii="Times New Roman" w:hAnsi="Times New Roman"/>
          <w:sz w:val="24"/>
          <w:szCs w:val="22"/>
        </w:rPr>
        <w:t xml:space="preserve"> of TEM Holders </w:t>
      </w:r>
    </w:p>
    <w:p w14:paraId="4E11D0DC" w14:textId="66E10EB6" w:rsidR="00B001DD" w:rsidRPr="006F5781" w:rsidRDefault="00B001DD" w:rsidP="006F5781">
      <w:pPr>
        <w:pStyle w:val="Title1"/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Quantified and Mitigated</w:t>
      </w:r>
      <w:r w:rsidR="006F5781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with Open-Hardware, High-Vacuum Bakeout System</w:t>
      </w:r>
    </w:p>
    <w:p w14:paraId="764EF4CA" w14:textId="77777777" w:rsidR="00B001DD" w:rsidRPr="00B001DD" w:rsidRDefault="00B001DD" w:rsidP="00B001DD">
      <w:pPr>
        <w:pStyle w:val="author"/>
        <w:spacing w:after="0" w:line="240" w:lineRule="auto"/>
        <w:jc w:val="left"/>
        <w:rPr>
          <w:rStyle w:val="underlined"/>
          <w:sz w:val="24"/>
          <w:szCs w:val="24"/>
          <w:lang w:val="en-US"/>
        </w:rPr>
      </w:pPr>
    </w:p>
    <w:p w14:paraId="294B2A44" w14:textId="77777777" w:rsidR="001F76E4" w:rsidRDefault="001F76E4" w:rsidP="001F76E4">
      <w:pPr>
        <w:pStyle w:val="author"/>
        <w:spacing w:after="0" w:line="240" w:lineRule="auto"/>
        <w:jc w:val="left"/>
        <w:rPr>
          <w:sz w:val="24"/>
          <w:szCs w:val="24"/>
        </w:rPr>
      </w:pPr>
      <w:r w:rsidRPr="001F76E4">
        <w:rPr>
          <w:rStyle w:val="underlined"/>
          <w:sz w:val="24"/>
          <w:szCs w:val="24"/>
          <w:u w:val="none"/>
        </w:rPr>
        <w:t>Yin Min Goh</w:t>
      </w:r>
      <w:r w:rsidRPr="002D5E89">
        <w:rPr>
          <w:sz w:val="24"/>
          <w:szCs w:val="24"/>
          <w:vertAlign w:val="superscript"/>
        </w:rPr>
        <w:t>1</w:t>
      </w:r>
      <w:r w:rsidRPr="002D5E89">
        <w:rPr>
          <w:sz w:val="24"/>
          <w:szCs w:val="24"/>
        </w:rPr>
        <w:t>, Jonathan Schwartz</w:t>
      </w:r>
      <w:r w:rsidRPr="002D5E89">
        <w:rPr>
          <w:sz w:val="24"/>
          <w:szCs w:val="24"/>
          <w:vertAlign w:val="superscript"/>
        </w:rPr>
        <w:t>2</w:t>
      </w:r>
      <w:r w:rsidRPr="002D5E89">
        <w:rPr>
          <w:sz w:val="24"/>
          <w:szCs w:val="24"/>
        </w:rPr>
        <w:t xml:space="preserve">, </w:t>
      </w:r>
      <w:r>
        <w:rPr>
          <w:sz w:val="24"/>
          <w:szCs w:val="24"/>
        </w:rPr>
        <w:t>Emily Rennich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 w:rsidRPr="002D5E89">
        <w:rPr>
          <w:sz w:val="24"/>
          <w:szCs w:val="24"/>
        </w:rPr>
        <w:t>Tao Ma</w:t>
      </w:r>
      <w:r>
        <w:rPr>
          <w:sz w:val="24"/>
          <w:szCs w:val="24"/>
          <w:vertAlign w:val="superscript"/>
        </w:rPr>
        <w:t>4</w:t>
      </w:r>
      <w:r w:rsidRPr="002D5E89">
        <w:rPr>
          <w:sz w:val="24"/>
          <w:szCs w:val="24"/>
        </w:rPr>
        <w:t>, Bobby Kerns</w:t>
      </w:r>
      <w:r>
        <w:rPr>
          <w:sz w:val="24"/>
          <w:szCs w:val="24"/>
          <w:vertAlign w:val="superscript"/>
        </w:rPr>
        <w:t>5</w:t>
      </w:r>
      <w:r w:rsidRPr="002D5E89">
        <w:rPr>
          <w:sz w:val="24"/>
          <w:szCs w:val="24"/>
        </w:rPr>
        <w:t>, Robert Hovden</w:t>
      </w:r>
      <w:r w:rsidRPr="002D5E89">
        <w:rPr>
          <w:sz w:val="24"/>
          <w:szCs w:val="24"/>
          <w:vertAlign w:val="superscript"/>
        </w:rPr>
        <w:t>2,</w:t>
      </w:r>
      <w:r>
        <w:rPr>
          <w:sz w:val="24"/>
          <w:szCs w:val="24"/>
          <w:vertAlign w:val="superscript"/>
        </w:rPr>
        <w:t>5</w:t>
      </w:r>
    </w:p>
    <w:p w14:paraId="43A13923" w14:textId="77777777" w:rsidR="001F76E4" w:rsidRPr="003103A1" w:rsidRDefault="001F76E4" w:rsidP="001F76E4">
      <w:pPr>
        <w:pStyle w:val="authorinfo"/>
        <w:spacing w:line="240" w:lineRule="auto"/>
        <w:rPr>
          <w:lang w:eastAsia="ja-JP"/>
        </w:rPr>
      </w:pPr>
    </w:p>
    <w:p w14:paraId="1B19C3AA" w14:textId="77777777" w:rsidR="001F76E4" w:rsidRPr="00DA1587" w:rsidRDefault="001F76E4" w:rsidP="001F76E4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 w:rsidRPr="00DA1587">
        <w:rPr>
          <w:sz w:val="22"/>
          <w:szCs w:val="22"/>
          <w:vertAlign w:val="superscript"/>
        </w:rPr>
        <w:t>1</w:t>
      </w:r>
      <w:r w:rsidRPr="00DA1587">
        <w:rPr>
          <w:sz w:val="22"/>
          <w:szCs w:val="22"/>
        </w:rPr>
        <w:t xml:space="preserve"> Department of Physics, University of Michigan, Ann Arbor, MI 48109. USA.</w:t>
      </w:r>
    </w:p>
    <w:p w14:paraId="46742354" w14:textId="77777777" w:rsidR="001F76E4" w:rsidRDefault="001F76E4" w:rsidP="001F76E4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 w:rsidRPr="00DA1587">
        <w:rPr>
          <w:sz w:val="22"/>
          <w:szCs w:val="22"/>
          <w:vertAlign w:val="superscript"/>
        </w:rPr>
        <w:t>2</w:t>
      </w:r>
      <w:r w:rsidRPr="00DA1587">
        <w:rPr>
          <w:sz w:val="22"/>
          <w:szCs w:val="22"/>
        </w:rPr>
        <w:t xml:space="preserve"> Department of Materials Science and Engineering, University of Michigan, Ann Arbor, MI 48109, USA.</w:t>
      </w:r>
    </w:p>
    <w:p w14:paraId="707C2DCC" w14:textId="77777777" w:rsidR="001F76E4" w:rsidRPr="00DA1587" w:rsidRDefault="001F76E4" w:rsidP="001F76E4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DA1587">
        <w:rPr>
          <w:sz w:val="22"/>
          <w:szCs w:val="22"/>
        </w:rPr>
        <w:t xml:space="preserve"> Department of </w:t>
      </w:r>
      <w:r>
        <w:rPr>
          <w:sz w:val="22"/>
          <w:szCs w:val="22"/>
        </w:rPr>
        <w:t>Mechanical</w:t>
      </w:r>
      <w:r w:rsidRPr="00DA1587">
        <w:rPr>
          <w:sz w:val="22"/>
          <w:szCs w:val="22"/>
        </w:rPr>
        <w:t xml:space="preserve"> Engineering, University of Michigan, Ann Arbor, MI 48109, USA.</w:t>
      </w:r>
    </w:p>
    <w:p w14:paraId="66F5D49B" w14:textId="77777777" w:rsidR="001F76E4" w:rsidRPr="00DA1587" w:rsidRDefault="001F76E4" w:rsidP="001F76E4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DA1587">
        <w:rPr>
          <w:sz w:val="22"/>
          <w:szCs w:val="22"/>
        </w:rPr>
        <w:t xml:space="preserve"> Michigan Center for Materials Characterization, University of Michigan, Ann Arbor, MI 48109, USA.</w:t>
      </w:r>
    </w:p>
    <w:p w14:paraId="7FEA34EB" w14:textId="77777777" w:rsidR="001F76E4" w:rsidRDefault="001F76E4" w:rsidP="001F76E4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>
        <w:rPr>
          <w:sz w:val="22"/>
          <w:szCs w:val="22"/>
          <w:vertAlign w:val="superscript"/>
        </w:rPr>
        <w:t>5</w:t>
      </w:r>
      <w:r w:rsidRPr="00DA1587">
        <w:rPr>
          <w:sz w:val="22"/>
          <w:szCs w:val="22"/>
        </w:rPr>
        <w:t xml:space="preserve"> Applied Physics Program, University of Michigan, Ann Arbor, MI 48109, USA.</w:t>
      </w:r>
      <w:r>
        <w:rPr>
          <w:sz w:val="24"/>
          <w:szCs w:val="24"/>
        </w:rPr>
        <w:br/>
      </w:r>
    </w:p>
    <w:p w14:paraId="6BD30CE4" w14:textId="50186D9E" w:rsidR="00B001DD" w:rsidRDefault="00B001DD" w:rsidP="001F76E4">
      <w:pPr>
        <w:rPr>
          <w:rFonts w:ascii="Times New Roman" w:hAnsi="Times New Roman" w:cs="Times New Roman"/>
          <w:sz w:val="24"/>
          <w:szCs w:val="24"/>
        </w:rPr>
      </w:pPr>
    </w:p>
    <w:p w14:paraId="543217FF" w14:textId="26F5A3EE" w:rsidR="000F0664" w:rsidRDefault="00987548" w:rsidP="00980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9EA44C" wp14:editId="2AE9BD1C">
            <wp:extent cx="5943600" cy="177482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07C3D" w14:textId="51C00496" w:rsidR="00683108" w:rsidRPr="008E58E6" w:rsidRDefault="00750455" w:rsidP="0064012E">
      <w:pPr>
        <w:rPr>
          <w:rFonts w:ascii="Times New Roman" w:hAnsi="Times New Roman" w:cs="Times New Roman"/>
          <w:sz w:val="24"/>
          <w:szCs w:val="24"/>
        </w:rPr>
      </w:pPr>
      <w:r w:rsidRPr="00B33B10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B33B10">
        <w:rPr>
          <w:rFonts w:ascii="Times New Roman" w:hAnsi="Times New Roman" w:cs="Times New Roman"/>
          <w:sz w:val="24"/>
          <w:szCs w:val="24"/>
        </w:rPr>
        <w:t xml:space="preserve">XPS </w:t>
      </w:r>
      <w:r w:rsidR="00B33B10">
        <w:rPr>
          <w:rFonts w:ascii="Times New Roman" w:hAnsi="Times New Roman" w:cs="Times New Roman"/>
          <w:sz w:val="24"/>
          <w:szCs w:val="24"/>
        </w:rPr>
        <w:t xml:space="preserve">spectra of a carbon film grid (TedPella #01844) </w:t>
      </w:r>
      <w:r w:rsidR="00B33B1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that has gone through 10 pumping cycles (each about 90 s) in a JEOL 2100F TEM equipped with ACD</w:t>
      </w:r>
      <w:r w:rsidR="00B33B10">
        <w:rPr>
          <w:rFonts w:ascii="Times New Roman" w:hAnsi="Times New Roman" w:cs="Times New Roman"/>
          <w:sz w:val="24"/>
          <w:szCs w:val="24"/>
        </w:rPr>
        <w:t xml:space="preserve">, compared with a clean out-of-box grid of the same type and the JEOL vacuum grease.  </w:t>
      </w:r>
      <w:r w:rsidR="00AD31BB">
        <w:rPr>
          <w:rFonts w:ascii="Times New Roman" w:hAnsi="Times New Roman" w:cs="Times New Roman"/>
          <w:sz w:val="24"/>
          <w:szCs w:val="24"/>
        </w:rPr>
        <w:t>(a) Wide scan. (b) C 1s spectra. (c) F 1s spectra. The F 1s</w:t>
      </w:r>
      <w:r w:rsidR="0064012E">
        <w:rPr>
          <w:rFonts w:ascii="Times New Roman" w:hAnsi="Times New Roman" w:cs="Times New Roman"/>
          <w:sz w:val="24"/>
          <w:szCs w:val="24"/>
        </w:rPr>
        <w:t xml:space="preserve"> peak appear</w:t>
      </w:r>
      <w:r w:rsidR="00AD31BB">
        <w:rPr>
          <w:rFonts w:ascii="Times New Roman" w:hAnsi="Times New Roman" w:cs="Times New Roman"/>
          <w:sz w:val="24"/>
          <w:szCs w:val="24"/>
        </w:rPr>
        <w:t>s</w:t>
      </w:r>
      <w:r w:rsidR="0064012E">
        <w:rPr>
          <w:rFonts w:ascii="Times New Roman" w:hAnsi="Times New Roman" w:cs="Times New Roman"/>
          <w:sz w:val="24"/>
          <w:szCs w:val="24"/>
        </w:rPr>
        <w:t xml:space="preserve"> on grid after introduction into microscope (10 </w:t>
      </w:r>
      <w:r w:rsidR="00AD31BB">
        <w:rPr>
          <w:rFonts w:ascii="Times New Roman" w:hAnsi="Times New Roman" w:cs="Times New Roman"/>
          <w:sz w:val="24"/>
          <w:szCs w:val="24"/>
        </w:rPr>
        <w:t>pumping</w:t>
      </w:r>
      <w:r w:rsidR="0064012E">
        <w:rPr>
          <w:rFonts w:ascii="Times New Roman" w:hAnsi="Times New Roman" w:cs="Times New Roman"/>
          <w:sz w:val="24"/>
          <w:szCs w:val="24"/>
        </w:rPr>
        <w:t xml:space="preserve"> cycles) and </w:t>
      </w:r>
      <w:r w:rsidR="00AD31BB">
        <w:rPr>
          <w:rFonts w:ascii="Times New Roman" w:hAnsi="Times New Roman" w:cs="Times New Roman"/>
          <w:sz w:val="24"/>
          <w:szCs w:val="24"/>
        </w:rPr>
        <w:t>is</w:t>
      </w:r>
      <w:r w:rsidR="00C82984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AD31BB">
        <w:rPr>
          <w:rFonts w:ascii="Times New Roman" w:hAnsi="Times New Roman" w:cs="Times New Roman"/>
          <w:sz w:val="24"/>
          <w:szCs w:val="24"/>
        </w:rPr>
        <w:t xml:space="preserve">the accumulation of </w:t>
      </w:r>
      <w:r w:rsidR="00C82984">
        <w:rPr>
          <w:rFonts w:ascii="Times New Roman" w:hAnsi="Times New Roman" w:cs="Times New Roman"/>
          <w:sz w:val="24"/>
          <w:szCs w:val="24"/>
        </w:rPr>
        <w:t>high-vacuum greases.</w:t>
      </w:r>
    </w:p>
    <w:p w14:paraId="67277218" w14:textId="5D401F94" w:rsidR="008D2CCC" w:rsidRPr="008D30B9" w:rsidRDefault="00631018" w:rsidP="00980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9EB2E" wp14:editId="3ADC8A44">
            <wp:extent cx="5943600" cy="2432050"/>
            <wp:effectExtent l="0" t="0" r="0" b="6350"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2C43" w14:textId="77777777" w:rsidR="00F01836" w:rsidRPr="008D30B9" w:rsidRDefault="00F01836" w:rsidP="00F0183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D30B9"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r w:rsidRPr="008D30B9">
        <w:rPr>
          <w:rFonts w:ascii="Times New Roman" w:hAnsi="Times New Roman" w:cs="Times New Roman"/>
          <w:sz w:val="24"/>
          <w:szCs w:val="24"/>
        </w:rPr>
        <w:t>RGA spectrum of a TEM holder that undergoes chemical and plasma cleaning.</w:t>
      </w:r>
    </w:p>
    <w:p w14:paraId="2EDA632D" w14:textId="77777777" w:rsidR="008C0655" w:rsidRPr="008D30B9" w:rsidRDefault="00F01836" w:rsidP="008C0655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0B9">
        <w:rPr>
          <w:rFonts w:ascii="Times New Roman" w:hAnsi="Times New Roman" w:cs="Times New Roman"/>
          <w:sz w:val="24"/>
          <w:szCs w:val="24"/>
        </w:rPr>
        <w:t xml:space="preserve">Chemical cleaning with alcohols </w:t>
      </w: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introduces organic peaks that are</w:t>
      </w:r>
      <w:r w:rsidR="008C0655"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characteristic of acetone.</w:t>
      </w:r>
    </w:p>
    <w:p w14:paraId="6329658A" w14:textId="77777777" w:rsidR="008C0655" w:rsidRPr="008D30B9" w:rsidRDefault="008C0655" w:rsidP="008C0655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These</w:t>
      </w:r>
      <w:r w:rsidR="00F01836"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alcohols </w:t>
      </w: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are effectively removed after 6 hours in manifold</w:t>
      </w:r>
      <w:r w:rsidR="00F01836"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Plasma cleaning does not</w:t>
      </w:r>
    </w:p>
    <w:p w14:paraId="3B1635B2" w14:textId="0CD76897" w:rsidR="008C0655" w:rsidRPr="008D30B9" w:rsidRDefault="008C0655" w:rsidP="008C0655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affect </w:t>
      </w:r>
      <w:r w:rsidR="001A0809" w:rsidRPr="00124383">
        <w:rPr>
          <w:rFonts w:ascii="Times New Roman" w:eastAsia="Times New Roman" w:hAnsi="Times New Roman" w:cs="Times New Roman"/>
          <w:color w:val="0432FF"/>
          <w:sz w:val="24"/>
          <w:szCs w:val="24"/>
          <w:lang w:eastAsia="en-US"/>
        </w:rPr>
        <w:t>carbon</w:t>
      </w: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levels significantly. The spike of species in the range 16 – 18 amu is due to</w:t>
      </w:r>
    </w:p>
    <w:p w14:paraId="460F34A7" w14:textId="77777777" w:rsidR="008C0655" w:rsidRPr="008D30B9" w:rsidRDefault="008C0655" w:rsidP="008C0655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contact with ambient air during holder transfer. The caveats of traditional cleaning methods can</w:t>
      </w:r>
    </w:p>
    <w:p w14:paraId="2AF72800" w14:textId="39931354" w:rsidR="00C96757" w:rsidRDefault="008C0655" w:rsidP="00674FCB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0B9">
        <w:rPr>
          <w:rFonts w:ascii="Times New Roman" w:eastAsia="Times New Roman" w:hAnsi="Times New Roman" w:cs="Times New Roman"/>
          <w:sz w:val="24"/>
          <w:szCs w:val="24"/>
          <w:lang w:eastAsia="en-US"/>
        </w:rPr>
        <w:t>be remedied with high-vacuum storage.</w:t>
      </w:r>
    </w:p>
    <w:p w14:paraId="5A595794" w14:textId="77777777" w:rsidR="00025CA7" w:rsidRDefault="00025CA7" w:rsidP="00674FCB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9CB0DD" w14:textId="77777777" w:rsidR="00025CA7" w:rsidRPr="00674FCB" w:rsidRDefault="00025CA7" w:rsidP="00674FCB">
      <w:pPr>
        <w:pStyle w:val="ListBullet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2C6621E" w14:textId="73B7AE97" w:rsidR="00C96757" w:rsidRPr="008D30B9" w:rsidRDefault="00987548" w:rsidP="00980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1C081" wp14:editId="313950B5">
            <wp:extent cx="4586701" cy="2743200"/>
            <wp:effectExtent l="0" t="0" r="4445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S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70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3D53" w14:textId="2A39CBCE" w:rsidR="008D30B9" w:rsidRDefault="00C96757" w:rsidP="008D30B9">
      <w:pPr>
        <w:rPr>
          <w:rFonts w:ascii="Times New Roman" w:hAnsi="Times New Roman" w:cs="Times New Roman"/>
          <w:sz w:val="24"/>
          <w:szCs w:val="24"/>
        </w:rPr>
      </w:pPr>
      <w:r w:rsidRPr="008D30B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90AF8" w:rsidRPr="008D30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D30B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D30B9">
        <w:rPr>
          <w:rFonts w:ascii="Times New Roman" w:hAnsi="Times New Roman" w:cs="Times New Roman"/>
          <w:sz w:val="24"/>
          <w:szCs w:val="24"/>
        </w:rPr>
        <w:t xml:space="preserve">Design of custom pipe flange to fit a JEOL </w:t>
      </w:r>
      <w:r w:rsidR="008D30B9">
        <w:rPr>
          <w:rFonts w:ascii="Times New Roman" w:hAnsi="Times New Roman" w:cs="Times New Roman"/>
          <w:sz w:val="24"/>
          <w:szCs w:val="24"/>
        </w:rPr>
        <w:t>TEM</w:t>
      </w:r>
      <w:r w:rsidRPr="008D30B9">
        <w:rPr>
          <w:rFonts w:ascii="Times New Roman" w:hAnsi="Times New Roman" w:cs="Times New Roman"/>
          <w:sz w:val="24"/>
          <w:szCs w:val="24"/>
        </w:rPr>
        <w:t xml:space="preserve"> holder</w:t>
      </w:r>
      <w:r w:rsidR="008D30B9">
        <w:rPr>
          <w:rFonts w:ascii="Times New Roman" w:hAnsi="Times New Roman" w:cs="Times New Roman"/>
          <w:sz w:val="24"/>
          <w:szCs w:val="24"/>
        </w:rPr>
        <w:t>. The flange is of type ConFlat (CF) with mini side port made compatible with Type-C 9 pin</w:t>
      </w:r>
      <w:r w:rsidR="00C42FF4">
        <w:rPr>
          <w:rFonts w:ascii="Times New Roman" w:hAnsi="Times New Roman" w:cs="Times New Roman"/>
          <w:sz w:val="24"/>
          <w:szCs w:val="24"/>
        </w:rPr>
        <w:t>s</w:t>
      </w:r>
      <w:r w:rsidR="008D30B9">
        <w:rPr>
          <w:rFonts w:ascii="Times New Roman" w:hAnsi="Times New Roman" w:cs="Times New Roman"/>
          <w:sz w:val="24"/>
          <w:szCs w:val="24"/>
        </w:rPr>
        <w:t xml:space="preserve"> electrical feedthrough from MDC Vacuum.</w:t>
      </w:r>
      <w:r w:rsidR="008D30B9" w:rsidRPr="008D3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5630" w14:textId="77777777" w:rsidR="00025CA7" w:rsidRPr="008D30B9" w:rsidRDefault="00025CA7" w:rsidP="008D30B9">
      <w:pPr>
        <w:rPr>
          <w:rFonts w:ascii="Times New Roman" w:hAnsi="Times New Roman" w:cs="Times New Roman"/>
          <w:sz w:val="24"/>
          <w:szCs w:val="24"/>
        </w:rPr>
      </w:pPr>
    </w:p>
    <w:p w14:paraId="4283F5E5" w14:textId="77777777" w:rsidR="00C96757" w:rsidRPr="008D30B9" w:rsidRDefault="00C96757" w:rsidP="00980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30422" w14:textId="72BDB4D7" w:rsidR="00C96757" w:rsidRPr="008D30B9" w:rsidRDefault="00987548" w:rsidP="00980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CF8766" wp14:editId="6204E9A9">
            <wp:extent cx="5486400" cy="1460695"/>
            <wp:effectExtent l="0" t="0" r="0" b="635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S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05F9" w14:textId="7028B9D7" w:rsidR="00C96757" w:rsidRPr="008D30B9" w:rsidRDefault="00C96757" w:rsidP="00980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B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90AF8" w:rsidRPr="008D30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D30B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D30B9">
        <w:rPr>
          <w:rFonts w:ascii="Times New Roman" w:hAnsi="Times New Roman" w:cs="Times New Roman"/>
          <w:sz w:val="24"/>
          <w:szCs w:val="24"/>
        </w:rPr>
        <w:t xml:space="preserve"> Optional dummy holder for unused</w:t>
      </w:r>
      <w:r w:rsidR="008944E4">
        <w:rPr>
          <w:rFonts w:ascii="Times New Roman" w:hAnsi="Times New Roman" w:cs="Times New Roman"/>
          <w:sz w:val="24"/>
          <w:szCs w:val="24"/>
        </w:rPr>
        <w:t xml:space="preserve"> JEOL</w:t>
      </w:r>
      <w:r w:rsidRPr="008D30B9">
        <w:rPr>
          <w:rFonts w:ascii="Times New Roman" w:hAnsi="Times New Roman" w:cs="Times New Roman"/>
          <w:sz w:val="24"/>
          <w:szCs w:val="24"/>
        </w:rPr>
        <w:t xml:space="preserve"> ports on manifold.</w:t>
      </w:r>
    </w:p>
    <w:sectPr w:rsidR="00C96757" w:rsidRPr="008D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E246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wMDMyM7YwMjU2MDFX0lEKTi0uzszPAykwqgUAflNL5ywAAAA="/>
  </w:docVars>
  <w:rsids>
    <w:rsidRoot w:val="009807AB"/>
    <w:rsid w:val="00025CA7"/>
    <w:rsid w:val="000B6BF7"/>
    <w:rsid w:val="000F0664"/>
    <w:rsid w:val="00124383"/>
    <w:rsid w:val="00141D9B"/>
    <w:rsid w:val="00173250"/>
    <w:rsid w:val="001A0809"/>
    <w:rsid w:val="001F76E4"/>
    <w:rsid w:val="002E3119"/>
    <w:rsid w:val="00376C4A"/>
    <w:rsid w:val="00390AF8"/>
    <w:rsid w:val="004B181B"/>
    <w:rsid w:val="004B62F2"/>
    <w:rsid w:val="00607DF0"/>
    <w:rsid w:val="00631018"/>
    <w:rsid w:val="0064012E"/>
    <w:rsid w:val="00674FCB"/>
    <w:rsid w:val="00683108"/>
    <w:rsid w:val="006943DA"/>
    <w:rsid w:val="006F5781"/>
    <w:rsid w:val="00750455"/>
    <w:rsid w:val="007717A0"/>
    <w:rsid w:val="008944E4"/>
    <w:rsid w:val="00894F74"/>
    <w:rsid w:val="008C0655"/>
    <w:rsid w:val="008D2CCC"/>
    <w:rsid w:val="008D30B9"/>
    <w:rsid w:val="008E58E6"/>
    <w:rsid w:val="009807AB"/>
    <w:rsid w:val="00987548"/>
    <w:rsid w:val="00A05727"/>
    <w:rsid w:val="00A16605"/>
    <w:rsid w:val="00A754BF"/>
    <w:rsid w:val="00A83472"/>
    <w:rsid w:val="00AB044D"/>
    <w:rsid w:val="00AD31BB"/>
    <w:rsid w:val="00AF310F"/>
    <w:rsid w:val="00B001DD"/>
    <w:rsid w:val="00B11F49"/>
    <w:rsid w:val="00B33B10"/>
    <w:rsid w:val="00C264D5"/>
    <w:rsid w:val="00C42FF4"/>
    <w:rsid w:val="00C54917"/>
    <w:rsid w:val="00C82984"/>
    <w:rsid w:val="00C96757"/>
    <w:rsid w:val="00CA3EE4"/>
    <w:rsid w:val="00E02574"/>
    <w:rsid w:val="00E43662"/>
    <w:rsid w:val="00F01836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B41F"/>
  <w15:chartTrackingRefBased/>
  <w15:docId w15:val="{6BFF5056-8935-4EF2-BE00-E17FE79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B044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4"/>
    <w:rPr>
      <w:rFonts w:ascii="Segoe UI" w:hAnsi="Segoe UI" w:cs="Segoe UI"/>
      <w:sz w:val="18"/>
      <w:szCs w:val="18"/>
    </w:rPr>
  </w:style>
  <w:style w:type="paragraph" w:customStyle="1" w:styleId="authorinfo">
    <w:name w:val="authorinfo"/>
    <w:rsid w:val="00B001DD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uthor">
    <w:name w:val="author"/>
    <w:next w:val="authorinfo"/>
    <w:rsid w:val="00B001DD"/>
    <w:pPr>
      <w:keepNext/>
      <w:keepLines/>
      <w:suppressAutoHyphens/>
      <w:snapToGrid w:val="0"/>
      <w:spacing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underlined">
    <w:name w:val="underlined"/>
    <w:rsid w:val="00B001DD"/>
    <w:rPr>
      <w:u w:val="single"/>
      <w:lang w:val="en-GB"/>
    </w:rPr>
  </w:style>
  <w:style w:type="paragraph" w:customStyle="1" w:styleId="Title1">
    <w:name w:val="Title1"/>
    <w:next w:val="Normal"/>
    <w:rsid w:val="00B001DD"/>
    <w:pPr>
      <w:keepNext/>
      <w:keepLines/>
      <w:suppressAutoHyphens/>
      <w:spacing w:line="320" w:lineRule="exact"/>
      <w:contextualSpacing/>
      <w:jc w:val="center"/>
    </w:pPr>
    <w:rPr>
      <w:rFonts w:ascii="Arial" w:eastAsia="Times New Roman" w:hAnsi="Arial" w:cs="Times New Roman"/>
      <w:b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AF66-E945-49B8-A3F1-A4C29B64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Goh, Yin Min</dc:creator>
  <cp:keywords/>
  <dc:description/>
  <cp:lastModifiedBy>Goh, Yin Min</cp:lastModifiedBy>
  <cp:revision>7</cp:revision>
  <dcterms:created xsi:type="dcterms:W3CDTF">2020-04-29T17:45:00Z</dcterms:created>
  <dcterms:modified xsi:type="dcterms:W3CDTF">2020-06-16T15:28:00Z</dcterms:modified>
</cp:coreProperties>
</file>