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10F846" w14:textId="77777777" w:rsidR="00747DC0" w:rsidRPr="00A62FFB" w:rsidRDefault="00747DC0" w:rsidP="00747DC0">
      <w:pPr>
        <w:spacing w:line="480" w:lineRule="auto"/>
        <w:rPr>
          <w:sz w:val="24"/>
          <w:szCs w:val="24"/>
        </w:rPr>
      </w:pPr>
      <w:r w:rsidRPr="00A62FFB">
        <w:rPr>
          <w:b/>
          <w:sz w:val="24"/>
          <w:szCs w:val="24"/>
        </w:rPr>
        <w:t xml:space="preserve">Appendix: </w:t>
      </w:r>
      <w:r w:rsidRPr="00A62FFB">
        <w:rPr>
          <w:sz w:val="24"/>
          <w:szCs w:val="24"/>
        </w:rPr>
        <w:t>Specimen Preparation Procedure Summary and Examples of FIB-SEM Conditions</w:t>
      </w:r>
    </w:p>
    <w:p w14:paraId="08117784" w14:textId="77777777" w:rsidR="00747DC0" w:rsidRPr="00A62FFB" w:rsidRDefault="00747DC0" w:rsidP="00747DC0">
      <w:pPr>
        <w:spacing w:line="480" w:lineRule="auto"/>
        <w:rPr>
          <w:sz w:val="24"/>
          <w:szCs w:val="24"/>
        </w:rPr>
      </w:pPr>
    </w:p>
    <w:p w14:paraId="2122AD84" w14:textId="77777777" w:rsidR="00747DC0" w:rsidRPr="00A62FFB" w:rsidRDefault="00747DC0" w:rsidP="00747DC0">
      <w:pPr>
        <w:spacing w:line="480" w:lineRule="auto"/>
        <w:rPr>
          <w:sz w:val="24"/>
          <w:szCs w:val="24"/>
        </w:rPr>
      </w:pPr>
      <w:r w:rsidRPr="00A62FFB">
        <w:rPr>
          <w:sz w:val="24"/>
          <w:szCs w:val="24"/>
        </w:rPr>
        <w:t>Note that tilt angles and current settings are specific to FEI focused ion beam instruments. These conditions can be modified and adjusted as appropriate to the specific materials system to be prepared.</w:t>
      </w:r>
    </w:p>
    <w:p w14:paraId="4A675B06" w14:textId="77777777" w:rsidR="00747DC0" w:rsidRPr="00A62FFB" w:rsidRDefault="00747DC0" w:rsidP="00747DC0">
      <w:pPr>
        <w:spacing w:line="480" w:lineRule="auto"/>
        <w:rPr>
          <w:b/>
          <w:sz w:val="24"/>
          <w:szCs w:val="24"/>
        </w:rPr>
      </w:pPr>
    </w:p>
    <w:p w14:paraId="7A1BC640" w14:textId="77777777" w:rsidR="00747DC0" w:rsidRPr="00A62FFB" w:rsidRDefault="00747DC0" w:rsidP="00747DC0">
      <w:pPr>
        <w:spacing w:line="480" w:lineRule="auto"/>
        <w:rPr>
          <w:sz w:val="24"/>
          <w:szCs w:val="24"/>
        </w:rPr>
      </w:pPr>
      <w:r w:rsidRPr="00A62FFB">
        <w:rPr>
          <w:sz w:val="24"/>
          <w:szCs w:val="24"/>
        </w:rPr>
        <w:t xml:space="preserve">1. Deposit a protective layer of Pt over the region of interest using the electron beam. (12 µm </w:t>
      </w:r>
      <w:r>
        <w:rPr>
          <w:rFonts w:cs="Times New Roman"/>
          <w:sz w:val="26"/>
          <w:szCs w:val="26"/>
        </w:rPr>
        <w:t>×</w:t>
      </w:r>
      <w:r w:rsidRPr="00A62FFB">
        <w:rPr>
          <w:sz w:val="24"/>
          <w:szCs w:val="24"/>
        </w:rPr>
        <w:t xml:space="preserve"> 8 µm </w:t>
      </w:r>
      <w:r>
        <w:rPr>
          <w:rFonts w:cs="Times New Roman"/>
          <w:sz w:val="26"/>
          <w:szCs w:val="26"/>
        </w:rPr>
        <w:t>×</w:t>
      </w:r>
      <w:r w:rsidRPr="00A62FFB">
        <w:rPr>
          <w:sz w:val="24"/>
          <w:szCs w:val="24"/>
        </w:rPr>
        <w:t xml:space="preserve"> 200 nm thickness, e-beam, 0° tilt, 5 keV, 3.2 </w:t>
      </w:r>
      <w:proofErr w:type="spellStart"/>
      <w:r w:rsidRPr="00A62FFB">
        <w:rPr>
          <w:sz w:val="24"/>
          <w:szCs w:val="24"/>
        </w:rPr>
        <w:t>nA</w:t>
      </w:r>
      <w:proofErr w:type="spellEnd"/>
      <w:r w:rsidRPr="00A62FFB">
        <w:rPr>
          <w:sz w:val="24"/>
          <w:szCs w:val="24"/>
        </w:rPr>
        <w:t>)</w:t>
      </w:r>
    </w:p>
    <w:p w14:paraId="1691739F" w14:textId="77777777" w:rsidR="00747DC0" w:rsidRPr="00A62FFB" w:rsidRDefault="00747DC0" w:rsidP="00747DC0">
      <w:pPr>
        <w:spacing w:line="480" w:lineRule="auto"/>
        <w:rPr>
          <w:sz w:val="24"/>
          <w:szCs w:val="24"/>
        </w:rPr>
      </w:pPr>
      <w:r w:rsidRPr="00A62FFB">
        <w:rPr>
          <w:sz w:val="24"/>
          <w:szCs w:val="24"/>
        </w:rPr>
        <w:t xml:space="preserve">2. </w:t>
      </w:r>
      <w:r w:rsidRPr="00A62FFB">
        <w:rPr>
          <w:i/>
          <w:sz w:val="24"/>
          <w:szCs w:val="24"/>
        </w:rPr>
        <w:t>(Optional for fragile sample surfaces)</w:t>
      </w:r>
      <w:r w:rsidRPr="00A62FFB">
        <w:rPr>
          <w:sz w:val="24"/>
          <w:szCs w:val="24"/>
        </w:rPr>
        <w:t xml:space="preserve"> Deposit a thin layer of Pt using the ion beam at low current. (12 µm </w:t>
      </w:r>
      <w:r>
        <w:rPr>
          <w:rFonts w:cs="Times New Roman"/>
          <w:sz w:val="26"/>
          <w:szCs w:val="26"/>
        </w:rPr>
        <w:t>×</w:t>
      </w:r>
      <w:r w:rsidRPr="00A62FFB">
        <w:rPr>
          <w:sz w:val="24"/>
          <w:szCs w:val="24"/>
        </w:rPr>
        <w:t xml:space="preserve"> 8 µm</w:t>
      </w:r>
      <w:r w:rsidRPr="0020307F">
        <w:rPr>
          <w:rFonts w:cs="Times New Roman"/>
          <w:sz w:val="26"/>
          <w:szCs w:val="26"/>
        </w:rPr>
        <w:t xml:space="preserve"> </w:t>
      </w:r>
      <w:r>
        <w:rPr>
          <w:rFonts w:cs="Times New Roman"/>
          <w:sz w:val="26"/>
          <w:szCs w:val="26"/>
        </w:rPr>
        <w:t xml:space="preserve">× </w:t>
      </w:r>
      <w:r w:rsidRPr="00A62FFB">
        <w:rPr>
          <w:sz w:val="24"/>
          <w:szCs w:val="24"/>
        </w:rPr>
        <w:t xml:space="preserve">500 nm thick, </w:t>
      </w:r>
      <w:proofErr w:type="spellStart"/>
      <w:r w:rsidRPr="00A62FFB">
        <w:rPr>
          <w:sz w:val="24"/>
          <w:szCs w:val="24"/>
        </w:rPr>
        <w:t>i-beam</w:t>
      </w:r>
      <w:proofErr w:type="spellEnd"/>
      <w:r w:rsidRPr="00A62FFB">
        <w:rPr>
          <w:sz w:val="24"/>
          <w:szCs w:val="24"/>
        </w:rPr>
        <w:t xml:space="preserve">, 52° tilt, 30 keV, 80 </w:t>
      </w:r>
      <w:proofErr w:type="spellStart"/>
      <w:r w:rsidRPr="00A62FFB">
        <w:rPr>
          <w:sz w:val="24"/>
          <w:szCs w:val="24"/>
        </w:rPr>
        <w:t>pA</w:t>
      </w:r>
      <w:proofErr w:type="spellEnd"/>
      <w:r w:rsidRPr="00A62FFB">
        <w:rPr>
          <w:sz w:val="24"/>
          <w:szCs w:val="24"/>
        </w:rPr>
        <w:t>)</w:t>
      </w:r>
    </w:p>
    <w:p w14:paraId="650D63AA" w14:textId="77777777" w:rsidR="00747DC0" w:rsidRPr="00A62FFB" w:rsidRDefault="00747DC0" w:rsidP="00747DC0">
      <w:pPr>
        <w:spacing w:line="480" w:lineRule="auto"/>
        <w:rPr>
          <w:sz w:val="24"/>
          <w:szCs w:val="24"/>
        </w:rPr>
      </w:pPr>
      <w:r w:rsidRPr="00A62FFB">
        <w:rPr>
          <w:sz w:val="24"/>
          <w:szCs w:val="24"/>
        </w:rPr>
        <w:t xml:space="preserve">3. Deposit a thick layer of Pt using the ion beam. (12 µm </w:t>
      </w:r>
      <w:r>
        <w:rPr>
          <w:rFonts w:cs="Times New Roman"/>
          <w:sz w:val="26"/>
          <w:szCs w:val="26"/>
        </w:rPr>
        <w:t>×</w:t>
      </w:r>
      <w:r w:rsidRPr="00A62FFB">
        <w:rPr>
          <w:sz w:val="24"/>
          <w:szCs w:val="24"/>
        </w:rPr>
        <w:t xml:space="preserve"> 8 µm </w:t>
      </w:r>
      <w:r>
        <w:rPr>
          <w:rFonts w:cs="Times New Roman"/>
          <w:sz w:val="26"/>
          <w:szCs w:val="26"/>
        </w:rPr>
        <w:t>×</w:t>
      </w:r>
      <w:r w:rsidRPr="00A62FFB">
        <w:rPr>
          <w:sz w:val="24"/>
          <w:szCs w:val="24"/>
        </w:rPr>
        <w:t xml:space="preserve"> 3.5 µm thick, </w:t>
      </w:r>
      <w:proofErr w:type="spellStart"/>
      <w:r w:rsidRPr="00A62FFB">
        <w:rPr>
          <w:sz w:val="24"/>
          <w:szCs w:val="24"/>
        </w:rPr>
        <w:t>i-beam</w:t>
      </w:r>
      <w:proofErr w:type="spellEnd"/>
      <w:r w:rsidRPr="00A62FFB">
        <w:rPr>
          <w:sz w:val="24"/>
          <w:szCs w:val="24"/>
        </w:rPr>
        <w:t xml:space="preserve">, 52° tilt, 30 keV, 0.79 </w:t>
      </w:r>
      <w:proofErr w:type="spellStart"/>
      <w:r w:rsidRPr="00A62FFB">
        <w:rPr>
          <w:sz w:val="24"/>
          <w:szCs w:val="24"/>
        </w:rPr>
        <w:t>nA</w:t>
      </w:r>
      <w:proofErr w:type="spellEnd"/>
      <w:r w:rsidRPr="00A62FFB">
        <w:rPr>
          <w:sz w:val="24"/>
          <w:szCs w:val="24"/>
        </w:rPr>
        <w:t>)</w:t>
      </w:r>
    </w:p>
    <w:p w14:paraId="4DB566D8" w14:textId="77777777" w:rsidR="00747DC0" w:rsidRPr="00A62FFB" w:rsidRDefault="00747DC0" w:rsidP="00747DC0">
      <w:pPr>
        <w:spacing w:line="480" w:lineRule="auto"/>
        <w:rPr>
          <w:sz w:val="24"/>
          <w:szCs w:val="24"/>
        </w:rPr>
      </w:pPr>
      <w:r w:rsidRPr="00A62FFB">
        <w:rPr>
          <w:sz w:val="24"/>
          <w:szCs w:val="24"/>
        </w:rPr>
        <w:t xml:space="preserve">4. Sputter-mill trenches on </w:t>
      </w:r>
      <w:r>
        <w:rPr>
          <w:sz w:val="24"/>
          <w:szCs w:val="24"/>
        </w:rPr>
        <w:t>both</w:t>
      </w:r>
      <w:r w:rsidRPr="00A62FFB">
        <w:rPr>
          <w:sz w:val="24"/>
          <w:szCs w:val="24"/>
        </w:rPr>
        <w:t xml:space="preserve"> side</w:t>
      </w:r>
      <w:r>
        <w:rPr>
          <w:sz w:val="24"/>
          <w:szCs w:val="24"/>
        </w:rPr>
        <w:t>s</w:t>
      </w:r>
      <w:r w:rsidRPr="00A62FFB">
        <w:rPr>
          <w:sz w:val="24"/>
          <w:szCs w:val="24"/>
        </w:rPr>
        <w:t xml:space="preserve"> of the Pt-protected region. (FEI regular cross-section, </w:t>
      </w:r>
      <w:r>
        <w:rPr>
          <w:sz w:val="24"/>
          <w:szCs w:val="24"/>
        </w:rPr>
        <w:t>16</w:t>
      </w:r>
      <w:r w:rsidRPr="00A62FFB">
        <w:rPr>
          <w:sz w:val="24"/>
          <w:szCs w:val="24"/>
        </w:rPr>
        <w:t xml:space="preserve"> </w:t>
      </w:r>
      <w:proofErr w:type="gramStart"/>
      <w:r w:rsidRPr="00A62FFB">
        <w:rPr>
          <w:sz w:val="24"/>
          <w:szCs w:val="24"/>
        </w:rPr>
        <w:t xml:space="preserve">µm </w:t>
      </w:r>
      <w:r w:rsidRPr="0020307F">
        <w:rPr>
          <w:rFonts w:cs="Times New Roman"/>
          <w:sz w:val="26"/>
          <w:szCs w:val="26"/>
        </w:rPr>
        <w:t xml:space="preserve"> </w:t>
      </w:r>
      <w:r>
        <w:rPr>
          <w:rFonts w:cs="Times New Roman"/>
          <w:sz w:val="26"/>
          <w:szCs w:val="26"/>
        </w:rPr>
        <w:t>×</w:t>
      </w:r>
      <w:proofErr w:type="gramEnd"/>
      <w:r>
        <w:rPr>
          <w:rFonts w:cs="Times New Roman"/>
          <w:sz w:val="26"/>
          <w:szCs w:val="26"/>
        </w:rPr>
        <w:t xml:space="preserve"> </w:t>
      </w:r>
      <w:r>
        <w:rPr>
          <w:sz w:val="24"/>
          <w:szCs w:val="24"/>
        </w:rPr>
        <w:t>20</w:t>
      </w:r>
      <w:r w:rsidRPr="00A62FFB">
        <w:rPr>
          <w:sz w:val="24"/>
          <w:szCs w:val="24"/>
        </w:rPr>
        <w:t xml:space="preserve"> µm to depth of ~</w:t>
      </w:r>
      <w:r>
        <w:rPr>
          <w:sz w:val="24"/>
          <w:szCs w:val="24"/>
        </w:rPr>
        <w:t>20</w:t>
      </w:r>
      <w:r w:rsidRPr="00A62FFB">
        <w:rPr>
          <w:sz w:val="24"/>
          <w:szCs w:val="24"/>
        </w:rPr>
        <w:t xml:space="preserve"> µm, </w:t>
      </w:r>
      <w:proofErr w:type="spellStart"/>
      <w:r w:rsidRPr="00A62FFB">
        <w:rPr>
          <w:sz w:val="24"/>
          <w:szCs w:val="24"/>
        </w:rPr>
        <w:t>i-beam</w:t>
      </w:r>
      <w:proofErr w:type="spellEnd"/>
      <w:r w:rsidRPr="00A62FFB">
        <w:rPr>
          <w:sz w:val="24"/>
          <w:szCs w:val="24"/>
        </w:rPr>
        <w:t xml:space="preserve">, 52° tilt, 30 keV, 21 </w:t>
      </w:r>
      <w:proofErr w:type="spellStart"/>
      <w:r w:rsidRPr="00A62FFB">
        <w:rPr>
          <w:sz w:val="24"/>
          <w:szCs w:val="24"/>
        </w:rPr>
        <w:t>nA</w:t>
      </w:r>
      <w:proofErr w:type="spellEnd"/>
      <w:r w:rsidRPr="00A62FFB">
        <w:rPr>
          <w:sz w:val="24"/>
          <w:szCs w:val="24"/>
        </w:rPr>
        <w:t>)</w:t>
      </w:r>
    </w:p>
    <w:p w14:paraId="43375080" w14:textId="77777777" w:rsidR="00747DC0" w:rsidRPr="00A62FFB" w:rsidRDefault="00747DC0" w:rsidP="00747DC0">
      <w:pPr>
        <w:spacing w:line="480" w:lineRule="auto"/>
        <w:rPr>
          <w:sz w:val="24"/>
          <w:szCs w:val="24"/>
        </w:rPr>
      </w:pPr>
      <w:r w:rsidRPr="00A62FFB">
        <w:rPr>
          <w:sz w:val="24"/>
          <w:szCs w:val="24"/>
        </w:rPr>
        <w:t xml:space="preserve">5. Sputter-mill a C-cut, leaving an opening on one side that will be the final attachment of the block to the bulk. (overlapping FEI rectangles, combined into a single polygon, width 5 µm, opening 3 µm, </w:t>
      </w:r>
      <w:proofErr w:type="spellStart"/>
      <w:r w:rsidRPr="00A62FFB">
        <w:rPr>
          <w:sz w:val="24"/>
          <w:szCs w:val="24"/>
        </w:rPr>
        <w:t>i-beam</w:t>
      </w:r>
      <w:proofErr w:type="spellEnd"/>
      <w:r w:rsidRPr="00A62FFB">
        <w:rPr>
          <w:sz w:val="24"/>
          <w:szCs w:val="24"/>
        </w:rPr>
        <w:t xml:space="preserve">, 52° tilt, 30 keV, 21 </w:t>
      </w:r>
      <w:proofErr w:type="spellStart"/>
      <w:r w:rsidRPr="00A62FFB">
        <w:rPr>
          <w:sz w:val="24"/>
          <w:szCs w:val="24"/>
        </w:rPr>
        <w:t>nA</w:t>
      </w:r>
      <w:proofErr w:type="spellEnd"/>
      <w:r w:rsidRPr="00A62FFB">
        <w:rPr>
          <w:sz w:val="24"/>
          <w:szCs w:val="24"/>
        </w:rPr>
        <w:t>)</w:t>
      </w:r>
    </w:p>
    <w:p w14:paraId="3C1804C9" w14:textId="77777777" w:rsidR="00747DC0" w:rsidRPr="00A62FFB" w:rsidRDefault="00747DC0" w:rsidP="00747DC0">
      <w:pPr>
        <w:spacing w:line="480" w:lineRule="auto"/>
        <w:rPr>
          <w:sz w:val="24"/>
          <w:szCs w:val="24"/>
        </w:rPr>
      </w:pPr>
      <w:r w:rsidRPr="00A62FFB">
        <w:rPr>
          <w:sz w:val="24"/>
          <w:szCs w:val="24"/>
        </w:rPr>
        <w:t xml:space="preserve">6. “Clean-up” sputter-mill around the C-cut, reducing the opening of the C-cut to 1 µm, for more vertical sides. (FEI cleaning cross section, </w:t>
      </w:r>
      <w:proofErr w:type="spellStart"/>
      <w:r w:rsidRPr="00A62FFB">
        <w:rPr>
          <w:sz w:val="24"/>
          <w:szCs w:val="24"/>
        </w:rPr>
        <w:t>i-beam</w:t>
      </w:r>
      <w:proofErr w:type="spellEnd"/>
      <w:r w:rsidRPr="00A62FFB">
        <w:rPr>
          <w:sz w:val="24"/>
          <w:szCs w:val="24"/>
        </w:rPr>
        <w:t xml:space="preserve">, 52° tilt, 30 keV, 2.5 </w:t>
      </w:r>
      <w:proofErr w:type="spellStart"/>
      <w:r w:rsidRPr="00A62FFB">
        <w:rPr>
          <w:sz w:val="24"/>
          <w:szCs w:val="24"/>
        </w:rPr>
        <w:t>nA</w:t>
      </w:r>
      <w:proofErr w:type="spellEnd"/>
      <w:r w:rsidRPr="00A62FFB">
        <w:rPr>
          <w:sz w:val="24"/>
          <w:szCs w:val="24"/>
        </w:rPr>
        <w:t>)</w:t>
      </w:r>
    </w:p>
    <w:p w14:paraId="007C5509" w14:textId="77777777" w:rsidR="00747DC0" w:rsidRPr="00A62FFB" w:rsidRDefault="00747DC0" w:rsidP="00747DC0">
      <w:pPr>
        <w:spacing w:line="480" w:lineRule="auto"/>
        <w:rPr>
          <w:sz w:val="24"/>
          <w:szCs w:val="24"/>
        </w:rPr>
      </w:pPr>
      <w:r w:rsidRPr="00A62FFB">
        <w:rPr>
          <w:sz w:val="24"/>
          <w:szCs w:val="24"/>
        </w:rPr>
        <w:lastRenderedPageBreak/>
        <w:t xml:space="preserve">7. Sputter-mill a J-cut to undercut the block. Rotate 180° and repeat from the other side. (overlapping FEI rectangles, combined into a single polygon, width ~3 µm, </w:t>
      </w:r>
      <w:proofErr w:type="spellStart"/>
      <w:r w:rsidRPr="00A62FFB">
        <w:rPr>
          <w:sz w:val="24"/>
          <w:szCs w:val="24"/>
        </w:rPr>
        <w:t>i-beam</w:t>
      </w:r>
      <w:proofErr w:type="spellEnd"/>
      <w:r w:rsidRPr="00A62FFB">
        <w:rPr>
          <w:sz w:val="24"/>
          <w:szCs w:val="24"/>
        </w:rPr>
        <w:t xml:space="preserve">, 0° tilt, 30 keV, 9.3 </w:t>
      </w:r>
      <w:proofErr w:type="spellStart"/>
      <w:r w:rsidRPr="00A62FFB">
        <w:rPr>
          <w:sz w:val="24"/>
          <w:szCs w:val="24"/>
        </w:rPr>
        <w:t>nA</w:t>
      </w:r>
      <w:proofErr w:type="spellEnd"/>
      <w:r w:rsidRPr="00A62FFB">
        <w:rPr>
          <w:sz w:val="24"/>
          <w:szCs w:val="24"/>
        </w:rPr>
        <w:t>)</w:t>
      </w:r>
    </w:p>
    <w:p w14:paraId="3CD6EEB8" w14:textId="50951456" w:rsidR="00747DC0" w:rsidRPr="00A62FFB" w:rsidRDefault="00747DC0" w:rsidP="00747DC0">
      <w:pPr>
        <w:spacing w:line="480" w:lineRule="auto"/>
        <w:rPr>
          <w:sz w:val="24"/>
          <w:szCs w:val="24"/>
        </w:rPr>
      </w:pPr>
      <w:r w:rsidRPr="00A62FFB">
        <w:rPr>
          <w:sz w:val="24"/>
          <w:szCs w:val="24"/>
        </w:rPr>
        <w:t xml:space="preserve">8. Perform a standard lift-out: </w:t>
      </w:r>
      <w:bookmarkStart w:id="0" w:name="_GoBack"/>
      <w:bookmarkEnd w:id="0"/>
      <w:r w:rsidRPr="00A62FFB">
        <w:rPr>
          <w:sz w:val="24"/>
          <w:szCs w:val="24"/>
        </w:rPr>
        <w:t xml:space="preserve">“Weld” </w:t>
      </w:r>
      <w:r w:rsidRPr="00A62FFB">
        <w:rPr>
          <w:i/>
          <w:sz w:val="24"/>
          <w:szCs w:val="24"/>
        </w:rPr>
        <w:t xml:space="preserve">in situ </w:t>
      </w:r>
      <w:proofErr w:type="spellStart"/>
      <w:r w:rsidRPr="00A62FFB">
        <w:rPr>
          <w:sz w:val="24"/>
          <w:szCs w:val="24"/>
        </w:rPr>
        <w:t>micromanipulater</w:t>
      </w:r>
      <w:proofErr w:type="spellEnd"/>
      <w:r w:rsidRPr="00A62FFB">
        <w:rPr>
          <w:sz w:val="24"/>
          <w:szCs w:val="24"/>
        </w:rPr>
        <w:t xml:space="preserve"> needle to a corner of the block with Pt deposition. Sputter-mill the remaining connection between the block and the bulk sample. Retract the needle with the block “welded” to it. (FEI rectangle, </w:t>
      </w:r>
      <w:proofErr w:type="spellStart"/>
      <w:r w:rsidRPr="00A62FFB">
        <w:rPr>
          <w:sz w:val="24"/>
          <w:szCs w:val="24"/>
        </w:rPr>
        <w:t>i-beam</w:t>
      </w:r>
      <w:proofErr w:type="spellEnd"/>
      <w:r w:rsidRPr="00A62FFB">
        <w:rPr>
          <w:sz w:val="24"/>
          <w:szCs w:val="24"/>
        </w:rPr>
        <w:t xml:space="preserve">, 0° tilt, 30 keV, variable </w:t>
      </w:r>
      <w:proofErr w:type="spellStart"/>
      <w:r w:rsidRPr="00A62FFB">
        <w:rPr>
          <w:sz w:val="24"/>
          <w:szCs w:val="24"/>
        </w:rPr>
        <w:t>nA</w:t>
      </w:r>
      <w:proofErr w:type="spellEnd"/>
      <w:r w:rsidRPr="00A62FFB">
        <w:rPr>
          <w:sz w:val="24"/>
          <w:szCs w:val="24"/>
        </w:rPr>
        <w:t xml:space="preserve"> depending on deposition area, and 2.5 </w:t>
      </w:r>
      <w:proofErr w:type="spellStart"/>
      <w:r w:rsidRPr="00A62FFB">
        <w:rPr>
          <w:sz w:val="24"/>
          <w:szCs w:val="24"/>
        </w:rPr>
        <w:t>nA</w:t>
      </w:r>
      <w:proofErr w:type="spellEnd"/>
      <w:r w:rsidRPr="00A62FFB">
        <w:rPr>
          <w:sz w:val="24"/>
          <w:szCs w:val="24"/>
        </w:rPr>
        <w:t xml:space="preserve"> for sputter milling)</w:t>
      </w:r>
    </w:p>
    <w:p w14:paraId="1C90E862" w14:textId="77777777" w:rsidR="00747DC0" w:rsidRPr="00A62FFB" w:rsidRDefault="00747DC0" w:rsidP="00747DC0">
      <w:pPr>
        <w:spacing w:line="480" w:lineRule="auto"/>
        <w:rPr>
          <w:sz w:val="24"/>
          <w:szCs w:val="24"/>
        </w:rPr>
      </w:pPr>
      <w:r w:rsidRPr="00A62FFB">
        <w:rPr>
          <w:sz w:val="24"/>
          <w:szCs w:val="24"/>
        </w:rPr>
        <w:t xml:space="preserve">9. Sputter-mill a slot in the center post of a TEM half-grid that is just deep and wide enough to provide a platform to place the block on. Cu grids are recommended since they are readily trimmed and cut by ultramicrotomy. (FEI rectangle, </w:t>
      </w:r>
      <w:proofErr w:type="spellStart"/>
      <w:r w:rsidRPr="00A62FFB">
        <w:rPr>
          <w:sz w:val="24"/>
          <w:szCs w:val="24"/>
        </w:rPr>
        <w:t>i-beam</w:t>
      </w:r>
      <w:proofErr w:type="spellEnd"/>
      <w:r w:rsidRPr="00A62FFB">
        <w:rPr>
          <w:sz w:val="24"/>
          <w:szCs w:val="24"/>
        </w:rPr>
        <w:t>, 0° tilt, 30 keV, maximum current)</w:t>
      </w:r>
    </w:p>
    <w:p w14:paraId="7E2FA6E1" w14:textId="77777777" w:rsidR="00747DC0" w:rsidRPr="00A62FFB" w:rsidRDefault="00747DC0" w:rsidP="00747DC0">
      <w:pPr>
        <w:spacing w:line="480" w:lineRule="auto"/>
        <w:rPr>
          <w:sz w:val="24"/>
          <w:szCs w:val="24"/>
        </w:rPr>
      </w:pPr>
      <w:r w:rsidRPr="00A62FFB">
        <w:rPr>
          <w:sz w:val="24"/>
          <w:szCs w:val="24"/>
        </w:rPr>
        <w:t xml:space="preserve">10.  Insert the </w:t>
      </w:r>
      <w:proofErr w:type="gramStart"/>
      <w:r w:rsidRPr="00A62FFB">
        <w:rPr>
          <w:i/>
          <w:sz w:val="24"/>
          <w:szCs w:val="24"/>
        </w:rPr>
        <w:t>in situ</w:t>
      </w:r>
      <w:proofErr w:type="gramEnd"/>
      <w:r w:rsidRPr="00A62FFB">
        <w:rPr>
          <w:i/>
          <w:sz w:val="24"/>
          <w:szCs w:val="24"/>
        </w:rPr>
        <w:t xml:space="preserve"> </w:t>
      </w:r>
      <w:r w:rsidRPr="00A62FFB">
        <w:rPr>
          <w:sz w:val="24"/>
          <w:szCs w:val="24"/>
        </w:rPr>
        <w:t xml:space="preserve">micromanipulator needle with block, position block in slot, deposit Pt straps along the front and back interfaces of the block to the platform in order to attach block to center post of the TEM half grid, and sputter-mill the needle free from the block. (FEI rectangle, </w:t>
      </w:r>
      <w:proofErr w:type="spellStart"/>
      <w:r w:rsidRPr="00A62FFB">
        <w:rPr>
          <w:sz w:val="24"/>
          <w:szCs w:val="24"/>
        </w:rPr>
        <w:t>i-beam</w:t>
      </w:r>
      <w:proofErr w:type="spellEnd"/>
      <w:r w:rsidRPr="00A62FFB">
        <w:rPr>
          <w:sz w:val="24"/>
          <w:szCs w:val="24"/>
        </w:rPr>
        <w:t xml:space="preserve">, 0° tilt, 30 keV, variable </w:t>
      </w:r>
      <w:proofErr w:type="spellStart"/>
      <w:r w:rsidRPr="00A62FFB">
        <w:rPr>
          <w:sz w:val="24"/>
          <w:szCs w:val="24"/>
        </w:rPr>
        <w:t>nA</w:t>
      </w:r>
      <w:proofErr w:type="spellEnd"/>
      <w:r w:rsidRPr="00A62FFB">
        <w:rPr>
          <w:sz w:val="24"/>
          <w:szCs w:val="24"/>
        </w:rPr>
        <w:t xml:space="preserve"> depending on deposition area, and 2.5 </w:t>
      </w:r>
      <w:proofErr w:type="spellStart"/>
      <w:r w:rsidRPr="00A62FFB">
        <w:rPr>
          <w:sz w:val="24"/>
          <w:szCs w:val="24"/>
        </w:rPr>
        <w:t>nA</w:t>
      </w:r>
      <w:proofErr w:type="spellEnd"/>
      <w:r w:rsidRPr="00A62FFB">
        <w:rPr>
          <w:sz w:val="24"/>
          <w:szCs w:val="24"/>
        </w:rPr>
        <w:t xml:space="preserve"> for sputter milling)</w:t>
      </w:r>
    </w:p>
    <w:p w14:paraId="0521F72F" w14:textId="77777777" w:rsidR="00747DC0" w:rsidRPr="00A62FFB" w:rsidRDefault="00747DC0" w:rsidP="00747DC0">
      <w:pPr>
        <w:spacing w:line="480" w:lineRule="auto"/>
        <w:rPr>
          <w:sz w:val="24"/>
          <w:szCs w:val="24"/>
        </w:rPr>
      </w:pPr>
      <w:r w:rsidRPr="00A62FFB">
        <w:rPr>
          <w:sz w:val="24"/>
          <w:szCs w:val="24"/>
        </w:rPr>
        <w:t xml:space="preserve">11. “Clean-up” sputter-mill all four sides of the block to remove redeposited material from prior steps. (FEI cleaning cross section, </w:t>
      </w:r>
      <w:proofErr w:type="spellStart"/>
      <w:r w:rsidRPr="00A62FFB">
        <w:rPr>
          <w:sz w:val="24"/>
          <w:szCs w:val="24"/>
        </w:rPr>
        <w:t>i-beam</w:t>
      </w:r>
      <w:proofErr w:type="spellEnd"/>
      <w:r w:rsidRPr="00A62FFB">
        <w:rPr>
          <w:sz w:val="24"/>
          <w:szCs w:val="24"/>
        </w:rPr>
        <w:t xml:space="preserve">, 52° tilt, 30 keV, 2.5 </w:t>
      </w:r>
      <w:proofErr w:type="spellStart"/>
      <w:r w:rsidRPr="00A62FFB">
        <w:rPr>
          <w:sz w:val="24"/>
          <w:szCs w:val="24"/>
        </w:rPr>
        <w:t>nA</w:t>
      </w:r>
      <w:proofErr w:type="spellEnd"/>
      <w:r w:rsidRPr="00A62FFB">
        <w:rPr>
          <w:sz w:val="24"/>
          <w:szCs w:val="24"/>
        </w:rPr>
        <w:t>)</w:t>
      </w:r>
    </w:p>
    <w:p w14:paraId="031479DB" w14:textId="77777777" w:rsidR="00747DC0" w:rsidRPr="00A62FFB" w:rsidRDefault="00747DC0" w:rsidP="00747DC0">
      <w:pPr>
        <w:spacing w:line="480" w:lineRule="auto"/>
        <w:rPr>
          <w:rFonts w:cs="Times New Roman"/>
          <w:sz w:val="24"/>
          <w:szCs w:val="24"/>
        </w:rPr>
      </w:pPr>
      <w:r w:rsidRPr="00A62FFB">
        <w:rPr>
          <w:rFonts w:cs="Times New Roman"/>
          <w:noProof/>
          <w:sz w:val="24"/>
          <w:szCs w:val="24"/>
        </w:rPr>
        <w:lastRenderedPageBreak/>
        <w:drawing>
          <wp:inline distT="0" distB="0" distL="0" distR="0" wp14:anchorId="084C652A" wp14:editId="75D1A9BD">
            <wp:extent cx="5943600" cy="24752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illing 2.tif"/>
                    <pic:cNvPicPr/>
                  </pic:nvPicPr>
                  <pic:blipFill>
                    <a:blip r:embed="rId6"/>
                    <a:stretch>
                      <a:fillRect/>
                    </a:stretch>
                  </pic:blipFill>
                  <pic:spPr>
                    <a:xfrm>
                      <a:off x="0" y="0"/>
                      <a:ext cx="5943600" cy="2475230"/>
                    </a:xfrm>
                    <a:prstGeom prst="rect">
                      <a:avLst/>
                    </a:prstGeom>
                  </pic:spPr>
                </pic:pic>
              </a:graphicData>
            </a:graphic>
          </wp:inline>
        </w:drawing>
      </w:r>
    </w:p>
    <w:p w14:paraId="43936761" w14:textId="41D805D3" w:rsidR="00747DC0" w:rsidRPr="00A62FFB" w:rsidRDefault="00747DC0" w:rsidP="00747DC0">
      <w:pPr>
        <w:spacing w:line="480" w:lineRule="auto"/>
        <w:rPr>
          <w:rFonts w:cs="Times New Roman"/>
          <w:sz w:val="24"/>
          <w:szCs w:val="24"/>
        </w:rPr>
      </w:pPr>
      <w:r w:rsidRPr="00A62FFB">
        <w:rPr>
          <w:rFonts w:cs="Times New Roman"/>
          <w:sz w:val="24"/>
          <w:szCs w:val="24"/>
        </w:rPr>
        <w:t xml:space="preserve">Fig. </w:t>
      </w:r>
      <w:r>
        <w:rPr>
          <w:rFonts w:cs="Times New Roman"/>
          <w:sz w:val="24"/>
          <w:szCs w:val="24"/>
        </w:rPr>
        <w:t>A1</w:t>
      </w:r>
      <w:r w:rsidRPr="00A62FFB">
        <w:rPr>
          <w:rFonts w:cs="Times New Roman"/>
          <w:sz w:val="24"/>
          <w:szCs w:val="24"/>
        </w:rPr>
        <w:t xml:space="preserve"> Milling patterns (a) Two trench milling at 52° tilt (b) C-cut at 52° tilt (c) Clean up at 52° tilt (d) J-cut at 0° tilt (flip pattern on vertical axis for opposite side in order to retain a connection to the bulk).</w:t>
      </w:r>
    </w:p>
    <w:p w14:paraId="08F1BD26" w14:textId="77777777" w:rsidR="00747DC0" w:rsidRPr="00A62FFB" w:rsidRDefault="00747DC0" w:rsidP="00747DC0">
      <w:pPr>
        <w:spacing w:line="480" w:lineRule="auto"/>
        <w:rPr>
          <w:rFonts w:cs="Times New Roman"/>
          <w:sz w:val="24"/>
          <w:szCs w:val="24"/>
          <w:vertAlign w:val="subscript"/>
        </w:rPr>
      </w:pPr>
      <w:r w:rsidRPr="00A62FFB">
        <w:rPr>
          <w:rFonts w:cs="Times New Roman"/>
          <w:noProof/>
          <w:sz w:val="24"/>
          <w:szCs w:val="24"/>
          <w:vertAlign w:val="subscript"/>
        </w:rPr>
        <w:drawing>
          <wp:inline distT="0" distB="0" distL="0" distR="0" wp14:anchorId="07699B52" wp14:editId="79783C60">
            <wp:extent cx="5943600" cy="163004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id attatchment 2.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1630045"/>
                    </a:xfrm>
                    <a:prstGeom prst="rect">
                      <a:avLst/>
                    </a:prstGeom>
                  </pic:spPr>
                </pic:pic>
              </a:graphicData>
            </a:graphic>
          </wp:inline>
        </w:drawing>
      </w:r>
    </w:p>
    <w:p w14:paraId="3CF21B2B" w14:textId="21151BCB" w:rsidR="00747DC0" w:rsidRPr="00A62FFB" w:rsidRDefault="00747DC0" w:rsidP="00747DC0">
      <w:pPr>
        <w:spacing w:line="480" w:lineRule="auto"/>
        <w:rPr>
          <w:rFonts w:cs="Times New Roman"/>
          <w:sz w:val="24"/>
          <w:szCs w:val="24"/>
        </w:rPr>
      </w:pPr>
      <w:r w:rsidRPr="00A62FFB">
        <w:rPr>
          <w:rFonts w:cs="Times New Roman"/>
          <w:sz w:val="24"/>
          <w:szCs w:val="24"/>
        </w:rPr>
        <w:t xml:space="preserve">Fig. </w:t>
      </w:r>
      <w:r>
        <w:rPr>
          <w:rFonts w:cs="Times New Roman"/>
          <w:sz w:val="24"/>
          <w:szCs w:val="24"/>
        </w:rPr>
        <w:t>A2</w:t>
      </w:r>
      <w:r w:rsidRPr="00A62FFB">
        <w:rPr>
          <w:rFonts w:cs="Times New Roman"/>
          <w:sz w:val="24"/>
          <w:szCs w:val="24"/>
        </w:rPr>
        <w:t xml:space="preserve"> Schematics of the transfer of the FIB-extracted block to the top of a finger of a Cu grid (a) before and (b) after attachment.</w:t>
      </w:r>
    </w:p>
    <w:p w14:paraId="2F091B96" w14:textId="77777777" w:rsidR="00747DC0" w:rsidRPr="00A62FFB" w:rsidRDefault="00747DC0" w:rsidP="00747DC0">
      <w:pPr>
        <w:spacing w:line="480" w:lineRule="auto"/>
        <w:rPr>
          <w:sz w:val="24"/>
          <w:szCs w:val="24"/>
        </w:rPr>
      </w:pPr>
    </w:p>
    <w:p w14:paraId="0B74109A" w14:textId="77777777" w:rsidR="00747DC0" w:rsidRDefault="00747DC0"/>
    <w:sectPr w:rsidR="00747DC0" w:rsidSect="00C63E18">
      <w:footerReference w:type="default" r:id="rId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59535F" w14:textId="77777777" w:rsidR="005A6D66" w:rsidRDefault="005A6D66">
      <w:pPr>
        <w:spacing w:after="0" w:line="240" w:lineRule="auto"/>
      </w:pPr>
      <w:r>
        <w:separator/>
      </w:r>
    </w:p>
  </w:endnote>
  <w:endnote w:type="continuationSeparator" w:id="0">
    <w:p w14:paraId="143DC0D4" w14:textId="77777777" w:rsidR="005A6D66" w:rsidRDefault="005A6D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1475300"/>
      <w:docPartObj>
        <w:docPartGallery w:val="Page Numbers (Bottom of Page)"/>
        <w:docPartUnique/>
      </w:docPartObj>
    </w:sdtPr>
    <w:sdtEndPr>
      <w:rPr>
        <w:noProof/>
      </w:rPr>
    </w:sdtEndPr>
    <w:sdtContent>
      <w:p w14:paraId="279DF988" w14:textId="77777777" w:rsidR="00574C84" w:rsidRDefault="00215B1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27AAAFF" w14:textId="77777777" w:rsidR="00574C84" w:rsidRDefault="005A6D6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3255B0" w14:textId="77777777" w:rsidR="005A6D66" w:rsidRDefault="005A6D66">
      <w:pPr>
        <w:spacing w:after="0" w:line="240" w:lineRule="auto"/>
      </w:pPr>
      <w:r>
        <w:separator/>
      </w:r>
    </w:p>
  </w:footnote>
  <w:footnote w:type="continuationSeparator" w:id="0">
    <w:p w14:paraId="4509AE47" w14:textId="77777777" w:rsidR="005A6D66" w:rsidRDefault="005A6D6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7DC0"/>
    <w:rsid w:val="00215B13"/>
    <w:rsid w:val="005A6D66"/>
    <w:rsid w:val="00747DC0"/>
    <w:rsid w:val="00A74F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CCFBAD"/>
  <w15:chartTrackingRefBased/>
  <w15:docId w15:val="{C389F203-6797-4CB4-B636-97558347E3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7DC0"/>
    <w:pPr>
      <w:jc w:val="both"/>
    </w:pPr>
    <w:rPr>
      <w:rFonts w:ascii="Times New Roman" w:hAnsi="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747DC0"/>
    <w:rPr>
      <w:sz w:val="18"/>
      <w:szCs w:val="18"/>
    </w:rPr>
  </w:style>
  <w:style w:type="paragraph" w:styleId="CommentText">
    <w:name w:val="annotation text"/>
    <w:basedOn w:val="Normal"/>
    <w:link w:val="CommentTextChar"/>
    <w:uiPriority w:val="99"/>
    <w:semiHidden/>
    <w:unhideWhenUsed/>
    <w:rsid w:val="00747DC0"/>
    <w:pPr>
      <w:spacing w:line="240" w:lineRule="auto"/>
    </w:pPr>
    <w:rPr>
      <w:sz w:val="24"/>
      <w:szCs w:val="24"/>
    </w:rPr>
  </w:style>
  <w:style w:type="character" w:customStyle="1" w:styleId="CommentTextChar">
    <w:name w:val="Comment Text Char"/>
    <w:basedOn w:val="DefaultParagraphFont"/>
    <w:link w:val="CommentText"/>
    <w:uiPriority w:val="99"/>
    <w:semiHidden/>
    <w:rsid w:val="00747DC0"/>
    <w:rPr>
      <w:rFonts w:ascii="Times New Roman" w:hAnsi="Times New Roman"/>
      <w:sz w:val="24"/>
      <w:szCs w:val="24"/>
    </w:rPr>
  </w:style>
  <w:style w:type="paragraph" w:styleId="Footer">
    <w:name w:val="footer"/>
    <w:basedOn w:val="Normal"/>
    <w:link w:val="FooterChar"/>
    <w:uiPriority w:val="99"/>
    <w:unhideWhenUsed/>
    <w:rsid w:val="00747DC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47DC0"/>
    <w:rPr>
      <w:rFonts w:ascii="Times New Roman" w:hAnsi="Times New Roman"/>
    </w:rPr>
  </w:style>
  <w:style w:type="paragraph" w:styleId="BalloonText">
    <w:name w:val="Balloon Text"/>
    <w:basedOn w:val="Normal"/>
    <w:link w:val="BalloonTextChar"/>
    <w:uiPriority w:val="99"/>
    <w:semiHidden/>
    <w:unhideWhenUsed/>
    <w:rsid w:val="00747DC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47DC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TotalTime>
  <Pages>3</Pages>
  <Words>457</Words>
  <Characters>2607</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Kenta Ohtaki</dc:creator>
  <cp:keywords/>
  <dc:description/>
  <cp:lastModifiedBy>John F. Mansfield</cp:lastModifiedBy>
  <cp:revision>3</cp:revision>
  <dcterms:created xsi:type="dcterms:W3CDTF">2019-05-02T22:36:00Z</dcterms:created>
  <dcterms:modified xsi:type="dcterms:W3CDTF">2019-11-17T19:10:00Z</dcterms:modified>
</cp:coreProperties>
</file>