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991D9" w14:textId="73455460" w:rsidR="00F91432" w:rsidRDefault="00F91432" w:rsidP="00F91432">
      <w:pPr>
        <w:pStyle w:val="Title"/>
      </w:pPr>
      <w:bookmarkStart w:id="0" w:name="_Ref374995238"/>
      <w:bookmarkStart w:id="1" w:name="_Toc395727438"/>
      <w:r>
        <w:t xml:space="preserve">      Electron beam effects on oxide thin films – Structure and electrical properties</w:t>
      </w:r>
      <w:r w:rsidRPr="001B2CA4">
        <w:t xml:space="preserve"> </w:t>
      </w:r>
    </w:p>
    <w:p w14:paraId="7129B42D" w14:textId="77777777" w:rsidR="00A970F5" w:rsidRDefault="00A970F5" w:rsidP="00A970F5">
      <w:pPr>
        <w:pStyle w:val="NoSpacing"/>
      </w:pPr>
      <w:r>
        <w:t xml:space="preserve">Krishna </w:t>
      </w:r>
      <w:proofErr w:type="spellStart"/>
      <w:r>
        <w:t>Kanth</w:t>
      </w:r>
      <w:proofErr w:type="spellEnd"/>
      <w:r>
        <w:t xml:space="preserve"> Neelisetty</w:t>
      </w:r>
      <w:r w:rsidRPr="005F1955">
        <w:rPr>
          <w:vertAlign w:val="superscript"/>
        </w:rPr>
        <w:t>1,2</w:t>
      </w:r>
      <w:r>
        <w:t xml:space="preserve">, </w:t>
      </w:r>
      <w:proofErr w:type="spellStart"/>
      <w:r>
        <w:t>Xiaoke</w:t>
      </w:r>
      <w:proofErr w:type="spellEnd"/>
      <w:r>
        <w:t xml:space="preserve"> Mu</w:t>
      </w:r>
      <w:r>
        <w:rPr>
          <w:vertAlign w:val="superscript"/>
        </w:rPr>
        <w:t>1</w:t>
      </w:r>
      <w:r>
        <w:t xml:space="preserve">, </w:t>
      </w:r>
      <w:r w:rsidRPr="00680DD5">
        <w:t>Sebastian</w:t>
      </w:r>
      <w:r>
        <w:t xml:space="preserve"> Gutsch</w:t>
      </w:r>
      <w:r w:rsidRPr="005F1955">
        <w:rPr>
          <w:vertAlign w:val="superscript"/>
        </w:rPr>
        <w:t>3</w:t>
      </w:r>
      <w:r>
        <w:t>, Alexander Vahl</w:t>
      </w:r>
      <w:r w:rsidRPr="005F1955">
        <w:rPr>
          <w:vertAlign w:val="superscript"/>
        </w:rPr>
        <w:t>4</w:t>
      </w:r>
      <w:r>
        <w:t>, Alan Molinari</w:t>
      </w:r>
      <w:r w:rsidRPr="005F1955">
        <w:rPr>
          <w:vertAlign w:val="superscript"/>
        </w:rPr>
        <w:t>1</w:t>
      </w:r>
      <w:r>
        <w:t>, Falk von Seggern</w:t>
      </w:r>
      <w:r w:rsidRPr="005F1955">
        <w:rPr>
          <w:vertAlign w:val="superscript"/>
        </w:rPr>
        <w:t>1</w:t>
      </w:r>
      <w:r>
        <w:t xml:space="preserve">, </w:t>
      </w:r>
      <w:proofErr w:type="spellStart"/>
      <w:r>
        <w:t>Mirko</w:t>
      </w:r>
      <w:proofErr w:type="spellEnd"/>
      <w:r>
        <w:t xml:space="preserve"> Hansen</w:t>
      </w:r>
      <w:r w:rsidRPr="00070C95">
        <w:rPr>
          <w:vertAlign w:val="superscript"/>
        </w:rPr>
        <w:t>5</w:t>
      </w:r>
      <w:r>
        <w:t xml:space="preserve">, </w:t>
      </w:r>
      <w:proofErr w:type="spellStart"/>
      <w:r>
        <w:t>Torsten</w:t>
      </w:r>
      <w:proofErr w:type="spellEnd"/>
      <w:r>
        <w:t xml:space="preserve"> Scherer</w:t>
      </w:r>
      <w:r w:rsidRPr="000F140B">
        <w:rPr>
          <w:vertAlign w:val="superscript"/>
        </w:rPr>
        <w:t>1</w:t>
      </w:r>
      <w:r>
        <w:rPr>
          <w:vertAlign w:val="superscript"/>
        </w:rPr>
        <w:t>,7</w:t>
      </w:r>
      <w:r>
        <w:t>,</w:t>
      </w:r>
      <w:r w:rsidRPr="003F0967">
        <w:t xml:space="preserve"> </w:t>
      </w:r>
      <w:r>
        <w:t>Margit Zacharias</w:t>
      </w:r>
      <w:r w:rsidRPr="005F1955">
        <w:rPr>
          <w:vertAlign w:val="superscript"/>
        </w:rPr>
        <w:t>3</w:t>
      </w:r>
      <w:r>
        <w:t>, Lorenz Kienle</w:t>
      </w:r>
      <w:r w:rsidRPr="00450B82">
        <w:rPr>
          <w:vertAlign w:val="superscript"/>
        </w:rPr>
        <w:t>4</w:t>
      </w:r>
      <w:r>
        <w:t>, VS Kiran Chakravadhanula</w:t>
      </w:r>
      <w:r w:rsidRPr="00224A46">
        <w:rPr>
          <w:vertAlign w:val="superscript"/>
        </w:rPr>
        <w:t>1,</w:t>
      </w:r>
      <w:r>
        <w:rPr>
          <w:vertAlign w:val="superscript"/>
        </w:rPr>
        <w:t>6,§</w:t>
      </w:r>
      <w:r>
        <w:t xml:space="preserve"> and Christian Kübel</w:t>
      </w:r>
      <w:r w:rsidRPr="005F1955">
        <w:rPr>
          <w:vertAlign w:val="superscript"/>
        </w:rPr>
        <w:t>1,</w:t>
      </w:r>
      <w:r>
        <w:rPr>
          <w:vertAlign w:val="superscript"/>
        </w:rPr>
        <w:t>6</w:t>
      </w:r>
      <w:r w:rsidRPr="005F1955">
        <w:rPr>
          <w:vertAlign w:val="superscript"/>
        </w:rPr>
        <w:t>,</w:t>
      </w:r>
      <w:r>
        <w:rPr>
          <w:vertAlign w:val="superscript"/>
        </w:rPr>
        <w:t>7*</w:t>
      </w:r>
    </w:p>
    <w:p w14:paraId="67F2131D" w14:textId="77777777" w:rsidR="00A970F5" w:rsidRDefault="00A970F5" w:rsidP="00A970F5">
      <w:pPr>
        <w:pStyle w:val="NoSpacing"/>
        <w:rPr>
          <w:vertAlign w:val="superscript"/>
        </w:rPr>
      </w:pPr>
    </w:p>
    <w:p w14:paraId="4CD4279C" w14:textId="77777777" w:rsidR="00A970F5" w:rsidRDefault="00A970F5" w:rsidP="00A970F5">
      <w:pPr>
        <w:pStyle w:val="NoSpacing"/>
      </w:pPr>
      <w:r w:rsidRPr="0098030B">
        <w:rPr>
          <w:vertAlign w:val="superscript"/>
        </w:rPr>
        <w:t>1</w:t>
      </w:r>
      <w:r>
        <w:t xml:space="preserve"> Institute of Nanotechnology, Karlsruhe Institute of Technology, 76344, </w:t>
      </w:r>
      <w:proofErr w:type="spellStart"/>
      <w:r>
        <w:t>Eggenstein-Leopoldshafen</w:t>
      </w:r>
      <w:proofErr w:type="spellEnd"/>
      <w:r>
        <w:t>.</w:t>
      </w:r>
    </w:p>
    <w:p w14:paraId="020070FB" w14:textId="77777777" w:rsidR="00A970F5" w:rsidRDefault="00A970F5" w:rsidP="00A970F5">
      <w:pPr>
        <w:pStyle w:val="NoSpacing"/>
        <w:rPr>
          <w:lang w:val="de-DE"/>
        </w:rPr>
      </w:pPr>
      <w:r w:rsidRPr="0098030B">
        <w:rPr>
          <w:vertAlign w:val="superscript"/>
          <w:lang w:val="de-DE"/>
        </w:rPr>
        <w:t>2</w:t>
      </w:r>
      <w:r w:rsidRPr="005F1955">
        <w:rPr>
          <w:lang w:val="de-DE"/>
        </w:rPr>
        <w:t xml:space="preserve"> T</w:t>
      </w:r>
      <w:r>
        <w:rPr>
          <w:lang w:val="de-DE"/>
        </w:rPr>
        <w:t xml:space="preserve">echnische </w:t>
      </w:r>
      <w:r w:rsidRPr="005F1955">
        <w:rPr>
          <w:lang w:val="de-DE"/>
        </w:rPr>
        <w:t>U</w:t>
      </w:r>
      <w:r>
        <w:rPr>
          <w:lang w:val="de-DE"/>
        </w:rPr>
        <w:t>niversität</w:t>
      </w:r>
      <w:r w:rsidRPr="005F1955">
        <w:rPr>
          <w:lang w:val="de-DE"/>
        </w:rPr>
        <w:t xml:space="preserve"> Darmstadt, 64289 Darmstadt</w:t>
      </w:r>
      <w:r>
        <w:rPr>
          <w:lang w:val="de-DE"/>
        </w:rPr>
        <w:t>.</w:t>
      </w:r>
    </w:p>
    <w:p w14:paraId="65FAF079" w14:textId="77777777" w:rsidR="00A970F5" w:rsidRPr="006B147F" w:rsidRDefault="00A970F5" w:rsidP="00A970F5">
      <w:pPr>
        <w:pStyle w:val="NoSpacing"/>
        <w:rPr>
          <w:lang w:val="de-DE"/>
        </w:rPr>
      </w:pPr>
      <w:r w:rsidRPr="006B147F">
        <w:rPr>
          <w:vertAlign w:val="superscript"/>
          <w:lang w:val="de-DE"/>
        </w:rPr>
        <w:t>3</w:t>
      </w:r>
      <w:r w:rsidRPr="006B147F">
        <w:rPr>
          <w:lang w:val="de-DE"/>
        </w:rPr>
        <w:t xml:space="preserve"> Institute of Microsystems Engineering, Albert-Ludwigs-University Freiburg, 79110 Freiburg, Germany</w:t>
      </w:r>
      <w:r>
        <w:rPr>
          <w:lang w:val="de-DE"/>
        </w:rPr>
        <w:t>.</w:t>
      </w:r>
    </w:p>
    <w:p w14:paraId="66E84100" w14:textId="77777777" w:rsidR="00A970F5" w:rsidRDefault="00A970F5" w:rsidP="00A970F5">
      <w:pPr>
        <w:pStyle w:val="NoSpacing"/>
        <w:rPr>
          <w:lang w:val="de-DE"/>
        </w:rPr>
      </w:pPr>
      <w:r w:rsidRPr="0098030B">
        <w:rPr>
          <w:vertAlign w:val="superscript"/>
          <w:lang w:val="de-DE"/>
        </w:rPr>
        <w:t>4</w:t>
      </w:r>
      <w:r w:rsidRPr="0098030B">
        <w:rPr>
          <w:lang w:val="de-DE"/>
        </w:rPr>
        <w:t xml:space="preserve"> </w:t>
      </w:r>
      <w:r w:rsidRPr="005F1955">
        <w:rPr>
          <w:lang w:val="de-DE"/>
        </w:rPr>
        <w:t xml:space="preserve">Technische Fakultät der </w:t>
      </w:r>
      <w:r>
        <w:rPr>
          <w:lang w:val="de-DE"/>
        </w:rPr>
        <w:t>CAU</w:t>
      </w:r>
      <w:r w:rsidRPr="005F1955">
        <w:rPr>
          <w:lang w:val="de-DE"/>
        </w:rPr>
        <w:t xml:space="preserve"> Kiel</w:t>
      </w:r>
      <w:r>
        <w:rPr>
          <w:lang w:val="de-DE"/>
        </w:rPr>
        <w:t>,</w:t>
      </w:r>
      <w:r w:rsidRPr="005F1955">
        <w:rPr>
          <w:lang w:val="de-DE"/>
        </w:rPr>
        <w:t xml:space="preserve"> Institut für Materialwissenschaft</w:t>
      </w:r>
      <w:r w:rsidRPr="00680DD5">
        <w:rPr>
          <w:lang w:val="de-DE"/>
        </w:rPr>
        <w:t>, 24143 Kiel, Germany</w:t>
      </w:r>
      <w:r>
        <w:rPr>
          <w:lang w:val="de-DE"/>
        </w:rPr>
        <w:t>.</w:t>
      </w:r>
    </w:p>
    <w:p w14:paraId="7712952F" w14:textId="77777777" w:rsidR="00A970F5" w:rsidRPr="00680DD5" w:rsidRDefault="00A970F5" w:rsidP="00A970F5">
      <w:pPr>
        <w:pStyle w:val="NoSpacing"/>
        <w:rPr>
          <w:lang w:val="de-DE"/>
        </w:rPr>
      </w:pPr>
      <w:r w:rsidRPr="00070C95">
        <w:rPr>
          <w:vertAlign w:val="superscript"/>
          <w:lang w:val="de-DE"/>
        </w:rPr>
        <w:t>5</w:t>
      </w:r>
      <w:r>
        <w:rPr>
          <w:lang w:val="de-DE"/>
        </w:rPr>
        <w:t xml:space="preserve"> </w:t>
      </w:r>
      <w:r w:rsidRPr="005F1955">
        <w:rPr>
          <w:lang w:val="de-DE"/>
        </w:rPr>
        <w:t xml:space="preserve">Technische Fakultät der </w:t>
      </w:r>
      <w:r>
        <w:rPr>
          <w:lang w:val="de-DE"/>
        </w:rPr>
        <w:t>CAU</w:t>
      </w:r>
      <w:r w:rsidRPr="005F1955">
        <w:rPr>
          <w:lang w:val="de-DE"/>
        </w:rPr>
        <w:t xml:space="preserve"> Kiel</w:t>
      </w:r>
      <w:r>
        <w:rPr>
          <w:lang w:val="de-DE"/>
        </w:rPr>
        <w:t>,</w:t>
      </w:r>
      <w:r w:rsidRPr="00070C95">
        <w:rPr>
          <w:lang w:val="de-DE"/>
        </w:rPr>
        <w:t xml:space="preserve"> Institut für Elektrotechnik, </w:t>
      </w:r>
      <w:r w:rsidRPr="00680DD5">
        <w:rPr>
          <w:lang w:val="de-DE"/>
        </w:rPr>
        <w:t>24143</w:t>
      </w:r>
      <w:r>
        <w:rPr>
          <w:lang w:val="de-DE"/>
        </w:rPr>
        <w:t xml:space="preserve"> </w:t>
      </w:r>
      <w:r w:rsidRPr="00070C95">
        <w:rPr>
          <w:lang w:val="de-DE"/>
        </w:rPr>
        <w:t>Kiel</w:t>
      </w:r>
      <w:r>
        <w:rPr>
          <w:lang w:val="de-DE"/>
        </w:rPr>
        <w:t>, Germany.</w:t>
      </w:r>
    </w:p>
    <w:p w14:paraId="1EF21367" w14:textId="77777777" w:rsidR="00A970F5" w:rsidRPr="00680DD5" w:rsidRDefault="00A970F5" w:rsidP="00A970F5">
      <w:pPr>
        <w:pStyle w:val="NoSpacing"/>
        <w:rPr>
          <w:lang w:val="de-DE"/>
        </w:rPr>
      </w:pPr>
      <w:r>
        <w:rPr>
          <w:vertAlign w:val="superscript"/>
          <w:lang w:val="de-DE"/>
        </w:rPr>
        <w:t>6</w:t>
      </w:r>
      <w:r w:rsidRPr="00D47B64">
        <w:rPr>
          <w:lang w:val="de-DE"/>
        </w:rPr>
        <w:t xml:space="preserve"> </w:t>
      </w:r>
      <w:r w:rsidRPr="00680DD5">
        <w:rPr>
          <w:lang w:val="de-DE"/>
        </w:rPr>
        <w:t xml:space="preserve">Helmholtz Institute Ulm, Karlsruhe Institute of </w:t>
      </w:r>
      <w:r>
        <w:rPr>
          <w:lang w:val="de-DE"/>
        </w:rPr>
        <w:t>T</w:t>
      </w:r>
      <w:r w:rsidRPr="00680DD5">
        <w:rPr>
          <w:lang w:val="de-DE"/>
        </w:rPr>
        <w:t xml:space="preserve">echnology, 76344, </w:t>
      </w:r>
      <w:r>
        <w:rPr>
          <w:lang w:val="de-DE"/>
        </w:rPr>
        <w:t>Eggenstein-Leopoldshafen, Germany.</w:t>
      </w:r>
    </w:p>
    <w:p w14:paraId="47DF1C7A" w14:textId="77777777" w:rsidR="00A970F5" w:rsidRPr="00D47B64" w:rsidRDefault="00A970F5" w:rsidP="00A970F5">
      <w:pPr>
        <w:pStyle w:val="NoSpacing"/>
        <w:jc w:val="left"/>
        <w:rPr>
          <w:lang w:val="de-DE"/>
        </w:rPr>
      </w:pPr>
      <w:r w:rsidRPr="00D47B64">
        <w:rPr>
          <w:vertAlign w:val="superscript"/>
          <w:lang w:val="de-DE"/>
        </w:rPr>
        <w:t>7</w:t>
      </w:r>
      <w:r w:rsidRPr="00D47B64">
        <w:rPr>
          <w:lang w:val="de-DE"/>
        </w:rPr>
        <w:t xml:space="preserve"> Karlsruhe Nano- Micro Facility, Karlsruhe Institute of Technology, 76344, Eggenstein-Leopoldshafen, Germany.</w:t>
      </w:r>
    </w:p>
    <w:p w14:paraId="555447CA" w14:textId="77777777" w:rsidR="00A970F5" w:rsidRPr="00DD4E62" w:rsidRDefault="00A970F5" w:rsidP="00A970F5">
      <w:pPr>
        <w:pStyle w:val="NoSpacing"/>
        <w:jc w:val="left"/>
        <w:rPr>
          <w:vertAlign w:val="superscript"/>
        </w:rPr>
      </w:pPr>
      <w:r w:rsidRPr="00DD4E62">
        <w:rPr>
          <w:vertAlign w:val="superscript"/>
        </w:rPr>
        <w:t>§</w:t>
      </w:r>
      <w:r w:rsidRPr="00D47B64">
        <w:t xml:space="preserve"> </w:t>
      </w:r>
      <w:r w:rsidRPr="00626689">
        <w:t xml:space="preserve">Presently at </w:t>
      </w:r>
      <w:r w:rsidRPr="006D614E">
        <w:t xml:space="preserve">Materials Characterization Division, </w:t>
      </w:r>
      <w:proofErr w:type="spellStart"/>
      <w:r w:rsidRPr="00932C2A">
        <w:t>Vikram</w:t>
      </w:r>
      <w:proofErr w:type="spellEnd"/>
      <w:r w:rsidRPr="00932C2A">
        <w:t xml:space="preserve"> Sarabhai Space Centre, 695022</w:t>
      </w:r>
      <w:r w:rsidRPr="005B0294">
        <w:t xml:space="preserve"> Thiruvananthapuram, India</w:t>
      </w:r>
      <w:r>
        <w:t>.</w:t>
      </w:r>
    </w:p>
    <w:p w14:paraId="4A0BA0AA" w14:textId="234CD5A5" w:rsidR="00F91432" w:rsidRPr="00F91432" w:rsidRDefault="005E297C" w:rsidP="00F72403">
      <w:pPr>
        <w:pStyle w:val="Heading1"/>
        <w:rPr>
          <w:lang w:val="en-US"/>
        </w:rPr>
      </w:pPr>
      <w:r>
        <w:rPr>
          <w:lang w:val="en-US"/>
        </w:rPr>
        <w:t>Supplementary information</w:t>
      </w:r>
    </w:p>
    <w:p w14:paraId="77D98858" w14:textId="199D7E86" w:rsidR="00231DAC" w:rsidRPr="003012A5" w:rsidRDefault="00231DAC" w:rsidP="00F72403">
      <w:pPr>
        <w:pStyle w:val="Heading1"/>
      </w:pPr>
      <w:r w:rsidRPr="003012A5">
        <w:t>Experimental</w:t>
      </w:r>
      <w:bookmarkEnd w:id="0"/>
      <w:bookmarkEnd w:id="1"/>
      <w:r w:rsidRPr="003012A5">
        <w:t xml:space="preserve"> </w:t>
      </w:r>
    </w:p>
    <w:p w14:paraId="6F5090E7" w14:textId="29C294D8" w:rsidR="00231DAC" w:rsidRPr="003012A5" w:rsidRDefault="00231DAC" w:rsidP="00C21564">
      <w:pPr>
        <w:pStyle w:val="Heading2"/>
      </w:pPr>
      <w:bookmarkStart w:id="2" w:name="_Toc395727441"/>
      <w:r w:rsidRPr="003012A5">
        <w:t xml:space="preserve">Deposition of </w:t>
      </w:r>
      <w:r w:rsidR="003012A5">
        <w:t xml:space="preserve">silicon </w:t>
      </w:r>
      <w:r w:rsidR="007D71C5">
        <w:t xml:space="preserve">oxide – magnetron </w:t>
      </w:r>
      <w:proofErr w:type="spellStart"/>
      <w:r w:rsidR="007D71C5">
        <w:t>sputering</w:t>
      </w:r>
      <w:proofErr w:type="spellEnd"/>
    </w:p>
    <w:p w14:paraId="00D3CE5B" w14:textId="333E1170" w:rsidR="00231DAC" w:rsidRPr="003012A5" w:rsidRDefault="00231DAC" w:rsidP="00F72403">
      <w:r w:rsidRPr="003012A5">
        <w:t xml:space="preserve">The </w:t>
      </w:r>
      <w:proofErr w:type="spellStart"/>
      <w:r w:rsidRPr="003012A5">
        <w:t>SiOx</w:t>
      </w:r>
      <w:proofErr w:type="spellEnd"/>
      <w:r w:rsidRPr="003012A5">
        <w:t xml:space="preserve"> thin films were deposited by pulsed DC reactive magnetron sputtering from a Si target (</w:t>
      </w:r>
      <w:proofErr w:type="spellStart"/>
      <w:r w:rsidRPr="003012A5">
        <w:t>Goodfellow</w:t>
      </w:r>
      <w:proofErr w:type="spellEnd"/>
      <w:r w:rsidRPr="003012A5">
        <w:t xml:space="preserve"> GmbH, 99.999 %, 2 inch diameter) in a reactive </w:t>
      </w:r>
      <w:proofErr w:type="spellStart"/>
      <w:r w:rsidRPr="003012A5">
        <w:t>Ar</w:t>
      </w:r>
      <w:proofErr w:type="spellEnd"/>
      <w:r w:rsidRPr="003012A5">
        <w:t>/O</w:t>
      </w:r>
      <w:r w:rsidRPr="00FD3440">
        <w:rPr>
          <w:vertAlign w:val="subscript"/>
        </w:rPr>
        <w:t>2</w:t>
      </w:r>
      <w:r w:rsidRPr="003012A5">
        <w:t xml:space="preserve"> atmosphere. The magnetron source (Thin Film Consulting, ION’X-2UHV) was mounted in a custom-built vacuum chamber at a distance of 70 mm from </w:t>
      </w:r>
      <w:r w:rsidR="00AC5CFB">
        <w:t xml:space="preserve">the </w:t>
      </w:r>
      <w:r w:rsidRPr="003012A5">
        <w:t>substrate position. Prior to deposition, a vacuum of least 10</w:t>
      </w:r>
      <w:r w:rsidRPr="00FD3440">
        <w:rPr>
          <w:vertAlign w:val="superscript"/>
        </w:rPr>
        <w:t>-4</w:t>
      </w:r>
      <w:r w:rsidRPr="003012A5">
        <w:t xml:space="preserve"> Pa was reached by a turbo molecular pump (Pfeiffer Vacuum, TMU 262) and a dry scroll pump (Agilent Technologies, SH-110). The </w:t>
      </w:r>
      <w:r w:rsidRPr="00F72403">
        <w:t>reactive gas atmosphere was</w:t>
      </w:r>
      <w:r w:rsidRPr="003012A5">
        <w:t xml:space="preserve"> supplied by a flow of 48 SCCM </w:t>
      </w:r>
      <w:proofErr w:type="spellStart"/>
      <w:r w:rsidRPr="003012A5">
        <w:t>Ar</w:t>
      </w:r>
      <w:proofErr w:type="spellEnd"/>
      <w:r w:rsidRPr="003012A5">
        <w:t xml:space="preserve"> (purity 99.999%, gas regulating valve: Pfeiffer, EVR116 with attached hot ion cathode IMR 285) and 10SCCM of O</w:t>
      </w:r>
      <w:r w:rsidRPr="00FD3440">
        <w:rPr>
          <w:vertAlign w:val="subscript"/>
        </w:rPr>
        <w:t>2</w:t>
      </w:r>
      <w:r w:rsidRPr="003012A5">
        <w:t xml:space="preserve"> (purity 99.999%, mass flow controller </w:t>
      </w:r>
      <w:proofErr w:type="spellStart"/>
      <w:r w:rsidRPr="003012A5">
        <w:t>Alicat</w:t>
      </w:r>
      <w:proofErr w:type="spellEnd"/>
      <w:r w:rsidRPr="003012A5">
        <w:t>, H-MC-100SCCM-D / 5M). For pulsed reactive sputtering, the DC power (supplied by Advanced Energy, MDX 500) was pulsed by a high power MOSFET (</w:t>
      </w:r>
      <w:proofErr w:type="spellStart"/>
      <w:r w:rsidRPr="003012A5">
        <w:t>Behlke</w:t>
      </w:r>
      <w:proofErr w:type="spellEnd"/>
      <w:r w:rsidRPr="003012A5">
        <w:t xml:space="preserve"> Power Electronics, HTS 31 CF I), that was triggered by a frequency generator (</w:t>
      </w:r>
      <w:proofErr w:type="spellStart"/>
      <w:r w:rsidRPr="003012A5">
        <w:t>PeakTech</w:t>
      </w:r>
      <w:proofErr w:type="spellEnd"/>
      <w:r w:rsidRPr="003012A5">
        <w:t>, DDS Function Generator 4025, rectangular 0-5 V signal, 80 kHz, 35 % duty cycle). Prior to every deposition process, the target was cleaned and conditioned for a sufficient time (at least 60 s) to reach stable deposition conditions.</w:t>
      </w:r>
    </w:p>
    <w:p w14:paraId="7C9B36EF" w14:textId="0390379A" w:rsidR="003012A5" w:rsidRPr="007D71C5" w:rsidRDefault="003012A5" w:rsidP="00C21564">
      <w:pPr>
        <w:pStyle w:val="Heading2"/>
      </w:pPr>
      <w:r w:rsidRPr="007D71C5">
        <w:t>Deposition of Titanium oxide</w:t>
      </w:r>
      <w:r w:rsidR="007D71C5" w:rsidRPr="007D71C5">
        <w:t xml:space="preserve"> – pulsed laser deposition</w:t>
      </w:r>
    </w:p>
    <w:p w14:paraId="3BEF70CB" w14:textId="523DC351" w:rsidR="003012A5" w:rsidRPr="003012A5" w:rsidRDefault="003012A5" w:rsidP="00F72403">
      <w:pPr>
        <w:rPr>
          <w:lang w:eastAsia="de-DE"/>
        </w:rPr>
      </w:pPr>
      <w:r>
        <w:t>TiO</w:t>
      </w:r>
      <w:r w:rsidRPr="00FD55AC">
        <w:rPr>
          <w:rFonts w:eastAsia="Calibri"/>
          <w:vertAlign w:val="subscript"/>
        </w:rPr>
        <w:t>2</w:t>
      </w:r>
      <w:r w:rsidRPr="00FA12D2">
        <w:t xml:space="preserve"> th</w:t>
      </w:r>
      <w:r>
        <w:t>in films with a thickness of about 30</w:t>
      </w:r>
      <w:r w:rsidRPr="00FA12D2">
        <w:t xml:space="preserve"> nm wer</w:t>
      </w:r>
      <w:r>
        <w:t>e grown</w:t>
      </w:r>
      <w:r w:rsidRPr="00FA12D2">
        <w:t xml:space="preserve"> via pulsed </w:t>
      </w:r>
      <w:r>
        <w:t>laser deposition</w:t>
      </w:r>
      <w:r w:rsidRPr="00FA12D2">
        <w:t xml:space="preserve"> using a </w:t>
      </w:r>
      <w:proofErr w:type="spellStart"/>
      <w:r w:rsidRPr="00FA12D2">
        <w:t>KrF</w:t>
      </w:r>
      <w:proofErr w:type="spellEnd"/>
      <w:r w:rsidRPr="00FA12D2">
        <w:t xml:space="preserve"> </w:t>
      </w:r>
      <w:proofErr w:type="spellStart"/>
      <w:r w:rsidRPr="00FA12D2">
        <w:t>excimer</w:t>
      </w:r>
      <w:proofErr w:type="spellEnd"/>
      <w:r w:rsidRPr="00FA12D2">
        <w:t xml:space="preserve"> laser (λ = 24</w:t>
      </w:r>
      <w:r>
        <w:t>8 nm) with a fluence of</w:t>
      </w:r>
      <w:r w:rsidRPr="00FA12D2">
        <w:t xml:space="preserve"> ~2 J cm</w:t>
      </w:r>
      <w:r w:rsidRPr="00FD55AC">
        <w:rPr>
          <w:rFonts w:eastAsia="Calibri"/>
          <w:vertAlign w:val="superscript"/>
        </w:rPr>
        <w:t>−2</w:t>
      </w:r>
      <w:r>
        <w:rPr>
          <w:vertAlign w:val="superscript"/>
        </w:rPr>
        <w:t xml:space="preserve"> </w:t>
      </w:r>
      <w:r>
        <w:t>and a repetition rate of 1</w:t>
      </w:r>
      <w:r w:rsidRPr="00FA12D2">
        <w:t xml:space="preserve"> Hz</w:t>
      </w:r>
      <w:r>
        <w:t>.</w:t>
      </w:r>
      <w:r w:rsidRPr="00FA12D2">
        <w:t xml:space="preserve"> The target to substra</w:t>
      </w:r>
      <w:r>
        <w:t>te distance was maintained at 50</w:t>
      </w:r>
      <w:r w:rsidRPr="00FA12D2">
        <w:t xml:space="preserve"> mm. </w:t>
      </w:r>
      <w:r>
        <w:t xml:space="preserve">The deposition process was carried out at room temperature </w:t>
      </w:r>
      <w:r w:rsidRPr="00FA12D2">
        <w:t xml:space="preserve">and a background </w:t>
      </w:r>
      <w:r>
        <w:t>oxygen pressure of 0.05</w:t>
      </w:r>
      <w:r w:rsidRPr="00FA12D2">
        <w:t xml:space="preserve"> mbar</w:t>
      </w:r>
      <w:r w:rsidR="00B42209">
        <w:t>.</w:t>
      </w:r>
    </w:p>
    <w:p w14:paraId="128BE473" w14:textId="77777777" w:rsidR="00231DAC" w:rsidRPr="003012A5" w:rsidRDefault="00231DAC" w:rsidP="00F72403">
      <w:pPr>
        <w:pStyle w:val="Heading1"/>
      </w:pPr>
      <w:r w:rsidRPr="003012A5">
        <w:lastRenderedPageBreak/>
        <w:t>Characterization</w:t>
      </w:r>
      <w:bookmarkEnd w:id="2"/>
    </w:p>
    <w:p w14:paraId="1BC7B997" w14:textId="24AF6A1B" w:rsidR="00231DAC" w:rsidRPr="003012A5" w:rsidRDefault="00231DAC" w:rsidP="00F72403">
      <w:pPr>
        <w:pStyle w:val="Heading3"/>
      </w:pPr>
      <w:r w:rsidRPr="003012A5">
        <w:t>XPS</w:t>
      </w:r>
    </w:p>
    <w:p w14:paraId="582796F8" w14:textId="77777777" w:rsidR="00231DAC" w:rsidRPr="003012A5" w:rsidRDefault="00231DAC" w:rsidP="00F72403">
      <w:r w:rsidRPr="003012A5">
        <w:t xml:space="preserve">X-ray </w:t>
      </w:r>
      <w:r w:rsidRPr="00F72403">
        <w:t xml:space="preserve">photoelectron spectroscopy (XPS, Omicron Nano-Technology GmbH, operating with an Al-anode at a power of 240 W) was used to investigate the chemical composition of the oxide thin films. The recorded spectra were charge referenced by using aliphatic carbon C-1s at 285.0 eV using the software </w:t>
      </w:r>
      <w:proofErr w:type="spellStart"/>
      <w:r w:rsidRPr="00F72403">
        <w:t>CasaXPS</w:t>
      </w:r>
      <w:proofErr w:type="spellEnd"/>
      <w:r w:rsidRPr="00F72403">
        <w:t xml:space="preserve"> (version 2.3.16). For the quantification of the chemical composition of the oxide thin films, Cr (using Cr-2p lines), O (using O-1s line), Si (using Si-2p line) and </w:t>
      </w:r>
      <w:proofErr w:type="spellStart"/>
      <w:r w:rsidRPr="00F72403">
        <w:t>Nb</w:t>
      </w:r>
      <w:proofErr w:type="spellEnd"/>
      <w:r w:rsidRPr="00F72403">
        <w:t xml:space="preserve"> (using Nb-3d lines) were used respectiv</w:t>
      </w:r>
      <w:r w:rsidRPr="003012A5">
        <w:t xml:space="preserve">ely. </w:t>
      </w:r>
    </w:p>
    <w:p w14:paraId="01D77C04" w14:textId="77777777" w:rsidR="00231DAC" w:rsidRPr="003012A5" w:rsidRDefault="00231DAC" w:rsidP="00F72403">
      <w:pPr>
        <w:pStyle w:val="Heading1"/>
      </w:pPr>
      <w:r w:rsidRPr="003012A5">
        <w:t>Discussion</w:t>
      </w:r>
    </w:p>
    <w:p w14:paraId="42BD69B7" w14:textId="152BB58F" w:rsidR="00231DAC" w:rsidRPr="003012A5" w:rsidRDefault="00231DAC" w:rsidP="00C21564">
      <w:pPr>
        <w:pStyle w:val="Heading2"/>
        <w:numPr>
          <w:ilvl w:val="0"/>
          <w:numId w:val="7"/>
        </w:numPr>
      </w:pPr>
      <w:r w:rsidRPr="003012A5">
        <w:t>XPS results</w:t>
      </w:r>
      <w:r w:rsidR="00F72403">
        <w:t xml:space="preserve"> of </w:t>
      </w:r>
      <w:proofErr w:type="spellStart"/>
      <w:r w:rsidR="00F72403">
        <w:t>SiOx</w:t>
      </w:r>
      <w:proofErr w:type="spellEnd"/>
    </w:p>
    <w:p w14:paraId="778D572A" w14:textId="4C3258D3" w:rsidR="00231DAC" w:rsidRPr="003012A5" w:rsidRDefault="00231DAC" w:rsidP="00F72403">
      <w:r w:rsidRPr="003012A5">
        <w:t xml:space="preserve">In </w:t>
      </w:r>
      <w:r w:rsidR="00537657">
        <w:fldChar w:fldCharType="begin"/>
      </w:r>
      <w:r w:rsidR="00537657">
        <w:instrText xml:space="preserve"> REF _Ref515953115 \h </w:instrText>
      </w:r>
      <w:r w:rsidR="00537657">
        <w:fldChar w:fldCharType="separate"/>
      </w:r>
      <w:r w:rsidR="00537657">
        <w:t>Figure S</w:t>
      </w:r>
      <w:r w:rsidR="00537657">
        <w:rPr>
          <w:noProof/>
        </w:rPr>
        <w:t>1</w:t>
      </w:r>
      <w:r w:rsidR="00537657">
        <w:fldChar w:fldCharType="end"/>
      </w:r>
      <w:r w:rsidR="00537657">
        <w:t xml:space="preserve"> </w:t>
      </w:r>
      <w:r w:rsidRPr="003012A5">
        <w:t xml:space="preserve">the XPS spectra of a </w:t>
      </w:r>
      <w:proofErr w:type="spellStart"/>
      <w:r w:rsidRPr="003012A5">
        <w:t>SiO</w:t>
      </w:r>
      <w:r w:rsidRPr="003012A5">
        <w:rPr>
          <w:vertAlign w:val="subscript"/>
        </w:rPr>
        <w:t>x</w:t>
      </w:r>
      <w:proofErr w:type="spellEnd"/>
      <w:r w:rsidRPr="003012A5">
        <w:t xml:space="preserve"> thin film (overview spectrum and </w:t>
      </w:r>
      <w:r w:rsidR="00AE2435" w:rsidRPr="003012A5">
        <w:t>high</w:t>
      </w:r>
      <w:r w:rsidR="00AE2435">
        <w:t>-</w:t>
      </w:r>
      <w:r w:rsidRPr="003012A5">
        <w:t xml:space="preserve">resolution spectrum of Si-2p line) and </w:t>
      </w:r>
      <w:proofErr w:type="gramStart"/>
      <w:r w:rsidRPr="003012A5">
        <w:t>a</w:t>
      </w:r>
      <w:proofErr w:type="gramEnd"/>
      <w:r w:rsidRPr="003012A5">
        <w:t xml:space="preserve"> </w:t>
      </w:r>
      <w:proofErr w:type="spellStart"/>
      <w:r w:rsidRPr="003012A5">
        <w:t>NbO</w:t>
      </w:r>
      <w:r w:rsidRPr="003012A5">
        <w:rPr>
          <w:vertAlign w:val="subscript"/>
        </w:rPr>
        <w:t>x</w:t>
      </w:r>
      <w:proofErr w:type="spellEnd"/>
      <w:r w:rsidRPr="003012A5">
        <w:t xml:space="preserve"> thin film (overview spectrum and high resolution spectrum of Nb-3d lines) are shown. The overview spectra were analysed for elemental composition and the respective characteristic peaks were marked in the spectra. For the </w:t>
      </w:r>
      <w:proofErr w:type="spellStart"/>
      <w:r w:rsidRPr="003012A5">
        <w:t>SiO</w:t>
      </w:r>
      <w:r w:rsidRPr="003012A5">
        <w:rPr>
          <w:vertAlign w:val="subscript"/>
        </w:rPr>
        <w:t>x</w:t>
      </w:r>
      <w:proofErr w:type="spellEnd"/>
      <w:r w:rsidRPr="003012A5">
        <w:t xml:space="preserve"> thin film the elements O, C, Cr and Si and for the </w:t>
      </w:r>
      <w:proofErr w:type="spellStart"/>
      <w:r w:rsidRPr="003012A5">
        <w:t>NbO</w:t>
      </w:r>
      <w:r w:rsidRPr="003012A5">
        <w:rPr>
          <w:vertAlign w:val="subscript"/>
        </w:rPr>
        <w:t>x</w:t>
      </w:r>
      <w:proofErr w:type="spellEnd"/>
      <w:r w:rsidRPr="003012A5">
        <w:t xml:space="preserve"> thin film the elements O, C, Cr and </w:t>
      </w:r>
      <w:proofErr w:type="spellStart"/>
      <w:r w:rsidRPr="003012A5">
        <w:t>Nb</w:t>
      </w:r>
      <w:proofErr w:type="spellEnd"/>
      <w:r w:rsidRPr="003012A5">
        <w:t xml:space="preserve"> were detected. The occurrence of Cr originates in the chromium coated sample holder. Carbon containing surface contamination, such as carbohydrates, result in the presence of carbon in the spectra. </w:t>
      </w:r>
    </w:p>
    <w:p w14:paraId="0455D442" w14:textId="73EF488D" w:rsidR="00231DAC" w:rsidRDefault="00231DAC" w:rsidP="00F72403">
      <w:r w:rsidRPr="003012A5">
        <w:t xml:space="preserve">The peak position of the Si-2p line, as shown in </w:t>
      </w:r>
      <w:r w:rsidR="00E139E1">
        <w:fldChar w:fldCharType="begin"/>
      </w:r>
      <w:r w:rsidR="00E139E1">
        <w:instrText xml:space="preserve"> REF _Ref515953115 \h </w:instrText>
      </w:r>
      <w:r w:rsidR="00E139E1">
        <w:fldChar w:fldCharType="separate"/>
      </w:r>
      <w:r w:rsidR="00E139E1">
        <w:t xml:space="preserve">Figure S </w:t>
      </w:r>
      <w:r w:rsidR="00E139E1">
        <w:rPr>
          <w:noProof/>
        </w:rPr>
        <w:t>1</w:t>
      </w:r>
      <w:r w:rsidR="00E139E1">
        <w:fldChar w:fldCharType="end"/>
      </w:r>
      <w:r w:rsidRPr="003012A5">
        <w:t>b, is at around 103.3 eV, which correlates well with the chemical shift of the line from pure Si at 99.3 eV to SiO</w:t>
      </w:r>
      <w:r w:rsidRPr="003012A5">
        <w:rPr>
          <w:vertAlign w:val="subscript"/>
        </w:rPr>
        <w:t>2</w:t>
      </w:r>
      <w:r w:rsidRPr="003012A5">
        <w:t xml:space="preserve"> at 103.3 </w:t>
      </w:r>
      <w:proofErr w:type="gramStart"/>
      <w:r w:rsidRPr="003012A5">
        <w:t>eV</w:t>
      </w:r>
      <w:r w:rsidRPr="003012A5">
        <w:rPr>
          <w:vertAlign w:val="superscript"/>
        </w:rPr>
        <w:t>[</w:t>
      </w:r>
      <w:proofErr w:type="gramEnd"/>
      <w:r w:rsidRPr="003012A5">
        <w:rPr>
          <w:vertAlign w:val="superscript"/>
        </w:rPr>
        <w:t>1]</w:t>
      </w:r>
      <w:r w:rsidRPr="003012A5">
        <w:t xml:space="preserve">. The ratio of oxygen to silicon was quantified based on the peak area in the XPS spectra. However, the amount of oxygen signal from </w:t>
      </w:r>
      <w:proofErr w:type="spellStart"/>
      <w:r w:rsidRPr="003012A5">
        <w:t>SiO</w:t>
      </w:r>
      <w:r w:rsidRPr="003012A5">
        <w:rPr>
          <w:vertAlign w:val="subscript"/>
        </w:rPr>
        <w:t>x</w:t>
      </w:r>
      <w:proofErr w:type="spellEnd"/>
      <w:r w:rsidRPr="003012A5">
        <w:t xml:space="preserve"> was corrected by assuming fully oxidised Cr</w:t>
      </w:r>
      <w:r w:rsidRPr="003012A5">
        <w:rPr>
          <w:vertAlign w:val="subscript"/>
        </w:rPr>
        <w:t>2</w:t>
      </w:r>
      <w:r w:rsidRPr="003012A5">
        <w:t>O</w:t>
      </w:r>
      <w:r w:rsidRPr="003012A5">
        <w:rPr>
          <w:vertAlign w:val="subscript"/>
        </w:rPr>
        <w:t>3</w:t>
      </w:r>
      <w:r w:rsidRPr="003012A5">
        <w:t xml:space="preserve"> on the sample holder. In agreement with the observed chemical shift of the Si-2p line, the quantification yields an O/Si ratio of roughly 1.96, underlining that the investigated thin film is quasi stoichiometric SiO</w:t>
      </w:r>
      <w:r w:rsidRPr="003012A5">
        <w:rPr>
          <w:vertAlign w:val="subscript"/>
        </w:rPr>
        <w:t>2</w:t>
      </w:r>
      <w:r w:rsidRPr="003012A5">
        <w:t xml:space="preserve">. </w:t>
      </w:r>
    </w:p>
    <w:p w14:paraId="44AC62ED" w14:textId="693A348A" w:rsidR="00537657" w:rsidRPr="003012A5" w:rsidRDefault="00537657" w:rsidP="00C21564">
      <w:pPr>
        <w:pStyle w:val="Heading2"/>
      </w:pPr>
      <w:r>
        <w:t xml:space="preserve">XPS results of </w:t>
      </w:r>
      <w:proofErr w:type="spellStart"/>
      <w:r>
        <w:t>NbOx</w:t>
      </w:r>
      <w:proofErr w:type="spellEnd"/>
    </w:p>
    <w:p w14:paraId="6BBC8DF6" w14:textId="428674D6" w:rsidR="00231DAC" w:rsidRDefault="00E139E1" w:rsidP="00F72403">
      <w:r>
        <w:fldChar w:fldCharType="begin"/>
      </w:r>
      <w:r>
        <w:instrText xml:space="preserve"> REF _Ref515953115 \h </w:instrText>
      </w:r>
      <w:r>
        <w:fldChar w:fldCharType="separate"/>
      </w:r>
      <w:r>
        <w:t>Figure S</w:t>
      </w:r>
      <w:r>
        <w:rPr>
          <w:noProof/>
        </w:rPr>
        <w:t>1</w:t>
      </w:r>
      <w:r>
        <w:fldChar w:fldCharType="end"/>
      </w:r>
      <w:r>
        <w:t xml:space="preserve">d </w:t>
      </w:r>
      <w:r w:rsidR="00231DAC" w:rsidRPr="003012A5">
        <w:t>shows peak position of Nb-3d lines at 209.6 eV (3d</w:t>
      </w:r>
      <w:r w:rsidR="00231DAC" w:rsidRPr="003012A5">
        <w:rPr>
          <w:vertAlign w:val="subscript"/>
        </w:rPr>
        <w:t>3/2</w:t>
      </w:r>
      <w:r w:rsidR="00231DAC" w:rsidRPr="003012A5">
        <w:t>) and 206.8 eV (3d</w:t>
      </w:r>
      <w:r w:rsidR="00231DAC" w:rsidRPr="003012A5">
        <w:rPr>
          <w:vertAlign w:val="subscript"/>
        </w:rPr>
        <w:t>5/2</w:t>
      </w:r>
      <w:r w:rsidR="00231DAC" w:rsidRPr="003012A5">
        <w:t xml:space="preserve">). The splitting of both lines correlates well with the literature value of 2.7 </w:t>
      </w:r>
      <w:proofErr w:type="gramStart"/>
      <w:r w:rsidR="00231DAC" w:rsidRPr="003012A5">
        <w:t>eV</w:t>
      </w:r>
      <w:r w:rsidR="00231DAC" w:rsidRPr="003012A5">
        <w:rPr>
          <w:vertAlign w:val="superscript"/>
        </w:rPr>
        <w:t>[</w:t>
      </w:r>
      <w:proofErr w:type="gramEnd"/>
      <w:r w:rsidR="00231DAC" w:rsidRPr="003012A5">
        <w:rPr>
          <w:vertAlign w:val="superscript"/>
        </w:rPr>
        <w:t>1]</w:t>
      </w:r>
      <w:r w:rsidR="00231DAC" w:rsidRPr="003012A5">
        <w:t xml:space="preserve">. Compared to the position for metallic </w:t>
      </w:r>
      <w:proofErr w:type="spellStart"/>
      <w:r w:rsidR="00231DAC" w:rsidRPr="003012A5">
        <w:t>Nb</w:t>
      </w:r>
      <w:proofErr w:type="spellEnd"/>
      <w:r w:rsidR="00231DAC" w:rsidRPr="003012A5">
        <w:t xml:space="preserve"> at 202.4 </w:t>
      </w:r>
      <w:proofErr w:type="spellStart"/>
      <w:r w:rsidR="00231DAC" w:rsidRPr="003012A5">
        <w:t>eV</w:t>
      </w:r>
      <w:proofErr w:type="spellEnd"/>
      <w:r w:rsidR="00231DAC" w:rsidRPr="003012A5">
        <w:rPr>
          <w:vertAlign w:val="superscript"/>
        </w:rPr>
        <w:t>[1]</w:t>
      </w:r>
      <w:r w:rsidR="00231DAC" w:rsidRPr="003012A5">
        <w:t>, the 3d</w:t>
      </w:r>
      <w:r w:rsidR="00231DAC" w:rsidRPr="003012A5">
        <w:rPr>
          <w:vertAlign w:val="subscript"/>
        </w:rPr>
        <w:t>5/2</w:t>
      </w:r>
      <w:r w:rsidR="00231DAC" w:rsidRPr="003012A5">
        <w:t xml:space="preserve"> line is shifted by approximately 4.6 eV, which is typically interpreted as oxidation to Nb</w:t>
      </w:r>
      <w:r w:rsidR="00231DAC" w:rsidRPr="003012A5">
        <w:rPr>
          <w:vertAlign w:val="subscript"/>
        </w:rPr>
        <w:t>2</w:t>
      </w:r>
      <w:r w:rsidR="00231DAC" w:rsidRPr="003012A5">
        <w:t>O</w:t>
      </w:r>
      <w:r w:rsidR="00231DAC" w:rsidRPr="003012A5">
        <w:rPr>
          <w:vertAlign w:val="subscript"/>
        </w:rPr>
        <w:t xml:space="preserve">5 </w:t>
      </w:r>
      <w:r w:rsidR="00231DAC" w:rsidRPr="003012A5">
        <w:t>with a Nb-3d</w:t>
      </w:r>
      <w:r w:rsidR="00231DAC" w:rsidRPr="003012A5">
        <w:rPr>
          <w:vertAlign w:val="subscript"/>
        </w:rPr>
        <w:t>5/2</w:t>
      </w:r>
      <w:r w:rsidR="00231DAC" w:rsidRPr="003012A5">
        <w:t xml:space="preserve"> line at around 206.5-208.2 eV</w:t>
      </w:r>
      <w:r w:rsidR="00231DAC" w:rsidRPr="003012A5">
        <w:rPr>
          <w:vertAlign w:val="superscript"/>
        </w:rPr>
        <w:t>[2,3]</w:t>
      </w:r>
      <w:r w:rsidR="00231DAC" w:rsidRPr="003012A5">
        <w:t xml:space="preserve"> or NbO</w:t>
      </w:r>
      <w:r w:rsidR="00231DAC" w:rsidRPr="003012A5">
        <w:rPr>
          <w:vertAlign w:val="subscript"/>
        </w:rPr>
        <w:t>2</w:t>
      </w:r>
      <w:r w:rsidR="00231DAC" w:rsidRPr="003012A5">
        <w:t xml:space="preserve"> with a Nb-3d</w:t>
      </w:r>
      <w:r w:rsidR="00231DAC" w:rsidRPr="003012A5">
        <w:rPr>
          <w:vertAlign w:val="subscript"/>
        </w:rPr>
        <w:t>5/2</w:t>
      </w:r>
      <w:r w:rsidR="00231DAC" w:rsidRPr="003012A5">
        <w:t xml:space="preserve"> line at around  205.2-207.6 eV</w:t>
      </w:r>
      <w:r w:rsidR="00231DAC" w:rsidRPr="003012A5">
        <w:rPr>
          <w:vertAlign w:val="superscript"/>
        </w:rPr>
        <w:t>[3]</w:t>
      </w:r>
      <w:r w:rsidR="00231DAC" w:rsidRPr="003012A5">
        <w:t>. However, the quantification based on the assumption of fully oxidized Cr</w:t>
      </w:r>
      <w:r w:rsidR="00231DAC" w:rsidRPr="003012A5">
        <w:rPr>
          <w:vertAlign w:val="subscript"/>
        </w:rPr>
        <w:t>2</w:t>
      </w:r>
      <w:r w:rsidR="00231DAC" w:rsidRPr="003012A5">
        <w:t>O</w:t>
      </w:r>
      <w:r w:rsidR="00231DAC" w:rsidRPr="003012A5">
        <w:rPr>
          <w:vertAlign w:val="subscript"/>
        </w:rPr>
        <w:t>3</w:t>
      </w:r>
      <w:r w:rsidR="00231DAC" w:rsidRPr="003012A5">
        <w:t xml:space="preserve"> on the sample holder leads to an O/</w:t>
      </w:r>
      <w:proofErr w:type="spellStart"/>
      <w:r w:rsidR="00231DAC" w:rsidRPr="003012A5">
        <w:t>Nb</w:t>
      </w:r>
      <w:proofErr w:type="spellEnd"/>
      <w:r w:rsidR="00231DAC" w:rsidRPr="003012A5">
        <w:t xml:space="preserve"> ratio of roughly 1.9, which is close to the ratio for NbO</w:t>
      </w:r>
      <w:r w:rsidR="00231DAC" w:rsidRPr="003012A5">
        <w:rPr>
          <w:vertAlign w:val="subscript"/>
        </w:rPr>
        <w:t>2</w:t>
      </w:r>
      <w:r w:rsidR="00A970F5">
        <w:t>.</w:t>
      </w:r>
    </w:p>
    <w:p w14:paraId="01F53C4C" w14:textId="3816E2A3" w:rsidR="00A970F5" w:rsidRDefault="00A970F5" w:rsidP="00F72403"/>
    <w:p w14:paraId="61015571" w14:textId="7B706A27" w:rsidR="00A970F5" w:rsidRDefault="00A970F5" w:rsidP="00F72403">
      <w:r>
        <w:t xml:space="preserve">However, the </w:t>
      </w:r>
      <w:r w:rsidRPr="00A970F5">
        <w:rPr>
          <w:i/>
        </w:rPr>
        <w:t>I/V</w:t>
      </w:r>
      <w:r>
        <w:t xml:space="preserve"> curves shows an insulating behaviour in the as prepared state and we expect to have a stable oxide phase.</w:t>
      </w:r>
    </w:p>
    <w:p w14:paraId="4C4EEB9E" w14:textId="0AB1DB60" w:rsidR="00537657" w:rsidRDefault="00537657" w:rsidP="00F7240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37657" w14:paraId="598CE9F7" w14:textId="77777777" w:rsidTr="00FF797C">
        <w:tc>
          <w:tcPr>
            <w:tcW w:w="9062" w:type="dxa"/>
          </w:tcPr>
          <w:p w14:paraId="1D2426FC" w14:textId="77777777" w:rsidR="00537657" w:rsidRDefault="00537657" w:rsidP="00537657">
            <w:pPr>
              <w:keepNext/>
            </w:pPr>
            <w:r w:rsidRPr="003012A5">
              <w:rPr>
                <w:noProof/>
                <w:lang w:val="en-IN" w:eastAsia="en-IN"/>
              </w:rPr>
              <w:lastRenderedPageBreak/>
              <w:drawing>
                <wp:inline distT="0" distB="0" distL="0" distR="0" wp14:anchorId="25F04A5C" wp14:editId="0E616DF6">
                  <wp:extent cx="4915041" cy="3981796"/>
                  <wp:effectExtent l="0" t="0" r="0" b="0"/>
                  <wp:docPr id="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va_TF\AppData\Local\Microsoft\Windows\INetCache\Content.Word\XPS comparison AgN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379" cy="399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3C157" w14:textId="3B3D1BF2" w:rsidR="00537657" w:rsidRDefault="00537657" w:rsidP="00537657">
            <w:pPr>
              <w:pStyle w:val="Caption"/>
              <w:jc w:val="both"/>
            </w:pPr>
            <w:bookmarkStart w:id="3" w:name="_Ref515953115"/>
            <w:r>
              <w:t>Figure S</w:t>
            </w:r>
            <w:r>
              <w:fldChar w:fldCharType="begin"/>
            </w:r>
            <w:r>
              <w:instrText xml:space="preserve"> SEQ Figure_S \* ARABIC </w:instrText>
            </w:r>
            <w:r>
              <w:fldChar w:fldCharType="separate"/>
            </w:r>
            <w:r w:rsidR="00B153CD">
              <w:rPr>
                <w:noProof/>
              </w:rPr>
              <w:t>1</w:t>
            </w:r>
            <w:r>
              <w:fldChar w:fldCharType="end"/>
            </w:r>
            <w:bookmarkEnd w:id="3"/>
            <w:r>
              <w:t xml:space="preserve"> </w:t>
            </w:r>
            <w:r w:rsidRPr="003012A5">
              <w:t xml:space="preserve">XPS spectra of </w:t>
            </w:r>
            <w:proofErr w:type="spellStart"/>
            <w:r w:rsidRPr="003012A5">
              <w:t>SiO</w:t>
            </w:r>
            <w:r w:rsidRPr="003012A5">
              <w:rPr>
                <w:vertAlign w:val="subscript"/>
              </w:rPr>
              <w:t>x</w:t>
            </w:r>
            <w:proofErr w:type="spellEnd"/>
            <w:r w:rsidRPr="003012A5">
              <w:t xml:space="preserve"> (blue line, </w:t>
            </w:r>
            <w:proofErr w:type="spellStart"/>
            <w:r w:rsidRPr="003012A5">
              <w:t>a+b</w:t>
            </w:r>
            <w:proofErr w:type="spellEnd"/>
            <w:r w:rsidRPr="003012A5">
              <w:t xml:space="preserve">) and </w:t>
            </w:r>
            <w:proofErr w:type="spellStart"/>
            <w:r w:rsidRPr="003012A5">
              <w:t>NbO</w:t>
            </w:r>
            <w:r w:rsidRPr="003012A5">
              <w:rPr>
                <w:vertAlign w:val="subscript"/>
              </w:rPr>
              <w:t>x</w:t>
            </w:r>
            <w:proofErr w:type="spellEnd"/>
            <w:r w:rsidRPr="003012A5">
              <w:t xml:space="preserve"> (red line, </w:t>
            </w:r>
            <w:proofErr w:type="spellStart"/>
            <w:r w:rsidRPr="003012A5">
              <w:t>c+d</w:t>
            </w:r>
            <w:proofErr w:type="spellEnd"/>
            <w:r w:rsidRPr="003012A5">
              <w:t>) thin films; a) and c): overview spectra; b) high resolution spectrum of Si-2p line; d) high resolution spectrum of Nb-3d lines</w:t>
            </w:r>
          </w:p>
        </w:tc>
      </w:tr>
    </w:tbl>
    <w:p w14:paraId="6439B695" w14:textId="77777777" w:rsidR="00537657" w:rsidRPr="003012A5" w:rsidRDefault="00537657" w:rsidP="00F72403"/>
    <w:p w14:paraId="256671AA" w14:textId="1EE3898C" w:rsidR="00231DAC" w:rsidRPr="003012A5" w:rsidRDefault="00231DAC" w:rsidP="00537657">
      <w:pPr>
        <w:pStyle w:val="Text"/>
        <w:ind w:firstLine="0"/>
      </w:pPr>
    </w:p>
    <w:p w14:paraId="7C28A993" w14:textId="2362EE8E" w:rsidR="00231DAC" w:rsidRPr="003012A5" w:rsidRDefault="00231DAC" w:rsidP="00F72403">
      <w:pPr>
        <w:pStyle w:val="Heading3"/>
      </w:pPr>
      <w:r w:rsidRPr="003012A5">
        <w:t xml:space="preserve">References: </w:t>
      </w:r>
    </w:p>
    <w:p w14:paraId="3EFE5514" w14:textId="77777777" w:rsidR="00231DAC" w:rsidRPr="003012A5" w:rsidRDefault="00231DAC" w:rsidP="00F72403">
      <w:r w:rsidRPr="003012A5">
        <w:t xml:space="preserve">[1] J.F. Moulder, W.F. Stickle, P.E. </w:t>
      </w:r>
      <w:proofErr w:type="spellStart"/>
      <w:r w:rsidRPr="003012A5">
        <w:t>Sobol</w:t>
      </w:r>
      <w:proofErr w:type="spellEnd"/>
      <w:r w:rsidRPr="003012A5">
        <w:t xml:space="preserve">, K.D. </w:t>
      </w:r>
      <w:proofErr w:type="spellStart"/>
      <w:r w:rsidRPr="003012A5">
        <w:t>Bomben</w:t>
      </w:r>
      <w:proofErr w:type="spellEnd"/>
      <w:r w:rsidRPr="003012A5">
        <w:t>, Handbook of X-Ray Photoelectron Spectroscopy, Perkin-Elmer Corporation, Physical Electronics Division, 1992.</w:t>
      </w:r>
    </w:p>
    <w:p w14:paraId="3E12B0AA" w14:textId="77777777" w:rsidR="00231DAC" w:rsidRPr="003012A5" w:rsidRDefault="00231DAC" w:rsidP="00F72403">
      <w:r w:rsidRPr="003012A5">
        <w:t xml:space="preserve">[2] N. Singh, M.N. Deo, M. </w:t>
      </w:r>
      <w:proofErr w:type="spellStart"/>
      <w:r w:rsidRPr="003012A5">
        <w:t>Nand</w:t>
      </w:r>
      <w:proofErr w:type="spellEnd"/>
      <w:r w:rsidRPr="003012A5">
        <w:t xml:space="preserve">, S.N. </w:t>
      </w:r>
      <w:proofErr w:type="spellStart"/>
      <w:r w:rsidRPr="003012A5">
        <w:t>Jha</w:t>
      </w:r>
      <w:proofErr w:type="spellEnd"/>
      <w:r w:rsidRPr="003012A5">
        <w:t>, S.B. Roy, Raman and photoelectron spectroscopic investigation of high-purity niobium materials: Oxides, hydrides, and hydrocarbons, J. Appl. Phys. 120 (2016) 114902. doi:10.1063/1.4962650.</w:t>
      </w:r>
    </w:p>
    <w:p w14:paraId="006B7CDB" w14:textId="571502E5" w:rsidR="00231DAC" w:rsidRPr="003012A5" w:rsidRDefault="00231DAC" w:rsidP="00E139E1">
      <w:r w:rsidRPr="003012A5">
        <w:t>[3] NIST X-ray Photoelectron Spectroscopy Database, NIST Standard Reference Database Number 20, National Institute of Standards and Technology, Gaithersburg MD, 20899 (2000), doi:10.18434/T4T88K, (retrieved 2018-02-08).</w:t>
      </w:r>
    </w:p>
    <w:p w14:paraId="7EDBE407" w14:textId="30D6339D" w:rsidR="00537657" w:rsidRPr="00537657" w:rsidRDefault="00537657" w:rsidP="00C21564">
      <w:pPr>
        <w:pStyle w:val="Heading2"/>
      </w:pPr>
      <w:r w:rsidRPr="00537657">
        <w:t xml:space="preserve">XPS of </w:t>
      </w:r>
      <w:proofErr w:type="spellStart"/>
      <w:r w:rsidRPr="00537657">
        <w:t>TiOx</w:t>
      </w:r>
      <w:proofErr w:type="spellEnd"/>
      <w:r w:rsidRPr="00537657">
        <w:t xml:space="preserve"> thin films</w:t>
      </w:r>
    </w:p>
    <w:p w14:paraId="54C7D162" w14:textId="09D409D3" w:rsidR="00537657" w:rsidRDefault="00537657" w:rsidP="00537657">
      <w:r w:rsidRPr="004B7559">
        <w:t xml:space="preserve">Qualitative assessment of the chemical composition of </w:t>
      </w:r>
      <w:proofErr w:type="spellStart"/>
      <w:r w:rsidRPr="004B7559">
        <w:t>TiO</w:t>
      </w:r>
      <w:r>
        <w:rPr>
          <w:vertAlign w:val="subscript"/>
        </w:rPr>
        <w:t>x</w:t>
      </w:r>
      <w:proofErr w:type="spellEnd"/>
      <w:r w:rsidRPr="004B7559">
        <w:t xml:space="preserve"> thin films was carried out by means of low (Al radiation, 250 W power) and high (Al-K</w:t>
      </w:r>
      <w:r w:rsidRPr="004B7559">
        <w:rPr>
          <w:vertAlign w:val="subscript"/>
        </w:rPr>
        <w:t>α</w:t>
      </w:r>
      <w:r w:rsidRPr="004B7559">
        <w:t xml:space="preserve"> radiation, 300 W power) resolution</w:t>
      </w:r>
      <w:r>
        <w:t xml:space="preserve"> XPS spectroscopy. The drift of about 1 eV observed in the spectra due to charging effect has been compensated by considering the C-1s line at 284.5 eV as a reference. The left panel in </w:t>
      </w:r>
      <w:r>
        <w:rPr>
          <w:highlight w:val="yellow"/>
        </w:rPr>
        <w:fldChar w:fldCharType="begin"/>
      </w:r>
      <w:r>
        <w:instrText xml:space="preserve"> REF _Ref515953098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>
        <w:t>Figure S</w:t>
      </w:r>
      <w:r>
        <w:rPr>
          <w:noProof/>
        </w:rPr>
        <w:t>2</w:t>
      </w:r>
      <w:r>
        <w:rPr>
          <w:highlight w:val="yellow"/>
        </w:rPr>
        <w:fldChar w:fldCharType="end"/>
      </w:r>
      <w:r>
        <w:t xml:space="preserve"> shows an overview scan of a representative sample of </w:t>
      </w:r>
      <w:proofErr w:type="spellStart"/>
      <w:r>
        <w:t>TiO</w:t>
      </w:r>
      <w:r>
        <w:rPr>
          <w:vertAlign w:val="subscript"/>
        </w:rPr>
        <w:t>x</w:t>
      </w:r>
      <w:proofErr w:type="spellEnd"/>
      <w:r>
        <w:t xml:space="preserve"> thin film. The observed shift of the O-1s line from 531 eV to about 530 eV is within the 528-531 eV range expected for metal oxides</w:t>
      </w:r>
      <w:r w:rsidRPr="00D3260E">
        <w:rPr>
          <w:vertAlign w:val="superscript"/>
        </w:rPr>
        <w:t>1</w:t>
      </w:r>
      <w:r>
        <w:t>.  The presence of the characteristic carbon line (C-1s) is related to surface contamination after air exposure.  A high</w:t>
      </w:r>
      <w:r w:rsidR="00156B81">
        <w:t>-</w:t>
      </w:r>
      <w:r>
        <w:t xml:space="preserve">resolution scan of the Ti-2p lines is depicted </w:t>
      </w:r>
      <w:r>
        <w:lastRenderedPageBreak/>
        <w:t>in the right panel.  The Ti-2p</w:t>
      </w:r>
      <w:r w:rsidRPr="00F5007F">
        <w:rPr>
          <w:vertAlign w:val="subscript"/>
        </w:rPr>
        <w:t>1/2</w:t>
      </w:r>
      <w:r>
        <w:t xml:space="preserve"> and Ti2p</w:t>
      </w:r>
      <w:r w:rsidRPr="00F5007F">
        <w:rPr>
          <w:vertAlign w:val="subscript"/>
        </w:rPr>
        <w:t>3/2</w:t>
      </w:r>
      <w:r>
        <w:t xml:space="preserve"> lines, which in pure titanium occur at 460 eV and 454 eV, shift towards 464.5 eV and 458.8 eV, respectively, as expected</w:t>
      </w:r>
      <w:r w:rsidR="00156B81">
        <w:t xml:space="preserve"> </w:t>
      </w:r>
      <w:r w:rsidR="00E139E1">
        <w:t>[1,2]</w:t>
      </w:r>
      <w:r>
        <w:t xml:space="preserve"> for TiO</w:t>
      </w:r>
      <w:r w:rsidRPr="00B01010">
        <w:rPr>
          <w:vertAlign w:val="subscript"/>
        </w:rPr>
        <w:t>2</w:t>
      </w:r>
      <w:r>
        <w:t>.</w:t>
      </w:r>
    </w:p>
    <w:p w14:paraId="243475F0" w14:textId="0B9D3C73" w:rsidR="00537657" w:rsidRDefault="00537657" w:rsidP="0053765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37657" w14:paraId="4E063FDC" w14:textId="77777777" w:rsidTr="00FF797C">
        <w:tc>
          <w:tcPr>
            <w:tcW w:w="9062" w:type="dxa"/>
          </w:tcPr>
          <w:p w14:paraId="2AFF7DA4" w14:textId="77777777" w:rsidR="00537657" w:rsidRDefault="00537657" w:rsidP="00537657">
            <w:pPr>
              <w:keepNext/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4B4526B4" wp14:editId="36EAADF8">
                  <wp:extent cx="5943600" cy="1842036"/>
                  <wp:effectExtent l="0" t="0" r="0" b="6350"/>
                  <wp:docPr id="1" name="Picture 1" descr="D:\X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X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4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B6AA0" w14:textId="2689A2F8" w:rsidR="00537657" w:rsidRDefault="00537657" w:rsidP="00537657">
            <w:pPr>
              <w:pStyle w:val="Caption"/>
              <w:jc w:val="both"/>
            </w:pPr>
            <w:bookmarkStart w:id="4" w:name="_Ref515953098"/>
            <w:r>
              <w:t>Figure S</w:t>
            </w:r>
            <w:r>
              <w:fldChar w:fldCharType="begin"/>
            </w:r>
            <w:r>
              <w:instrText xml:space="preserve"> SEQ Figure_S \* ARABIC </w:instrText>
            </w:r>
            <w:r>
              <w:fldChar w:fldCharType="separate"/>
            </w:r>
            <w:r w:rsidR="00B153CD">
              <w:rPr>
                <w:noProof/>
              </w:rPr>
              <w:t>2</w:t>
            </w:r>
            <w:r>
              <w:fldChar w:fldCharType="end"/>
            </w:r>
            <w:bookmarkEnd w:id="4"/>
            <w:r>
              <w:t xml:space="preserve"> </w:t>
            </w:r>
            <w:r w:rsidRPr="00507D84">
              <w:rPr>
                <w:b w:val="0"/>
                <w:color w:val="000000" w:themeColor="text1"/>
              </w:rPr>
              <w:t>XPS analysis of TiO</w:t>
            </w:r>
            <w:r w:rsidRPr="00507D84">
              <w:rPr>
                <w:b w:val="0"/>
                <w:color w:val="000000" w:themeColor="text1"/>
                <w:vertAlign w:val="subscript"/>
              </w:rPr>
              <w:t>2</w:t>
            </w:r>
            <w:r w:rsidRPr="00507D84">
              <w:rPr>
                <w:b w:val="0"/>
                <w:color w:val="000000" w:themeColor="text1"/>
              </w:rPr>
              <w:t xml:space="preserve"> thin films.</w:t>
            </w:r>
            <w:r w:rsidRPr="00507D84">
              <w:rPr>
                <w:color w:val="000000" w:themeColor="text1"/>
              </w:rPr>
              <w:t xml:space="preserve"> </w:t>
            </w:r>
            <w:r w:rsidRPr="00507D84">
              <w:rPr>
                <w:b w:val="0"/>
                <w:color w:val="000000" w:themeColor="text1"/>
              </w:rPr>
              <w:t xml:space="preserve">Low resolution overview </w:t>
            </w:r>
            <w:r>
              <w:rPr>
                <w:b w:val="0"/>
                <w:color w:val="000000" w:themeColor="text1"/>
              </w:rPr>
              <w:t xml:space="preserve">scan </w:t>
            </w:r>
            <w:r w:rsidRPr="00507D84">
              <w:rPr>
                <w:b w:val="0"/>
                <w:color w:val="000000" w:themeColor="text1"/>
              </w:rPr>
              <w:t>(left panel) and high resolution Ti</w:t>
            </w:r>
            <w:r>
              <w:rPr>
                <w:b w:val="0"/>
                <w:color w:val="000000" w:themeColor="text1"/>
              </w:rPr>
              <w:t>-</w:t>
            </w:r>
            <w:r w:rsidRPr="00507D84">
              <w:rPr>
                <w:b w:val="0"/>
                <w:color w:val="000000" w:themeColor="text1"/>
              </w:rPr>
              <w:t>2p</w:t>
            </w:r>
            <w:r>
              <w:rPr>
                <w:b w:val="0"/>
                <w:color w:val="000000" w:themeColor="text1"/>
              </w:rPr>
              <w:t xml:space="preserve"> lines</w:t>
            </w:r>
            <w:r w:rsidRPr="00507D84">
              <w:rPr>
                <w:b w:val="0"/>
                <w:color w:val="000000" w:themeColor="text1"/>
              </w:rPr>
              <w:t xml:space="preserve"> (right panel).</w:t>
            </w:r>
          </w:p>
        </w:tc>
      </w:tr>
    </w:tbl>
    <w:p w14:paraId="2A24CD76" w14:textId="77777777" w:rsidR="00537657" w:rsidRDefault="00537657" w:rsidP="00537657"/>
    <w:p w14:paraId="10B88BB9" w14:textId="0F94CB59" w:rsidR="00537657" w:rsidRDefault="00537657" w:rsidP="00537657">
      <w:pPr>
        <w:keepNext/>
      </w:pPr>
    </w:p>
    <w:p w14:paraId="0F87718C" w14:textId="77777777" w:rsidR="00537657" w:rsidRDefault="00537657" w:rsidP="00E139E1">
      <w:pPr>
        <w:pStyle w:val="Heading3"/>
      </w:pPr>
      <w:r>
        <w:t xml:space="preserve">References: </w:t>
      </w:r>
    </w:p>
    <w:p w14:paraId="5A1BCD64" w14:textId="0EB61C00" w:rsidR="00537657" w:rsidRPr="00235B62" w:rsidRDefault="00E139E1" w:rsidP="00235B62">
      <w:r w:rsidRPr="00E139E1">
        <w:t>[1]</w:t>
      </w:r>
      <w:r w:rsidR="00537657" w:rsidRPr="002449D9">
        <w:t xml:space="preserve">J.F. Moulder, W.F. Stickle, P.E. </w:t>
      </w:r>
      <w:proofErr w:type="spellStart"/>
      <w:r w:rsidR="00537657" w:rsidRPr="002449D9">
        <w:t>Sobol</w:t>
      </w:r>
      <w:proofErr w:type="spellEnd"/>
      <w:r w:rsidR="00537657" w:rsidRPr="002449D9">
        <w:t xml:space="preserve">, and K.D. </w:t>
      </w:r>
      <w:proofErr w:type="spellStart"/>
      <w:r w:rsidR="00537657" w:rsidRPr="002449D9">
        <w:t>Bomben</w:t>
      </w:r>
      <w:proofErr w:type="spellEnd"/>
      <w:r w:rsidR="00537657" w:rsidRPr="002449D9">
        <w:t xml:space="preserve">,” Handbook of X-Ray </w:t>
      </w:r>
      <w:r w:rsidR="00537657" w:rsidRPr="00235B62">
        <w:t>Photoelectron Spectroscopy”, Perkin-Elmer Corporation, Physical Electronics Division, 1992.</w:t>
      </w:r>
    </w:p>
    <w:p w14:paraId="77A364BE" w14:textId="6DC94F51" w:rsidR="00537657" w:rsidRPr="00235B62" w:rsidRDefault="00E139E1" w:rsidP="00235B62">
      <w:pPr>
        <w:rPr>
          <w:lang w:val="en-US"/>
        </w:rPr>
      </w:pPr>
      <w:r w:rsidRPr="00235B62">
        <w:rPr>
          <w:lang w:val="en-US"/>
        </w:rPr>
        <w:t xml:space="preserve">[2] </w:t>
      </w:r>
      <w:r w:rsidR="00537657" w:rsidRPr="00235B62">
        <w:rPr>
          <w:lang w:val="en-US"/>
        </w:rPr>
        <w:t xml:space="preserve">U. Diebold, and T. E. </w:t>
      </w:r>
      <w:proofErr w:type="spellStart"/>
      <w:r w:rsidR="00537657" w:rsidRPr="00235B62">
        <w:rPr>
          <w:lang w:val="en-US"/>
        </w:rPr>
        <w:t>Madey</w:t>
      </w:r>
      <w:proofErr w:type="spellEnd"/>
      <w:r w:rsidR="00537657" w:rsidRPr="00235B62">
        <w:rPr>
          <w:lang w:val="en-US"/>
        </w:rPr>
        <w:t>, “</w:t>
      </w:r>
      <w:proofErr w:type="gramStart"/>
      <w:r w:rsidR="00537657" w:rsidRPr="00235B62">
        <w:rPr>
          <w:lang w:val="en-US"/>
        </w:rPr>
        <w:t>TiO2  by</w:t>
      </w:r>
      <w:proofErr w:type="gramEnd"/>
      <w:r w:rsidR="00537657" w:rsidRPr="00235B62">
        <w:rPr>
          <w:lang w:val="en-US"/>
        </w:rPr>
        <w:t xml:space="preserve"> XPS”, Surface Science Spectra, vol. 4, no. 3, pp.</w:t>
      </w:r>
      <w:r w:rsidRPr="00235B62">
        <w:rPr>
          <w:lang w:val="en-US"/>
        </w:rPr>
        <w:t xml:space="preserve"> </w:t>
      </w:r>
      <w:r w:rsidR="00537657" w:rsidRPr="00235B62">
        <w:rPr>
          <w:lang w:val="en-US"/>
        </w:rPr>
        <w:t>227–231, 1996, http://doi.org/10.1116/1.1247794.</w:t>
      </w:r>
    </w:p>
    <w:p w14:paraId="733A046E" w14:textId="77777777" w:rsidR="001E410B" w:rsidRPr="00235B62" w:rsidRDefault="001E410B" w:rsidP="00F72403">
      <w:pPr>
        <w:rPr>
          <w:lang w:val="en-US"/>
        </w:rPr>
      </w:pPr>
    </w:p>
    <w:p w14:paraId="13C8F077" w14:textId="320C7040" w:rsidR="00F82FE1" w:rsidRDefault="00706582" w:rsidP="00F72403">
      <w:pPr>
        <w:pStyle w:val="Heading1"/>
      </w:pPr>
      <w:r w:rsidRPr="003012A5">
        <w:t>Supplementary</w:t>
      </w:r>
      <w:r w:rsidR="00F82FE1" w:rsidRPr="003012A5">
        <w:t xml:space="preserve"> Figures:</w:t>
      </w:r>
    </w:p>
    <w:p w14:paraId="03029452" w14:textId="77777777" w:rsidR="00C21564" w:rsidRDefault="00C21564" w:rsidP="00C2156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21564" w14:paraId="61149AA1" w14:textId="77777777" w:rsidTr="008A0168">
        <w:tc>
          <w:tcPr>
            <w:tcW w:w="9062" w:type="dxa"/>
          </w:tcPr>
          <w:p w14:paraId="2CE41299" w14:textId="77777777" w:rsidR="008A0168" w:rsidRDefault="008A0168" w:rsidP="008A0168">
            <w:pPr>
              <w:keepNext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238FB469" wp14:editId="676CC74F">
                  <wp:extent cx="4857143" cy="1219048"/>
                  <wp:effectExtent l="0" t="0" r="63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4_diffractio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43" cy="1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23A56" w14:textId="093DCA3B" w:rsidR="00C21564" w:rsidRDefault="008A0168" w:rsidP="00E2588A">
            <w:pPr>
              <w:pStyle w:val="Caption"/>
              <w:jc w:val="center"/>
            </w:pPr>
            <w:r>
              <w:t>Figure S</w:t>
            </w:r>
            <w:r>
              <w:fldChar w:fldCharType="begin"/>
            </w:r>
            <w:r>
              <w:instrText xml:space="preserve"> SEQ Figure_S \* ARABIC </w:instrText>
            </w:r>
            <w:r>
              <w:fldChar w:fldCharType="separate"/>
            </w:r>
            <w:r w:rsidR="00B153CD">
              <w:rPr>
                <w:noProof/>
              </w:rPr>
              <w:t>3</w:t>
            </w:r>
            <w:r>
              <w:fldChar w:fldCharType="end"/>
            </w:r>
            <w:r>
              <w:t xml:space="preserve"> Diffraction showing amorphous thin films a</w:t>
            </w:r>
            <w:r w:rsidR="00E2588A">
              <w:t>)</w:t>
            </w:r>
            <w:r>
              <w:t xml:space="preserve"> PECVD SiO</w:t>
            </w:r>
            <w:r w:rsidRPr="008A0168">
              <w:rPr>
                <w:vertAlign w:val="subscript"/>
              </w:rPr>
              <w:t>2</w:t>
            </w:r>
            <w:r>
              <w:t>; b</w:t>
            </w:r>
            <w:r w:rsidR="00E2588A">
              <w:t>)</w:t>
            </w:r>
            <w:r>
              <w:t xml:space="preserve"> mSp-SiO</w:t>
            </w:r>
            <w:r w:rsidRPr="008A0168">
              <w:rPr>
                <w:vertAlign w:val="subscript"/>
              </w:rPr>
              <w:t>2</w:t>
            </w:r>
            <w:r>
              <w:t>; c</w:t>
            </w:r>
            <w:r w:rsidR="00E2588A">
              <w:t>)</w:t>
            </w:r>
            <w:r>
              <w:t xml:space="preserve"> </w:t>
            </w:r>
            <w:proofErr w:type="spellStart"/>
            <w:r>
              <w:t>TiO</w:t>
            </w:r>
            <w:r w:rsidRPr="008A0168">
              <w:rPr>
                <w:vertAlign w:val="subscript"/>
              </w:rPr>
              <w:t>x</w:t>
            </w:r>
            <w:proofErr w:type="spellEnd"/>
            <w:r>
              <w:t xml:space="preserve">; d. </w:t>
            </w:r>
            <w:proofErr w:type="spellStart"/>
            <w:r>
              <w:t>Nb</w:t>
            </w:r>
            <w:r w:rsidRPr="008A0168">
              <w:rPr>
                <w:vertAlign w:val="subscript"/>
              </w:rPr>
              <w:t>x</w:t>
            </w:r>
            <w:r>
              <w:t>O</w:t>
            </w:r>
            <w:r w:rsidRPr="008A0168">
              <w:rPr>
                <w:vertAlign w:val="subscript"/>
              </w:rPr>
              <w:t>y</w:t>
            </w:r>
            <w:proofErr w:type="spellEnd"/>
          </w:p>
        </w:tc>
      </w:tr>
    </w:tbl>
    <w:p w14:paraId="223B084A" w14:textId="1500C371" w:rsidR="00C21564" w:rsidRDefault="00C21564" w:rsidP="00C21564">
      <w:pPr>
        <w:rPr>
          <w:lang w:eastAsia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C07F9" w:rsidRPr="003012A5" w14:paraId="45B7D5C4" w14:textId="77777777" w:rsidTr="00EB32BD">
        <w:tc>
          <w:tcPr>
            <w:tcW w:w="9062" w:type="dxa"/>
          </w:tcPr>
          <w:p w14:paraId="5C55BE3D" w14:textId="77777777" w:rsidR="004C07F9" w:rsidRPr="003012A5" w:rsidRDefault="004C07F9" w:rsidP="00EB32BD">
            <w:pPr>
              <w:jc w:val="center"/>
            </w:pPr>
            <w:r w:rsidRPr="003012A5">
              <w:rPr>
                <w:noProof/>
                <w:lang w:val="en-IN" w:eastAsia="en-IN"/>
              </w:rPr>
              <w:lastRenderedPageBreak/>
              <w:drawing>
                <wp:inline distT="0" distB="0" distL="0" distR="0" wp14:anchorId="1CAB0D16" wp14:editId="6921CE7F">
                  <wp:extent cx="4320073" cy="2093369"/>
                  <wp:effectExtent l="0" t="0" r="4445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588" cy="209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00D37" w14:textId="00FBC524" w:rsidR="004C07F9" w:rsidRPr="003012A5" w:rsidRDefault="004C07F9" w:rsidP="00EB32BD">
            <w:pPr>
              <w:pStyle w:val="Caption"/>
            </w:pPr>
            <w:r w:rsidRPr="003012A5">
              <w:t>Figure S</w:t>
            </w:r>
            <w:r w:rsidRPr="003012A5">
              <w:fldChar w:fldCharType="begin"/>
            </w:r>
            <w:r w:rsidRPr="003012A5">
              <w:instrText xml:space="preserve"> SEQ Figure_S \* ARABIC </w:instrText>
            </w:r>
            <w:r w:rsidRPr="003012A5">
              <w:fldChar w:fldCharType="separate"/>
            </w:r>
            <w:r w:rsidR="00B153CD">
              <w:rPr>
                <w:noProof/>
              </w:rPr>
              <w:t>4</w:t>
            </w:r>
            <w:r w:rsidRPr="003012A5">
              <w:fldChar w:fldCharType="end"/>
            </w:r>
            <w:r w:rsidRPr="003012A5">
              <w:t xml:space="preserve"> Comparison of silicon particles formed by the electron beam in SiO</w:t>
            </w:r>
            <w:r w:rsidRPr="003012A5">
              <w:rPr>
                <w:vertAlign w:val="subscript"/>
              </w:rPr>
              <w:t>2</w:t>
            </w:r>
            <w:r w:rsidRPr="003012A5">
              <w:t xml:space="preserve"> </w:t>
            </w:r>
            <w:proofErr w:type="spellStart"/>
            <w:r w:rsidRPr="003012A5">
              <w:t>Simpore</w:t>
            </w:r>
            <w:proofErr w:type="spellEnd"/>
            <w:r w:rsidRPr="003012A5">
              <w:t xml:space="preserve"> chips: the same area was investigated directly after electron beam irradiation and after 4 days when stored in atmosphere.</w:t>
            </w:r>
          </w:p>
        </w:tc>
      </w:tr>
    </w:tbl>
    <w:p w14:paraId="59567BA0" w14:textId="65D19518" w:rsidR="00C21564" w:rsidRDefault="00C21564" w:rsidP="00C21564">
      <w:pPr>
        <w:rPr>
          <w:lang w:eastAsia="de-DE"/>
        </w:rPr>
      </w:pPr>
    </w:p>
    <w:p w14:paraId="3451B01B" w14:textId="291F0BAA" w:rsidR="00C21564" w:rsidRDefault="00C21564" w:rsidP="00C21564">
      <w:pPr>
        <w:rPr>
          <w:lang w:eastAsia="de-DE"/>
        </w:rPr>
      </w:pPr>
    </w:p>
    <w:p w14:paraId="270F4C74" w14:textId="4E5C9E27" w:rsidR="004C07F9" w:rsidRDefault="004C07F9" w:rsidP="00C21564">
      <w:pPr>
        <w:rPr>
          <w:lang w:eastAsia="de-DE"/>
        </w:rPr>
      </w:pPr>
    </w:p>
    <w:p w14:paraId="7DF4006B" w14:textId="77777777" w:rsidR="004C07F9" w:rsidRPr="003012A5" w:rsidRDefault="004C07F9" w:rsidP="004C07F9">
      <w:r w:rsidRPr="003012A5">
        <w:rPr>
          <w:noProof/>
          <w:lang w:val="en-IN" w:eastAsia="en-IN"/>
        </w:rPr>
        <w:drawing>
          <wp:inline distT="0" distB="0" distL="0" distR="0" wp14:anchorId="49EB0DA7" wp14:editId="59779D07">
            <wp:extent cx="4733458" cy="330590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CVD_3rdcycles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192" cy="330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070F9" w14:textId="3D8A70EF" w:rsidR="004C07F9" w:rsidRDefault="004C07F9" w:rsidP="004C123D">
      <w:pPr>
        <w:pStyle w:val="Caption"/>
        <w:rPr>
          <w:lang w:eastAsia="de-DE"/>
        </w:rPr>
      </w:pPr>
      <w:r w:rsidRPr="00040B4F">
        <w:t>Figure S</w:t>
      </w:r>
      <w:r w:rsidRPr="00040B4F">
        <w:fldChar w:fldCharType="begin"/>
      </w:r>
      <w:r w:rsidRPr="00040B4F">
        <w:instrText xml:space="preserve"> SEQ Figure_S \* ARABIC </w:instrText>
      </w:r>
      <w:r w:rsidRPr="00040B4F">
        <w:fldChar w:fldCharType="separate"/>
      </w:r>
      <w:r w:rsidR="00B153CD">
        <w:rPr>
          <w:noProof/>
        </w:rPr>
        <w:t>5</w:t>
      </w:r>
      <w:r w:rsidRPr="00040B4F">
        <w:fldChar w:fldCharType="end"/>
      </w:r>
      <w:r w:rsidRPr="003012A5">
        <w:t xml:space="preserve"> </w:t>
      </w:r>
      <w:r w:rsidRPr="00D0718B">
        <w:rPr>
          <w:i/>
        </w:rPr>
        <w:t>I</w:t>
      </w:r>
      <w:r w:rsidR="00045187" w:rsidRPr="00D0718B">
        <w:rPr>
          <w:i/>
        </w:rPr>
        <w:t>/</w:t>
      </w:r>
      <w:r w:rsidRPr="00D0718B">
        <w:rPr>
          <w:i/>
        </w:rPr>
        <w:t>V</w:t>
      </w:r>
      <w:r w:rsidRPr="003012A5">
        <w:t xml:space="preserve"> </w:t>
      </w:r>
      <w:r w:rsidR="00045187">
        <w:t>c</w:t>
      </w:r>
      <w:r w:rsidRPr="003012A5">
        <w:t xml:space="preserve">ycles of </w:t>
      </w:r>
      <w:r w:rsidR="004C123D">
        <w:t xml:space="preserve">electron beam exposed </w:t>
      </w:r>
      <w:r w:rsidRPr="003012A5">
        <w:t>PECVD SiO</w:t>
      </w:r>
      <w:r w:rsidRPr="00B42209">
        <w:rPr>
          <w:vertAlign w:val="subscript"/>
        </w:rPr>
        <w:t>2</w:t>
      </w:r>
      <w:r w:rsidRPr="003012A5">
        <w:t xml:space="preserve"> in ref. to Figure </w:t>
      </w:r>
      <w:r w:rsidR="00E2588A">
        <w:t>2.</w:t>
      </w:r>
    </w:p>
    <w:p w14:paraId="6351C42F" w14:textId="52E02547" w:rsidR="004C07F9" w:rsidRDefault="004C07F9" w:rsidP="00C21564">
      <w:pPr>
        <w:rPr>
          <w:lang w:eastAsia="de-DE"/>
        </w:rPr>
      </w:pPr>
    </w:p>
    <w:p w14:paraId="7C02E556" w14:textId="16251E90" w:rsidR="004C07F9" w:rsidRDefault="004C07F9" w:rsidP="00C21564">
      <w:pPr>
        <w:rPr>
          <w:lang w:eastAsia="de-DE"/>
        </w:rPr>
      </w:pPr>
    </w:p>
    <w:p w14:paraId="291239C7" w14:textId="134A52C3" w:rsidR="004C07F9" w:rsidRDefault="004C07F9" w:rsidP="00C21564">
      <w:pPr>
        <w:rPr>
          <w:lang w:eastAsia="de-DE"/>
        </w:rPr>
      </w:pPr>
    </w:p>
    <w:p w14:paraId="6C7848E6" w14:textId="77777777" w:rsidR="004C07F9" w:rsidRPr="003012A5" w:rsidRDefault="004C07F9" w:rsidP="004C07F9">
      <w:r w:rsidRPr="003012A5">
        <w:rPr>
          <w:noProof/>
          <w:lang w:val="en-IN" w:eastAsia="en-IN"/>
        </w:rPr>
        <w:lastRenderedPageBreak/>
        <w:drawing>
          <wp:inline distT="0" distB="0" distL="0" distR="0" wp14:anchorId="1D1DCEB4" wp14:editId="1B8F81D2">
            <wp:extent cx="2743200" cy="191618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idation_SiO2_cycles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1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2A5">
        <w:rPr>
          <w:noProof/>
          <w:lang w:val="en-IN" w:eastAsia="en-IN"/>
        </w:rPr>
        <w:drawing>
          <wp:inline distT="0" distB="0" distL="0" distR="0" wp14:anchorId="6B741221" wp14:editId="5EE868B5">
            <wp:extent cx="2743200" cy="209912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idationCycle_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818" cy="210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8ADA" w14:textId="28ED0B8A" w:rsidR="004C07F9" w:rsidRDefault="004C07F9" w:rsidP="004C07F9">
      <w:pPr>
        <w:pStyle w:val="Caption"/>
      </w:pPr>
      <w:r w:rsidRPr="003012A5">
        <w:t>Figure S</w:t>
      </w:r>
      <w:r w:rsidRPr="003012A5">
        <w:fldChar w:fldCharType="begin"/>
      </w:r>
      <w:r w:rsidRPr="003012A5">
        <w:instrText xml:space="preserve"> SEQ Figure_S \* ARABIC </w:instrText>
      </w:r>
      <w:r w:rsidRPr="003012A5">
        <w:fldChar w:fldCharType="separate"/>
      </w:r>
      <w:r w:rsidR="00B153CD">
        <w:rPr>
          <w:noProof/>
        </w:rPr>
        <w:t>6</w:t>
      </w:r>
      <w:r w:rsidRPr="003012A5">
        <w:fldChar w:fldCharType="end"/>
      </w:r>
      <w:r w:rsidR="00045187">
        <w:t>: a</w:t>
      </w:r>
      <w:r w:rsidR="00E2588A">
        <w:t>)</w:t>
      </w:r>
      <w:r w:rsidR="00045187">
        <w:t xml:space="preserve"> </w:t>
      </w:r>
      <w:r w:rsidR="00045187" w:rsidRPr="00D0718B">
        <w:rPr>
          <w:i/>
        </w:rPr>
        <w:t>I/</w:t>
      </w:r>
      <w:r w:rsidRPr="00D0718B">
        <w:rPr>
          <w:i/>
        </w:rPr>
        <w:t>V</w:t>
      </w:r>
      <w:r w:rsidRPr="003012A5">
        <w:t xml:space="preserve"> cycles recorded during </w:t>
      </w:r>
      <w:proofErr w:type="spellStart"/>
      <w:r w:rsidRPr="003012A5">
        <w:t>reoxidation</w:t>
      </w:r>
      <w:proofErr w:type="spellEnd"/>
      <w:r w:rsidRPr="003012A5">
        <w:t xml:space="preserve"> </w:t>
      </w:r>
      <w:r w:rsidR="00045187" w:rsidRPr="003012A5">
        <w:t xml:space="preserve">of the PECVD silicon oxide exposed to the electron beam </w:t>
      </w:r>
      <w:r w:rsidR="00045187">
        <w:t xml:space="preserve">starting </w:t>
      </w:r>
      <w:r w:rsidRPr="003012A5">
        <w:t xml:space="preserve">from a </w:t>
      </w:r>
      <w:proofErr w:type="spellStart"/>
      <w:r w:rsidRPr="003012A5">
        <w:t>semiconductive</w:t>
      </w:r>
      <w:proofErr w:type="spellEnd"/>
      <w:r w:rsidRPr="003012A5">
        <w:t xml:space="preserve"> </w:t>
      </w:r>
      <w:r w:rsidR="00045187">
        <w:t xml:space="preserve">state after beam exposure </w:t>
      </w:r>
      <w:r w:rsidRPr="003012A5">
        <w:t>to a</w:t>
      </w:r>
      <w:r w:rsidR="00E2588A">
        <w:t>n</w:t>
      </w:r>
      <w:r w:rsidRPr="003012A5">
        <w:t xml:space="preserve"> </w:t>
      </w:r>
      <w:r w:rsidR="00E2588A">
        <w:t>insulating</w:t>
      </w:r>
      <w:r w:rsidRPr="003012A5">
        <w:t xml:space="preserve"> state </w:t>
      </w:r>
      <w:r w:rsidR="00E2588A">
        <w:t>when</w:t>
      </w:r>
      <w:r w:rsidRPr="003012A5">
        <w:t xml:space="preserve"> exposed to </w:t>
      </w:r>
      <w:r w:rsidR="00E2588A">
        <w:t>air</w:t>
      </w:r>
      <w:r w:rsidRPr="003012A5">
        <w:t xml:space="preserve">. </w:t>
      </w:r>
      <w:r w:rsidR="00E2588A">
        <w:t>b)</w:t>
      </w:r>
      <w:r w:rsidRPr="003012A5">
        <w:t xml:space="preserve"> </w:t>
      </w:r>
      <w:r w:rsidR="00E2588A">
        <w:t>C</w:t>
      </w:r>
      <w:r w:rsidRPr="003012A5">
        <w:t>urrent</w:t>
      </w:r>
      <w:r w:rsidR="00E2588A">
        <w:t xml:space="preserve"> at 3V</w:t>
      </w:r>
      <w:r w:rsidRPr="003012A5">
        <w:t xml:space="preserve"> vs. time plot</w:t>
      </w:r>
      <w:r w:rsidR="00E2588A">
        <w:t>ted</w:t>
      </w:r>
      <w:r w:rsidRPr="003012A5">
        <w:t xml:space="preserve"> </w:t>
      </w:r>
      <w:r w:rsidR="00E2588A">
        <w:t xml:space="preserve">for the </w:t>
      </w:r>
      <w:proofErr w:type="spellStart"/>
      <w:r w:rsidR="00E2588A">
        <w:t>reoxi</w:t>
      </w:r>
      <w:r w:rsidRPr="003012A5">
        <w:t>dation</w:t>
      </w:r>
      <w:proofErr w:type="spellEnd"/>
      <w:r w:rsidRPr="003012A5">
        <w:t>.</w:t>
      </w:r>
    </w:p>
    <w:p w14:paraId="262C998D" w14:textId="77777777" w:rsidR="00E60E63" w:rsidRPr="00E60E63" w:rsidRDefault="00E60E63" w:rsidP="00E60E63"/>
    <w:p w14:paraId="540D62C9" w14:textId="77777777" w:rsidR="00E60E63" w:rsidRPr="003012A5" w:rsidRDefault="00E60E63" w:rsidP="00F7240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B70D78" w:rsidRPr="003012A5" w14:paraId="3CBA5251" w14:textId="77777777" w:rsidTr="00E41D46">
        <w:tc>
          <w:tcPr>
            <w:tcW w:w="9212" w:type="dxa"/>
          </w:tcPr>
          <w:p w14:paraId="408A5640" w14:textId="6918B0F2" w:rsidR="00B70D78" w:rsidRPr="003012A5" w:rsidRDefault="00B70D78" w:rsidP="00F72403">
            <w:r w:rsidRPr="003012A5">
              <w:rPr>
                <w:noProof/>
                <w:lang w:val="en-IN" w:eastAsia="en-IN"/>
              </w:rPr>
              <w:drawing>
                <wp:inline distT="0" distB="0" distL="0" distR="0" wp14:anchorId="697420FB" wp14:editId="10D8C722">
                  <wp:extent cx="2754693" cy="1924216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thbeam_Comparision_TiO2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93" cy="192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5DF1" w:rsidRPr="003012A5">
              <w:rPr>
                <w:noProof/>
                <w:lang w:val="en-IN" w:eastAsia="en-IN"/>
              </w:rPr>
              <w:drawing>
                <wp:inline distT="0" distB="0" distL="0" distR="0" wp14:anchorId="7349123F" wp14:editId="2F459CE5">
                  <wp:extent cx="2743200" cy="1916188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thbeam_Comparision_NbO2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1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B9F48" w14:textId="0178C867" w:rsidR="00B70D78" w:rsidRPr="003012A5" w:rsidRDefault="00D63E80" w:rsidP="00E2588A">
            <w:pPr>
              <w:pStyle w:val="Caption"/>
            </w:pPr>
            <w:r w:rsidRPr="003012A5">
              <w:t>Figure S</w:t>
            </w:r>
            <w:r w:rsidRPr="003012A5">
              <w:fldChar w:fldCharType="begin"/>
            </w:r>
            <w:r w:rsidRPr="003012A5">
              <w:instrText xml:space="preserve"> SEQ Figure_S \* ARABIC </w:instrText>
            </w:r>
            <w:r w:rsidRPr="003012A5">
              <w:fldChar w:fldCharType="separate"/>
            </w:r>
            <w:r w:rsidR="00B153CD">
              <w:rPr>
                <w:noProof/>
              </w:rPr>
              <w:t>7</w:t>
            </w:r>
            <w:r w:rsidRPr="003012A5">
              <w:fldChar w:fldCharType="end"/>
            </w:r>
            <w:r w:rsidRPr="003012A5">
              <w:t xml:space="preserve">: </w:t>
            </w:r>
            <w:r w:rsidR="00A76AC3" w:rsidRPr="003012A5">
              <w:t>a</w:t>
            </w:r>
            <w:r w:rsidR="00E2588A">
              <w:t>)</w:t>
            </w:r>
            <w:r w:rsidR="00A76AC3" w:rsidRPr="003012A5">
              <w:t xml:space="preserve"> </w:t>
            </w:r>
            <w:r w:rsidR="00B70D78" w:rsidRPr="00D0718B">
              <w:rPr>
                <w:i/>
              </w:rPr>
              <w:t>I</w:t>
            </w:r>
            <w:r w:rsidRPr="00D0718B">
              <w:rPr>
                <w:i/>
              </w:rPr>
              <w:t>/</w:t>
            </w:r>
            <w:r w:rsidR="00B70D78" w:rsidRPr="00D0718B">
              <w:rPr>
                <w:i/>
              </w:rPr>
              <w:t>V</w:t>
            </w:r>
            <w:r w:rsidR="00B70D78" w:rsidRPr="003012A5">
              <w:t xml:space="preserve"> curves of TiO</w:t>
            </w:r>
            <w:r w:rsidR="00B70D78" w:rsidRPr="003012A5">
              <w:rPr>
                <w:vertAlign w:val="subscript"/>
              </w:rPr>
              <w:t xml:space="preserve">2 </w:t>
            </w:r>
            <w:r w:rsidR="00DB4E45" w:rsidRPr="003012A5">
              <w:t>after a dose of 2.0E5 e/nm</w:t>
            </w:r>
            <w:r w:rsidR="00DB4E45" w:rsidRPr="003012A5">
              <w:rPr>
                <w:vertAlign w:val="superscript"/>
              </w:rPr>
              <w:t>2</w:t>
            </w:r>
            <w:r w:rsidRPr="003012A5">
              <w:t xml:space="preserve"> with the electron beam off (green) and on (red).</w:t>
            </w:r>
            <w:r w:rsidR="00A76AC3" w:rsidRPr="003012A5">
              <w:t xml:space="preserve"> </w:t>
            </w:r>
            <w:r w:rsidR="00E2588A">
              <w:t>b)</w:t>
            </w:r>
            <w:r w:rsidR="00685DF1">
              <w:t xml:space="preserve"> </w:t>
            </w:r>
            <w:r w:rsidR="00685DF1" w:rsidRPr="003012A5">
              <w:t>I/V curves of NbO</w:t>
            </w:r>
            <w:r w:rsidR="00685DF1" w:rsidRPr="003012A5">
              <w:rPr>
                <w:vertAlign w:val="subscript"/>
              </w:rPr>
              <w:t>2</w:t>
            </w:r>
            <w:r w:rsidR="00685DF1" w:rsidRPr="003012A5">
              <w:t xml:space="preserve"> after dose of 9.9E6 e/nm</w:t>
            </w:r>
            <w:r w:rsidR="00685DF1" w:rsidRPr="003012A5">
              <w:rPr>
                <w:vertAlign w:val="superscript"/>
              </w:rPr>
              <w:t>2</w:t>
            </w:r>
            <w:r w:rsidR="00685DF1" w:rsidRPr="003012A5">
              <w:t xml:space="preserve"> with the electron beam off (blue) and on (red)</w:t>
            </w:r>
            <w:r w:rsidR="00E2588A">
              <w:t xml:space="preserve"> revealing an offset in the measurement due to electron beam induced current</w:t>
            </w:r>
            <w:r w:rsidR="00685DF1">
              <w:t>.</w:t>
            </w:r>
          </w:p>
        </w:tc>
      </w:tr>
    </w:tbl>
    <w:p w14:paraId="683FAF07" w14:textId="6E2A8106" w:rsidR="00CD0BEF" w:rsidRDefault="00CD0BEF" w:rsidP="00F72403"/>
    <w:p w14:paraId="50C11DF8" w14:textId="77777777" w:rsidR="00CD0BEF" w:rsidRPr="003012A5" w:rsidRDefault="00CD0BEF" w:rsidP="00F7240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B70D78" w:rsidRPr="003012A5" w14:paraId="55EACC0A" w14:textId="77777777" w:rsidTr="00E60E63">
        <w:tc>
          <w:tcPr>
            <w:tcW w:w="9072" w:type="dxa"/>
          </w:tcPr>
          <w:p w14:paraId="11908445" w14:textId="16A9230A" w:rsidR="00B70D78" w:rsidRPr="003012A5" w:rsidRDefault="00E44D57" w:rsidP="00F72403">
            <w:r>
              <w:rPr>
                <w:noProof/>
                <w:lang w:val="en-IN" w:eastAsia="en-IN"/>
              </w:rPr>
              <w:drawing>
                <wp:inline distT="0" distB="0" distL="0" distR="0" wp14:anchorId="4974870E" wp14:editId="56F237C6">
                  <wp:extent cx="2743200" cy="1916187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iO2_Impedance1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1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71B1FF50" wp14:editId="5B89C7EE">
                  <wp:extent cx="2743200" cy="1916188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iO2_supplementary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1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EFE9D" w14:textId="7AA84395" w:rsidR="00B70D78" w:rsidRPr="003012A5" w:rsidRDefault="00B70D78" w:rsidP="00E2588A">
            <w:pPr>
              <w:pStyle w:val="Caption"/>
            </w:pPr>
            <w:r w:rsidRPr="003012A5">
              <w:t>Figure S</w:t>
            </w:r>
            <w:r w:rsidRPr="003012A5">
              <w:fldChar w:fldCharType="begin"/>
            </w:r>
            <w:r w:rsidRPr="003012A5">
              <w:instrText xml:space="preserve"> SEQ Figure_S \* ARABIC </w:instrText>
            </w:r>
            <w:r w:rsidRPr="003012A5">
              <w:fldChar w:fldCharType="separate"/>
            </w:r>
            <w:r w:rsidR="00B153CD">
              <w:rPr>
                <w:noProof/>
              </w:rPr>
              <w:t>8</w:t>
            </w:r>
            <w:r w:rsidRPr="003012A5">
              <w:fldChar w:fldCharType="end"/>
            </w:r>
            <w:r w:rsidR="00D63E80" w:rsidRPr="003012A5">
              <w:t>:</w:t>
            </w:r>
            <w:r w:rsidR="00685DF1">
              <w:t xml:space="preserve"> </w:t>
            </w:r>
            <w:r w:rsidR="00685DF1" w:rsidRPr="003012A5">
              <w:t xml:space="preserve">Impedance measurements showing </w:t>
            </w:r>
            <w:r w:rsidR="00E2588A">
              <w:t>strong</w:t>
            </w:r>
            <w:r w:rsidR="00685DF1" w:rsidRPr="003012A5">
              <w:t xml:space="preserve"> resistivity change </w:t>
            </w:r>
            <w:r w:rsidR="00685DF1">
              <w:t xml:space="preserve">of titanium oxide </w:t>
            </w:r>
            <w:r w:rsidR="00685DF1" w:rsidRPr="003012A5">
              <w:t>after electron beam exposure.</w:t>
            </w:r>
          </w:p>
        </w:tc>
      </w:tr>
      <w:tr w:rsidR="000D677E" w14:paraId="1E0E1F03" w14:textId="77777777" w:rsidTr="000D677E">
        <w:tc>
          <w:tcPr>
            <w:tcW w:w="9062" w:type="dxa"/>
          </w:tcPr>
          <w:p w14:paraId="7ED7B5F8" w14:textId="55F7A446" w:rsidR="000D677E" w:rsidRDefault="00C5073B" w:rsidP="000D677E">
            <w:pPr>
              <w:keepNext/>
            </w:pPr>
            <w:r>
              <w:rPr>
                <w:noProof/>
                <w:lang w:val="en-IN" w:eastAsia="en-IN"/>
              </w:rPr>
              <w:lastRenderedPageBreak/>
              <w:drawing>
                <wp:inline distT="0" distB="0" distL="0" distR="0" wp14:anchorId="7789827D" wp14:editId="19FB03CE">
                  <wp:extent cx="5436000" cy="299512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112" cy="3007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6CE5D4" w14:textId="0FE20847" w:rsidR="000D677E" w:rsidRPr="000D677E" w:rsidRDefault="00EC4E1B" w:rsidP="000D677E">
            <w:pPr>
              <w:pStyle w:val="Caption"/>
              <w:jc w:val="both"/>
            </w:pPr>
            <w:r>
              <w:t>Figure S</w:t>
            </w:r>
            <w:r w:rsidR="000D677E">
              <w:fldChar w:fldCharType="begin"/>
            </w:r>
            <w:r w:rsidR="000D677E">
              <w:instrText xml:space="preserve"> SEQ Figure_S \* ARABIC </w:instrText>
            </w:r>
            <w:r w:rsidR="000D677E">
              <w:fldChar w:fldCharType="separate"/>
            </w:r>
            <w:r w:rsidR="00B153CD">
              <w:rPr>
                <w:noProof/>
              </w:rPr>
              <w:t>9</w:t>
            </w:r>
            <w:r w:rsidR="000D677E">
              <w:fldChar w:fldCharType="end"/>
            </w:r>
            <w:r>
              <w:t>:</w:t>
            </w:r>
            <w:r w:rsidR="000D677E">
              <w:t xml:space="preserve"> RDF analysis of titanium oxide</w:t>
            </w:r>
            <w:r>
              <w:t xml:space="preserve"> </w:t>
            </w:r>
            <w:r w:rsidR="000D677E">
              <w:t xml:space="preserve">of </w:t>
            </w:r>
            <w:r>
              <w:t xml:space="preserve">the </w:t>
            </w:r>
            <w:r w:rsidR="000D677E">
              <w:t xml:space="preserve">as prepared </w:t>
            </w:r>
            <w:r>
              <w:t>film</w:t>
            </w:r>
            <w:r w:rsidR="000D677E">
              <w:t xml:space="preserve">. </w:t>
            </w:r>
          </w:p>
          <w:p w14:paraId="1D6F84BE" w14:textId="77777777" w:rsidR="000D677E" w:rsidRDefault="000D677E" w:rsidP="00F72403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B153CD" w14:paraId="34F3BFD3" w14:textId="77777777" w:rsidTr="00B153CD">
              <w:tc>
                <w:tcPr>
                  <w:tcW w:w="8836" w:type="dxa"/>
                </w:tcPr>
                <w:p w14:paraId="5F516DBD" w14:textId="77777777" w:rsidR="00B153CD" w:rsidRDefault="00B153CD" w:rsidP="00B153CD">
                  <w:pPr>
                    <w:keepNext/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4F63751B" wp14:editId="6F6E3F6C">
                        <wp:extent cx="5267114" cy="36792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S10_RvsDose.tif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0396" cy="3681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EBCAAB" w14:textId="2283ED83" w:rsidR="00B153CD" w:rsidRDefault="00B153CD" w:rsidP="00B153CD">
                  <w:pPr>
                    <w:pStyle w:val="Caption"/>
                    <w:jc w:val="both"/>
                  </w:pPr>
                  <w:r>
                    <w:t>Figure S</w:t>
                  </w:r>
                  <w:r>
                    <w:fldChar w:fldCharType="begin"/>
                  </w:r>
                  <w:r>
                    <w:instrText xml:space="preserve"> SEQ Figure_S \* ARABIC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>
                    <w:fldChar w:fldCharType="end"/>
                  </w:r>
                  <w:r>
                    <w:t>: Resistivity vs. Dose of all three oxides</w:t>
                  </w:r>
                </w:p>
                <w:p w14:paraId="4C535BC0" w14:textId="0B9E9F49" w:rsidR="00B153CD" w:rsidRDefault="00B153CD" w:rsidP="00F72403"/>
              </w:tc>
            </w:tr>
          </w:tbl>
          <w:p w14:paraId="642C999E" w14:textId="619EA011" w:rsidR="00B153CD" w:rsidRDefault="00B153CD" w:rsidP="00F72403"/>
        </w:tc>
      </w:tr>
    </w:tbl>
    <w:p w14:paraId="3E03C259" w14:textId="77777777" w:rsidR="00A9479F" w:rsidRPr="003012A5" w:rsidRDefault="00A9479F" w:rsidP="00F72403">
      <w:bookmarkStart w:id="5" w:name="_GoBack"/>
      <w:bookmarkEnd w:id="5"/>
    </w:p>
    <w:sectPr w:rsidR="00A9479F" w:rsidRPr="003012A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EC9E7" w14:textId="77777777" w:rsidR="000954E4" w:rsidRDefault="000954E4" w:rsidP="00F72403">
      <w:r>
        <w:separator/>
      </w:r>
    </w:p>
  </w:endnote>
  <w:endnote w:type="continuationSeparator" w:id="0">
    <w:p w14:paraId="040EC6A8" w14:textId="77777777" w:rsidR="000954E4" w:rsidRDefault="000954E4" w:rsidP="00F72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DBF669" w14:textId="77777777" w:rsidR="000954E4" w:rsidRDefault="000954E4" w:rsidP="00F72403">
      <w:r>
        <w:separator/>
      </w:r>
    </w:p>
  </w:footnote>
  <w:footnote w:type="continuationSeparator" w:id="0">
    <w:p w14:paraId="590BCC88" w14:textId="77777777" w:rsidR="000954E4" w:rsidRDefault="000954E4" w:rsidP="00F724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317A7"/>
    <w:multiLevelType w:val="hybridMultilevel"/>
    <w:tmpl w:val="1302877C"/>
    <w:lvl w:ilvl="0" w:tplc="474CA32C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15D9E"/>
    <w:multiLevelType w:val="multilevel"/>
    <w:tmpl w:val="1570DD46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461568F0"/>
    <w:multiLevelType w:val="hybridMultilevel"/>
    <w:tmpl w:val="5AF0135A"/>
    <w:lvl w:ilvl="0" w:tplc="79983936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BB6806"/>
    <w:multiLevelType w:val="hybridMultilevel"/>
    <w:tmpl w:val="D618D0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7541FC"/>
    <w:multiLevelType w:val="hybridMultilevel"/>
    <w:tmpl w:val="4F3C1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ohn Mansfield">
    <w15:presenceInfo w15:providerId="None" w15:userId="John Mansfiel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6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D13"/>
    <w:rsid w:val="00000658"/>
    <w:rsid w:val="00040B4F"/>
    <w:rsid w:val="00045187"/>
    <w:rsid w:val="00047303"/>
    <w:rsid w:val="00090BE0"/>
    <w:rsid w:val="00092D7C"/>
    <w:rsid w:val="000954E4"/>
    <w:rsid w:val="000A4FFC"/>
    <w:rsid w:val="000B570C"/>
    <w:rsid w:val="000C7202"/>
    <w:rsid w:val="000D1876"/>
    <w:rsid w:val="000D677E"/>
    <w:rsid w:val="000E00A1"/>
    <w:rsid w:val="00134228"/>
    <w:rsid w:val="00143F7A"/>
    <w:rsid w:val="00156B81"/>
    <w:rsid w:val="001D4774"/>
    <w:rsid w:val="001E410B"/>
    <w:rsid w:val="001F40B3"/>
    <w:rsid w:val="002165FB"/>
    <w:rsid w:val="00231DAC"/>
    <w:rsid w:val="00235B62"/>
    <w:rsid w:val="0025487F"/>
    <w:rsid w:val="002713F6"/>
    <w:rsid w:val="002B7514"/>
    <w:rsid w:val="003012A5"/>
    <w:rsid w:val="00303BDB"/>
    <w:rsid w:val="00304AF6"/>
    <w:rsid w:val="00337E70"/>
    <w:rsid w:val="00346E6F"/>
    <w:rsid w:val="003859E0"/>
    <w:rsid w:val="003910CB"/>
    <w:rsid w:val="003A0414"/>
    <w:rsid w:val="003A60C3"/>
    <w:rsid w:val="003F2AFF"/>
    <w:rsid w:val="00413F64"/>
    <w:rsid w:val="00415843"/>
    <w:rsid w:val="00431CA4"/>
    <w:rsid w:val="00470199"/>
    <w:rsid w:val="0049068E"/>
    <w:rsid w:val="004C07F9"/>
    <w:rsid w:val="004C123D"/>
    <w:rsid w:val="004C2CAD"/>
    <w:rsid w:val="004F516B"/>
    <w:rsid w:val="00502451"/>
    <w:rsid w:val="00537657"/>
    <w:rsid w:val="005615E5"/>
    <w:rsid w:val="005E297C"/>
    <w:rsid w:val="00621A26"/>
    <w:rsid w:val="00657850"/>
    <w:rsid w:val="00685DF1"/>
    <w:rsid w:val="00696DEF"/>
    <w:rsid w:val="006A129D"/>
    <w:rsid w:val="006E3CE3"/>
    <w:rsid w:val="006F0DD1"/>
    <w:rsid w:val="00706582"/>
    <w:rsid w:val="00735EFB"/>
    <w:rsid w:val="0074020D"/>
    <w:rsid w:val="0076052C"/>
    <w:rsid w:val="0079696E"/>
    <w:rsid w:val="007C2B5F"/>
    <w:rsid w:val="007D71C5"/>
    <w:rsid w:val="00881EFD"/>
    <w:rsid w:val="008A0168"/>
    <w:rsid w:val="008C0E45"/>
    <w:rsid w:val="008C58AD"/>
    <w:rsid w:val="008C7678"/>
    <w:rsid w:val="00961AB7"/>
    <w:rsid w:val="009A0928"/>
    <w:rsid w:val="009B1541"/>
    <w:rsid w:val="009B73EF"/>
    <w:rsid w:val="009C0C8D"/>
    <w:rsid w:val="009C65B0"/>
    <w:rsid w:val="00A116CF"/>
    <w:rsid w:val="00A23EF5"/>
    <w:rsid w:val="00A74DEC"/>
    <w:rsid w:val="00A76AC3"/>
    <w:rsid w:val="00A9479F"/>
    <w:rsid w:val="00A970F5"/>
    <w:rsid w:val="00AC0399"/>
    <w:rsid w:val="00AC5CFB"/>
    <w:rsid w:val="00AE2435"/>
    <w:rsid w:val="00AE525F"/>
    <w:rsid w:val="00B022D5"/>
    <w:rsid w:val="00B02A7F"/>
    <w:rsid w:val="00B153CD"/>
    <w:rsid w:val="00B41D13"/>
    <w:rsid w:val="00B42209"/>
    <w:rsid w:val="00B70D78"/>
    <w:rsid w:val="00B862F8"/>
    <w:rsid w:val="00B87BC9"/>
    <w:rsid w:val="00B93C89"/>
    <w:rsid w:val="00BA7850"/>
    <w:rsid w:val="00BB0596"/>
    <w:rsid w:val="00C0030B"/>
    <w:rsid w:val="00C21564"/>
    <w:rsid w:val="00C32932"/>
    <w:rsid w:val="00C5073B"/>
    <w:rsid w:val="00CD0BEF"/>
    <w:rsid w:val="00CD32EF"/>
    <w:rsid w:val="00CD3A9D"/>
    <w:rsid w:val="00CE7184"/>
    <w:rsid w:val="00D0718B"/>
    <w:rsid w:val="00D63E80"/>
    <w:rsid w:val="00D80175"/>
    <w:rsid w:val="00D81322"/>
    <w:rsid w:val="00D97D8B"/>
    <w:rsid w:val="00DB1125"/>
    <w:rsid w:val="00DB4E45"/>
    <w:rsid w:val="00DD2D53"/>
    <w:rsid w:val="00E00262"/>
    <w:rsid w:val="00E139E1"/>
    <w:rsid w:val="00E24666"/>
    <w:rsid w:val="00E250DE"/>
    <w:rsid w:val="00E2588A"/>
    <w:rsid w:val="00E41D46"/>
    <w:rsid w:val="00E44D57"/>
    <w:rsid w:val="00E60E63"/>
    <w:rsid w:val="00EC4E1B"/>
    <w:rsid w:val="00ED0855"/>
    <w:rsid w:val="00EE365A"/>
    <w:rsid w:val="00EF0308"/>
    <w:rsid w:val="00F72403"/>
    <w:rsid w:val="00F774F7"/>
    <w:rsid w:val="00F82FE1"/>
    <w:rsid w:val="00F91432"/>
    <w:rsid w:val="00FD26E4"/>
    <w:rsid w:val="00FD3440"/>
    <w:rsid w:val="00FE7748"/>
    <w:rsid w:val="00FF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07E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403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3012A5"/>
    <w:pPr>
      <w:keepNext/>
      <w:autoSpaceDE w:val="0"/>
      <w:autoSpaceDN w:val="0"/>
      <w:spacing w:before="240" w:after="240"/>
      <w:outlineLvl w:val="0"/>
    </w:pPr>
    <w:rPr>
      <w:rFonts w:eastAsia="Batang"/>
      <w:b/>
      <w:bCs/>
      <w:kern w:val="32"/>
      <w:sz w:val="28"/>
      <w:szCs w:val="28"/>
      <w:lang w:eastAsia="de-DE"/>
    </w:rPr>
  </w:style>
  <w:style w:type="paragraph" w:styleId="Heading2">
    <w:name w:val="heading 2"/>
    <w:basedOn w:val="Normal"/>
    <w:next w:val="Normal"/>
    <w:link w:val="Heading2Char"/>
    <w:unhideWhenUsed/>
    <w:qFormat/>
    <w:rsid w:val="00C21564"/>
    <w:pPr>
      <w:keepNext/>
      <w:keepLines/>
      <w:numPr>
        <w:numId w:val="6"/>
      </w:numPr>
      <w:autoSpaceDE w:val="0"/>
      <w:autoSpaceDN w:val="0"/>
      <w:spacing w:before="200" w:line="480" w:lineRule="auto"/>
      <w:outlineLvl w:val="1"/>
    </w:pPr>
    <w:rPr>
      <w:rFonts w:eastAsiaTheme="majorEastAsia"/>
      <w:b/>
      <w:bCs/>
      <w:lang w:eastAsia="de-D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12A5"/>
    <w:pPr>
      <w:keepNext/>
      <w:keepLines/>
      <w:spacing w:before="40"/>
      <w:outlineLvl w:val="2"/>
    </w:pPr>
    <w:rPr>
      <w:rFonts w:eastAsiaTheme="majorEastAsi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60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040B4F"/>
    <w:pPr>
      <w:spacing w:before="240" w:after="240" w:line="240" w:lineRule="auto"/>
      <w:jc w:val="left"/>
    </w:pPr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0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0C3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A60C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0C3"/>
    <w:rPr>
      <w:rFonts w:ascii="Times New Roman" w:eastAsia="Calibri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A60C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0C3"/>
    <w:rPr>
      <w:rFonts w:ascii="Times New Roman" w:eastAsia="Calibri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CE7184"/>
    <w:pPr>
      <w:spacing w:before="100" w:beforeAutospacing="1" w:after="100" w:afterAutospacing="1"/>
      <w:jc w:val="left"/>
    </w:pPr>
    <w:rPr>
      <w:rFonts w:eastAsiaTheme="minorEastAsia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C329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29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2932"/>
    <w:rPr>
      <w:rFonts w:ascii="Times New Roman" w:eastAsia="Calibri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9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932"/>
    <w:rPr>
      <w:rFonts w:ascii="Times New Roman" w:eastAsia="Calibri" w:hAnsi="Times New Roman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3012A5"/>
    <w:rPr>
      <w:rFonts w:ascii="Times New Roman" w:eastAsia="Batang" w:hAnsi="Times New Roman" w:cs="Times New Roman"/>
      <w:b/>
      <w:bCs/>
      <w:kern w:val="32"/>
      <w:sz w:val="28"/>
      <w:szCs w:val="28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C21564"/>
    <w:rPr>
      <w:rFonts w:ascii="Times New Roman" w:eastAsiaTheme="majorEastAsia" w:hAnsi="Times New Roman" w:cs="Times New Roman"/>
      <w:b/>
      <w:bCs/>
      <w:sz w:val="24"/>
      <w:szCs w:val="24"/>
      <w:lang w:val="en-GB" w:eastAsia="de-DE"/>
    </w:rPr>
  </w:style>
  <w:style w:type="paragraph" w:customStyle="1" w:styleId="Text">
    <w:name w:val="Text"/>
    <w:basedOn w:val="Normal"/>
    <w:link w:val="TextZchn"/>
    <w:qFormat/>
    <w:rsid w:val="00231DAC"/>
    <w:pPr>
      <w:autoSpaceDE w:val="0"/>
      <w:autoSpaceDN w:val="0"/>
      <w:spacing w:line="480" w:lineRule="auto"/>
      <w:ind w:firstLine="720"/>
    </w:pPr>
    <w:rPr>
      <w:rFonts w:asciiTheme="minorHAnsi" w:eastAsia="Batang" w:hAnsiTheme="minorHAnsi"/>
      <w:color w:val="000000"/>
      <w:szCs w:val="20"/>
      <w:lang w:eastAsia="de-DE"/>
    </w:rPr>
  </w:style>
  <w:style w:type="character" w:customStyle="1" w:styleId="TextZchn">
    <w:name w:val="Text Zchn"/>
    <w:basedOn w:val="DefaultParagraphFont"/>
    <w:link w:val="Text"/>
    <w:rsid w:val="00231DAC"/>
    <w:rPr>
      <w:rFonts w:eastAsia="Batang" w:cs="Times New Roman"/>
      <w:color w:val="000000"/>
      <w:sz w:val="24"/>
      <w:szCs w:val="20"/>
      <w:lang w:val="en-US" w:eastAsia="de-DE"/>
    </w:rPr>
  </w:style>
  <w:style w:type="paragraph" w:customStyle="1" w:styleId="TAMainText">
    <w:name w:val="TA_Main_Text"/>
    <w:basedOn w:val="Normal"/>
    <w:rsid w:val="00231DAC"/>
    <w:pPr>
      <w:spacing w:line="480" w:lineRule="auto"/>
      <w:ind w:firstLine="202"/>
    </w:pPr>
    <w:rPr>
      <w:rFonts w:ascii="Times" w:hAnsi="Times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012A5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91432"/>
    <w:pPr>
      <w:widowControl w:val="0"/>
      <w:tabs>
        <w:tab w:val="left" w:pos="720"/>
      </w:tabs>
      <w:suppressAutoHyphens/>
      <w:adjustRightInd w:val="0"/>
      <w:snapToGrid w:val="0"/>
      <w:spacing w:after="200" w:line="240" w:lineRule="auto"/>
      <w:jc w:val="center"/>
    </w:pPr>
    <w:rPr>
      <w:rFonts w:eastAsia="Calibri"/>
      <w:sz w:val="36"/>
      <w:szCs w:val="3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91432"/>
    <w:rPr>
      <w:rFonts w:ascii="Times New Roman" w:eastAsia="Calibri" w:hAnsi="Times New Roman" w:cs="Times New Roman"/>
      <w:sz w:val="36"/>
      <w:szCs w:val="36"/>
      <w:lang w:val="en-US"/>
    </w:rPr>
  </w:style>
  <w:style w:type="paragraph" w:styleId="NoSpacing">
    <w:name w:val="No Spacing"/>
    <w:basedOn w:val="Normal"/>
    <w:uiPriority w:val="1"/>
    <w:qFormat/>
    <w:rsid w:val="005E297C"/>
    <w:pPr>
      <w:widowControl w:val="0"/>
      <w:tabs>
        <w:tab w:val="left" w:pos="720"/>
      </w:tabs>
      <w:suppressAutoHyphens/>
      <w:adjustRightInd w:val="0"/>
      <w:snapToGrid w:val="0"/>
      <w:spacing w:line="240" w:lineRule="auto"/>
    </w:pPr>
    <w:rPr>
      <w:rFonts w:eastAsia="Calibri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403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3012A5"/>
    <w:pPr>
      <w:keepNext/>
      <w:autoSpaceDE w:val="0"/>
      <w:autoSpaceDN w:val="0"/>
      <w:spacing w:before="240" w:after="240"/>
      <w:outlineLvl w:val="0"/>
    </w:pPr>
    <w:rPr>
      <w:rFonts w:eastAsia="Batang"/>
      <w:b/>
      <w:bCs/>
      <w:kern w:val="32"/>
      <w:sz w:val="28"/>
      <w:szCs w:val="28"/>
      <w:lang w:eastAsia="de-DE"/>
    </w:rPr>
  </w:style>
  <w:style w:type="paragraph" w:styleId="Heading2">
    <w:name w:val="heading 2"/>
    <w:basedOn w:val="Normal"/>
    <w:next w:val="Normal"/>
    <w:link w:val="Heading2Char"/>
    <w:unhideWhenUsed/>
    <w:qFormat/>
    <w:rsid w:val="00C21564"/>
    <w:pPr>
      <w:keepNext/>
      <w:keepLines/>
      <w:numPr>
        <w:numId w:val="6"/>
      </w:numPr>
      <w:autoSpaceDE w:val="0"/>
      <w:autoSpaceDN w:val="0"/>
      <w:spacing w:before="200" w:line="480" w:lineRule="auto"/>
      <w:outlineLvl w:val="1"/>
    </w:pPr>
    <w:rPr>
      <w:rFonts w:eastAsiaTheme="majorEastAsia"/>
      <w:b/>
      <w:bCs/>
      <w:lang w:eastAsia="de-D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12A5"/>
    <w:pPr>
      <w:keepNext/>
      <w:keepLines/>
      <w:spacing w:before="40"/>
      <w:outlineLvl w:val="2"/>
    </w:pPr>
    <w:rPr>
      <w:rFonts w:eastAsiaTheme="majorEastAsi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60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040B4F"/>
    <w:pPr>
      <w:spacing w:before="240" w:after="240" w:line="240" w:lineRule="auto"/>
      <w:jc w:val="left"/>
    </w:pPr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0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0C3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A60C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0C3"/>
    <w:rPr>
      <w:rFonts w:ascii="Times New Roman" w:eastAsia="Calibri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A60C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0C3"/>
    <w:rPr>
      <w:rFonts w:ascii="Times New Roman" w:eastAsia="Calibri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CE7184"/>
    <w:pPr>
      <w:spacing w:before="100" w:beforeAutospacing="1" w:after="100" w:afterAutospacing="1"/>
      <w:jc w:val="left"/>
    </w:pPr>
    <w:rPr>
      <w:rFonts w:eastAsiaTheme="minorEastAsia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C329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29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2932"/>
    <w:rPr>
      <w:rFonts w:ascii="Times New Roman" w:eastAsia="Calibri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9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932"/>
    <w:rPr>
      <w:rFonts w:ascii="Times New Roman" w:eastAsia="Calibri" w:hAnsi="Times New Roman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3012A5"/>
    <w:rPr>
      <w:rFonts w:ascii="Times New Roman" w:eastAsia="Batang" w:hAnsi="Times New Roman" w:cs="Times New Roman"/>
      <w:b/>
      <w:bCs/>
      <w:kern w:val="32"/>
      <w:sz w:val="28"/>
      <w:szCs w:val="28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C21564"/>
    <w:rPr>
      <w:rFonts w:ascii="Times New Roman" w:eastAsiaTheme="majorEastAsia" w:hAnsi="Times New Roman" w:cs="Times New Roman"/>
      <w:b/>
      <w:bCs/>
      <w:sz w:val="24"/>
      <w:szCs w:val="24"/>
      <w:lang w:val="en-GB" w:eastAsia="de-DE"/>
    </w:rPr>
  </w:style>
  <w:style w:type="paragraph" w:customStyle="1" w:styleId="Text">
    <w:name w:val="Text"/>
    <w:basedOn w:val="Normal"/>
    <w:link w:val="TextZchn"/>
    <w:qFormat/>
    <w:rsid w:val="00231DAC"/>
    <w:pPr>
      <w:autoSpaceDE w:val="0"/>
      <w:autoSpaceDN w:val="0"/>
      <w:spacing w:line="480" w:lineRule="auto"/>
      <w:ind w:firstLine="720"/>
    </w:pPr>
    <w:rPr>
      <w:rFonts w:asciiTheme="minorHAnsi" w:eastAsia="Batang" w:hAnsiTheme="minorHAnsi"/>
      <w:color w:val="000000"/>
      <w:szCs w:val="20"/>
      <w:lang w:eastAsia="de-DE"/>
    </w:rPr>
  </w:style>
  <w:style w:type="character" w:customStyle="1" w:styleId="TextZchn">
    <w:name w:val="Text Zchn"/>
    <w:basedOn w:val="DefaultParagraphFont"/>
    <w:link w:val="Text"/>
    <w:rsid w:val="00231DAC"/>
    <w:rPr>
      <w:rFonts w:eastAsia="Batang" w:cs="Times New Roman"/>
      <w:color w:val="000000"/>
      <w:sz w:val="24"/>
      <w:szCs w:val="20"/>
      <w:lang w:val="en-US" w:eastAsia="de-DE"/>
    </w:rPr>
  </w:style>
  <w:style w:type="paragraph" w:customStyle="1" w:styleId="TAMainText">
    <w:name w:val="TA_Main_Text"/>
    <w:basedOn w:val="Normal"/>
    <w:rsid w:val="00231DAC"/>
    <w:pPr>
      <w:spacing w:line="480" w:lineRule="auto"/>
      <w:ind w:firstLine="202"/>
    </w:pPr>
    <w:rPr>
      <w:rFonts w:ascii="Times" w:hAnsi="Times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012A5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91432"/>
    <w:pPr>
      <w:widowControl w:val="0"/>
      <w:tabs>
        <w:tab w:val="left" w:pos="720"/>
      </w:tabs>
      <w:suppressAutoHyphens/>
      <w:adjustRightInd w:val="0"/>
      <w:snapToGrid w:val="0"/>
      <w:spacing w:after="200" w:line="240" w:lineRule="auto"/>
      <w:jc w:val="center"/>
    </w:pPr>
    <w:rPr>
      <w:rFonts w:eastAsia="Calibri"/>
      <w:sz w:val="36"/>
      <w:szCs w:val="3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91432"/>
    <w:rPr>
      <w:rFonts w:ascii="Times New Roman" w:eastAsia="Calibri" w:hAnsi="Times New Roman" w:cs="Times New Roman"/>
      <w:sz w:val="36"/>
      <w:szCs w:val="36"/>
      <w:lang w:val="en-US"/>
    </w:rPr>
  </w:style>
  <w:style w:type="paragraph" w:styleId="NoSpacing">
    <w:name w:val="No Spacing"/>
    <w:basedOn w:val="Normal"/>
    <w:uiPriority w:val="1"/>
    <w:qFormat/>
    <w:rsid w:val="005E297C"/>
    <w:pPr>
      <w:widowControl w:val="0"/>
      <w:tabs>
        <w:tab w:val="left" w:pos="720"/>
      </w:tabs>
      <w:suppressAutoHyphens/>
      <w:adjustRightInd w:val="0"/>
      <w:snapToGrid w:val="0"/>
      <w:spacing w:line="240" w:lineRule="auto"/>
    </w:pPr>
    <w:rPr>
      <w:rFonts w:eastAsia="Calibri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image" Target="media/image13.ti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C0486-1EDE-494F-ABA9-38CDC448E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1370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Neelisetty, Krishna Kanth (INT)</dc:creator>
  <cp:lastModifiedBy>HariKrishna S.S.</cp:lastModifiedBy>
  <cp:revision>10</cp:revision>
  <dcterms:created xsi:type="dcterms:W3CDTF">2018-07-09T07:55:00Z</dcterms:created>
  <dcterms:modified xsi:type="dcterms:W3CDTF">2019-02-28T07:00:00Z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