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6A" w:rsidRDefault="006E506A">
      <w:pPr>
        <w:tabs>
          <w:tab w:val="center" w:pos="4800"/>
          <w:tab w:val="right" w:pos="9500"/>
        </w:tabs>
        <w:ind w:firstLine="720"/>
        <w:rPr>
          <w:rFonts w:ascii="Times New Roman" w:hAnsi="Times New Roman" w:cs="Times New Roman"/>
          <w:noProof/>
        </w:rPr>
      </w:pPr>
      <w:bookmarkStart w:id="0" w:name="_GoBack"/>
      <w:bookmarkEnd w:id="0"/>
    </w:p>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tbl>
      <w:tblPr>
        <w:tblW w:w="0" w:type="auto"/>
        <w:tblInd w:w="108" w:type="dxa"/>
        <w:tblLook w:val="0000" w:firstRow="0" w:lastRow="0" w:firstColumn="0" w:lastColumn="0" w:noHBand="0" w:noVBand="0"/>
      </w:tblPr>
      <w:tblGrid>
        <w:gridCol w:w="2306"/>
        <w:gridCol w:w="1500"/>
      </w:tblGrid>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a) Original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b) Proposed algorithm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rsidP="00CB0117">
            <w:pPr>
              <w:tabs>
                <w:tab w:val="center" w:pos="4800"/>
                <w:tab w:val="right" w:pos="9500"/>
              </w:tabs>
              <w:jc w:val="both"/>
            </w:pPr>
            <w:r>
              <w:t xml:space="preserve">c) </w:t>
            </w:r>
            <w:r>
              <w:rPr>
                <w:b/>
                <w:bCs/>
              </w:rPr>
              <w:t xml:space="preserve"> [</w:t>
            </w:r>
            <w:proofErr w:type="spellStart"/>
            <w:r>
              <w:rPr>
                <w:b/>
                <w:bCs/>
              </w:rPr>
              <w:t>Fitschen</w:t>
            </w:r>
            <w:proofErr w:type="spellEnd"/>
            <w:r>
              <w:rPr>
                <w:b/>
                <w:bCs/>
              </w:rPr>
              <w:t xml:space="preserve"> </w:t>
            </w:r>
            <w:proofErr w:type="spellStart"/>
            <w:r>
              <w:rPr>
                <w:b/>
                <w:bCs/>
              </w:rPr>
              <w:t>et~al</w:t>
            </w:r>
            <w:proofErr w:type="spellEnd"/>
            <w:r>
              <w:rPr>
                <w:b/>
                <w:bCs/>
              </w:rPr>
              <w:t>.(2017)</w:t>
            </w:r>
            <w:proofErr w:type="spellStart"/>
            <w:r>
              <w:rPr>
                <w:b/>
                <w:bCs/>
              </w:rPr>
              <w:t>Fitschen</w:t>
            </w:r>
            <w:proofErr w:type="spellEnd"/>
            <w:r>
              <w:rPr>
                <w:b/>
                <w:bCs/>
              </w:rPr>
              <w:t xml:space="preserve">, Ma  </w:t>
            </w:r>
            <w:proofErr w:type="spellStart"/>
            <w:r>
              <w:rPr>
                <w:b/>
                <w:bCs/>
              </w:rPr>
              <w:t>Schuff</w:t>
            </w:r>
            <w:proofErr w:type="spellEnd"/>
            <w:r>
              <w:rPr>
                <w:b/>
                <w:bCs/>
              </w:rPr>
              <w:t>]</w:t>
            </w: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d) </w:t>
            </w:r>
            <w:proofErr w:type="spellStart"/>
            <w:r>
              <w:t>Avizo</w:t>
            </w:r>
            <w:proofErr w:type="spellEnd"/>
            <w:r>
              <w:t xml:space="preserve"> Curtaining Wizard</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lastRenderedPageBreak/>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bl>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center"/>
        <w:rPr>
          <w:rFonts w:ascii="Times New Roman" w:hAnsi="Times New Roman" w:cs="Times New Roman"/>
          <w:noProof/>
        </w:rPr>
      </w:pPr>
      <w:r>
        <w:rPr>
          <w:noProof/>
        </w:rPr>
        <w:t xml:space="preserve">Table  1: A comparison of the Canny edge detection applied to the images in figure 2, generated using the scikit-image 0.12.3 in Anaconda Python. Scikit-image's method for calculating the OTSU grayscale threshold, </w:t>
      </w:r>
      <w:r>
        <w:rPr>
          <w:noProof/>
          <w:position w:val="-12"/>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pt;height:19pt" o:ole="">
            <v:imagedata r:id="rId8" o:title=""/>
          </v:shape>
          <o:OLEObject Type="Embed" ProgID="Equation.DSMT4" ShapeID="_x0000_i1029" DrawAspect="Content" ObjectID="_1599393679" r:id="rId9"/>
        </w:object>
      </w:r>
      <w:r>
        <w:rPr>
          <w:noProof/>
        </w:rPr>
        <w:t xml:space="preserve"> was used by setting </w:t>
      </w:r>
      <w:r>
        <w:rPr>
          <w:noProof/>
          <w:position w:val="-24"/>
        </w:rPr>
        <w:object w:dxaOrig="499" w:dyaOrig="620">
          <v:shape id="_x0000_i1030" type="#_x0000_t75" style="width:25.15pt;height:31.25pt" o:ole="">
            <v:imagedata r:id="rId10" o:title=""/>
          </v:shape>
          <o:OLEObject Type="Embed" ProgID="Equation.DSMT4" ShapeID="_x0000_i1030" DrawAspect="Content" ObjectID="_1599393680" r:id="rId11"/>
        </w:object>
      </w:r>
      <w:r>
        <w:rPr>
          <w:noProof/>
        </w:rPr>
        <w:t xml:space="preserve"> and </w:t>
      </w:r>
      <w:r>
        <w:rPr>
          <w:noProof/>
          <w:position w:val="-24"/>
        </w:rPr>
        <w:object w:dxaOrig="499" w:dyaOrig="620">
          <v:shape id="_x0000_i1031" type="#_x0000_t75" style="width:25.15pt;height:31.25pt" o:ole="">
            <v:imagedata r:id="rId12" o:title=""/>
          </v:shape>
          <o:OLEObject Type="Embed" ProgID="Equation.DSMT4" ShapeID="_x0000_i1031" DrawAspect="Content" ObjectID="_1599393681" r:id="rId13"/>
        </w:object>
      </w:r>
      <w:r>
        <w:rPr>
          <w:noProof/>
        </w:rPr>
        <w:t xml:space="preserve">, respectively, as the low and high Canny thresholds. a) is the original image, b) is the output of the algorithm proposed in this paper, c) is the output of the algorithm created by </w:t>
      </w:r>
      <w:r>
        <w:rPr>
          <w:b/>
          <w:bCs/>
          <w:noProof/>
        </w:rPr>
        <w:t xml:space="preserve"> [Fitschen et~al.(2017)Fitschen, Ma  Schuff]</w:t>
      </w:r>
      <w:r>
        <w:rPr>
          <w:noProof/>
        </w:rPr>
        <w:t xml:space="preserve"> and d) is the output of Avizo's curtaining removal wizard. Undesirable vertical lines which are the result of curtains have been eliminated almost entirely in b) and c), with some leftover and even new ones created in d). As edge detection is a usual precursor to segmentation, this is a good metric for assessing the </w:t>
      </w:r>
      <w:r>
        <w:rPr>
          <w:noProof/>
        </w:rPr>
        <w:lastRenderedPageBreak/>
        <w:t>usefulness of each curtaining correction algorithm.</w:t>
      </w: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tbl>
      <w:tblPr>
        <w:tblW w:w="0" w:type="auto"/>
        <w:tblInd w:w="108" w:type="dxa"/>
        <w:tblLook w:val="0000" w:firstRow="0" w:lastRow="0" w:firstColumn="0" w:lastColumn="0" w:noHBand="0" w:noVBand="0"/>
      </w:tblPr>
      <w:tblGrid>
        <w:gridCol w:w="2306"/>
        <w:gridCol w:w="1500"/>
      </w:tblGrid>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a) Original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b) Proposed algorithm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rsidP="00CB0117">
            <w:pPr>
              <w:tabs>
                <w:tab w:val="center" w:pos="4800"/>
                <w:tab w:val="right" w:pos="9500"/>
              </w:tabs>
              <w:jc w:val="both"/>
            </w:pPr>
            <w:r>
              <w:t xml:space="preserve">c) </w:t>
            </w:r>
            <w:r>
              <w:rPr>
                <w:b/>
                <w:bCs/>
              </w:rPr>
              <w:t xml:space="preserve"> [</w:t>
            </w:r>
            <w:proofErr w:type="spellStart"/>
            <w:r>
              <w:rPr>
                <w:b/>
                <w:bCs/>
              </w:rPr>
              <w:t>Fitschen</w:t>
            </w:r>
            <w:proofErr w:type="spellEnd"/>
            <w:r>
              <w:rPr>
                <w:b/>
                <w:bCs/>
              </w:rPr>
              <w:t xml:space="preserve"> </w:t>
            </w:r>
            <w:proofErr w:type="spellStart"/>
            <w:r>
              <w:rPr>
                <w:b/>
                <w:bCs/>
              </w:rPr>
              <w:t>et~al</w:t>
            </w:r>
            <w:proofErr w:type="spellEnd"/>
            <w:r>
              <w:rPr>
                <w:b/>
                <w:bCs/>
              </w:rPr>
              <w:t>.(2017)</w:t>
            </w:r>
            <w:proofErr w:type="spellStart"/>
            <w:r>
              <w:rPr>
                <w:b/>
                <w:bCs/>
              </w:rPr>
              <w:t>Fitschen</w:t>
            </w:r>
            <w:proofErr w:type="spellEnd"/>
            <w:r>
              <w:rPr>
                <w:b/>
                <w:bCs/>
              </w:rPr>
              <w:t xml:space="preserve">, Ma  </w:t>
            </w:r>
            <w:proofErr w:type="spellStart"/>
            <w:r>
              <w:rPr>
                <w:b/>
                <w:bCs/>
              </w:rPr>
              <w:t>Schuff</w:t>
            </w:r>
            <w:proofErr w:type="spellEnd"/>
            <w:r>
              <w:rPr>
                <w:b/>
                <w:bCs/>
              </w:rPr>
              <w:t>]</w:t>
            </w: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d) </w:t>
            </w:r>
            <w:proofErr w:type="spellStart"/>
            <w:r>
              <w:t>Avizo</w:t>
            </w:r>
            <w:proofErr w:type="spellEnd"/>
            <w:r>
              <w:t xml:space="preserve"> Curtaining Wizard</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bl>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center"/>
        <w:rPr>
          <w:rFonts w:ascii="Times New Roman" w:hAnsi="Times New Roman" w:cs="Times New Roman"/>
          <w:noProof/>
        </w:rPr>
      </w:pPr>
      <w:r>
        <w:rPr>
          <w:noProof/>
        </w:rPr>
        <w:t xml:space="preserve">Table  2: A comparison of curtaining correction algorithms. a) is the original image of a pore in our concrete dataset, b) is the result of our proposed method (block size = 20px, overlap = 2px, N = 8, </w:t>
      </w:r>
      <w:r>
        <w:rPr>
          <w:noProof/>
          <w:position w:val="-12"/>
        </w:rPr>
        <w:object w:dxaOrig="3700" w:dyaOrig="360">
          <v:shape id="_x0000_i1036" type="#_x0000_t75" style="width:184.75pt;height:18.35pt" o:ole="">
            <v:imagedata r:id="rId14" o:title=""/>
          </v:shape>
          <o:OLEObject Type="Embed" ProgID="Equation.DSMT4" ShapeID="_x0000_i1036" DrawAspect="Content" ObjectID="_1599393682" r:id="rId15"/>
        </w:object>
      </w:r>
      <w:r>
        <w:rPr>
          <w:noProof/>
        </w:rPr>
        <w:t xml:space="preserve">), c) is the image processed by </w:t>
      </w:r>
      <w:r>
        <w:rPr>
          <w:b/>
          <w:bCs/>
          <w:noProof/>
        </w:rPr>
        <w:t xml:space="preserve"> [Fitschen et~al.(2017)Fitschen, Ma  Schuff]</w:t>
      </w:r>
      <w:r>
        <w:rPr>
          <w:noProof/>
        </w:rPr>
        <w:t>'s vertical curtaining algorithm, d) is the result of Avizo's FFT Curtaining Filter run once for each angle (97 &amp; 89 -- measured from the positive x-axis), using the default 3 tolerance setting.</w:t>
      </w: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tbl>
      <w:tblPr>
        <w:tblW w:w="0" w:type="auto"/>
        <w:tblInd w:w="108" w:type="dxa"/>
        <w:tblLook w:val="0000" w:firstRow="0" w:lastRow="0" w:firstColumn="0" w:lastColumn="0" w:noHBand="0" w:noVBand="0"/>
      </w:tblPr>
      <w:tblGrid>
        <w:gridCol w:w="1500"/>
        <w:gridCol w:w="1500"/>
      </w:tblGrid>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a. Original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b. </w:t>
            </w:r>
            <w:r>
              <w:rPr>
                <w:position w:val="-6"/>
              </w:rPr>
              <w:object w:dxaOrig="580" w:dyaOrig="279">
                <v:shape id="_x0000_i1037" type="#_x0000_t75" style="width:29.2pt;height:14.25pt" o:ole="">
                  <v:imagedata r:id="rId16" o:title=""/>
                </v:shape>
                <o:OLEObject Type="Embed" ProgID="Equation.DSMT4" ShapeID="_x0000_i1037" DrawAspect="Content" ObjectID="_1599393683" r:id="rId17"/>
              </w:object>
            </w: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c. </w:t>
            </w:r>
            <w:r>
              <w:rPr>
                <w:position w:val="-6"/>
              </w:rPr>
              <w:object w:dxaOrig="580" w:dyaOrig="279">
                <v:shape id="_x0000_i1040" type="#_x0000_t75" style="width:29.2pt;height:14.25pt" o:ole="">
                  <v:imagedata r:id="rId18" o:title=""/>
                </v:shape>
                <o:OLEObject Type="Embed" ProgID="Equation.DSMT4" ShapeID="_x0000_i1040" DrawAspect="Content" ObjectID="_1599393684" r:id="rId19"/>
              </w:object>
            </w: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d. </w:t>
            </w:r>
            <w:r>
              <w:rPr>
                <w:position w:val="-6"/>
              </w:rPr>
              <w:object w:dxaOrig="580" w:dyaOrig="279">
                <v:shape id="_x0000_i1041" type="#_x0000_t75" style="width:29.2pt;height:14.25pt" o:ole="">
                  <v:imagedata r:id="rId20" o:title=""/>
                </v:shape>
                <o:OLEObject Type="Embed" ProgID="Equation.DSMT4" ShapeID="_x0000_i1041" DrawAspect="Content" ObjectID="_1599393685" r:id="rId21"/>
              </w:object>
            </w: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e. </w:t>
            </w:r>
            <w:r>
              <w:rPr>
                <w:position w:val="-6"/>
              </w:rPr>
              <w:object w:dxaOrig="700" w:dyaOrig="279">
                <v:shape id="_x0000_i1044" type="#_x0000_t75" style="width:35.3pt;height:14.25pt" o:ole="">
                  <v:imagedata r:id="rId22" o:title=""/>
                </v:shape>
                <o:OLEObject Type="Embed" ProgID="Equation.DSMT4" ShapeID="_x0000_i1044" DrawAspect="Content" ObjectID="_1599393686" r:id="rId23"/>
              </w:object>
            </w: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f. L-Curve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bl>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center"/>
        <w:rPr>
          <w:rFonts w:ascii="Times New Roman" w:hAnsi="Times New Roman" w:cs="Times New Roman"/>
          <w:noProof/>
        </w:rPr>
      </w:pPr>
      <w:r>
        <w:rPr>
          <w:noProof/>
        </w:rPr>
        <w:t xml:space="preserve">Table  3: a) through e) show the effect of a range of </w:t>
      </w:r>
      <w:r>
        <w:rPr>
          <w:noProof/>
          <w:position w:val="-6"/>
        </w:rPr>
        <w:object w:dxaOrig="220" w:dyaOrig="279">
          <v:shape id="_x0000_i1047" type="#_x0000_t75" style="width:10.85pt;height:14.25pt" o:ole="">
            <v:imagedata r:id="rId24" o:title=""/>
          </v:shape>
          <o:OLEObject Type="Embed" ProgID="Equation.DSMT4" ShapeID="_x0000_i1047" DrawAspect="Content" ObjectID="_1599393687" r:id="rId25"/>
        </w:object>
      </w:r>
      <w:r>
        <w:rPr>
          <w:noProof/>
        </w:rPr>
        <w:t xml:space="preserve"> values. Higher values penalize changes to the image more heavily, resulting in an image which retains more of the original detail, but with the side effect of correcting curtaining artefacts less effectively. The value of </w:t>
      </w:r>
      <w:r>
        <w:rPr>
          <w:noProof/>
          <w:position w:val="-6"/>
        </w:rPr>
        <w:object w:dxaOrig="220" w:dyaOrig="279">
          <v:shape id="_x0000_i1048" type="#_x0000_t75" style="width:10.85pt;height:14.25pt" o:ole="">
            <v:imagedata r:id="rId26" o:title=""/>
          </v:shape>
          <o:OLEObject Type="Embed" ProgID="Equation.DSMT4" ShapeID="_x0000_i1048" DrawAspect="Content" ObjectID="_1599393688" r:id="rId27"/>
        </w:object>
      </w:r>
      <w:r>
        <w:rPr>
          <w:noProof/>
        </w:rPr>
        <w:t xml:space="preserve"> can therefore be tailored to the application. f) Is an LCurve plotting the sum of the absolute values of x-direction differences (</w:t>
      </w:r>
      <w:r>
        <w:rPr>
          <w:noProof/>
          <w:position w:val="-12"/>
        </w:rPr>
        <w:object w:dxaOrig="240" w:dyaOrig="360">
          <v:shape id="_x0000_i1049" type="#_x0000_t75" style="width:12.25pt;height:18.35pt" o:ole="">
            <v:imagedata r:id="rId28" o:title=""/>
          </v:shape>
          <o:OLEObject Type="Embed" ProgID="Equation.DSMT4" ShapeID="_x0000_i1049" DrawAspect="Content" ObjectID="_1599393689" r:id="rId29"/>
        </w:object>
      </w:r>
      <w:r>
        <w:rPr>
          <w:noProof/>
        </w:rPr>
        <w:t>-difference) versus the mean-energy (</w:t>
      </w:r>
      <w:r>
        <w:rPr>
          <w:noProof/>
          <w:position w:val="-12"/>
        </w:rPr>
        <w:object w:dxaOrig="260" w:dyaOrig="360">
          <v:shape id="_x0000_i1050" type="#_x0000_t75" style="width:12.9pt;height:18.35pt" o:ole="">
            <v:imagedata r:id="rId30" o:title=""/>
          </v:shape>
          <o:OLEObject Type="Embed" ProgID="Equation.DSMT4" ShapeID="_x0000_i1050" DrawAspect="Content" ObjectID="_1599393690" r:id="rId31"/>
        </w:object>
      </w:r>
      <w:r>
        <w:rPr>
          <w:noProof/>
        </w:rPr>
        <w:t xml:space="preserve">) difference between the original and corrected image. This plot suggests that </w:t>
      </w:r>
      <w:r>
        <w:rPr>
          <w:noProof/>
          <w:position w:val="-6"/>
        </w:rPr>
        <w:object w:dxaOrig="560" w:dyaOrig="279">
          <v:shape id="_x0000_i1051" type="#_x0000_t75" style="width:27.85pt;height:14.25pt" o:ole="">
            <v:imagedata r:id="rId32" o:title=""/>
          </v:shape>
          <o:OLEObject Type="Embed" ProgID="Equation.DSMT4" ShapeID="_x0000_i1051" DrawAspect="Content" ObjectID="_1599393691" r:id="rId33"/>
        </w:object>
      </w:r>
      <w:r>
        <w:rPr>
          <w:noProof/>
        </w:rPr>
        <w:t xml:space="preserve"> provides an optimal balance between curtain correction and changes to the image (block size = 20 px, overlap = 2px, </w:t>
      </w:r>
      <w:r>
        <w:rPr>
          <w:noProof/>
          <w:position w:val="-12"/>
        </w:rPr>
        <w:object w:dxaOrig="3760" w:dyaOrig="360">
          <v:shape id="_x0000_i1052" type="#_x0000_t75" style="width:188.15pt;height:18.35pt" o:ole="">
            <v:imagedata r:id="rId34" o:title=""/>
          </v:shape>
          <o:OLEObject Type="Embed" ProgID="Equation.DSMT4" ShapeID="_x0000_i1052" DrawAspect="Content" ObjectID="_1599393692" r:id="rId35"/>
        </w:object>
      </w:r>
      <w:r>
        <w:rPr>
          <w:noProof/>
        </w:rPr>
        <w:t>)</w:t>
      </w: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tbl>
      <w:tblPr>
        <w:tblW w:w="0" w:type="auto"/>
        <w:tblInd w:w="108" w:type="dxa"/>
        <w:tblLook w:val="0000" w:firstRow="0" w:lastRow="0" w:firstColumn="0" w:lastColumn="0" w:noHBand="0" w:noVBand="0"/>
      </w:tblPr>
      <w:tblGrid>
        <w:gridCol w:w="1500"/>
        <w:gridCol w:w="1500"/>
        <w:gridCol w:w="1500"/>
        <w:gridCol w:w="2306"/>
        <w:gridCol w:w="1500"/>
      </w:tblGrid>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Original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Proposed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rPr>
                <w:b/>
                <w:bCs/>
              </w:rPr>
              <w:t>[</w:t>
            </w:r>
            <w:proofErr w:type="spellStart"/>
            <w:r>
              <w:rPr>
                <w:b/>
                <w:bCs/>
              </w:rPr>
              <w:t>Fitschen</w:t>
            </w:r>
            <w:proofErr w:type="spellEnd"/>
            <w:r>
              <w:rPr>
                <w:b/>
                <w:bCs/>
              </w:rPr>
              <w:t xml:space="preserve"> </w:t>
            </w:r>
            <w:proofErr w:type="spellStart"/>
            <w:r>
              <w:rPr>
                <w:b/>
                <w:bCs/>
              </w:rPr>
              <w:t>et~al</w:t>
            </w:r>
            <w:proofErr w:type="spellEnd"/>
            <w:r>
              <w:rPr>
                <w:b/>
                <w:bCs/>
              </w:rPr>
              <w:t>.(2017)</w:t>
            </w:r>
            <w:proofErr w:type="spellStart"/>
            <w:r>
              <w:rPr>
                <w:b/>
                <w:bCs/>
              </w:rPr>
              <w:t>Fitschen</w:t>
            </w:r>
            <w:proofErr w:type="spellEnd"/>
            <w:r>
              <w:rPr>
                <w:b/>
                <w:bCs/>
              </w:rPr>
              <w:t xml:space="preserve">, Ma  </w:t>
            </w:r>
            <w:proofErr w:type="spellStart"/>
            <w:r>
              <w:rPr>
                <w:b/>
                <w:bCs/>
              </w:rPr>
              <w:t>Schuff</w:t>
            </w:r>
            <w:proofErr w:type="spellEnd"/>
            <w:r>
              <w:rPr>
                <w:b/>
                <w:bCs/>
              </w:rPr>
              <w:t>]</w:t>
            </w: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roofErr w:type="spellStart"/>
            <w:r>
              <w:t>Avizo</w:t>
            </w:r>
            <w:proofErr w:type="spellEnd"/>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a)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b)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r w:rsidR="006E506A">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c)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6E506A" w:rsidRDefault="006E506A">
            <w:pPr>
              <w:tabs>
                <w:tab w:val="center" w:pos="4800"/>
                <w:tab w:val="right" w:pos="9500"/>
              </w:tabs>
              <w:jc w:val="both"/>
            </w:pPr>
            <w:r>
              <w:t xml:space="preserve">  </w:t>
            </w:r>
          </w:p>
        </w:tc>
      </w:tr>
    </w:tbl>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center"/>
        <w:rPr>
          <w:rFonts w:ascii="Times New Roman" w:hAnsi="Times New Roman" w:cs="Times New Roman"/>
          <w:noProof/>
        </w:rPr>
      </w:pPr>
      <w:r>
        <w:rPr>
          <w:noProof/>
        </w:rPr>
        <w:t>Table  4: A comparison of blown up sections shown in figure 2 a).</w:t>
      </w:r>
    </w:p>
    <w:p w:rsidR="006E506A" w:rsidRDefault="006E506A">
      <w:pPr>
        <w:tabs>
          <w:tab w:val="center" w:pos="4800"/>
          <w:tab w:val="right" w:pos="9500"/>
        </w:tabs>
        <w:ind w:firstLine="720"/>
        <w:jc w:val="both"/>
        <w:rPr>
          <w:rFonts w:ascii="Times New Roman" w:hAnsi="Times New Roman" w:cs="Times New Roman"/>
          <w:noProof/>
        </w:rPr>
      </w:pPr>
      <w:r>
        <w:rPr>
          <w:noProof/>
        </w:rPr>
        <w:t xml:space="preserve">  </w:t>
      </w:r>
    </w:p>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rPr>
          <w:rFonts w:ascii="Times New Roman" w:hAnsi="Times New Roman" w:cs="Times New Roman"/>
          <w:noProof/>
        </w:rPr>
      </w:pPr>
    </w:p>
    <w:p w:rsidR="006E506A" w:rsidRDefault="006E506A">
      <w:pPr>
        <w:tabs>
          <w:tab w:val="center" w:pos="4800"/>
          <w:tab w:val="right" w:pos="9500"/>
        </w:tabs>
        <w:ind w:firstLine="720"/>
        <w:rPr>
          <w:rFonts w:ascii="Times New Roman" w:hAnsi="Times New Roman" w:cs="Times New Roman"/>
          <w:noProof/>
        </w:rPr>
      </w:pPr>
      <w:r>
        <w:rPr>
          <w:b/>
          <w:bCs/>
          <w:noProof/>
          <w:sz w:val="32"/>
          <w:szCs w:val="32"/>
        </w:rPr>
        <w:t>References</w:t>
      </w:r>
      <w:r>
        <w:rPr>
          <w:noProof/>
        </w:rPr>
        <w:t xml:space="preserve">   </w:t>
      </w:r>
    </w:p>
    <w:p w:rsidR="006E506A" w:rsidRDefault="006E506A">
      <w:pPr>
        <w:tabs>
          <w:tab w:val="center" w:pos="4800"/>
          <w:tab w:val="right" w:pos="9500"/>
        </w:tabs>
        <w:ind w:firstLine="720"/>
        <w:rPr>
          <w:rFonts w:ascii="Times New Roman" w:hAnsi="Times New Roman" w:cs="Times New Roman"/>
          <w:noProof/>
        </w:rPr>
      </w:pPr>
    </w:p>
    <w:p w:rsidR="006E506A" w:rsidRDefault="006E506A">
      <w:pPr>
        <w:tabs>
          <w:tab w:val="center" w:pos="4800"/>
          <w:tab w:val="right" w:pos="9500"/>
        </w:tabs>
        <w:ind w:firstLine="720"/>
        <w:rPr>
          <w:rFonts w:ascii="Times New Roman" w:hAnsi="Times New Roman" w:cs="Times New Roman"/>
          <w:noProof/>
        </w:rPr>
      </w:pPr>
    </w:p>
    <w:p w:rsidR="006E506A" w:rsidRDefault="006E506A">
      <w:pPr>
        <w:tabs>
          <w:tab w:val="center" w:pos="4800"/>
          <w:tab w:val="right" w:pos="9500"/>
        </w:tabs>
        <w:ind w:firstLine="720"/>
        <w:rPr>
          <w:rFonts w:ascii="Times New Roman" w:hAnsi="Times New Roman" w:cs="Times New Roman"/>
          <w:noProof/>
        </w:rPr>
      </w:pPr>
      <w:r>
        <w:rPr>
          <w:noProof/>
        </w:rPr>
        <w:t xml:space="preserve">[Fitschen et~al.(2017)Fitschen, Ma  Schuff]  Fitschen, J.H., Ma, J. &amp; Schuff, S. (2017). Removal of curtaining effects by a variational model with directional forward differences, </w:t>
      </w:r>
      <w:r>
        <w:rPr>
          <w:i/>
          <w:iCs/>
          <w:noProof/>
        </w:rPr>
        <w:t>Computer Vision and Image Understanding</w:t>
      </w:r>
      <w:r>
        <w:rPr>
          <w:noProof/>
        </w:rPr>
        <w:t xml:space="preserve"> </w:t>
      </w:r>
      <w:r>
        <w:rPr>
          <w:b/>
          <w:bCs/>
          <w:noProof/>
        </w:rPr>
        <w:t>155</w:t>
      </w:r>
      <w:r>
        <w:rPr>
          <w:noProof/>
        </w:rPr>
        <w:t>, 24--32.</w:t>
      </w:r>
    </w:p>
    <w:p w:rsidR="006E506A" w:rsidRDefault="006E506A">
      <w:pPr>
        <w:tabs>
          <w:tab w:val="center" w:pos="4800"/>
          <w:tab w:val="right" w:pos="9500"/>
        </w:tabs>
        <w:ind w:firstLine="720"/>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p>
    <w:p w:rsidR="006E506A" w:rsidRDefault="006E506A">
      <w:pPr>
        <w:tabs>
          <w:tab w:val="center" w:pos="4800"/>
          <w:tab w:val="right" w:pos="9500"/>
        </w:tabs>
        <w:ind w:firstLine="720"/>
        <w:jc w:val="both"/>
        <w:rPr>
          <w:rFonts w:ascii="Times New Roman" w:hAnsi="Times New Roman" w:cs="Times New Roman"/>
          <w:noProof/>
        </w:rPr>
      </w:pPr>
    </w:p>
    <w:sectPr w:rsidR="006E506A" w:rsidSect="006E506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6A" w:rsidRDefault="006E506A" w:rsidP="006E506A">
      <w:r>
        <w:separator/>
      </w:r>
    </w:p>
  </w:endnote>
  <w:endnote w:type="continuationSeparator" w:id="0">
    <w:p w:rsidR="006E506A" w:rsidRDefault="006E506A">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6A" w:rsidRDefault="006E506A" w:rsidP="006E506A">
      <w:r>
        <w:separator/>
      </w:r>
    </w:p>
  </w:footnote>
  <w:footnote w:type="continuationSeparator" w:id="0">
    <w:p w:rsidR="006E506A" w:rsidRDefault="006E506A" w:rsidP="006E5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6A"/>
    <w:rsid w:val="006E506A"/>
    <w:rsid w:val="00CB01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117"/>
    <w:rPr>
      <w:rFonts w:ascii="Tahoma" w:hAnsi="Tahoma" w:cs="Tahoma"/>
      <w:sz w:val="16"/>
      <w:szCs w:val="16"/>
    </w:rPr>
  </w:style>
  <w:style w:type="character" w:customStyle="1" w:styleId="BalloonTextChar">
    <w:name w:val="Balloon Text Char"/>
    <w:basedOn w:val="DefaultParagraphFont"/>
    <w:link w:val="BalloonText"/>
    <w:uiPriority w:val="99"/>
    <w:semiHidden/>
    <w:rsid w:val="00CB0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117"/>
    <w:rPr>
      <w:rFonts w:ascii="Tahoma" w:hAnsi="Tahoma" w:cs="Tahoma"/>
      <w:sz w:val="16"/>
      <w:szCs w:val="16"/>
    </w:rPr>
  </w:style>
  <w:style w:type="character" w:customStyle="1" w:styleId="BalloonTextChar">
    <w:name w:val="Balloon Text Char"/>
    <w:basedOn w:val="DefaultParagraphFont"/>
    <w:link w:val="BalloonText"/>
    <w:uiPriority w:val="99"/>
    <w:semiHidden/>
    <w:rsid w:val="00CB0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539D-AD47-4F88-AF16-ED7A79B7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MAC600</dc:creator>
  <cp:lastModifiedBy>MAC600</cp:lastModifiedBy>
  <cp:revision>2</cp:revision>
  <dcterms:created xsi:type="dcterms:W3CDTF">2018-09-25T09:31:00Z</dcterms:created>
  <dcterms:modified xsi:type="dcterms:W3CDTF">2018-09-25T09:31:00Z</dcterms:modified>
</cp:coreProperties>
</file>