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margin" w:tblpY="1179"/>
        <w:tblW w:w="8358" w:type="dxa"/>
        <w:tblLook w:val="04A0" w:firstRow="1" w:lastRow="0" w:firstColumn="1" w:lastColumn="0" w:noHBand="0" w:noVBand="1"/>
      </w:tblPr>
      <w:tblGrid>
        <w:gridCol w:w="4106"/>
        <w:gridCol w:w="2126"/>
        <w:gridCol w:w="2126"/>
      </w:tblGrid>
      <w:tr w:rsidR="008F29D2" w:rsidRPr="00C6468E" w:rsidTr="008F29D2">
        <w:trPr>
          <w:trHeight w:val="557"/>
        </w:trPr>
        <w:tc>
          <w:tcPr>
            <w:tcW w:w="4106" w:type="dxa"/>
            <w:vAlign w:val="center"/>
          </w:tcPr>
          <w:p w:rsidR="008F29D2" w:rsidRDefault="008F29D2" w:rsidP="00667C99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C6468E">
              <w:rPr>
                <w:b/>
                <w:sz w:val="18"/>
                <w:szCs w:val="20"/>
                <w:lang w:val="en-US"/>
              </w:rPr>
              <w:t>Spermatocytes with granules /Total Spermatocytes</w:t>
            </w:r>
          </w:p>
          <w:p w:rsidR="008F29D2" w:rsidRPr="00C6468E" w:rsidRDefault="008F29D2" w:rsidP="00667C99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C6468E">
              <w:rPr>
                <w:b/>
                <w:sz w:val="18"/>
                <w:szCs w:val="20"/>
                <w:lang w:val="en-US"/>
              </w:rPr>
              <w:t>(%)</w:t>
            </w:r>
          </w:p>
        </w:tc>
        <w:tc>
          <w:tcPr>
            <w:tcW w:w="2126" w:type="dxa"/>
            <w:vAlign w:val="center"/>
          </w:tcPr>
          <w:p w:rsidR="008F29D2" w:rsidRDefault="008F29D2" w:rsidP="00667C99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C6468E">
              <w:rPr>
                <w:b/>
                <w:sz w:val="18"/>
                <w:szCs w:val="20"/>
                <w:lang w:val="en-US"/>
              </w:rPr>
              <w:t>Granule diameter</w:t>
            </w:r>
          </w:p>
          <w:p w:rsidR="008F29D2" w:rsidRPr="00C6468E" w:rsidRDefault="008F29D2" w:rsidP="00667C99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(µm)</w:t>
            </w:r>
          </w:p>
        </w:tc>
        <w:tc>
          <w:tcPr>
            <w:tcW w:w="2126" w:type="dxa"/>
            <w:vAlign w:val="center"/>
          </w:tcPr>
          <w:p w:rsidR="008F29D2" w:rsidRDefault="008F29D2" w:rsidP="008F29D2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C6468E">
              <w:rPr>
                <w:b/>
                <w:sz w:val="18"/>
                <w:szCs w:val="20"/>
                <w:lang w:val="en-US"/>
              </w:rPr>
              <w:t>Granule diameter</w:t>
            </w:r>
            <w:r>
              <w:rPr>
                <w:b/>
                <w:sz w:val="18"/>
                <w:szCs w:val="20"/>
                <w:lang w:val="en-US"/>
              </w:rPr>
              <w:t xml:space="preserve"> range</w:t>
            </w:r>
          </w:p>
          <w:p w:rsidR="008F29D2" w:rsidRPr="00C6468E" w:rsidRDefault="008F29D2" w:rsidP="008F29D2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(µm)</w:t>
            </w:r>
          </w:p>
        </w:tc>
      </w:tr>
      <w:tr w:rsidR="008F29D2" w:rsidRPr="00C6468E" w:rsidTr="008F29D2">
        <w:trPr>
          <w:trHeight w:val="385"/>
        </w:trPr>
        <w:tc>
          <w:tcPr>
            <w:tcW w:w="4106" w:type="dxa"/>
            <w:vAlign w:val="center"/>
          </w:tcPr>
          <w:p w:rsidR="008F29D2" w:rsidRPr="00C6468E" w:rsidRDefault="008F29D2" w:rsidP="00C6468E">
            <w:pPr>
              <w:jc w:val="center"/>
              <w:rPr>
                <w:sz w:val="18"/>
                <w:szCs w:val="20"/>
                <w:lang w:val="en-US"/>
              </w:rPr>
            </w:pPr>
            <w:r w:rsidRPr="00C6468E">
              <w:rPr>
                <w:sz w:val="18"/>
                <w:szCs w:val="20"/>
                <w:lang w:val="en-US"/>
              </w:rPr>
              <w:t>20.78 ± 2.85</w:t>
            </w:r>
          </w:p>
        </w:tc>
        <w:tc>
          <w:tcPr>
            <w:tcW w:w="2126" w:type="dxa"/>
            <w:vAlign w:val="center"/>
          </w:tcPr>
          <w:p w:rsidR="008F29D2" w:rsidRPr="00C6468E" w:rsidRDefault="008F29D2" w:rsidP="00C6468E">
            <w:pPr>
              <w:jc w:val="center"/>
              <w:rPr>
                <w:sz w:val="18"/>
                <w:szCs w:val="20"/>
                <w:lang w:val="en-US"/>
              </w:rPr>
            </w:pPr>
            <w:r w:rsidRPr="00C6468E">
              <w:rPr>
                <w:sz w:val="18"/>
                <w:szCs w:val="20"/>
                <w:lang w:val="en-US"/>
              </w:rPr>
              <w:t>2.41 ± 0.10</w:t>
            </w:r>
          </w:p>
        </w:tc>
        <w:tc>
          <w:tcPr>
            <w:tcW w:w="2126" w:type="dxa"/>
            <w:vAlign w:val="center"/>
          </w:tcPr>
          <w:p w:rsidR="008F29D2" w:rsidRPr="00C6468E" w:rsidRDefault="008F29D2" w:rsidP="008F29D2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0.83 – 4.56</w:t>
            </w:r>
          </w:p>
        </w:tc>
      </w:tr>
    </w:tbl>
    <w:p w:rsidR="00C6468E" w:rsidRDefault="00667C99" w:rsidP="00C17630">
      <w:pPr>
        <w:jc w:val="both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Table S3</w:t>
      </w:r>
      <w:r w:rsidR="00C6468E" w:rsidRPr="006C4DEA">
        <w:rPr>
          <w:sz w:val="18"/>
          <w:szCs w:val="18"/>
          <w:lang w:val="en-US"/>
        </w:rPr>
        <w:t xml:space="preserve"> –</w:t>
      </w:r>
      <w:r w:rsidR="00C17630">
        <w:rPr>
          <w:b/>
          <w:sz w:val="18"/>
          <w:szCs w:val="18"/>
          <w:lang w:val="en-US"/>
        </w:rPr>
        <w:t>Q</w:t>
      </w:r>
      <w:r w:rsidR="00C6468E" w:rsidRPr="00C6468E">
        <w:rPr>
          <w:b/>
          <w:sz w:val="18"/>
          <w:szCs w:val="18"/>
          <w:lang w:val="en-US"/>
        </w:rPr>
        <w:t>uantification</w:t>
      </w:r>
      <w:r w:rsidR="00C17630">
        <w:rPr>
          <w:b/>
          <w:sz w:val="18"/>
          <w:szCs w:val="18"/>
          <w:lang w:val="en-US"/>
        </w:rPr>
        <w:t xml:space="preserve"> of cytoplasmic granules</w:t>
      </w:r>
      <w:r w:rsidR="00C6468E" w:rsidRPr="00C6468E">
        <w:rPr>
          <w:b/>
          <w:sz w:val="18"/>
          <w:szCs w:val="18"/>
          <w:lang w:val="en-US"/>
        </w:rPr>
        <w:t xml:space="preserve"> in the mid </w:t>
      </w:r>
      <w:r w:rsidR="00C17630">
        <w:rPr>
          <w:b/>
          <w:sz w:val="18"/>
          <w:szCs w:val="18"/>
          <w:lang w:val="en-US"/>
        </w:rPr>
        <w:t>and</w:t>
      </w:r>
      <w:r w:rsidR="00C6468E" w:rsidRPr="00C6468E">
        <w:rPr>
          <w:b/>
          <w:sz w:val="18"/>
          <w:szCs w:val="18"/>
          <w:lang w:val="en-US"/>
        </w:rPr>
        <w:t xml:space="preserve"> late spermatocytes for the patient URO0126.</w:t>
      </w:r>
      <w:r w:rsidR="00C6468E">
        <w:rPr>
          <w:sz w:val="18"/>
          <w:szCs w:val="18"/>
          <w:lang w:val="en-US"/>
        </w:rPr>
        <w:t xml:space="preserve"> Data are expressed as mean </w:t>
      </w:r>
      <w:r w:rsidR="00C6468E" w:rsidRPr="00C6468E">
        <w:rPr>
          <w:sz w:val="18"/>
          <w:szCs w:val="20"/>
          <w:lang w:val="en-US"/>
        </w:rPr>
        <w:t>±</w:t>
      </w:r>
      <w:r w:rsidR="00C6468E">
        <w:rPr>
          <w:sz w:val="18"/>
          <w:szCs w:val="20"/>
          <w:lang w:val="en-US"/>
        </w:rPr>
        <w:t xml:space="preserve"> SEM. Only round </w:t>
      </w:r>
      <w:r w:rsidR="00C6468E" w:rsidRPr="00C6468E">
        <w:rPr>
          <w:sz w:val="18"/>
          <w:szCs w:val="20"/>
          <w:lang w:val="en-US"/>
        </w:rPr>
        <w:t>seminiferous tubules were selected and the total of 300 spermatocytes were counted, identifying the number of mid or late spermatocytes with the granule</w:t>
      </w:r>
      <w:r w:rsidR="00C6468E">
        <w:rPr>
          <w:sz w:val="18"/>
          <w:szCs w:val="20"/>
          <w:lang w:val="en-US"/>
        </w:rPr>
        <w:t xml:space="preserve">. </w:t>
      </w:r>
      <w:r w:rsidR="00C6468E" w:rsidRPr="00C6468E">
        <w:rPr>
          <w:sz w:val="18"/>
          <w:szCs w:val="20"/>
          <w:lang w:val="en-US"/>
        </w:rPr>
        <w:t>In all the positive cells the highest diameter of the granule was measured in all cells</w:t>
      </w:r>
      <w:r w:rsidR="00C6468E">
        <w:rPr>
          <w:sz w:val="18"/>
          <w:szCs w:val="20"/>
          <w:lang w:val="en-US"/>
        </w:rPr>
        <w:t>. SEM - s</w:t>
      </w:r>
      <w:r w:rsidR="00C6468E" w:rsidRPr="00C6468E">
        <w:rPr>
          <w:sz w:val="18"/>
          <w:szCs w:val="20"/>
          <w:lang w:val="en-US"/>
        </w:rPr>
        <w:t>tandard error of the mean</w:t>
      </w:r>
      <w:r w:rsidR="00C6468E">
        <w:rPr>
          <w:sz w:val="18"/>
          <w:szCs w:val="20"/>
          <w:lang w:val="en-US"/>
        </w:rPr>
        <w:t>.</w:t>
      </w:r>
    </w:p>
    <w:p w:rsidR="00C6468E" w:rsidRDefault="00C6468E" w:rsidP="00C6468E">
      <w:pPr>
        <w:rPr>
          <w:lang w:val="en-US"/>
        </w:rPr>
      </w:pPr>
    </w:p>
    <w:p w:rsidR="00C6468E" w:rsidRDefault="00C6468E" w:rsidP="00C6468E">
      <w:pPr>
        <w:rPr>
          <w:lang w:val="en-US"/>
        </w:rPr>
      </w:pPr>
    </w:p>
    <w:p w:rsidR="00C6468E" w:rsidRDefault="00C6468E" w:rsidP="00C6468E">
      <w:pPr>
        <w:rPr>
          <w:lang w:val="en-US"/>
        </w:rPr>
      </w:pPr>
    </w:p>
    <w:p w:rsidR="00C6468E" w:rsidRDefault="00C6468E" w:rsidP="00C6468E">
      <w:pPr>
        <w:rPr>
          <w:lang w:val="en-US"/>
        </w:rPr>
      </w:pPr>
    </w:p>
    <w:p w:rsidR="00BA4EF1" w:rsidRPr="007E39AD" w:rsidRDefault="00BA4EF1" w:rsidP="00C6468E">
      <w:pPr>
        <w:rPr>
          <w:lang w:val="en-US"/>
        </w:rPr>
      </w:pPr>
      <w:bookmarkStart w:id="0" w:name="_GoBack"/>
      <w:bookmarkEnd w:id="0"/>
    </w:p>
    <w:sectPr w:rsidR="00BA4EF1" w:rsidRPr="007E3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2"/>
    <w:rsid w:val="00113318"/>
    <w:rsid w:val="0013334D"/>
    <w:rsid w:val="00216FD9"/>
    <w:rsid w:val="00300FD2"/>
    <w:rsid w:val="0047097E"/>
    <w:rsid w:val="005B7FF7"/>
    <w:rsid w:val="00667C99"/>
    <w:rsid w:val="0075559F"/>
    <w:rsid w:val="007C5F9C"/>
    <w:rsid w:val="007E39AD"/>
    <w:rsid w:val="008C2EEC"/>
    <w:rsid w:val="008F182E"/>
    <w:rsid w:val="008F29D2"/>
    <w:rsid w:val="00965AF2"/>
    <w:rsid w:val="00AE0888"/>
    <w:rsid w:val="00B11A92"/>
    <w:rsid w:val="00BA4EF1"/>
    <w:rsid w:val="00C17630"/>
    <w:rsid w:val="00C6468E"/>
    <w:rsid w:val="00C93B03"/>
    <w:rsid w:val="00D97D67"/>
    <w:rsid w:val="00E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F831-0F69-48AC-BE5F-55CA82D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Martins</dc:creator>
  <cp:keywords/>
  <dc:description/>
  <cp:lastModifiedBy>Filipa Martins</cp:lastModifiedBy>
  <cp:revision>4</cp:revision>
  <dcterms:created xsi:type="dcterms:W3CDTF">2018-06-08T10:35:00Z</dcterms:created>
  <dcterms:modified xsi:type="dcterms:W3CDTF">2018-06-08T11:31:00Z</dcterms:modified>
</cp:coreProperties>
</file>