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B8" w:rsidRPr="00D93087" w:rsidRDefault="00DC17B8" w:rsidP="00DC17B8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en-ZA"/>
        </w:rPr>
      </w:pPr>
      <w:r w:rsidRPr="00D93087">
        <w:rPr>
          <w:rFonts w:ascii="Arial" w:eastAsia="Times New Roman" w:hAnsi="Arial" w:cs="Arial"/>
          <w:lang w:eastAsia="en-ZA"/>
        </w:rPr>
        <w:t xml:space="preserve">Table </w:t>
      </w:r>
      <w:r>
        <w:rPr>
          <w:rFonts w:ascii="Arial" w:eastAsia="Times New Roman" w:hAnsi="Arial" w:cs="Arial"/>
          <w:lang w:eastAsia="en-ZA"/>
        </w:rPr>
        <w:t>S</w:t>
      </w:r>
      <w:r w:rsidRPr="00D93087">
        <w:rPr>
          <w:rFonts w:ascii="Arial" w:eastAsia="Times New Roman" w:hAnsi="Arial" w:cs="Arial"/>
          <w:lang w:eastAsia="en-ZA"/>
        </w:rPr>
        <w:t xml:space="preserve">1. Estrogens and progestins commonly used in COCs. Adapted from </w:t>
      </w:r>
      <w:r w:rsidRPr="00D93087">
        <w:rPr>
          <w:rFonts w:ascii="Arial" w:eastAsia="Times New Roman" w:hAnsi="Arial" w:cs="Arial"/>
          <w:lang w:eastAsia="en-ZA"/>
        </w:rPr>
        <w:fldChar w:fldCharType="begin"/>
      </w:r>
      <w:r w:rsidRPr="00D93087">
        <w:rPr>
          <w:rFonts w:ascii="Arial" w:eastAsia="Times New Roman" w:hAnsi="Arial" w:cs="Arial"/>
          <w:lang w:eastAsia="en-ZA"/>
        </w:rPr>
        <w:instrText xml:space="preserve"> ADDIN EN.CITE &lt;EndNote&gt;&lt;Cite&gt;&lt;Author&gt;Davtyan&lt;/Author&gt;&lt;Year&gt;2012&lt;/Year&gt;&lt;RecNum&gt;1112&lt;/RecNum&gt;&lt;DisplayText&gt;(4)&lt;/DisplayText&gt;&lt;record&gt;&lt;rec-number&gt;1112&lt;/rec-number&gt;&lt;foreign-keys&gt;&lt;key app="EN" db-id="rsd5d2dvjappzieevp9xtz0yt590p9eefwrr" timestamp="1452596909"&gt;1112&lt;/key&gt;&lt;/foreign-keys&gt;&lt;ref-type name="Journal Article"&gt;17&lt;/ref-type&gt;&lt;contributors&gt;&lt;authors&gt;&lt;author&gt;Davtyan, C.&lt;/author&gt;&lt;/authors&gt;&lt;/contributors&gt;&lt;titles&gt;&lt;title&gt;Four Generations of Progestins in Oral Contraceptives.&lt;/title&gt;&lt;secondary-title&gt;Proceedings of UCLA Healthcare: CLINICAL VIGNETTE &lt;/secondary-title&gt;&lt;/titles&gt;&lt;periodical&gt;&lt;full-title&gt;Proceedings of UCLA Healthcare: CLINICAL VIGNETTE&lt;/full-title&gt;&lt;/periodical&gt;&lt;volume&gt;16&lt;/volume&gt;&lt;dates&gt;&lt;year&gt;2012&lt;/year&gt;&lt;pub-dates&gt;&lt;date&gt;2012&lt;/date&gt;&lt;/pub-dates&gt;&lt;/dates&gt;&lt;urls&gt;&lt;/urls&gt;&lt;/record&gt;&lt;/Cite&gt;&lt;/EndNote&gt;</w:instrText>
      </w:r>
      <w:r w:rsidRPr="00D93087">
        <w:rPr>
          <w:rFonts w:ascii="Arial" w:eastAsia="Times New Roman" w:hAnsi="Arial" w:cs="Arial"/>
          <w:lang w:eastAsia="en-ZA"/>
        </w:rPr>
        <w:fldChar w:fldCharType="separate"/>
      </w:r>
      <w:r w:rsidRPr="00D93087">
        <w:rPr>
          <w:rFonts w:ascii="Arial" w:eastAsia="Times New Roman" w:hAnsi="Arial" w:cs="Arial"/>
          <w:noProof/>
          <w:lang w:eastAsia="en-ZA"/>
        </w:rPr>
        <w:t>(4)</w:t>
      </w:r>
      <w:r w:rsidRPr="00D93087">
        <w:rPr>
          <w:rFonts w:ascii="Arial" w:eastAsia="Times New Roman" w:hAnsi="Arial" w:cs="Arial"/>
          <w:lang w:eastAsia="en-ZA"/>
        </w:rPr>
        <w:fldChar w:fldCharType="end"/>
      </w:r>
    </w:p>
    <w:tbl>
      <w:tblPr>
        <w:tblStyle w:val="TableGrid"/>
        <w:tblW w:w="9039" w:type="dxa"/>
        <w:tblLook w:val="04A0"/>
      </w:tblPr>
      <w:tblGrid>
        <w:gridCol w:w="1809"/>
        <w:gridCol w:w="3998"/>
        <w:gridCol w:w="3232"/>
      </w:tblGrid>
      <w:tr w:rsidR="00DC17B8" w:rsidRPr="00D93087" w:rsidTr="00DE3F00"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b/>
                <w:sz w:val="18"/>
                <w:lang w:eastAsia="en-ZA"/>
              </w:rPr>
              <w:t>Estrogens</w:t>
            </w:r>
          </w:p>
        </w:tc>
      </w:tr>
      <w:tr w:rsidR="00DC17B8" w:rsidRPr="00D93087" w:rsidTr="00DE3F00"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Used in first COC, not commonly used</w:t>
            </w:r>
          </w:p>
        </w:tc>
        <w:tc>
          <w:tcPr>
            <w:tcW w:w="3232" w:type="dxa"/>
            <w:tcBorders>
              <w:top w:val="single" w:sz="12" w:space="0" w:color="auto"/>
              <w:right w:val="single" w:sz="12" w:space="0" w:color="auto"/>
            </w:tcBorders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Mestranol</w:t>
            </w:r>
            <w:proofErr w:type="spellEnd"/>
          </w:p>
        </w:tc>
      </w:tr>
      <w:tr w:rsidR="00DC17B8" w:rsidRPr="00D93087" w:rsidTr="00DE3F00"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Most commonly used estrogen</w:t>
            </w:r>
          </w:p>
        </w:tc>
        <w:tc>
          <w:tcPr>
            <w:tcW w:w="3232" w:type="dxa"/>
            <w:tcBorders>
              <w:bottom w:val="single" w:sz="12" w:space="0" w:color="auto"/>
              <w:right w:val="single" w:sz="12" w:space="0" w:color="auto"/>
            </w:tcBorders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Ethinyl estradiol (EE)</w:t>
            </w:r>
          </w:p>
        </w:tc>
      </w:tr>
      <w:tr w:rsidR="00DC17B8" w:rsidRPr="00D93087" w:rsidTr="00DE3F00"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b/>
                <w:sz w:val="18"/>
                <w:lang w:eastAsia="en-ZA"/>
              </w:rPr>
              <w:t>Progestins</w:t>
            </w:r>
          </w:p>
        </w:tc>
      </w:tr>
      <w:tr w:rsidR="00DC17B8" w:rsidRPr="00D93087" w:rsidTr="00DE3F00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First generation</w:t>
            </w:r>
          </w:p>
        </w:tc>
        <w:tc>
          <w:tcPr>
            <w:tcW w:w="3998" w:type="dxa"/>
            <w:tcBorders>
              <w:top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Estranes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 xml:space="preserve"> derived from testosterone</w:t>
            </w:r>
          </w:p>
        </w:tc>
        <w:tc>
          <w:tcPr>
            <w:tcW w:w="32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Norethynodrel</w:t>
            </w:r>
            <w:proofErr w:type="spellEnd"/>
          </w:p>
        </w:tc>
      </w:tr>
      <w:tr w:rsidR="00DC17B8" w:rsidRPr="00D93087" w:rsidTr="00DE3F0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</w:p>
        </w:tc>
        <w:tc>
          <w:tcPr>
            <w:tcW w:w="3998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Pregnanes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 xml:space="preserve"> derived from 17-OH progesterone</w:t>
            </w: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Medroxyprogesterone acetate (MPA)</w:t>
            </w:r>
          </w:p>
        </w:tc>
      </w:tr>
      <w:tr w:rsidR="00DC17B8" w:rsidRPr="00D93087" w:rsidTr="00DE3F00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Second generation</w:t>
            </w:r>
          </w:p>
        </w:tc>
        <w:tc>
          <w:tcPr>
            <w:tcW w:w="3998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Gonanes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 xml:space="preserve"> derived from testosterone</w:t>
            </w: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Levonorgestrel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 xml:space="preserve"> (LNG)</w:t>
            </w:r>
          </w:p>
        </w:tc>
      </w:tr>
      <w:tr w:rsidR="00DC17B8" w:rsidRPr="00D93087" w:rsidTr="00DE3F0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</w:p>
        </w:tc>
        <w:tc>
          <w:tcPr>
            <w:tcW w:w="3998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Norgestrel (NG)</w:t>
            </w:r>
          </w:p>
        </w:tc>
      </w:tr>
      <w:tr w:rsidR="00DC17B8" w:rsidRPr="00D93087" w:rsidTr="00DE3F00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Third generation</w:t>
            </w:r>
          </w:p>
        </w:tc>
        <w:tc>
          <w:tcPr>
            <w:tcW w:w="3998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Gonane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 xml:space="preserve"> (</w:t>
            </w: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Levonorgestrel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) derivatives</w:t>
            </w: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Desogestrol</w:t>
            </w:r>
          </w:p>
        </w:tc>
      </w:tr>
      <w:tr w:rsidR="00DC17B8" w:rsidRPr="00D93087" w:rsidTr="00DE3F0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</w:p>
        </w:tc>
        <w:tc>
          <w:tcPr>
            <w:tcW w:w="3998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Gestodene</w:t>
            </w:r>
            <w:proofErr w:type="spellEnd"/>
          </w:p>
        </w:tc>
      </w:tr>
      <w:tr w:rsidR="00DC17B8" w:rsidRPr="00D93087" w:rsidTr="00DE3F00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Fourth generation</w:t>
            </w:r>
          </w:p>
        </w:tc>
        <w:tc>
          <w:tcPr>
            <w:tcW w:w="3998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 xml:space="preserve">Non ethylated </w:t>
            </w:r>
            <w:proofErr w:type="spellStart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estranes</w:t>
            </w:r>
            <w:proofErr w:type="spellEnd"/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:</w:t>
            </w: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lang w:eastAsia="en-ZA"/>
              </w:rPr>
            </w:pPr>
            <w:r w:rsidRPr="00D93087">
              <w:rPr>
                <w:rFonts w:ascii="Arial" w:eastAsia="Times New Roman" w:hAnsi="Arial" w:cs="Arial"/>
                <w:sz w:val="18"/>
                <w:lang w:eastAsia="en-ZA"/>
              </w:rPr>
              <w:t>Drospirenone (DRSP)</w:t>
            </w:r>
          </w:p>
        </w:tc>
      </w:tr>
    </w:tbl>
    <w:p w:rsidR="007E716C" w:rsidRDefault="007E716C"/>
    <w:p w:rsidR="00DC17B8" w:rsidRPr="00D93087" w:rsidRDefault="00DC17B8" w:rsidP="00DC17B8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en-ZA"/>
        </w:rPr>
      </w:pPr>
      <w:r w:rsidRPr="00D93087">
        <w:rPr>
          <w:rFonts w:ascii="Arial" w:eastAsia="Times New Roman" w:hAnsi="Arial" w:cs="Arial"/>
          <w:lang w:eastAsia="en-ZA"/>
        </w:rPr>
        <w:t>Table</w:t>
      </w:r>
      <w:r>
        <w:rPr>
          <w:rFonts w:ascii="Arial" w:eastAsia="Times New Roman" w:hAnsi="Arial" w:cs="Arial"/>
          <w:lang w:eastAsia="en-ZA"/>
        </w:rPr>
        <w:t xml:space="preserve"> S2</w:t>
      </w:r>
      <w:r w:rsidRPr="00D93087">
        <w:rPr>
          <w:rFonts w:ascii="Arial" w:eastAsia="Times New Roman" w:hAnsi="Arial" w:cs="Arial"/>
          <w:lang w:eastAsia="en-ZA"/>
        </w:rPr>
        <w:t>. Viscoelastic parameters measured.</w:t>
      </w:r>
    </w:p>
    <w:tbl>
      <w:tblPr>
        <w:tblStyle w:val="TableGrid"/>
        <w:tblW w:w="9180" w:type="dxa"/>
        <w:tblLayout w:type="fixed"/>
        <w:tblLook w:val="04A0"/>
      </w:tblPr>
      <w:tblGrid>
        <w:gridCol w:w="3510"/>
        <w:gridCol w:w="2127"/>
        <w:gridCol w:w="3543"/>
      </w:tblGrid>
      <w:tr w:rsidR="00DC17B8" w:rsidRPr="00D93087" w:rsidTr="00DE3F0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87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87">
              <w:rPr>
                <w:rFonts w:ascii="Arial" w:hAnsi="Arial" w:cs="Arial"/>
                <w:b/>
                <w:sz w:val="18"/>
                <w:szCs w:val="18"/>
              </w:rPr>
              <w:t>Unit of measurement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87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DC17B8" w:rsidRPr="00D93087" w:rsidTr="00DE3F00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Reaction time (R)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Minutes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Initiation time</w:t>
            </w:r>
          </w:p>
        </w:tc>
      </w:tr>
      <w:tr w:rsidR="00DC17B8" w:rsidRPr="00D93087" w:rsidTr="00DE3F00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Kinetics (K)</w:t>
            </w:r>
          </w:p>
        </w:tc>
        <w:tc>
          <w:tcPr>
            <w:tcW w:w="212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Minutes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Amplification</w:t>
            </w:r>
          </w:p>
        </w:tc>
      </w:tr>
      <w:tr w:rsidR="00DC17B8" w:rsidRPr="00D93087" w:rsidTr="00DE3F00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Angle (α)</w:t>
            </w:r>
          </w:p>
        </w:tc>
        <w:tc>
          <w:tcPr>
            <w:tcW w:w="212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Angle in degrees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Thrombin burst</w:t>
            </w:r>
          </w:p>
        </w:tc>
      </w:tr>
      <w:tr w:rsidR="00DC17B8" w:rsidRPr="00D93087" w:rsidTr="00DE3F00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Maximal amplitude (MA)</w:t>
            </w:r>
          </w:p>
        </w:tc>
        <w:tc>
          <w:tcPr>
            <w:tcW w:w="212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Overall stability of the clot</w:t>
            </w:r>
          </w:p>
        </w:tc>
      </w:tr>
      <w:tr w:rsidR="00DC17B8" w:rsidRPr="00D93087" w:rsidTr="00DE3F00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Maximum rate of thrombus formation (MRTG)</w:t>
            </w:r>
          </w:p>
        </w:tc>
        <w:tc>
          <w:tcPr>
            <w:tcW w:w="212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Dyn.cm-2.s-1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The maximum velocity of clot growth</w:t>
            </w:r>
          </w:p>
        </w:tc>
      </w:tr>
      <w:tr w:rsidR="00DC17B8" w:rsidRPr="00D93087" w:rsidTr="00DE3F00"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Time to maximum rate of thrombus formation (TMRTG)</w:t>
            </w:r>
          </w:p>
        </w:tc>
        <w:tc>
          <w:tcPr>
            <w:tcW w:w="212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Minutes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Time interval observed before maximum speed of the clot growth</w:t>
            </w:r>
          </w:p>
        </w:tc>
      </w:tr>
      <w:tr w:rsidR="00DC17B8" w:rsidRPr="00D93087" w:rsidTr="00DE3F00"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Total thrombus generation (TTG)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Dyn.s-1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87">
              <w:rPr>
                <w:rFonts w:ascii="Arial" w:hAnsi="Arial" w:cs="Arial"/>
                <w:sz w:val="18"/>
                <w:szCs w:val="18"/>
              </w:rPr>
              <w:t>Clot strength</w:t>
            </w:r>
          </w:p>
        </w:tc>
      </w:tr>
    </w:tbl>
    <w:p w:rsidR="00DC17B8" w:rsidRDefault="00DC17B8"/>
    <w:p w:rsidR="00DC17B8" w:rsidRDefault="00DC17B8">
      <w:r>
        <w:br w:type="page"/>
      </w:r>
    </w:p>
    <w:p w:rsidR="00DC17B8" w:rsidRPr="00D93087" w:rsidRDefault="00DC17B8" w:rsidP="00DC17B8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en-ZA"/>
        </w:rPr>
      </w:pPr>
      <w:r w:rsidRPr="00D93087">
        <w:rPr>
          <w:rFonts w:ascii="Arial" w:eastAsia="Times New Roman" w:hAnsi="Arial" w:cs="Arial"/>
          <w:lang w:eastAsia="en-ZA"/>
        </w:rPr>
        <w:lastRenderedPageBreak/>
        <w:t>Table</w:t>
      </w:r>
      <w:r>
        <w:rPr>
          <w:rFonts w:ascii="Arial" w:eastAsia="Times New Roman" w:hAnsi="Arial" w:cs="Arial"/>
          <w:lang w:eastAsia="en-ZA"/>
        </w:rPr>
        <w:t xml:space="preserve"> S3</w:t>
      </w:r>
      <w:r w:rsidRPr="00D93087">
        <w:rPr>
          <w:rFonts w:ascii="Arial" w:eastAsia="Times New Roman" w:hAnsi="Arial" w:cs="Arial"/>
          <w:lang w:eastAsia="en-ZA"/>
        </w:rPr>
        <w:t>. TEG values for fresh WB samples without and with added constituents.</w:t>
      </w:r>
    </w:p>
    <w:tbl>
      <w:tblPr>
        <w:tblStyle w:val="TableGrid"/>
        <w:tblW w:w="8637" w:type="dxa"/>
        <w:jc w:val="center"/>
        <w:tblLook w:val="04A0"/>
      </w:tblPr>
      <w:tblGrid>
        <w:gridCol w:w="857"/>
        <w:gridCol w:w="459"/>
        <w:gridCol w:w="865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DC17B8" w:rsidRPr="00D93087" w:rsidTr="00DE3F00">
        <w:trPr>
          <w:jc w:val="center"/>
        </w:trPr>
        <w:tc>
          <w:tcPr>
            <w:tcW w:w="84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DC17B8" w:rsidRPr="00D93087" w:rsidRDefault="00DC17B8" w:rsidP="00DE3F0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EE1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EE2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LE1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LE2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MX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10.10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5.42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8.80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3.76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2.98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60.05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63.50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62.85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54.15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58.10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63.90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13.49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11.88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64.40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62.95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64.45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60.70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57.90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60.15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62.45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9.44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60.65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61.80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64.30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63.55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57.90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58.10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63.70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13.81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10.42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25.90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31.85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25.15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25.50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24.85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35.80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13.42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4.61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28.50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29.35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27.10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30.55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27.45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24.25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6.59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11.72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29.95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25.15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34.70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8.91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9.71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MRTG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6.43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2.32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5.76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5.12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4.34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TMRTG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13.58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9.18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9.79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10.13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1.89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10.67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6.83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TTG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209.96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175.23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233.02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168.58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171.67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165.77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214.03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280.15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79.36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70.60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114.25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93.34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34.36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23.17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204.27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63.05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181.73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180.47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210.41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200.22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180.87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220.74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194.30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148.27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44.60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68.81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28.95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108.67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114.84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45.87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144.87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181.73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175.23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216.25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168.58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180.78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185.23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204.33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265.77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63.15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66.58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79.59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97.20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83.97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40.01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153.58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117.63</w:t>
            </w:r>
          </w:p>
        </w:tc>
      </w:tr>
    </w:tbl>
    <w:p w:rsidR="00DC17B8" w:rsidRPr="00D93087" w:rsidRDefault="00DC17B8" w:rsidP="00DC17B8">
      <w:pPr>
        <w:spacing w:after="0" w:line="360" w:lineRule="auto"/>
        <w:jc w:val="both"/>
        <w:rPr>
          <w:rFonts w:ascii="Arial" w:eastAsia="Times New Roman" w:hAnsi="Arial" w:cs="Arial"/>
          <w:lang w:eastAsia="en-ZA"/>
        </w:rPr>
      </w:pPr>
    </w:p>
    <w:p w:rsidR="00DC17B8" w:rsidRPr="00D93087" w:rsidRDefault="00DC17B8" w:rsidP="00DC17B8">
      <w:pPr>
        <w:rPr>
          <w:rFonts w:ascii="Arial" w:eastAsia="Times New Roman" w:hAnsi="Arial" w:cs="Arial"/>
          <w:lang w:eastAsia="en-ZA"/>
        </w:rPr>
      </w:pPr>
      <w:r w:rsidRPr="00D93087">
        <w:rPr>
          <w:rFonts w:ascii="Arial" w:eastAsia="Times New Roman" w:hAnsi="Arial" w:cs="Arial"/>
          <w:lang w:eastAsia="en-ZA"/>
        </w:rPr>
        <w:br w:type="page"/>
      </w:r>
    </w:p>
    <w:p w:rsidR="00DC17B8" w:rsidRPr="00D93087" w:rsidRDefault="00DC17B8" w:rsidP="00DC17B8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en-ZA"/>
        </w:rPr>
      </w:pPr>
      <w:r w:rsidRPr="00D93087">
        <w:rPr>
          <w:rFonts w:ascii="Arial" w:eastAsia="Times New Roman" w:hAnsi="Arial" w:cs="Arial"/>
          <w:lang w:eastAsia="en-ZA"/>
        </w:rPr>
        <w:lastRenderedPageBreak/>
        <w:t>Table</w:t>
      </w:r>
      <w:r>
        <w:rPr>
          <w:rFonts w:ascii="Arial" w:eastAsia="Times New Roman" w:hAnsi="Arial" w:cs="Arial"/>
          <w:lang w:eastAsia="en-ZA"/>
        </w:rPr>
        <w:t xml:space="preserve"> S4</w:t>
      </w:r>
      <w:r w:rsidRPr="00D93087">
        <w:rPr>
          <w:rFonts w:ascii="Arial" w:eastAsia="Times New Roman" w:hAnsi="Arial" w:cs="Arial"/>
          <w:lang w:eastAsia="en-ZA"/>
        </w:rPr>
        <w:t>. TEG values for thawed PPP samples without and with added constituents</w:t>
      </w:r>
    </w:p>
    <w:tbl>
      <w:tblPr>
        <w:tblStyle w:val="TableGrid"/>
        <w:tblW w:w="8637" w:type="dxa"/>
        <w:jc w:val="center"/>
        <w:tblLook w:val="04A0"/>
      </w:tblPr>
      <w:tblGrid>
        <w:gridCol w:w="857"/>
        <w:gridCol w:w="459"/>
        <w:gridCol w:w="865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DC17B8" w:rsidRPr="00D93087" w:rsidTr="00DE3F00">
        <w:trPr>
          <w:jc w:val="center"/>
        </w:trPr>
        <w:tc>
          <w:tcPr>
            <w:tcW w:w="847" w:type="dxa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DC17B8" w:rsidRPr="00D93087" w:rsidRDefault="00DC17B8" w:rsidP="00DE3F00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EE1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EE2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LE1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LE2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MX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7.20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2.61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6.05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1.37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57.55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58.80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58.10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59.50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10.83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9.52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6.74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48.75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58.60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56.85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54.90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54.95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8.98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8.40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48.75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57.95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56.40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7.43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50.15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47.15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48.95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53.55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54.20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52.30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53.15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46.30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54.80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49.65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48.70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51.20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52.15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17.13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7.94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51.35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51.45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50.90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52.50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52.30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5.76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MRTG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3.41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2.29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TMRTG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13.34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7.33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12.79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9.79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11.17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3.66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13.29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9.63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TTG</w:t>
            </w: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501.60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447.43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552.83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480.77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552.51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577.51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593.14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550.30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167.48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140.31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140.08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145.27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182.22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81.33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174.77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76.51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552.03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565.99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417.41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604.54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527.01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556.36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529.72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555.28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142.03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276.29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394.81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199.54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318.51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117.40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265.72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199.79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528.08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531.74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528.75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522.08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536.64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567.56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552.61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550.30</w:t>
            </w:r>
          </w:p>
        </w:tc>
      </w:tr>
      <w:tr w:rsidR="00DC17B8" w:rsidRPr="00D93087" w:rsidTr="00DE3F00">
        <w:trPr>
          <w:jc w:val="center"/>
        </w:trPr>
        <w:tc>
          <w:tcPr>
            <w:tcW w:w="847" w:type="dxa"/>
            <w:vMerge/>
            <w:vAlign w:val="center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148.36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227.79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284.89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179.77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257.44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98.47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223.59</w:t>
            </w:r>
          </w:p>
        </w:tc>
        <w:tc>
          <w:tcPr>
            <w:tcW w:w="808" w:type="dxa"/>
            <w:vAlign w:val="bottom"/>
          </w:tcPr>
          <w:p w:rsidR="00DC17B8" w:rsidRPr="00D93087" w:rsidRDefault="00DC17B8" w:rsidP="00DE3F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87">
              <w:rPr>
                <w:rFonts w:ascii="Arial" w:hAnsi="Arial" w:cs="Arial"/>
                <w:color w:val="000000"/>
                <w:sz w:val="18"/>
                <w:szCs w:val="18"/>
              </w:rPr>
              <w:t>145.73</w:t>
            </w:r>
          </w:p>
        </w:tc>
      </w:tr>
    </w:tbl>
    <w:p w:rsidR="00DC17B8" w:rsidRPr="00D93087" w:rsidRDefault="00DC17B8" w:rsidP="00DC17B8">
      <w:pPr>
        <w:spacing w:after="0" w:line="360" w:lineRule="auto"/>
        <w:jc w:val="both"/>
        <w:rPr>
          <w:rFonts w:ascii="Arial" w:eastAsia="Times New Roman" w:hAnsi="Arial" w:cs="Arial"/>
          <w:lang w:eastAsia="en-ZA"/>
        </w:rPr>
      </w:pPr>
    </w:p>
    <w:p w:rsidR="00DC17B8" w:rsidRPr="00D93087" w:rsidRDefault="00DC17B8" w:rsidP="00DC17B8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en-ZA"/>
        </w:rPr>
      </w:pPr>
    </w:p>
    <w:p w:rsidR="00DC17B8" w:rsidRDefault="00DC17B8"/>
    <w:sectPr w:rsidR="00DC17B8" w:rsidSect="007E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0B"/>
    <w:multiLevelType w:val="hybridMultilevel"/>
    <w:tmpl w:val="0E3EA6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2C45"/>
    <w:multiLevelType w:val="hybridMultilevel"/>
    <w:tmpl w:val="14E4E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0922"/>
    <w:multiLevelType w:val="hybridMultilevel"/>
    <w:tmpl w:val="2B3631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972D1"/>
    <w:multiLevelType w:val="hybridMultilevel"/>
    <w:tmpl w:val="23700B2E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F9D4CCD"/>
    <w:multiLevelType w:val="hybridMultilevel"/>
    <w:tmpl w:val="FF2E1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E32B7"/>
    <w:multiLevelType w:val="hybridMultilevel"/>
    <w:tmpl w:val="B51EB9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6311"/>
    <w:multiLevelType w:val="hybridMultilevel"/>
    <w:tmpl w:val="7CD6AD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F5A1C"/>
    <w:multiLevelType w:val="hybridMultilevel"/>
    <w:tmpl w:val="94A4B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8AFA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0493"/>
    <w:multiLevelType w:val="hybridMultilevel"/>
    <w:tmpl w:val="7F4C19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B8"/>
    <w:rsid w:val="001F0363"/>
    <w:rsid w:val="00246E3D"/>
    <w:rsid w:val="007E716C"/>
    <w:rsid w:val="00822984"/>
    <w:rsid w:val="00BF7497"/>
    <w:rsid w:val="00DC17B8"/>
    <w:rsid w:val="00D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7B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C17B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17B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17B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17B8"/>
    <w:rPr>
      <w:rFonts w:ascii="Calibri" w:hAnsi="Calibri"/>
      <w:noProof/>
      <w:lang w:val="en-US"/>
    </w:rPr>
  </w:style>
  <w:style w:type="character" w:customStyle="1" w:styleId="z3988">
    <w:name w:val="z3988"/>
    <w:basedOn w:val="DefaultParagraphFont"/>
    <w:rsid w:val="00DC17B8"/>
  </w:style>
  <w:style w:type="paragraph" w:customStyle="1" w:styleId="para">
    <w:name w:val="para"/>
    <w:basedOn w:val="Normal"/>
    <w:rsid w:val="00DC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derline">
    <w:name w:val="underline"/>
    <w:basedOn w:val="DefaultParagraphFont"/>
    <w:rsid w:val="00DC17B8"/>
  </w:style>
  <w:style w:type="character" w:styleId="Hyperlink">
    <w:name w:val="Hyperlink"/>
    <w:basedOn w:val="DefaultParagraphFont"/>
    <w:uiPriority w:val="99"/>
    <w:unhideWhenUsed/>
    <w:rsid w:val="00DC17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uiPriority w:val="99"/>
    <w:rsid w:val="00DC17B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5703</Characters>
  <Application>Microsoft Office Word</Application>
  <DocSecurity>0</DocSecurity>
  <Lines>47</Lines>
  <Paragraphs>13</Paragraphs>
  <ScaleCrop>false</ScaleCrop>
  <Company>Hewlett-Packard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</dc:creator>
  <cp:lastModifiedBy>Albe</cp:lastModifiedBy>
  <cp:revision>1</cp:revision>
  <dcterms:created xsi:type="dcterms:W3CDTF">2016-07-07T15:56:00Z</dcterms:created>
  <dcterms:modified xsi:type="dcterms:W3CDTF">2016-07-07T16:02:00Z</dcterms:modified>
</cp:coreProperties>
</file>