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0599" w14:textId="52010844" w:rsidR="00603FCC" w:rsidRDefault="00603FCC" w:rsidP="00603FCC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55029">
        <w:rPr>
          <w:rFonts w:ascii="Times New Roman" w:eastAsia="Times New Roman" w:hAnsi="Times New Roman" w:cs="Times New Roman"/>
          <w:b/>
          <w:bCs/>
        </w:rPr>
        <w:t xml:space="preserve">Appendix </w:t>
      </w:r>
      <w:r w:rsidR="00B764EC">
        <w:rPr>
          <w:rFonts w:ascii="Times New Roman" w:eastAsia="Times New Roman" w:hAnsi="Times New Roman" w:cs="Times New Roman"/>
          <w:b/>
          <w:bCs/>
        </w:rPr>
        <w:t>A</w:t>
      </w:r>
      <w:r w:rsidRPr="00755029">
        <w:rPr>
          <w:rFonts w:ascii="Times New Roman" w:eastAsia="Times New Roman" w:hAnsi="Times New Roman" w:cs="Times New Roman"/>
          <w:b/>
          <w:bCs/>
        </w:rPr>
        <w:t xml:space="preserve">. </w:t>
      </w:r>
      <w:r w:rsidRPr="00755029">
        <w:rPr>
          <w:rFonts w:ascii="Times New Roman" w:eastAsia="Times New Roman" w:hAnsi="Times New Roman" w:cs="Times New Roman"/>
        </w:rPr>
        <w:t xml:space="preserve">Criteria for assessing adequacy of each of the components of the dissemination plan as adapted from the Canadian Institute </w:t>
      </w:r>
      <w:r w:rsidR="00B764EC">
        <w:rPr>
          <w:rFonts w:ascii="Times New Roman" w:eastAsia="Times New Roman" w:hAnsi="Times New Roman" w:cs="Times New Roman"/>
        </w:rPr>
        <w:t>for</w:t>
      </w:r>
      <w:r w:rsidRPr="00755029">
        <w:rPr>
          <w:rFonts w:ascii="Times New Roman" w:eastAsia="Times New Roman" w:hAnsi="Times New Roman" w:cs="Times New Roman"/>
        </w:rPr>
        <w:t xml:space="preserve"> Health Research guide. </w:t>
      </w:r>
    </w:p>
    <w:p w14:paraId="2A2E737F" w14:textId="77777777" w:rsidR="00024A24" w:rsidRPr="00755029" w:rsidRDefault="00024A24" w:rsidP="00603FCC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87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</w:tblGrid>
      <w:tr w:rsidR="00603FCC" w:rsidRPr="00755029" w14:paraId="574CDD15" w14:textId="77777777" w:rsidTr="005E73C3">
        <w:trPr>
          <w:trHeight w:val="120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59B1F" w14:textId="77777777" w:rsidR="00603FCC" w:rsidRPr="00755029" w:rsidRDefault="00603FCC" w:rsidP="00603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29">
              <w:rPr>
                <w:rFonts w:ascii="Times New Roman" w:eastAsia="Times New Roman" w:hAnsi="Times New Roman" w:cs="Times New Roman"/>
                <w:b/>
                <w:bCs/>
              </w:rPr>
              <w:t>Goals</w:t>
            </w:r>
            <w:r w:rsidRPr="00755029">
              <w:rPr>
                <w:rFonts w:ascii="Times New Roman" w:eastAsia="Times New Roman" w:hAnsi="Times New Roman" w:cs="Times New Roman"/>
              </w:rPr>
              <w:t> </w:t>
            </w:r>
          </w:p>
          <w:p w14:paraId="72CCB43F" w14:textId="77777777" w:rsidR="00603FCC" w:rsidRPr="00755029" w:rsidRDefault="00603FCC" w:rsidP="00603FC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KT goals are clear, concrete and well justified. </w:t>
            </w:r>
          </w:p>
          <w:p w14:paraId="322BD9BC" w14:textId="77777777" w:rsidR="00603FCC" w:rsidRPr="00755029" w:rsidRDefault="00603FCC" w:rsidP="00603FC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KT goals are appropriate for FBDGs and target the relevant knowledge-user audiences. </w:t>
            </w:r>
          </w:p>
        </w:tc>
      </w:tr>
      <w:tr w:rsidR="00603FCC" w:rsidRPr="00755029" w14:paraId="3C742ADE" w14:textId="77777777" w:rsidTr="005E73C3">
        <w:trPr>
          <w:trHeight w:val="849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A5C06" w14:textId="77777777" w:rsidR="00603FCC" w:rsidRPr="00755029" w:rsidRDefault="00603FCC" w:rsidP="00603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29">
              <w:rPr>
                <w:rFonts w:ascii="Times New Roman" w:eastAsia="Times New Roman" w:hAnsi="Times New Roman" w:cs="Times New Roman"/>
                <w:b/>
                <w:bCs/>
              </w:rPr>
              <w:t>Audience</w:t>
            </w:r>
            <w:r w:rsidRPr="00755029">
              <w:rPr>
                <w:rFonts w:ascii="Times New Roman" w:eastAsia="Times New Roman" w:hAnsi="Times New Roman" w:cs="Times New Roman"/>
              </w:rPr>
              <w:t> </w:t>
            </w:r>
          </w:p>
          <w:p w14:paraId="00393384" w14:textId="24F919B8" w:rsidR="00603FCC" w:rsidRPr="00755029" w:rsidRDefault="00603FCC" w:rsidP="00603FCC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The plan considers all/the majority of potentially relevant knowledge-user audiences (</w:t>
            </w:r>
            <w:r w:rsidR="009068B0" w:rsidRPr="00755029">
              <w:rPr>
                <w:rFonts w:ascii="Times New Roman" w:eastAsia="Times New Roman" w:hAnsi="Times New Roman" w:cs="Times New Roman"/>
              </w:rPr>
              <w:t>e.g.,</w:t>
            </w:r>
            <w:r w:rsidRPr="00755029">
              <w:rPr>
                <w:rFonts w:ascii="Times New Roman" w:eastAsia="Times New Roman" w:hAnsi="Times New Roman" w:cs="Times New Roman"/>
              </w:rPr>
              <w:t xml:space="preserve"> public, health professionals, other relevant organisations) </w:t>
            </w:r>
          </w:p>
          <w:p w14:paraId="2D7A008F" w14:textId="77777777" w:rsidR="00603FCC" w:rsidRPr="00755029" w:rsidRDefault="00603FCC" w:rsidP="00603FCC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The audiences are defined in terms of their sector, roles, responsibilities, and decision-making needs. </w:t>
            </w:r>
          </w:p>
        </w:tc>
      </w:tr>
      <w:tr w:rsidR="00603FCC" w:rsidRPr="00755029" w14:paraId="08DC9D64" w14:textId="77777777" w:rsidTr="005E73C3">
        <w:trPr>
          <w:trHeight w:val="849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D625C" w14:textId="77777777" w:rsidR="00603FCC" w:rsidRPr="00755029" w:rsidRDefault="00603FCC" w:rsidP="00603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29">
              <w:rPr>
                <w:rFonts w:ascii="Times New Roman" w:eastAsia="Times New Roman" w:hAnsi="Times New Roman" w:cs="Times New Roman"/>
                <w:b/>
                <w:bCs/>
              </w:rPr>
              <w:t>Strategies</w:t>
            </w:r>
            <w:r w:rsidRPr="00755029">
              <w:rPr>
                <w:rFonts w:ascii="Times New Roman" w:eastAsia="Times New Roman" w:hAnsi="Times New Roman" w:cs="Times New Roman"/>
              </w:rPr>
              <w:t> </w:t>
            </w:r>
          </w:p>
          <w:p w14:paraId="63D349D9" w14:textId="77777777" w:rsidR="00603FCC" w:rsidRPr="00755029" w:rsidRDefault="00603FCC" w:rsidP="00603FCC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The strategies are appropriate to achieve the goal. </w:t>
            </w:r>
          </w:p>
          <w:p w14:paraId="3BC4EF49" w14:textId="77777777" w:rsidR="00603FCC" w:rsidRPr="00755029" w:rsidRDefault="00603FCC" w:rsidP="00603FCC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The plan takes into consideration the context in which the knowledge is to be used. </w:t>
            </w:r>
          </w:p>
          <w:p w14:paraId="0D1C9B1D" w14:textId="77777777" w:rsidR="00603FCC" w:rsidRPr="00755029" w:rsidRDefault="00603FCC" w:rsidP="00603FCC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Different strategies are proposed for different audiences. </w:t>
            </w:r>
          </w:p>
          <w:p w14:paraId="1D7767FA" w14:textId="77777777" w:rsidR="00603FCC" w:rsidRPr="00755029" w:rsidRDefault="00603FCC" w:rsidP="00603FCC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The plan considers barriers and facilitators to knowledge use. </w:t>
            </w:r>
          </w:p>
        </w:tc>
      </w:tr>
      <w:tr w:rsidR="00603FCC" w:rsidRPr="00755029" w14:paraId="57D6A198" w14:textId="77777777" w:rsidTr="005E73C3">
        <w:trPr>
          <w:trHeight w:val="849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EC851" w14:textId="77777777" w:rsidR="00603FCC" w:rsidRPr="00755029" w:rsidRDefault="00603FCC" w:rsidP="00603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29">
              <w:rPr>
                <w:rFonts w:ascii="Times New Roman" w:eastAsia="Times New Roman" w:hAnsi="Times New Roman" w:cs="Times New Roman"/>
                <w:b/>
                <w:bCs/>
              </w:rPr>
              <w:t>Expertise</w:t>
            </w:r>
            <w:r w:rsidRPr="00755029">
              <w:rPr>
                <w:rFonts w:ascii="Times New Roman" w:eastAsia="Times New Roman" w:hAnsi="Times New Roman" w:cs="Times New Roman"/>
              </w:rPr>
              <w:t> </w:t>
            </w:r>
          </w:p>
          <w:p w14:paraId="0AA78DBE" w14:textId="77777777" w:rsidR="00603FCC" w:rsidRPr="00755029" w:rsidRDefault="00603FCC" w:rsidP="00603FCC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Knowledge users are involved in the dissemination process. </w:t>
            </w:r>
          </w:p>
          <w:p w14:paraId="58F55BFB" w14:textId="77777777" w:rsidR="00603FCC" w:rsidRPr="00755029" w:rsidRDefault="00603FCC" w:rsidP="00603FCC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There is sufficient description of the available expertise needed to execute the plan </w:t>
            </w:r>
          </w:p>
        </w:tc>
      </w:tr>
      <w:tr w:rsidR="00603FCC" w:rsidRPr="00755029" w14:paraId="22B7D456" w14:textId="77777777" w:rsidTr="005E73C3">
        <w:trPr>
          <w:trHeight w:val="849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23642" w14:textId="77777777" w:rsidR="00603FCC" w:rsidRPr="00755029" w:rsidRDefault="00603FCC" w:rsidP="00603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029">
              <w:rPr>
                <w:rFonts w:ascii="Times New Roman" w:eastAsia="Times New Roman" w:hAnsi="Times New Roman" w:cs="Times New Roman"/>
                <w:b/>
                <w:bCs/>
              </w:rPr>
              <w:t>Resources</w:t>
            </w:r>
            <w:r w:rsidRPr="00755029">
              <w:rPr>
                <w:rFonts w:ascii="Times New Roman" w:eastAsia="Times New Roman" w:hAnsi="Times New Roman" w:cs="Times New Roman"/>
              </w:rPr>
              <w:t> </w:t>
            </w:r>
          </w:p>
          <w:p w14:paraId="4FE86D59" w14:textId="77777777" w:rsidR="00603FCC" w:rsidRPr="00755029" w:rsidRDefault="00603FCC" w:rsidP="00603FCC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5029">
              <w:rPr>
                <w:rFonts w:ascii="Times New Roman" w:eastAsia="Times New Roman" w:hAnsi="Times New Roman" w:cs="Times New Roman"/>
              </w:rPr>
              <w:t>There is allocated budget and financial support to execute the plan </w:t>
            </w:r>
          </w:p>
        </w:tc>
      </w:tr>
    </w:tbl>
    <w:p w14:paraId="2C04D705" w14:textId="77777777" w:rsidR="00E35C83" w:rsidRDefault="00E35C83">
      <w:pPr>
        <w:rPr>
          <w:rFonts w:ascii="Times New Roman" w:hAnsi="Times New Roman" w:cs="Times New Roman"/>
        </w:rPr>
      </w:pPr>
    </w:p>
    <w:p w14:paraId="7416EA9E" w14:textId="28DA55D3" w:rsidR="00B764EC" w:rsidRDefault="00B76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Reference:</w:t>
      </w:r>
    </w:p>
    <w:p w14:paraId="40C1256A" w14:textId="15078613" w:rsidR="00B764EC" w:rsidRPr="00755029" w:rsidRDefault="00A413BE">
      <w:pPr>
        <w:rPr>
          <w:rFonts w:ascii="Times New Roman" w:hAnsi="Times New Roman" w:cs="Times New Roman"/>
        </w:rPr>
      </w:pPr>
      <w:r w:rsidRPr="00F66514">
        <w:rPr>
          <w:noProof/>
        </w:rPr>
        <w:t xml:space="preserve">Canadian Institutes of Health Research (2012) </w:t>
      </w:r>
      <w:r w:rsidRPr="00F66514">
        <w:rPr>
          <w:i/>
          <w:noProof/>
        </w:rPr>
        <w:t>Guide to Knowledge Translation Planning at CIHR: Integrated and End-of-Grant Approaches</w:t>
      </w:r>
      <w:r w:rsidRPr="00F66514">
        <w:rPr>
          <w:noProof/>
        </w:rPr>
        <w:t>. Ottawa: CIHR.</w:t>
      </w:r>
    </w:p>
    <w:sectPr w:rsidR="00B764EC" w:rsidRPr="00755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A98"/>
    <w:multiLevelType w:val="multilevel"/>
    <w:tmpl w:val="6A8C0164"/>
    <w:lvl w:ilvl="0">
      <w:start w:val="1"/>
      <w:numFmt w:val="decimal"/>
      <w:pStyle w:val="Chapterheading"/>
      <w:suff w:val="space"/>
      <w:lvlText w:val="Chapter %1: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766AB5"/>
    <w:multiLevelType w:val="multilevel"/>
    <w:tmpl w:val="D02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42CC8"/>
    <w:multiLevelType w:val="multilevel"/>
    <w:tmpl w:val="519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97C4D"/>
    <w:multiLevelType w:val="multilevel"/>
    <w:tmpl w:val="EA3EEB42"/>
    <w:lvl w:ilvl="0">
      <w:start w:val="1"/>
      <w:numFmt w:val="decimal"/>
      <w:pStyle w:val="Par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sect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2A48DA"/>
    <w:multiLevelType w:val="multilevel"/>
    <w:tmpl w:val="461C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452E40"/>
    <w:multiLevelType w:val="multilevel"/>
    <w:tmpl w:val="F64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5C7A29"/>
    <w:multiLevelType w:val="multilevel"/>
    <w:tmpl w:val="9A10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7867304">
    <w:abstractNumId w:val="0"/>
  </w:num>
  <w:num w:numId="2" w16cid:durableId="1495149972">
    <w:abstractNumId w:val="0"/>
  </w:num>
  <w:num w:numId="3" w16cid:durableId="260571445">
    <w:abstractNumId w:val="0"/>
  </w:num>
  <w:num w:numId="4" w16cid:durableId="2050639780">
    <w:abstractNumId w:val="3"/>
  </w:num>
  <w:num w:numId="5" w16cid:durableId="1820346711">
    <w:abstractNumId w:val="4"/>
  </w:num>
  <w:num w:numId="6" w16cid:durableId="1294363390">
    <w:abstractNumId w:val="1"/>
  </w:num>
  <w:num w:numId="7" w16cid:durableId="1756901506">
    <w:abstractNumId w:val="2"/>
  </w:num>
  <w:num w:numId="8" w16cid:durableId="727800730">
    <w:abstractNumId w:val="5"/>
  </w:num>
  <w:num w:numId="9" w16cid:durableId="1613129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CC"/>
    <w:rsid w:val="00024A24"/>
    <w:rsid w:val="000F2690"/>
    <w:rsid w:val="005E73C3"/>
    <w:rsid w:val="00603FCC"/>
    <w:rsid w:val="00755029"/>
    <w:rsid w:val="009068B0"/>
    <w:rsid w:val="00A413BE"/>
    <w:rsid w:val="00B764EC"/>
    <w:rsid w:val="00E3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B586"/>
  <w15:chartTrackingRefBased/>
  <w15:docId w15:val="{0A928F19-C6D8-407D-A0EC-120BF388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heading">
    <w:name w:val="Part  heading"/>
    <w:basedOn w:val="Normal"/>
    <w:link w:val="PartheadingChar"/>
    <w:qFormat/>
    <w:rsid w:val="000F2690"/>
    <w:pPr>
      <w:numPr>
        <w:numId w:val="4"/>
      </w:numPr>
      <w:spacing w:before="240" w:line="480" w:lineRule="auto"/>
      <w:jc w:val="both"/>
      <w:outlineLvl w:val="0"/>
    </w:pPr>
    <w:rPr>
      <w:rFonts w:cstheme="minorHAnsi"/>
      <w:b/>
      <w:bCs/>
      <w:sz w:val="40"/>
      <w:szCs w:val="28"/>
    </w:rPr>
  </w:style>
  <w:style w:type="character" w:customStyle="1" w:styleId="PartheadingChar">
    <w:name w:val="Part  heading Char"/>
    <w:basedOn w:val="DefaultParagraphFont"/>
    <w:link w:val="Partheading"/>
    <w:rsid w:val="000F2690"/>
    <w:rPr>
      <w:rFonts w:cstheme="minorHAnsi"/>
      <w:b/>
      <w:bCs/>
      <w:sz w:val="40"/>
      <w:szCs w:val="28"/>
    </w:rPr>
  </w:style>
  <w:style w:type="paragraph" w:customStyle="1" w:styleId="Chapterheading">
    <w:name w:val="Chapter heading"/>
    <w:basedOn w:val="Normal"/>
    <w:link w:val="ChapterheadingChar"/>
    <w:qFormat/>
    <w:rsid w:val="000F2690"/>
    <w:pPr>
      <w:numPr>
        <w:numId w:val="3"/>
      </w:numPr>
      <w:jc w:val="both"/>
      <w:outlineLvl w:val="0"/>
    </w:pPr>
    <w:rPr>
      <w:rFonts w:cstheme="minorHAnsi"/>
      <w:b/>
      <w:bCs/>
      <w:sz w:val="28"/>
      <w:szCs w:val="28"/>
    </w:rPr>
  </w:style>
  <w:style w:type="character" w:customStyle="1" w:styleId="ChapterheadingChar">
    <w:name w:val="Chapter heading Char"/>
    <w:basedOn w:val="DefaultParagraphFont"/>
    <w:link w:val="Chapterheading"/>
    <w:rsid w:val="000F2690"/>
    <w:rPr>
      <w:rFonts w:cstheme="minorHAnsi"/>
      <w:b/>
      <w:bCs/>
      <w:sz w:val="28"/>
      <w:szCs w:val="28"/>
    </w:rPr>
  </w:style>
  <w:style w:type="paragraph" w:customStyle="1" w:styleId="Subsect1">
    <w:name w:val="Subsect 1"/>
    <w:basedOn w:val="Normal"/>
    <w:link w:val="Subsect1Char"/>
    <w:qFormat/>
    <w:rsid w:val="000F2690"/>
    <w:pPr>
      <w:numPr>
        <w:ilvl w:val="1"/>
        <w:numId w:val="4"/>
      </w:numPr>
      <w:outlineLvl w:val="0"/>
    </w:pPr>
    <w:rPr>
      <w:i/>
      <w:iCs/>
      <w:sz w:val="28"/>
      <w:szCs w:val="28"/>
    </w:rPr>
  </w:style>
  <w:style w:type="character" w:customStyle="1" w:styleId="Subsect1Char">
    <w:name w:val="Subsect 1 Char"/>
    <w:basedOn w:val="DefaultParagraphFont"/>
    <w:link w:val="Subsect1"/>
    <w:rsid w:val="000F2690"/>
    <w:rPr>
      <w:i/>
      <w:iCs/>
      <w:sz w:val="28"/>
      <w:szCs w:val="28"/>
    </w:rPr>
  </w:style>
  <w:style w:type="paragraph" w:customStyle="1" w:styleId="paragraph">
    <w:name w:val="paragraph"/>
    <w:basedOn w:val="Normal"/>
    <w:rsid w:val="006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3FCC"/>
  </w:style>
  <w:style w:type="character" w:customStyle="1" w:styleId="eop">
    <w:name w:val="eop"/>
    <w:basedOn w:val="DefaultParagraphFont"/>
    <w:rsid w:val="00603FCC"/>
  </w:style>
  <w:style w:type="character" w:styleId="Hyperlink">
    <w:name w:val="Hyperlink"/>
    <w:basedOn w:val="DefaultParagraphFont"/>
    <w:uiPriority w:val="99"/>
    <w:unhideWhenUsed/>
    <w:rsid w:val="00B7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8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1077</Characters>
  <Application>Microsoft Office Word</Application>
  <DocSecurity>0</DocSecurity>
  <Lines>26</Lines>
  <Paragraphs>22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Wong</dc:creator>
  <cp:keywords/>
  <dc:description/>
  <cp:lastModifiedBy>Heidi Turon</cp:lastModifiedBy>
  <cp:revision>7</cp:revision>
  <dcterms:created xsi:type="dcterms:W3CDTF">2022-09-20T03:36:00Z</dcterms:created>
  <dcterms:modified xsi:type="dcterms:W3CDTF">2023-05-30T01:56:00Z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597fd66412f35221426da3ee23384900083be16b2f5c9d4822f5f326c2b85ada</vt:lpwstr>
  </property>
</Properties>
</file>