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48" w:rsidRDefault="00497B5C">
      <w:r>
        <w:t>Supplementary File 2</w:t>
      </w:r>
    </w:p>
    <w:p w:rsidR="00497B5C" w:rsidRDefault="00497B5C"/>
    <w:p w:rsidR="00497B5C" w:rsidRPr="00781672" w:rsidRDefault="00123613" w:rsidP="00497B5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23613">
        <w:rPr>
          <w:rFonts w:ascii="Times New Roman" w:hAnsi="Times New Roman" w:cs="Times New Roman"/>
          <w:b/>
          <w:sz w:val="24"/>
          <w:szCs w:val="24"/>
        </w:rPr>
        <w:t>Supplementary Table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7B5C" w:rsidRPr="00781672">
        <w:rPr>
          <w:rFonts w:ascii="Times New Roman" w:hAnsi="Times New Roman" w:cs="Times New Roman"/>
          <w:sz w:val="24"/>
          <w:szCs w:val="24"/>
        </w:rPr>
        <w:t>Predictors of household food insecurity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1801"/>
        <w:gridCol w:w="2904"/>
        <w:gridCol w:w="1255"/>
      </w:tblGrid>
      <w:tr w:rsidR="00497B5C" w:rsidRPr="00781672" w:rsidTr="00EE5749">
        <w:trPr>
          <w:trHeight w:val="359"/>
        </w:trPr>
        <w:tc>
          <w:tcPr>
            <w:tcW w:w="4476" w:type="dxa"/>
            <w:gridSpan w:val="2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b/>
                <w:sz w:val="24"/>
                <w:szCs w:val="24"/>
              </w:rPr>
              <w:t>Predictor</w:t>
            </w:r>
          </w:p>
        </w:tc>
        <w:tc>
          <w:tcPr>
            <w:tcW w:w="2904" w:type="dxa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b/>
                <w:sz w:val="24"/>
                <w:szCs w:val="24"/>
              </w:rPr>
              <w:t>Adjusted Odds Ratio (95% CI)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497B5C" w:rsidRPr="00781672" w:rsidTr="00EE5749">
        <w:tc>
          <w:tcPr>
            <w:tcW w:w="2675" w:type="dxa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Parity</w:t>
            </w:r>
          </w:p>
          <w:p w:rsidR="00497B5C" w:rsidRPr="00781672" w:rsidRDefault="00497B5C" w:rsidP="00EE574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nil"/>
              <w:right w:val="nil"/>
            </w:tcBorders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primiparous</w:t>
            </w:r>
            <w:proofErr w:type="spellEnd"/>
          </w:p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multiparous</w:t>
            </w:r>
          </w:p>
        </w:tc>
        <w:tc>
          <w:tcPr>
            <w:tcW w:w="2904" w:type="dxa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1.00 (Ref)</w:t>
            </w:r>
          </w:p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2.08 (1.28-3.39)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497B5C" w:rsidRPr="00781672" w:rsidTr="00EE5749">
        <w:tc>
          <w:tcPr>
            <w:tcW w:w="2675" w:type="dxa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Maternal birth in Canada</w:t>
            </w:r>
          </w:p>
        </w:tc>
        <w:tc>
          <w:tcPr>
            <w:tcW w:w="1801" w:type="dxa"/>
            <w:tcBorders>
              <w:left w:val="nil"/>
              <w:right w:val="nil"/>
            </w:tcBorders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04" w:type="dxa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1.00 (Ref)</w:t>
            </w:r>
          </w:p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2.25 (0.92-5.48)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</w:tr>
      <w:tr w:rsidR="00497B5C" w:rsidRPr="00781672" w:rsidTr="00EE5749">
        <w:tc>
          <w:tcPr>
            <w:tcW w:w="2675" w:type="dxa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CPNP site</w:t>
            </w:r>
          </w:p>
        </w:tc>
        <w:tc>
          <w:tcPr>
            <w:tcW w:w="1801" w:type="dxa"/>
            <w:tcBorders>
              <w:left w:val="nil"/>
              <w:right w:val="nil"/>
            </w:tcBorders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GST vs. 5Ps</w:t>
            </w:r>
          </w:p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GST vs. HB</w:t>
            </w:r>
          </w:p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HB vs. 5Ps</w:t>
            </w:r>
          </w:p>
        </w:tc>
        <w:tc>
          <w:tcPr>
            <w:tcW w:w="2904" w:type="dxa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0.20 (0.09-0.43)</w:t>
            </w:r>
          </w:p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0.27 (0.11-0.63)</w:t>
            </w:r>
          </w:p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0.73 (0.42-1.30)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:rsidR="00497B5C" w:rsidRPr="00781672" w:rsidRDefault="00497B5C" w:rsidP="00EE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497B5C" w:rsidRPr="00781672" w:rsidRDefault="00497B5C" w:rsidP="00497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672">
        <w:rPr>
          <w:rFonts w:ascii="Times New Roman" w:hAnsi="Times New Roman" w:cs="Times New Roman"/>
          <w:sz w:val="20"/>
          <w:szCs w:val="20"/>
        </w:rPr>
        <w:t xml:space="preserve">Note: This regression model showed goodness of fit with the Hosmer </w:t>
      </w:r>
      <w:proofErr w:type="spellStart"/>
      <w:r w:rsidRPr="00781672">
        <w:rPr>
          <w:rFonts w:ascii="Times New Roman" w:hAnsi="Times New Roman" w:cs="Times New Roman"/>
          <w:sz w:val="20"/>
          <w:szCs w:val="20"/>
        </w:rPr>
        <w:t>Lemeshow</w:t>
      </w:r>
      <w:proofErr w:type="spellEnd"/>
      <w:r w:rsidRPr="00781672">
        <w:rPr>
          <w:rFonts w:ascii="Times New Roman" w:hAnsi="Times New Roman" w:cs="Times New Roman"/>
          <w:sz w:val="20"/>
          <w:szCs w:val="20"/>
        </w:rPr>
        <w:t xml:space="preserve"> test (p=0.962), but area under the curve (0.68) fell below the target threshold of 0.7.</w:t>
      </w:r>
    </w:p>
    <w:p w:rsidR="00497B5C" w:rsidRDefault="00497B5C" w:rsidP="00497B5C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497B5C" w:rsidRDefault="00497B5C">
      <w:bookmarkStart w:id="0" w:name="_GoBack"/>
      <w:bookmarkEnd w:id="0"/>
    </w:p>
    <w:sectPr w:rsidR="0049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5C"/>
    <w:rsid w:val="00123613"/>
    <w:rsid w:val="00497B5C"/>
    <w:rsid w:val="005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E209"/>
  <w15:chartTrackingRefBased/>
  <w15:docId w15:val="{890755DF-BCD8-48E3-B64A-7E53D1C0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97B5C"/>
    <w:pPr>
      <w:spacing w:line="240" w:lineRule="auto"/>
    </w:pPr>
    <w:rPr>
      <w:rFonts w:ascii="Calibri" w:eastAsiaTheme="minorEastAsia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497B5C"/>
    <w:rPr>
      <w:rFonts w:ascii="Calibri" w:eastAsiaTheme="minorEastAsia" w:hAnsi="Calibri" w:cs="Calibri"/>
      <w:noProof/>
      <w:lang w:val="en-CA" w:eastAsia="zh-CN"/>
    </w:rPr>
  </w:style>
  <w:style w:type="table" w:styleId="TableGrid">
    <w:name w:val="Table Grid"/>
    <w:basedOn w:val="TableNormal"/>
    <w:uiPriority w:val="39"/>
    <w:rsid w:val="0049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Mildon</dc:creator>
  <cp:keywords/>
  <dc:description/>
  <cp:lastModifiedBy>Alison Mildon</cp:lastModifiedBy>
  <cp:revision>2</cp:revision>
  <dcterms:created xsi:type="dcterms:W3CDTF">2022-11-04T15:25:00Z</dcterms:created>
  <dcterms:modified xsi:type="dcterms:W3CDTF">2022-11-09T18:58:00Z</dcterms:modified>
</cp:coreProperties>
</file>