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Supplementary Table 1 The classified methods proposed by Bessman.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1686"/>
        <w:gridCol w:w="2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778" w:type="pct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MCV (fL)</w:t>
            </w:r>
          </w:p>
        </w:tc>
        <w:tc>
          <w:tcPr>
            <w:tcW w:w="1260" w:type="pct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RDW-CV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%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778" w:type="pct"/>
            <w:tcBorders>
              <w:top w:val="single" w:color="auto" w:sz="4" w:space="0"/>
            </w:tcBorders>
            <w:noWrap/>
          </w:tcPr>
          <w:p>
            <w:pPr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Microcytic homogeneous anemia</w:t>
            </w:r>
          </w:p>
        </w:tc>
        <w:tc>
          <w:tcPr>
            <w:tcW w:w="962" w:type="pct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&lt;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80</w:t>
            </w:r>
          </w:p>
        </w:tc>
        <w:tc>
          <w:tcPr>
            <w:tcW w:w="1260" w:type="pct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11.5~14.5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778" w:type="pct"/>
            <w:noWrap/>
          </w:tcPr>
          <w:p>
            <w:pPr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Microcytic heterogeneous anemia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&lt;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80</w:t>
            </w:r>
          </w:p>
        </w:tc>
        <w:tc>
          <w:tcPr>
            <w:tcW w:w="1260" w:type="pct"/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&gt;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778" w:type="pct"/>
            <w:noWrap/>
          </w:tcPr>
          <w:p>
            <w:pPr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Normocytic homogeneous anemia</w:t>
            </w:r>
          </w:p>
        </w:tc>
        <w:tc>
          <w:tcPr>
            <w:tcW w:w="962" w:type="pct"/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80~100</w:t>
            </w:r>
          </w:p>
        </w:tc>
        <w:tc>
          <w:tcPr>
            <w:tcW w:w="1260" w:type="pct"/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11.5~14.5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778" w:type="pct"/>
            <w:noWrap/>
          </w:tcPr>
          <w:p>
            <w:pPr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Normocytic heterogeneous anemia</w:t>
            </w:r>
          </w:p>
        </w:tc>
        <w:tc>
          <w:tcPr>
            <w:tcW w:w="962" w:type="pct"/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80~100</w:t>
            </w:r>
          </w:p>
        </w:tc>
        <w:tc>
          <w:tcPr>
            <w:tcW w:w="1260" w:type="pct"/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&gt;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778" w:type="pct"/>
            <w:noWrap/>
          </w:tcPr>
          <w:p>
            <w:pPr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Macrocytic homogeneous anemia</w:t>
            </w:r>
          </w:p>
        </w:tc>
        <w:tc>
          <w:tcPr>
            <w:tcW w:w="962" w:type="pct"/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&gt;100</w:t>
            </w:r>
          </w:p>
        </w:tc>
        <w:tc>
          <w:tcPr>
            <w:tcW w:w="1260" w:type="pct"/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11.5~14.5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778" w:type="pct"/>
            <w:tcBorders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Macrocytic heterogeneous anemia</w:t>
            </w:r>
          </w:p>
        </w:tc>
        <w:tc>
          <w:tcPr>
            <w:tcW w:w="962" w:type="pct"/>
            <w:tcBorders>
              <w:bottom w:val="single" w:color="auto" w:sz="12" w:space="0"/>
            </w:tcBorders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&gt;100</w:t>
            </w:r>
          </w:p>
        </w:tc>
        <w:tc>
          <w:tcPr>
            <w:tcW w:w="1260" w:type="pct"/>
            <w:tcBorders>
              <w:bottom w:val="single" w:color="auto" w:sz="12" w:space="0"/>
            </w:tcBorders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&gt;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14.5</w:t>
            </w:r>
          </w:p>
        </w:tc>
      </w:tr>
    </w:tbl>
    <w:p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Abbreviation: MCV, mean corpuscular volume; RDW-CV, red blood cell volume distribution width coefficient of variation.</w:t>
      </w: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Supplementary Table 2 The classified methods proposed by Wintrobe.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1"/>
        <w:gridCol w:w="1446"/>
        <w:gridCol w:w="1465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34" w:type="pct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MCV (fL)</w:t>
            </w:r>
          </w:p>
        </w:tc>
        <w:tc>
          <w:tcPr>
            <w:tcW w:w="836" w:type="pct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MCH (pg)</w:t>
            </w:r>
          </w:p>
        </w:tc>
        <w:tc>
          <w:tcPr>
            <w:tcW w:w="1005" w:type="pct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MCHC (g/L)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34" w:type="pct"/>
            <w:tcBorders>
              <w:top w:val="single" w:color="auto" w:sz="4" w:space="0"/>
            </w:tcBorders>
            <w:noWrap/>
          </w:tcPr>
          <w:p>
            <w:pPr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N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ormocytic normochromic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anemia</w:t>
            </w:r>
          </w:p>
        </w:tc>
        <w:tc>
          <w:tcPr>
            <w:tcW w:w="825" w:type="pct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80~100</w:t>
            </w:r>
          </w:p>
        </w:tc>
        <w:tc>
          <w:tcPr>
            <w:tcW w:w="836" w:type="pct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27~34</w:t>
            </w:r>
          </w:p>
        </w:tc>
        <w:tc>
          <w:tcPr>
            <w:tcW w:w="1005" w:type="pct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320~360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34" w:type="pct"/>
            <w:noWrap/>
          </w:tcPr>
          <w:p>
            <w:pPr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acrocytic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normochromic anemia</w:t>
            </w:r>
          </w:p>
        </w:tc>
        <w:tc>
          <w:tcPr>
            <w:tcW w:w="825" w:type="pct"/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&gt;100</w:t>
            </w:r>
          </w:p>
        </w:tc>
        <w:tc>
          <w:tcPr>
            <w:tcW w:w="836" w:type="pct"/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&gt;34</w:t>
            </w:r>
          </w:p>
        </w:tc>
        <w:tc>
          <w:tcPr>
            <w:tcW w:w="1005" w:type="pct"/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320~360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34" w:type="pct"/>
            <w:noWrap/>
          </w:tcPr>
          <w:p>
            <w:pPr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S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imple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microcytic anemia</w:t>
            </w:r>
          </w:p>
        </w:tc>
        <w:tc>
          <w:tcPr>
            <w:tcW w:w="825" w:type="pct"/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&lt;80</w:t>
            </w:r>
          </w:p>
        </w:tc>
        <w:tc>
          <w:tcPr>
            <w:tcW w:w="836" w:type="pct"/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&lt;27</w:t>
            </w:r>
          </w:p>
        </w:tc>
        <w:tc>
          <w:tcPr>
            <w:tcW w:w="1005" w:type="pct"/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320~360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34" w:type="pct"/>
            <w:tcBorders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icrocytic hypochromic anemia</w:t>
            </w:r>
          </w:p>
        </w:tc>
        <w:tc>
          <w:tcPr>
            <w:tcW w:w="825" w:type="pct"/>
            <w:tcBorders>
              <w:bottom w:val="single" w:color="auto" w:sz="12" w:space="0"/>
            </w:tcBorders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&lt;80</w:t>
            </w:r>
          </w:p>
        </w:tc>
        <w:tc>
          <w:tcPr>
            <w:tcW w:w="836" w:type="pct"/>
            <w:tcBorders>
              <w:bottom w:val="single" w:color="auto" w:sz="12" w:space="0"/>
            </w:tcBorders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&lt;27</w:t>
            </w:r>
          </w:p>
        </w:tc>
        <w:tc>
          <w:tcPr>
            <w:tcW w:w="1005" w:type="pct"/>
            <w:tcBorders>
              <w:bottom w:val="single" w:color="auto" w:sz="12" w:space="0"/>
            </w:tcBorders>
            <w:noWrap/>
          </w:tcPr>
          <w:p>
            <w:pPr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&lt;320</w:t>
            </w:r>
          </w:p>
        </w:tc>
      </w:tr>
    </w:tbl>
    <w:p>
      <w:pPr>
        <w:jc w:val="left"/>
        <w:rPr>
          <w:rFonts w:ascii="Times New Roman" w:hAnsi="Times New Roman" w:cs="Times New Roman"/>
          <w:sz w:val="18"/>
          <w:szCs w:val="18"/>
        </w:rPr>
        <w:sectPr>
          <w:pgSz w:w="11906" w:h="16838"/>
          <w:pgMar w:top="1440" w:right="1558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sz w:val="18"/>
          <w:szCs w:val="18"/>
        </w:rPr>
        <w:t xml:space="preserve">Abbreviation: MCV, mean corpuscular volume; </w:t>
      </w:r>
      <w:r>
        <w:rPr>
          <w:rFonts w:hint="eastAsia" w:ascii="Times New Roman" w:hAnsi="Times New Roman" w:eastAsia="宋体"/>
          <w:sz w:val="20"/>
          <w:szCs w:val="20"/>
        </w:rPr>
        <w:t>MCH</w:t>
      </w:r>
      <w:r>
        <w:rPr>
          <w:rFonts w:ascii="Times New Roman" w:hAnsi="Times New Roman" w:eastAsia="宋体"/>
          <w:sz w:val="20"/>
          <w:szCs w:val="20"/>
        </w:rPr>
        <w:t>, mean corpuscular hemoglobin; MCHC, mean corpuscular hemoglobin concentration.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Supplementary Table 3 Characteristics of study participants according to the Chinese definition.</w:t>
      </w:r>
    </w:p>
    <w:tbl>
      <w:tblPr>
        <w:tblStyle w:val="5"/>
        <w:tblW w:w="6087" w:type="pct"/>
        <w:tblInd w:w="-851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5"/>
        <w:gridCol w:w="1247"/>
        <w:gridCol w:w="1268"/>
        <w:gridCol w:w="797"/>
        <w:gridCol w:w="228"/>
        <w:gridCol w:w="1268"/>
        <w:gridCol w:w="1407"/>
        <w:gridCol w:w="79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596" w:type="pct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kern w:val="0"/>
                <w:sz w:val="18"/>
                <w:szCs w:val="18"/>
              </w:rPr>
              <w:t>Men (N=13574)</w:t>
            </w:r>
          </w:p>
        </w:tc>
        <w:tc>
          <w:tcPr>
            <w:tcW w:w="110" w:type="pct"/>
            <w:tcBorders>
              <w:top w:val="single" w:color="auto" w:sz="12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673" w:type="pct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kern w:val="0"/>
                <w:sz w:val="18"/>
                <w:szCs w:val="18"/>
              </w:rPr>
              <w:t>Women (N=20011)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Anemia</w:t>
            </w:r>
          </w:p>
        </w:tc>
        <w:tc>
          <w:tcPr>
            <w:tcW w:w="611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Non-anemia</w:t>
            </w:r>
          </w:p>
        </w:tc>
        <w:tc>
          <w:tcPr>
            <w:tcW w:w="384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-value</w:t>
            </w:r>
          </w:p>
        </w:tc>
        <w:tc>
          <w:tcPr>
            <w:tcW w:w="110" w:type="pct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Anemia</w:t>
            </w:r>
          </w:p>
        </w:tc>
        <w:tc>
          <w:tcPr>
            <w:tcW w:w="678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Non-anemia</w:t>
            </w:r>
          </w:p>
        </w:tc>
        <w:tc>
          <w:tcPr>
            <w:tcW w:w="384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-value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Age (years), mean ± SD</w:t>
            </w:r>
          </w:p>
        </w:tc>
        <w:tc>
          <w:tcPr>
            <w:tcW w:w="601" w:type="pct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64.23±9.22</w:t>
            </w:r>
          </w:p>
        </w:tc>
        <w:tc>
          <w:tcPr>
            <w:tcW w:w="611" w:type="pct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56.11±12.38</w:t>
            </w:r>
          </w:p>
        </w:tc>
        <w:tc>
          <w:tcPr>
            <w:tcW w:w="384" w:type="pct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0" w:type="pct"/>
            <w:tcBorders>
              <w:top w:val="single" w:color="auto" w:sz="8" w:space="0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48.36±10.82</w:t>
            </w:r>
          </w:p>
        </w:tc>
        <w:tc>
          <w:tcPr>
            <w:tcW w:w="678" w:type="pct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55.06±12.15</w:t>
            </w:r>
          </w:p>
        </w:tc>
        <w:tc>
          <w:tcPr>
            <w:tcW w:w="384" w:type="pct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Education level, n (%)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Primary school or below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120 (54.55)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4357 (32.63)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536 (41.88)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9669 (51.62)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Junior school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79 (35.91)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6176 (46.25)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561 (43.83)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6605 (35.26)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High school or above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21 (9.55)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2821 (21.12)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183 (14.30)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2457 (13.12)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Marital status, n (%)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Married/Cohabiting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171 (77.73)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12095 (90.57)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1204 (94.06)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16817 (89.78)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Widowed/Single/Divorced/Separated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49 (22.27)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1259 (9.43)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76 (5.94)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1914 (10.22)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Per capita monthly income, n (%)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0.189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&lt;500 RMB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99 (45.00)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4775 (35.76)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419 (32.73)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6590 (35.18)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500-1000 RMB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74 (33.64)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4201 (31.46)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435 (33.98)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6222 (33.22)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等线 Light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1000 RMB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47 (21.36)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4378 (32.78)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426 (33.28)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5919 (31.6)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Smoking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status, n (%)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0.320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Never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70 (31.82)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4231 (31.68)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1279 (99.92)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18655 (99.59)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Light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13 (5.91)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1910 (14.30)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 (0.08)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44 (0.23)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Moderate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23 (10.45)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1534 (11.49)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 (0.06)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Heavy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114 (51.82)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5679 (42.53)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20 (0.11)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Drinking</w:t>
            </w:r>
            <w:r>
              <w:rPr>
                <w:rFonts w:hint="eastAsia" w:ascii="Times New Roman" w:hAnsi="Times New Roman" w:eastAsia="等线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status, n (%)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0.847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Never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124 (56.36)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6350 (47.55)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1250 (97.66)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18284 (97.61)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Light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58 (26.36)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4183 (31.32)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24 (1.88)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355 (1.90)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Moderate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20 (9.09)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1538 (11.52)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 (0.39)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60 (0.32)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Heavy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 (8.18)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1283 (9.61)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 (0.08)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32 (0.17)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Physical activity, n (%)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0.619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Low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86 (39.09)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4659 (34.89)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372 (29.06)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5604 (29.92)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Moderate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76 (34.55)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3763 (28.18)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582 (45.47)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8255 (44.07)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High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58 (26.36)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4932 (36.93)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326 (25.47)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4872 (26.01)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High fat diet, n (%)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No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182 (82.73)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10068 (75.39)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1053 (82.27)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15996 (85.4)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Yes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38 (17.27)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3286 (24.61)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227 (17.73)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2735 (14.6)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Adequate vegetable and fruit intake, n (%)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0.213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No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115 (52.27)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7298 (54.66)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688 (53.75)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10403 (55.54)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Yes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105 (47.73)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6054 (45.34)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592 (46.25)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8328 (44.46)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Hypertension, n (%)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71 (32.27)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4333 (32.45)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0.956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211 (16.48)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6164 (32.91)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T2DM, n (%)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26 (11.82)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1156 (8.66)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56 (4.38)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1782 (9.51)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Dyslipidemia, n (%)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80 (36.36)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5442 (40.75)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339 (26.48)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6976 (37.24)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BMI (kg/m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), mean ± SD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22.87±3.77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24.57±3.46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24.59±3.55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24.98±3.61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eGFR (mL/min/1.73 m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), mean ± SD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91.04±17.23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99.01±12.99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106.18±14.81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100.37±13.48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22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Hemoglobin (g/L), mean ± SD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109.15±12.83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149.08±12.85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0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　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96.29±11.71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132.58±12.49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</w:tbl>
    <w:p>
      <w:pPr>
        <w:rPr>
          <w:rFonts w:ascii="Times New Roman" w:hAnsi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Abbreviation: WHO, World Health Organization; SD, standard deviation; RMB, renminbi, the Chinese currency, and the average exchange rate for USD/RMB from 2015 to 2017 is 6.54; T2DM, type 2 diabetes mellitus; BMI, body mass index; eGFR, estimated glomerular filtration rate.</w:t>
      </w:r>
    </w:p>
    <w:p>
      <w:pPr>
        <w:widowControl/>
        <w:jc w:val="left"/>
        <w:rPr>
          <w:rFonts w:ascii="Times New Roman" w:hAnsi="Times New Roman" w:cs="Times New Roman"/>
          <w:kern w:val="0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left="90" w:hanging="90" w:hangingChars="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Supplementary Table 4 The prevalence and 95% confidence intervals for anemia among characteristics according to the Chinese definition.</w:t>
      </w:r>
    </w:p>
    <w:tbl>
      <w:tblPr>
        <w:tblStyle w:val="5"/>
        <w:tblW w:w="5886" w:type="pct"/>
        <w:tblInd w:w="-709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5"/>
        <w:gridCol w:w="683"/>
        <w:gridCol w:w="1772"/>
        <w:gridCol w:w="797"/>
        <w:gridCol w:w="229"/>
        <w:gridCol w:w="791"/>
        <w:gridCol w:w="1802"/>
        <w:gridCol w:w="79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620" w:type="pct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kern w:val="0"/>
                <w:sz w:val="18"/>
                <w:szCs w:val="18"/>
              </w:rPr>
              <w:t>Men (N=13574)</w:t>
            </w:r>
          </w:p>
        </w:tc>
        <w:tc>
          <w:tcPr>
            <w:tcW w:w="114" w:type="pct"/>
            <w:tcBorders>
              <w:top w:val="single" w:color="auto" w:sz="12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688" w:type="pct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kern w:val="0"/>
                <w:sz w:val="18"/>
                <w:szCs w:val="18"/>
              </w:rPr>
              <w:t>Women (N=20011)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883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Prevalence (95% </w:t>
            </w: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CI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97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-value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898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Prevalence (95% </w:t>
            </w: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CI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97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-value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Education level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Primary school or below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2.68 (2.21-3.15)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5.25 (4.82-5.69)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Junior school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6255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1.26 (0.99-1.54)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7.83 (7.21-8.45)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High school or above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2842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0.74 (0.42-1.05)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2640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6.93 (5.96-7.90)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Married/Cohabiting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12266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1.39 (1.19-1.60)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18021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6.68 (6.32-7.05)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Widowed/Single/Divorced/Separated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3.75 (2.72-4.78)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3.82 (2.98-4.66)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Per capita monthly income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0.189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&lt;500 RMB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4874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2.03 (1.64-2.43)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5.98 (5.42-6.53)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500-1000 RMB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4275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1.73 (1.34-2.12)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6657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6.53 (5.94-7.13)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等线 Light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1000 RMB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4425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1.06 (0.76-1.36)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6345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6.71 (6.10-7.33)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Smoking status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0.320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Never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4301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1.63 (1.25-2.01)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19934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6.42 (6.08-6.76)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Light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0.68 (0.31-1.04)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2.22 (-2.26-6.7)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Moderate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1.48 (0.88-2.08)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 (0-0)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Heavy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5793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1.97 (1.61-2.33)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 (0-0)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Drinking status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0.847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Never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6474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1.92 (1.58-2.25)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19534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6.4 (6.06-6.74)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Light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1.37 (1.02-1.72)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6.33 (3.87-8.80)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Moderate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1.28 (0.72-1.84)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7.69 (1.04-14.35)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Heavy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1.38 (0.75-2.02)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3.03 (-3.14-9.20)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Physical activity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0.619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Low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1.81 (1.43-2.19)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6.22 (5.61-6.84)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Moderate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3839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1.98 (1.54-2.42)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8837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6.59 (6.07-7.10)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High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4990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1.16 (0.86-1.46)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5198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6.27 (5.61-6.93)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High fat diet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No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1.78 (1.52-2.03)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17049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6.18 (5.81-6.54)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Yes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3324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1.14 (0.78-1.50)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2962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7.66 (6.71-8.62)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Adequate vegetable and fruit intake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0.213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No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7413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1.55 (1.27-1.83)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6.2 (5.75-6.65)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Yes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6159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1.7 (1.38-2.03)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8920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6.64 (6.12-7.15)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BMI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Underweight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5.68 (3.31-8.04)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7.99 (5.51-10.47)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Normal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5851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2.1 (1.73-2.47)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7810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7.14 (6.57-7.72)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Overweight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5171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0.85 (0.60-1.10)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7999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6.03 (5.50-6.55)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Obesity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1.31 (0.83-1.79)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3687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5.4 (4.67-6.13)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4404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1.61 (1.24-1.98)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0.956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6375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7.84 (7.39-8.29)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T2DM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2.2 (1.36-3.04)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3.05 (2.26-3.83)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Dyslipidemia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5522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1.45 (1.13-1.76)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7315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4.63 (4.15-5.12)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578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Renal damage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3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11.67 (5.84-17.49)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Cs w:val="21"/>
              </w:rPr>
              <w:t>　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13.13 (7.84-18.41)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</w:tbl>
    <w:p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bbreviation: CI, confidence interval; RMB, renminbi, the Chinese currency, and the average exchange rate for USD/RMB from 2015 to 2017 is 6.54; T2DM, type 2 diabetes mellitus; BMI, body mass index</w:t>
      </w:r>
      <w:r>
        <w:rPr>
          <w:rFonts w:ascii="Times New Roman" w:hAnsi="Times New Roman" w:cs="Times New Roman"/>
          <w:sz w:val="18"/>
          <w:szCs w:val="18"/>
        </w:rPr>
        <w:t>.</w:t>
      </w:r>
    </w:p>
    <w:p>
      <w:pPr>
        <w:widowControl/>
        <w:jc w:val="left"/>
        <w:rPr>
          <w:rFonts w:ascii="Times New Roman" w:hAnsi="Times New Roman" w:cs="Times New Roman"/>
          <w:kern w:val="0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Supplementary Table 5 Gender-specific multivariable logistic regression analysis for the influencing factors for anemia according to the Chinese definition.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1686"/>
        <w:gridCol w:w="776"/>
        <w:gridCol w:w="222"/>
        <w:gridCol w:w="1686"/>
        <w:gridCol w:w="77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0" w:type="auto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Men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Women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OR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(95% </w:t>
            </w: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CI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OR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(95% </w:t>
            </w: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CI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-value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1.047 (1.03, 1.064)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0.957 (0.952, 0.963)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Education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primary school or below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junior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0.730 (0.535, 0.997)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0.906 (0.790, 1.039)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0.156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high school or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0.589 (0.357, 0.970)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0.569 (0.463, 0.699)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married/cohabiting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widowed/single/divorced/separated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1.760 (1.244, 2.490)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0.752 (0.589, 0.961)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0.022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Per capita monthly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&lt;500 RMB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500-1000 RMB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1.165 (0.849, 1.599)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0.907 (0.787, 1.046)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0.180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≥1000 RMB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0.910 (0.629, 1.315)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0.862 (0.744, 0.997)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0.046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Light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0.445 (0.238, 0.833)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0.403 (0.054, 2.99)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0.374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0.977 (0.594, 1.608)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 (0, 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Heavy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1.054 (0.763, 1.456)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 (0, 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Drinking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Light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1.086 (0.777, 1.517)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0.781 (0.512, 1.193)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0.253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1.049 (0.638, 1.725)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1.230 (0.486, 3.114)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0.662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Heavy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1.002 (0.594, 1.690)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0.504 (0.067, 3.779)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0.505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High fat diet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0.880 (0.604, 1.282)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1.030 (0.882, 1.203)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0.709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Adequate vegetable and fruit intake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1.138 (0.861, 1.504)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0.975 (0.866, 1.097)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0.670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Physical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1.178 (0.850, 1.631)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0.958 (0.834, 1.101)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0.548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0.765 (0.538, 1.086)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0.974 (0.831, 1.141)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0.742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BMI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2.175 (1.330, 3.555)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1.073 (0.752, 1.529)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0.449 (0.312, 0.645)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0.962 (0.845, 1.096)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0.559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Obesity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0.763 (0.483, 1.206)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0.946 (0.794, 1.127)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0.534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0.834 (0.610, 1.142)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0.605 (0.513, 0.713)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T2DM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1.592 (1.033, 2.453)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0.684 (0.517, 0.905)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1.144 (0.843, 1.552)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0.800 (0.699, 0.916)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Renal damage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5.036 (2.702, 9.386)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5.557 (3.438, 8.983)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Abbreviation: WHO, World Health Organization; OR, odds ratio; CI, confidence interval; RMB, renminbi, the Chinese currency, and the average exchange rate for USD/RMB from 2015 to 2017 is 6.54; BMI, body mass index; T2DM, type 2 diabetes mellitus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sz w:val="18"/>
          <w:szCs w:val="18"/>
        </w:rPr>
        <w:br w:type="page"/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Supplementary Table 6 Multivariable logistic regression analysis for the influencing factors for anemia stratified by menopause status according to the WHO definition.</w:t>
      </w:r>
    </w:p>
    <w:tbl>
      <w:tblPr>
        <w:tblStyle w:val="5"/>
        <w:tblW w:w="5000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1822"/>
        <w:gridCol w:w="868"/>
        <w:gridCol w:w="228"/>
        <w:gridCol w:w="1730"/>
        <w:gridCol w:w="79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578" w:type="pct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Pre-menopause Women </w:t>
            </w:r>
          </w:p>
        </w:tc>
        <w:tc>
          <w:tcPr>
            <w:tcW w:w="134" w:type="pct"/>
            <w:tcBorders>
              <w:top w:val="single" w:color="auto" w:sz="12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482" w:type="pct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Post-menopause Women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OR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(95% </w:t>
            </w: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CI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09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-value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OR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(95% </w:t>
            </w: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CI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467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-value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069" w:type="pct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1.017 (1.009, 1.025)</w:t>
            </w:r>
          </w:p>
        </w:tc>
        <w:tc>
          <w:tcPr>
            <w:tcW w:w="509" w:type="pct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34" w:type="pct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1.016 (1.007, 1.025)</w:t>
            </w:r>
          </w:p>
        </w:tc>
        <w:tc>
          <w:tcPr>
            <w:tcW w:w="467" w:type="pct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Education level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primary school or below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junior school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0.906 (0.799, 1.027)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0.792 (0.684, 0.917)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high school or above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0.771 (0.648, 0.917)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0.682 (0.531, 0.876)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married/cohabiting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widowed/single/divorced/separated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0.983 (0.722, 1.338)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1.082 (0.915, 1.279)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0.357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Per capita monthly income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&lt;500 RMB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500-1000 RMB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0.938 (0.818, 1.076)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0.361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0.831 (0.722, 0.956)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0.010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≥1000 RMB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0.925 (0.806, 1.061)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0.264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1.008 (0.873, 1.162)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0.918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Smoking status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Never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Light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1.174 (0.303, 4.542)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0.817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0.857 (0.246, 2.988)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0.808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Moderate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 (0, 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0.528 (0.065, 4.326)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0.552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Heavy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 (0, 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1.528 (0.413, 5.658)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Drinking status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Never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Light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0.638 (0.449, 0.907)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1.189 (0.750, 1.887)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0.462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Moderate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0.349 (0.103, 1.178)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0.783 (0.269, 2.279)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0.653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Heavy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0.432 (0.095, 1.956)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0.276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0.576 (0.073, 4.547)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High fat diet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0.955 (0.835, 1.093)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0.995 (0.828, 1.196)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0.959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Adequate vegetable and fruit intake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1.077 (0.967, 1.200)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1.240 (1.101, 1.396)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Physical activity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Low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Moderate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1.060 (0.932, 1.206)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1.007 (0.875, 1.159)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0.922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High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1.057 (0.910, 1.227)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0.964 (0.823, 1.129)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0.650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BMI group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Normal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Underweight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1.321 (0.917, 1.903)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1.637 (1.237, 2.166)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Overweight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0.910 (0.807, 1.026)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0.616 (0.540, 0.701)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Obesity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0.722 (0.612, 0.852)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0.482 (0.399, 0.582)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0.681 (0.573, 0.809)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0.651 (0.571, 0.741)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T2DM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0.743 (0.544, 1.015)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0.833 (0.683, 1.017)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0.073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Dyslipidemia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0.925 (0.814, 1.052)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0.704 (0.621, 0.798)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7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Renal damage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1.699 (0.153, 18.917)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134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5.233 (3.689, 7.424)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</w:tbl>
    <w:p>
      <w:pPr>
        <w:jc w:val="left"/>
        <w:rPr>
          <w:rFonts w:ascii="Times New Roman" w:hAnsi="Times New Roman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/>
          <w:sz w:val="18"/>
          <w:szCs w:val="18"/>
        </w:rPr>
        <w:t>Abbreviation: WHO, World Health Organization; OR, odds ratio; CI, confidence interval; RMB, renminbi, the Chinese currency, and the average exchange rate for USD/RMB from 2015 to 2017 is 6.54; BMI, body mass index; T2DM, type 2 diabetes mellitus.</w:t>
      </w:r>
    </w:p>
    <w:p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Supplementary Table 7 Multivariable logistic regression analysis for the influencing factors for anemia stratified by menopause status according to the Chinese definition.</w:t>
      </w:r>
    </w:p>
    <w:tbl>
      <w:tblPr>
        <w:tblStyle w:val="5"/>
        <w:tblW w:w="8574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6"/>
        <w:gridCol w:w="1776"/>
        <w:gridCol w:w="776"/>
        <w:gridCol w:w="236"/>
        <w:gridCol w:w="2023"/>
        <w:gridCol w:w="77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</w:trPr>
        <w:tc>
          <w:tcPr>
            <w:tcW w:w="2986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255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Pre-menopause Women </w:t>
            </w:r>
          </w:p>
        </w:tc>
        <w:tc>
          <w:tcPr>
            <w:tcW w:w="236" w:type="dxa"/>
            <w:tcBorders>
              <w:top w:val="single" w:color="auto" w:sz="12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Post-menopause Women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OR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(95% </w:t>
            </w: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CI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-value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OR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(95% </w:t>
            </w: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CI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i/>
                <w:iCs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-value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1.028 (1.018, 1.038)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1.006 (0.989, 1.024)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0.482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Education level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primary school or below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junior school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0.870 (0.743, 1.018)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0.846 (0.630, 1.136)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0.267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high school or above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0.762 (0.608, 0.955)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0.831 (0.512, 1.348)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0.453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married/cohabiting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widowed/single/divorced/separated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0.731 (0.466, 1.147)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1.172 (0.847, 1.621)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0.339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Per capita monthly income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&lt;500 RMB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500-1000 RMB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0.922 (0.775, 1.096)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0.797 (0.604, 1.052)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0.109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≥1000 RMB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0.877 (0.735, 1.045)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0.829 (0.619, 1.110)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0.209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Smoking status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Never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Light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0.600 (0.075, 4.774)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 (0, 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Moderate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 (0, 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 (0, 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Heavy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 (0, 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 (0, 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Drinking status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Never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Light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0.635 (0.393, 1.026)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1.262 (0.511, 3.112)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0.614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Moderate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0.834 (0.245, 2.840)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1.133 (0.153, 8.365)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0.903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Heavy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0.490 (0.063, 3.789)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 (0, 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High fat diet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1.045 (0.879, 1.244)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0.858 (0.581, 1.267)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0.442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Adequate vegetable and fruit intake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0.884 (0.768, 1.016)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1.216 (0.959, 1.542)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0.107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Physical activity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Low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Moderate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1.011 (0.856, 1.193)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0.911 (0.689, 1.204)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0.512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High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0.990 (0.818, 1.198)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0.912 (0.667, 1.247)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0.564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BMI group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Normal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Ref (1.000)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Underweight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1.171 (0.709, 1.933)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1.553 (0.918, 2.626)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Overweight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1.000 (0.857, 1.167)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0.638 (0.488, 0.835)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 xml:space="preserve">  Obesity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0.895 (0.726, 1.103)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0.687 (0.483, 0.978)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0.037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0.699 (0.560, 0.871)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0.661 (0.509, 0.859)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T2DM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0.537 (0.343, 0.841)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1.101 (0.759, 1.597)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0.611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Dyslipidemia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0.985 (0.837, 1.158)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0.852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0.575 (0.442, 0.748)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8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Renal damage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3.905 (0.346, 44.097)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0.271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6.719 (4.039, 11.177)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&lt;0.001</w:t>
            </w:r>
          </w:p>
        </w:tc>
      </w:tr>
    </w:tbl>
    <w:p>
      <w:pPr>
        <w:jc w:val="left"/>
        <w:rPr>
          <w:rFonts w:ascii="Times New Roman" w:hAnsi="Times New Roman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/>
          <w:sz w:val="18"/>
          <w:szCs w:val="18"/>
        </w:rPr>
        <w:t>Abbreviation: WHO, World Health Organization; OR, odds ratio; CI, confidence interval; RMB, renminbi, the Chinese currency, and the average exchange rate for USD/RMB from 2015 to 2017 is 6.54; BMI, body mass index; T2DM, type 2 diabetes mellitus.</w:t>
      </w:r>
    </w:p>
    <w:p>
      <w:pPr>
        <w:spacing w:line="360" w:lineRule="auto"/>
        <w:jc w:val="left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>Supplementary Figure legends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bCs/>
          <w:szCs w:val="21"/>
        </w:rPr>
      </w:pPr>
      <w:bookmarkStart w:id="0" w:name="OLE_LINK3"/>
      <w:bookmarkStart w:id="1" w:name="OLE_LINK2"/>
      <w:r>
        <w:rPr>
          <w:rFonts w:ascii="Times New Roman" w:hAnsi="Times New Roman" w:eastAsia="宋体" w:cs="Times New Roman"/>
          <w:b/>
          <w:bCs/>
          <w:szCs w:val="21"/>
        </w:rPr>
        <w:t xml:space="preserve">Supplementary Figure 1 </w:t>
      </w:r>
      <w:bookmarkEnd w:id="0"/>
      <w:r>
        <w:rPr>
          <w:rFonts w:ascii="Times New Roman" w:hAnsi="Times New Roman" w:eastAsia="宋体" w:cs="Times New Roman"/>
          <w:b/>
          <w:bCs/>
          <w:szCs w:val="21"/>
        </w:rPr>
        <w:t>The age-standardized prevalence of morphological subtypes of anemia according to the Chinese definition.</w:t>
      </w:r>
      <w:r>
        <w:rPr>
          <w:rFonts w:hint="eastAsia" w:ascii="Times New Roman" w:hAnsi="Times New Roman" w:eastAsia="宋体" w:cs="Times New Roman"/>
          <w:b/>
          <w:bCs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(</w:t>
      </w:r>
      <w:r>
        <w:rPr>
          <w:rFonts w:ascii="Times New Roman" w:hAnsi="Times New Roman" w:eastAsia="宋体" w:cs="Times New Roman"/>
          <w:szCs w:val="21"/>
        </w:rPr>
        <w:t xml:space="preserve">The age-standardized prevalence of morphological subtypes of anemia classified based on </w:t>
      </w:r>
      <w:bookmarkStart w:id="2" w:name="OLE_LINK35"/>
      <w:r>
        <w:rPr>
          <w:rFonts w:ascii="Times New Roman" w:hAnsi="Times New Roman" w:eastAsia="宋体" w:cs="Times New Roman"/>
          <w:szCs w:val="21"/>
        </w:rPr>
        <w:t>mean corpuscular volume</w:t>
      </w:r>
      <w:bookmarkEnd w:id="2"/>
      <w:r>
        <w:rPr>
          <w:rFonts w:ascii="Times New Roman" w:hAnsi="Times New Roman" w:eastAsia="宋体" w:cs="Times New Roman"/>
          <w:szCs w:val="21"/>
        </w:rPr>
        <w:t xml:space="preserve"> were showed in Panel A. Panels B and C showed the age-standardized prevalence of morphological subtypes of anemia according to the methods proposed by Bessman and Wintrobe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, respectively</w:t>
      </w:r>
      <w:r>
        <w:rPr>
          <w:rFonts w:ascii="Times New Roman" w:hAnsi="Times New Roman" w:eastAsia="宋体" w:cs="Times New Roman"/>
          <w:szCs w:val="21"/>
        </w:rPr>
        <w:t>.)</w:t>
      </w:r>
    </w:p>
    <w:bookmarkEnd w:id="1"/>
    <w:p>
      <w:pPr>
        <w:spacing w:line="360" w:lineRule="auto"/>
        <w:jc w:val="left"/>
        <w:rPr>
          <w:rFonts w:ascii="Times New Roman" w:hAnsi="Times New Roman" w:eastAsia="宋体" w:cs="Times New Roman"/>
          <w:b/>
          <w:bCs/>
          <w:szCs w:val="21"/>
        </w:rPr>
      </w:pPr>
      <w:bookmarkStart w:id="3" w:name="OLE_LINK5"/>
      <w:bookmarkStart w:id="4" w:name="OLE_LINK1"/>
      <w:r>
        <w:rPr>
          <w:rFonts w:ascii="Times New Roman" w:hAnsi="Times New Roman" w:eastAsia="宋体" w:cs="Times New Roman"/>
          <w:b/>
          <w:bCs/>
          <w:szCs w:val="21"/>
        </w:rPr>
        <w:t>Supplementary Figure 2</w:t>
      </w:r>
      <w:bookmarkEnd w:id="3"/>
      <w:r>
        <w:rPr>
          <w:rFonts w:ascii="Times New Roman" w:hAnsi="Times New Roman" w:eastAsia="宋体" w:cs="Times New Roman"/>
          <w:b/>
          <w:bCs/>
          <w:szCs w:val="21"/>
        </w:rPr>
        <w:t xml:space="preserve"> Age-specific prevalence of morphological subtypes of anemia by the WHO definition among Chinese rural population</w:t>
      </w:r>
      <w:r>
        <w:rPr>
          <w:rFonts w:hint="eastAsia" w:ascii="Times New Roman" w:hAnsi="Times New Roman" w:eastAsia="宋体" w:cs="Times New Roman"/>
          <w:b/>
          <w:bCs/>
          <w:szCs w:val="21"/>
        </w:rPr>
        <w:t xml:space="preserve">. </w:t>
      </w:r>
      <w:r>
        <w:rPr>
          <w:rFonts w:ascii="Times New Roman" w:hAnsi="Times New Roman" w:eastAsia="宋体" w:cs="Times New Roman"/>
          <w:szCs w:val="21"/>
        </w:rPr>
        <w:t xml:space="preserve">(The age-standardized prevalence of morphological subtypes of anemia classified based on </w:t>
      </w:r>
      <w:r>
        <w:rPr>
          <w:rFonts w:ascii="Times New Roman" w:hAnsi="Times New Roman"/>
          <w:szCs w:val="21"/>
        </w:rPr>
        <w:t>mean corpuscular volume</w:t>
      </w:r>
      <w:r>
        <w:rPr>
          <w:rFonts w:ascii="Times New Roman" w:hAnsi="Times New Roman" w:eastAsia="宋体" w:cs="Times New Roman"/>
          <w:szCs w:val="21"/>
        </w:rPr>
        <w:t xml:space="preserve"> were showed in Panel A. Panels B and C showed the age-standardized prevalence of morphological subtypes of anemia according to the methods proposed by Bessman and Wintrobe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, respectively</w:t>
      </w:r>
      <w:r>
        <w:rPr>
          <w:rFonts w:ascii="Times New Roman" w:hAnsi="Times New Roman" w:eastAsia="宋体" w:cs="Times New Roman"/>
          <w:szCs w:val="21"/>
        </w:rPr>
        <w:t>.)</w:t>
      </w:r>
    </w:p>
    <w:bookmarkEnd w:id="4"/>
    <w:p>
      <w:pPr>
        <w:spacing w:line="360" w:lineRule="auto"/>
        <w:jc w:val="left"/>
        <w:rPr>
          <w:rFonts w:ascii="Times New Roman" w:hAnsi="Times New Roman" w:eastAsia="宋体" w:cs="Times New Roman"/>
          <w:b/>
          <w:bCs/>
          <w:szCs w:val="21"/>
        </w:rPr>
      </w:pPr>
      <w:bookmarkStart w:id="5" w:name="OLE_LINK4"/>
      <w:r>
        <w:rPr>
          <w:rFonts w:ascii="Times New Roman" w:hAnsi="Times New Roman" w:eastAsia="宋体" w:cs="Times New Roman"/>
          <w:b/>
          <w:bCs/>
          <w:szCs w:val="21"/>
        </w:rPr>
        <w:t xml:space="preserve">Supplementary Figure 3 </w:t>
      </w:r>
      <w:bookmarkStart w:id="6" w:name="OLE_LINK36"/>
      <w:r>
        <w:rPr>
          <w:rFonts w:ascii="Times New Roman" w:hAnsi="Times New Roman" w:eastAsia="宋体" w:cs="Times New Roman"/>
          <w:b/>
          <w:bCs/>
          <w:szCs w:val="21"/>
        </w:rPr>
        <w:t xml:space="preserve">Age-specific prevalence of morphological subtypes of anemia by the </w:t>
      </w:r>
      <w:bookmarkStart w:id="7" w:name="_GoBack"/>
      <w:bookmarkEnd w:id="7"/>
      <w:r>
        <w:rPr>
          <w:rFonts w:ascii="Times New Roman" w:hAnsi="Times New Roman" w:eastAsia="宋体" w:cs="Times New Roman"/>
          <w:b/>
          <w:bCs/>
          <w:szCs w:val="21"/>
        </w:rPr>
        <w:t>Chinese definition among Chinese rural population.</w:t>
      </w:r>
      <w:r>
        <w:rPr>
          <w:rFonts w:hint="eastAsia" w:ascii="Times New Roman" w:hAnsi="Times New Roman" w:eastAsia="宋体" w:cs="Times New Roman"/>
          <w:b/>
          <w:bCs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(The age-standardized prevalence of morphological subtypes of anemia classified based on </w:t>
      </w:r>
      <w:r>
        <w:rPr>
          <w:rFonts w:ascii="Times New Roman" w:hAnsi="Times New Roman"/>
          <w:szCs w:val="21"/>
        </w:rPr>
        <w:t>mean corpuscular volume</w:t>
      </w:r>
      <w:r>
        <w:rPr>
          <w:rFonts w:ascii="Times New Roman" w:hAnsi="Times New Roman" w:eastAsia="宋体" w:cs="Times New Roman"/>
          <w:szCs w:val="21"/>
        </w:rPr>
        <w:t xml:space="preserve"> were showed in Panel A. Panels B and C showed the age-standardized prevalence of morphological subtypes of anemia according to the methods proposed by Bessman and Wintrobe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, respectively</w:t>
      </w:r>
      <w:r>
        <w:rPr>
          <w:rFonts w:ascii="Times New Roman" w:hAnsi="Times New Roman" w:eastAsia="宋体" w:cs="Times New Roman"/>
          <w:szCs w:val="21"/>
        </w:rPr>
        <w:t>.</w:t>
      </w:r>
      <w:bookmarkEnd w:id="5"/>
      <w:bookmarkEnd w:id="6"/>
      <w:r>
        <w:rPr>
          <w:rFonts w:ascii="Times New Roman" w:hAnsi="Times New Roman" w:eastAsia="宋体" w:cs="Times New Roman"/>
          <w:szCs w:val="21"/>
        </w:rPr>
        <w:t>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kMjVmYjIzMWRhNWI5YWIxYWFjMTg4OTdhZDdjZDQifQ=="/>
  </w:docVars>
  <w:rsids>
    <w:rsidRoot w:val="00FA6D6A"/>
    <w:rsid w:val="00007701"/>
    <w:rsid w:val="00023DE7"/>
    <w:rsid w:val="000D2BED"/>
    <w:rsid w:val="00104615"/>
    <w:rsid w:val="00192722"/>
    <w:rsid w:val="001A3F87"/>
    <w:rsid w:val="001F232C"/>
    <w:rsid w:val="0021149A"/>
    <w:rsid w:val="00255EE2"/>
    <w:rsid w:val="002B4B63"/>
    <w:rsid w:val="00314569"/>
    <w:rsid w:val="00337D98"/>
    <w:rsid w:val="00376B23"/>
    <w:rsid w:val="003A3E0A"/>
    <w:rsid w:val="0044025A"/>
    <w:rsid w:val="00445346"/>
    <w:rsid w:val="004B3100"/>
    <w:rsid w:val="004E76FE"/>
    <w:rsid w:val="004F3563"/>
    <w:rsid w:val="004F3C6E"/>
    <w:rsid w:val="00517B26"/>
    <w:rsid w:val="00586B5A"/>
    <w:rsid w:val="0059316D"/>
    <w:rsid w:val="00615AE2"/>
    <w:rsid w:val="0068249C"/>
    <w:rsid w:val="006A5E9B"/>
    <w:rsid w:val="00754F65"/>
    <w:rsid w:val="00796D4B"/>
    <w:rsid w:val="007C245C"/>
    <w:rsid w:val="007C4F18"/>
    <w:rsid w:val="007E5FEF"/>
    <w:rsid w:val="008019DB"/>
    <w:rsid w:val="008E56CD"/>
    <w:rsid w:val="00A217B4"/>
    <w:rsid w:val="00A41FC9"/>
    <w:rsid w:val="00A66DDB"/>
    <w:rsid w:val="00AE3133"/>
    <w:rsid w:val="00B10556"/>
    <w:rsid w:val="00B4196F"/>
    <w:rsid w:val="00BB1BEB"/>
    <w:rsid w:val="00BD5778"/>
    <w:rsid w:val="00BF1C1F"/>
    <w:rsid w:val="00C25D03"/>
    <w:rsid w:val="00C5374A"/>
    <w:rsid w:val="00CB48E8"/>
    <w:rsid w:val="00D32428"/>
    <w:rsid w:val="00D471AB"/>
    <w:rsid w:val="00E3260B"/>
    <w:rsid w:val="00E36026"/>
    <w:rsid w:val="00E612B6"/>
    <w:rsid w:val="00E96C31"/>
    <w:rsid w:val="00EC2BA2"/>
    <w:rsid w:val="00ED76EB"/>
    <w:rsid w:val="00EE1D3F"/>
    <w:rsid w:val="00FA6D6A"/>
    <w:rsid w:val="00FF6919"/>
    <w:rsid w:val="0B2C0E07"/>
    <w:rsid w:val="550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17"/>
    <w:uiPriority w:val="0"/>
    <w:rPr>
      <w:rFonts w:ascii="宋体" w:hAnsi="宋体"/>
      <w:i/>
      <w:iCs/>
      <w:color w:val="00000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line number"/>
    <w:basedOn w:val="7"/>
    <w:semiHidden/>
    <w:unhideWhenUsed/>
    <w:uiPriority w:val="99"/>
  </w:style>
  <w:style w:type="character" w:styleId="10">
    <w:name w:val="Hyperlink"/>
    <w:unhideWhenUsed/>
    <w:qFormat/>
    <w:uiPriority w:val="0"/>
    <w:rPr>
      <w:color w:val="0000FF"/>
      <w:u w:val="single"/>
    </w:rPr>
  </w:style>
  <w:style w:type="character" w:customStyle="1" w:styleId="11">
    <w:name w:val="页眉 字符"/>
    <w:basedOn w:val="7"/>
    <w:link w:val="3"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uiPriority w:val="99"/>
    <w:rPr>
      <w:sz w:val="18"/>
      <w:szCs w:val="18"/>
    </w:rPr>
  </w:style>
  <w:style w:type="paragraph" w:customStyle="1" w:styleId="13">
    <w:name w:val="EndNote Bibliography Title"/>
    <w:basedOn w:val="1"/>
    <w:link w:val="14"/>
    <w:uiPriority w:val="0"/>
    <w:pPr>
      <w:jc w:val="center"/>
    </w:pPr>
    <w:rPr>
      <w:rFonts w:ascii="Calibri" w:hAnsi="Calibri" w:eastAsia="宋体" w:cs="Calibri"/>
      <w:sz w:val="20"/>
    </w:rPr>
  </w:style>
  <w:style w:type="character" w:customStyle="1" w:styleId="14">
    <w:name w:val="EndNote Bibliography Title 字符"/>
    <w:basedOn w:val="7"/>
    <w:link w:val="13"/>
    <w:uiPriority w:val="0"/>
    <w:rPr>
      <w:rFonts w:ascii="Calibri" w:hAnsi="Calibri" w:eastAsia="宋体" w:cs="Calibri"/>
      <w:sz w:val="20"/>
    </w:rPr>
  </w:style>
  <w:style w:type="paragraph" w:customStyle="1" w:styleId="15">
    <w:name w:val="EndNote Bibliography"/>
    <w:basedOn w:val="1"/>
    <w:link w:val="16"/>
    <w:uiPriority w:val="0"/>
    <w:rPr>
      <w:rFonts w:ascii="Calibri" w:hAnsi="Calibri" w:eastAsia="宋体" w:cs="Calibri"/>
      <w:sz w:val="20"/>
    </w:rPr>
  </w:style>
  <w:style w:type="character" w:customStyle="1" w:styleId="16">
    <w:name w:val="EndNote Bibliography 字符"/>
    <w:basedOn w:val="7"/>
    <w:link w:val="15"/>
    <w:uiPriority w:val="0"/>
    <w:rPr>
      <w:rFonts w:ascii="Calibri" w:hAnsi="Calibri" w:eastAsia="宋体" w:cs="Calibri"/>
      <w:sz w:val="20"/>
    </w:rPr>
  </w:style>
  <w:style w:type="character" w:customStyle="1" w:styleId="17">
    <w:name w:val="正文文本 2 字符1"/>
    <w:link w:val="4"/>
    <w:qFormat/>
    <w:uiPriority w:val="0"/>
    <w:rPr>
      <w:rFonts w:ascii="宋体" w:hAnsi="宋体"/>
      <w:i/>
      <w:iCs/>
      <w:color w:val="000000"/>
      <w:sz w:val="24"/>
      <w:szCs w:val="24"/>
    </w:rPr>
  </w:style>
  <w:style w:type="character" w:customStyle="1" w:styleId="18">
    <w:name w:val="正文文本 2 字符"/>
    <w:basedOn w:val="7"/>
    <w:semiHidden/>
    <w:uiPriority w:val="0"/>
  </w:style>
  <w:style w:type="paragraph" w:customStyle="1" w:styleId="19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2087</Words>
  <Characters>12209</Characters>
  <Lines>108</Lines>
  <Paragraphs>30</Paragraphs>
  <TotalTime>0</TotalTime>
  <ScaleCrop>false</ScaleCrop>
  <LinksUpToDate>false</LinksUpToDate>
  <CharactersWithSpaces>13644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2022-04-11T07:02:00Z</dcterms:created>
  <dc:creator>郑 旖铨</dc:creator>
  <cp:lastModifiedBy>Administrator</cp:lastModifiedBy>
  <dcterms:modified xsi:type="dcterms:W3CDTF">2023-01-31T09:06:42Z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4BD77BDBF96D4C70B3D9B1E0AD006332</vt:lpwstr>
  </property>
</Properties>
</file>