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B088" w14:textId="77777777" w:rsidR="00E140C6" w:rsidRPr="00C615A8" w:rsidRDefault="00E140C6" w:rsidP="00E140C6">
      <w:pPr>
        <w:spacing w:after="0" w:line="240" w:lineRule="auto"/>
        <w:jc w:val="both"/>
        <w:rPr>
          <w:rFonts w:cs="Arial"/>
          <w:color w:val="323E4F" w:themeColor="text2" w:themeShade="BF"/>
          <w:sz w:val="12"/>
          <w:szCs w:val="12"/>
          <w:lang w:val="en-GB"/>
        </w:rPr>
      </w:pPr>
    </w:p>
    <w:p w14:paraId="557A15F7" w14:textId="77777777" w:rsidR="00E140C6" w:rsidRPr="00C615A8" w:rsidRDefault="00E140C6" w:rsidP="00E140C6">
      <w:pPr>
        <w:spacing w:after="0" w:line="240" w:lineRule="auto"/>
        <w:jc w:val="both"/>
        <w:rPr>
          <w:rFonts w:cs="Arial"/>
          <w:color w:val="323E4F" w:themeColor="text2" w:themeShade="BF"/>
          <w:sz w:val="12"/>
          <w:szCs w:val="12"/>
          <w:lang w:val="en-GB"/>
        </w:rPr>
      </w:pPr>
    </w:p>
    <w:p w14:paraId="47A98649" w14:textId="77777777" w:rsidR="00E140C6" w:rsidRPr="00C615A8" w:rsidRDefault="00E140C6" w:rsidP="00E140C6">
      <w:pPr>
        <w:spacing w:after="0" w:line="240" w:lineRule="auto"/>
        <w:jc w:val="both"/>
        <w:rPr>
          <w:rFonts w:cs="Arial"/>
          <w:color w:val="323E4F" w:themeColor="text2" w:themeShade="BF"/>
          <w:sz w:val="12"/>
          <w:szCs w:val="12"/>
          <w:lang w:val="en-GB"/>
        </w:rPr>
      </w:pPr>
    </w:p>
    <w:p w14:paraId="4D918B64" w14:textId="77777777" w:rsidR="00E140C6" w:rsidRPr="00C615A8" w:rsidRDefault="00E140C6" w:rsidP="00E140C6">
      <w:pPr>
        <w:spacing w:after="0" w:line="240" w:lineRule="auto"/>
        <w:jc w:val="both"/>
        <w:rPr>
          <w:rFonts w:cs="Arial"/>
          <w:color w:val="323E4F" w:themeColor="text2" w:themeShade="BF"/>
          <w:sz w:val="12"/>
          <w:szCs w:val="12"/>
          <w:lang w:val="en-GB"/>
        </w:rPr>
      </w:pPr>
    </w:p>
    <w:p w14:paraId="639D523E" w14:textId="612562D2" w:rsidR="00E140C6" w:rsidRPr="00C615A8" w:rsidRDefault="00E140C6" w:rsidP="00C615A8">
      <w:pPr>
        <w:pStyle w:val="Heading3"/>
        <w:rPr>
          <w:lang w:val="en-GB"/>
        </w:rPr>
      </w:pPr>
      <w:r w:rsidRPr="00C615A8">
        <w:rPr>
          <w:lang w:val="en-GB"/>
        </w:rPr>
        <w:t>Supplemental T</w:t>
      </w:r>
      <w:r w:rsidR="00A13C04" w:rsidRPr="00C615A8">
        <w:rPr>
          <w:lang w:val="en-GB"/>
        </w:rPr>
        <w:t>able</w:t>
      </w:r>
      <w:r w:rsidRPr="00C615A8">
        <w:rPr>
          <w:lang w:val="en-GB"/>
        </w:rPr>
        <w:t xml:space="preserve"> </w:t>
      </w:r>
      <w:r w:rsidR="00D6324F" w:rsidRPr="00C615A8">
        <w:rPr>
          <w:lang w:val="en-GB"/>
        </w:rPr>
        <w:t>1</w:t>
      </w:r>
      <w:r w:rsidRPr="00C615A8">
        <w:rPr>
          <w:lang w:val="en-GB"/>
        </w:rPr>
        <w:t xml:space="preserve">. Observed and simulated risks of excessive intakes for </w:t>
      </w:r>
      <w:r w:rsidR="00D6324F" w:rsidRPr="00C615A8">
        <w:rPr>
          <w:lang w:val="en-GB"/>
        </w:rPr>
        <w:t>infants</w:t>
      </w:r>
      <w:r w:rsidRPr="00C615A8">
        <w:rPr>
          <w:lang w:val="en-GB"/>
        </w:rPr>
        <w:t xml:space="preserve"> aged 6-12 months</w:t>
      </w:r>
    </w:p>
    <w:tbl>
      <w:tblPr>
        <w:tblStyle w:val="PlainTable11"/>
        <w:tblW w:w="0" w:type="auto"/>
        <w:jc w:val="center"/>
        <w:tblLook w:val="04A0" w:firstRow="1" w:lastRow="0" w:firstColumn="1" w:lastColumn="0" w:noHBand="0" w:noVBand="1"/>
      </w:tblPr>
      <w:tblGrid>
        <w:gridCol w:w="1230"/>
        <w:gridCol w:w="668"/>
        <w:gridCol w:w="2004"/>
        <w:gridCol w:w="1340"/>
        <w:gridCol w:w="1660"/>
        <w:gridCol w:w="1094"/>
      </w:tblGrid>
      <w:tr w:rsidR="00D75707" w:rsidRPr="00C615A8" w14:paraId="3AE13E30" w14:textId="77777777" w:rsidTr="00901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5690957" w14:textId="77777777" w:rsidR="00D75707" w:rsidRPr="00C615A8" w:rsidRDefault="00D75707" w:rsidP="00D75707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Nutrient</w:t>
            </w:r>
          </w:p>
        </w:tc>
        <w:tc>
          <w:tcPr>
            <w:tcW w:w="0" w:type="auto"/>
            <w:vAlign w:val="center"/>
          </w:tcPr>
          <w:p w14:paraId="3BA44BE3" w14:textId="7E394D4F" w:rsidR="00D75707" w:rsidRPr="00C615A8" w:rsidRDefault="00D75707" w:rsidP="00D757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UL</w:t>
            </w:r>
          </w:p>
        </w:tc>
        <w:tc>
          <w:tcPr>
            <w:tcW w:w="0" w:type="auto"/>
            <w:vAlign w:val="center"/>
          </w:tcPr>
          <w:p w14:paraId="2ECF56A2" w14:textId="2809F52C" w:rsidR="00D75707" w:rsidRPr="00C615A8" w:rsidRDefault="00231AEC" w:rsidP="00D757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Total i</w:t>
            </w:r>
            <w:r w:rsidR="00D75707"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nfants 6-12 months</w:t>
            </w:r>
          </w:p>
          <w:p w14:paraId="2900253F" w14:textId="633B55D9" w:rsidR="00231AEC" w:rsidRPr="00C615A8" w:rsidRDefault="00231AEC" w:rsidP="00D757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% above UL</w:t>
            </w:r>
          </w:p>
        </w:tc>
        <w:tc>
          <w:tcPr>
            <w:tcW w:w="0" w:type="auto"/>
            <w:vAlign w:val="center"/>
          </w:tcPr>
          <w:p w14:paraId="77B87AE4" w14:textId="77777777" w:rsidR="00231AEC" w:rsidRPr="00C615A8" w:rsidRDefault="00231AEC" w:rsidP="00D757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FOF consumers</w:t>
            </w:r>
          </w:p>
          <w:p w14:paraId="499808E6" w14:textId="3098D75C" w:rsidR="00D75707" w:rsidRPr="00C615A8" w:rsidRDefault="00D75707" w:rsidP="00D757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% above UL</w:t>
            </w:r>
          </w:p>
        </w:tc>
        <w:tc>
          <w:tcPr>
            <w:tcW w:w="0" w:type="auto"/>
            <w:vAlign w:val="center"/>
          </w:tcPr>
          <w:p w14:paraId="525A5700" w14:textId="3263ACCE" w:rsidR="00231AEC" w:rsidRPr="00C615A8" w:rsidRDefault="00231AEC" w:rsidP="00231A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FOF non</w:t>
            </w:r>
            <w:r w:rsidR="006B5893"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-</w:t>
            </w: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consumers</w:t>
            </w:r>
          </w:p>
          <w:p w14:paraId="1C3D2266" w14:textId="6EC86E05" w:rsidR="00D75707" w:rsidRPr="00C615A8" w:rsidRDefault="00231AEC" w:rsidP="00231AE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% above UL</w:t>
            </w:r>
          </w:p>
        </w:tc>
        <w:tc>
          <w:tcPr>
            <w:tcW w:w="0" w:type="auto"/>
            <w:vAlign w:val="center"/>
          </w:tcPr>
          <w:p w14:paraId="705D66B6" w14:textId="6842CB93" w:rsidR="00D75707" w:rsidRPr="00C615A8" w:rsidRDefault="00D75707" w:rsidP="00D757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Simulation 1</w:t>
            </w:r>
          </w:p>
          <w:p w14:paraId="4A3A5525" w14:textId="77777777" w:rsidR="00D75707" w:rsidRPr="00C615A8" w:rsidRDefault="00D75707" w:rsidP="00D7570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% above UL</w:t>
            </w:r>
          </w:p>
        </w:tc>
      </w:tr>
      <w:tr w:rsidR="00D75707" w:rsidRPr="00C615A8" w14:paraId="3B1F0CFD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E1B97CB" w14:textId="77777777" w:rsidR="00D75707" w:rsidRPr="00C615A8" w:rsidRDefault="00D75707" w:rsidP="00D75707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Calcium (mg)</w:t>
            </w:r>
          </w:p>
        </w:tc>
        <w:tc>
          <w:tcPr>
            <w:tcW w:w="0" w:type="auto"/>
            <w:vAlign w:val="center"/>
          </w:tcPr>
          <w:p w14:paraId="048FCA7F" w14:textId="005F30C5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1000.0</w:t>
            </w:r>
          </w:p>
        </w:tc>
        <w:tc>
          <w:tcPr>
            <w:tcW w:w="0" w:type="auto"/>
            <w:vAlign w:val="center"/>
          </w:tcPr>
          <w:p w14:paraId="1B58124D" w14:textId="5EDE92DD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4.3</w:t>
            </w:r>
          </w:p>
        </w:tc>
        <w:tc>
          <w:tcPr>
            <w:tcW w:w="0" w:type="auto"/>
            <w:vAlign w:val="center"/>
          </w:tcPr>
          <w:p w14:paraId="339B3737" w14:textId="7B38E1EE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7.7</w:t>
            </w:r>
          </w:p>
        </w:tc>
        <w:tc>
          <w:tcPr>
            <w:tcW w:w="0" w:type="auto"/>
            <w:vAlign w:val="center"/>
          </w:tcPr>
          <w:p w14:paraId="3F9915A8" w14:textId="726CAC5E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2.7</w:t>
            </w:r>
          </w:p>
        </w:tc>
        <w:tc>
          <w:tcPr>
            <w:tcW w:w="0" w:type="auto"/>
            <w:vAlign w:val="center"/>
          </w:tcPr>
          <w:p w14:paraId="6EE0A4CC" w14:textId="4E1D8C95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</w:tr>
      <w:tr w:rsidR="00D75707" w:rsidRPr="00C615A8" w14:paraId="28B3721E" w14:textId="77777777" w:rsidTr="00901BCF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1420886" w14:textId="77777777" w:rsidR="00D75707" w:rsidRPr="00C615A8" w:rsidRDefault="00D75707" w:rsidP="00D75707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Iron (mg)</w:t>
            </w:r>
          </w:p>
        </w:tc>
        <w:tc>
          <w:tcPr>
            <w:tcW w:w="0" w:type="auto"/>
            <w:vAlign w:val="center"/>
          </w:tcPr>
          <w:p w14:paraId="386F9E3B" w14:textId="1BB502F4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40.0</w:t>
            </w:r>
          </w:p>
        </w:tc>
        <w:tc>
          <w:tcPr>
            <w:tcW w:w="0" w:type="auto"/>
            <w:vAlign w:val="center"/>
          </w:tcPr>
          <w:p w14:paraId="2D16145A" w14:textId="0A3F0444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4D4DC283" w14:textId="62E488C9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4351AE0F" w14:textId="3CD2D92B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2F8F54C2" w14:textId="7FE21943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</w:tr>
      <w:tr w:rsidR="00D75707" w:rsidRPr="00C615A8" w14:paraId="2992E2F8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72DA1FF" w14:textId="77777777" w:rsidR="00D75707" w:rsidRPr="00C615A8" w:rsidRDefault="00D75707" w:rsidP="00D75707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Selenium (µg)</w:t>
            </w:r>
          </w:p>
        </w:tc>
        <w:tc>
          <w:tcPr>
            <w:tcW w:w="0" w:type="auto"/>
            <w:vAlign w:val="center"/>
          </w:tcPr>
          <w:p w14:paraId="6BF9A987" w14:textId="2E934BF8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60.0</w:t>
            </w:r>
          </w:p>
        </w:tc>
        <w:tc>
          <w:tcPr>
            <w:tcW w:w="0" w:type="auto"/>
            <w:vAlign w:val="center"/>
          </w:tcPr>
          <w:p w14:paraId="63E99767" w14:textId="63D62376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7.4</w:t>
            </w:r>
          </w:p>
        </w:tc>
        <w:tc>
          <w:tcPr>
            <w:tcW w:w="0" w:type="auto"/>
            <w:vAlign w:val="center"/>
          </w:tcPr>
          <w:p w14:paraId="7CAC76D8" w14:textId="1D38FF75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7.1</w:t>
            </w:r>
          </w:p>
        </w:tc>
        <w:tc>
          <w:tcPr>
            <w:tcW w:w="0" w:type="auto"/>
            <w:vAlign w:val="center"/>
          </w:tcPr>
          <w:p w14:paraId="039AB1D4" w14:textId="3CFC5964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9.2</w:t>
            </w:r>
          </w:p>
        </w:tc>
        <w:tc>
          <w:tcPr>
            <w:tcW w:w="0" w:type="auto"/>
            <w:vAlign w:val="center"/>
          </w:tcPr>
          <w:p w14:paraId="60A4B3CE" w14:textId="37FE33A3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4.5</w:t>
            </w:r>
          </w:p>
        </w:tc>
      </w:tr>
      <w:tr w:rsidR="00D75707" w:rsidRPr="00C615A8" w14:paraId="14420886" w14:textId="77777777" w:rsidTr="00901BCF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31A049C" w14:textId="77777777" w:rsidR="00D75707" w:rsidRPr="00C615A8" w:rsidRDefault="00D75707" w:rsidP="00D75707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Sodium (mg)</w:t>
            </w:r>
          </w:p>
        </w:tc>
        <w:tc>
          <w:tcPr>
            <w:tcW w:w="0" w:type="auto"/>
            <w:vAlign w:val="center"/>
          </w:tcPr>
          <w:p w14:paraId="361285CB" w14:textId="291B52D1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1500.0</w:t>
            </w:r>
          </w:p>
        </w:tc>
        <w:tc>
          <w:tcPr>
            <w:tcW w:w="0" w:type="auto"/>
            <w:vAlign w:val="center"/>
          </w:tcPr>
          <w:p w14:paraId="7FA393BC" w14:textId="1844D373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17.0</w:t>
            </w:r>
          </w:p>
        </w:tc>
        <w:tc>
          <w:tcPr>
            <w:tcW w:w="0" w:type="auto"/>
            <w:vAlign w:val="center"/>
          </w:tcPr>
          <w:p w14:paraId="182F9736" w14:textId="5132BD23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19.9</w:t>
            </w:r>
          </w:p>
        </w:tc>
        <w:tc>
          <w:tcPr>
            <w:tcW w:w="0" w:type="auto"/>
            <w:vAlign w:val="center"/>
          </w:tcPr>
          <w:p w14:paraId="0B280579" w14:textId="0A12EA81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20.1</w:t>
            </w:r>
          </w:p>
        </w:tc>
        <w:tc>
          <w:tcPr>
            <w:tcW w:w="0" w:type="auto"/>
            <w:vAlign w:val="center"/>
          </w:tcPr>
          <w:p w14:paraId="1966B532" w14:textId="12BB083E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20.1</w:t>
            </w:r>
          </w:p>
        </w:tc>
      </w:tr>
      <w:tr w:rsidR="00D75707" w:rsidRPr="00C615A8" w14:paraId="111AEE69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44DA97D" w14:textId="77777777" w:rsidR="00D75707" w:rsidRPr="00C615A8" w:rsidRDefault="00D75707" w:rsidP="00D75707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Zinc (mg)</w:t>
            </w:r>
          </w:p>
        </w:tc>
        <w:tc>
          <w:tcPr>
            <w:tcW w:w="0" w:type="auto"/>
            <w:vAlign w:val="center"/>
          </w:tcPr>
          <w:p w14:paraId="5858A123" w14:textId="2370AD1C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5.0</w:t>
            </w:r>
          </w:p>
        </w:tc>
        <w:tc>
          <w:tcPr>
            <w:tcW w:w="0" w:type="auto"/>
            <w:vAlign w:val="center"/>
          </w:tcPr>
          <w:p w14:paraId="5B2A976D" w14:textId="34ADC5D7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38.3</w:t>
            </w:r>
          </w:p>
        </w:tc>
        <w:tc>
          <w:tcPr>
            <w:tcW w:w="0" w:type="auto"/>
            <w:vAlign w:val="center"/>
          </w:tcPr>
          <w:p w14:paraId="726BEBB6" w14:textId="2E1BE9B7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63.8</w:t>
            </w:r>
          </w:p>
        </w:tc>
        <w:tc>
          <w:tcPr>
            <w:tcW w:w="0" w:type="auto"/>
            <w:vAlign w:val="center"/>
          </w:tcPr>
          <w:p w14:paraId="30B65784" w14:textId="10F93265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15.9</w:t>
            </w:r>
          </w:p>
        </w:tc>
        <w:tc>
          <w:tcPr>
            <w:tcW w:w="0" w:type="auto"/>
            <w:vAlign w:val="center"/>
          </w:tcPr>
          <w:p w14:paraId="5E48275C" w14:textId="430F1A2B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27.3</w:t>
            </w:r>
          </w:p>
        </w:tc>
      </w:tr>
      <w:tr w:rsidR="00D75707" w:rsidRPr="00C615A8" w14:paraId="2C8E8DEA" w14:textId="77777777" w:rsidTr="00901BCF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138DA88" w14:textId="77777777" w:rsidR="00D75707" w:rsidRPr="00C615A8" w:rsidRDefault="00D75707" w:rsidP="00D75707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Retinol (µg)</w:t>
            </w:r>
          </w:p>
        </w:tc>
        <w:tc>
          <w:tcPr>
            <w:tcW w:w="0" w:type="auto"/>
            <w:vAlign w:val="center"/>
          </w:tcPr>
          <w:p w14:paraId="1EB991EE" w14:textId="098BAB91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600.0</w:t>
            </w:r>
          </w:p>
        </w:tc>
        <w:tc>
          <w:tcPr>
            <w:tcW w:w="0" w:type="auto"/>
            <w:vAlign w:val="center"/>
          </w:tcPr>
          <w:p w14:paraId="502019FF" w14:textId="4E4180B6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36.2</w:t>
            </w:r>
          </w:p>
        </w:tc>
        <w:tc>
          <w:tcPr>
            <w:tcW w:w="0" w:type="auto"/>
            <w:vAlign w:val="center"/>
          </w:tcPr>
          <w:p w14:paraId="0D246994" w14:textId="56CFA730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51.2</w:t>
            </w:r>
          </w:p>
        </w:tc>
        <w:tc>
          <w:tcPr>
            <w:tcW w:w="0" w:type="auto"/>
            <w:vAlign w:val="center"/>
          </w:tcPr>
          <w:p w14:paraId="6A8E3BE5" w14:textId="0788ABDA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24.5</w:t>
            </w:r>
          </w:p>
        </w:tc>
        <w:tc>
          <w:tcPr>
            <w:tcW w:w="0" w:type="auto"/>
            <w:vAlign w:val="center"/>
          </w:tcPr>
          <w:p w14:paraId="6D9C9F0C" w14:textId="21356FBD" w:rsidR="00D75707" w:rsidRPr="00C615A8" w:rsidRDefault="00D75707" w:rsidP="00D757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34.1</w:t>
            </w:r>
          </w:p>
        </w:tc>
      </w:tr>
      <w:tr w:rsidR="00D75707" w:rsidRPr="00C615A8" w14:paraId="5FAB4810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3E71BE7" w14:textId="77777777" w:rsidR="00D75707" w:rsidRPr="00C615A8" w:rsidRDefault="00D75707" w:rsidP="00D75707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Vitamin D (µg)</w:t>
            </w:r>
          </w:p>
        </w:tc>
        <w:tc>
          <w:tcPr>
            <w:tcW w:w="0" w:type="auto"/>
            <w:vAlign w:val="center"/>
          </w:tcPr>
          <w:p w14:paraId="7932A58B" w14:textId="41F3B84F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38.0</w:t>
            </w:r>
          </w:p>
        </w:tc>
        <w:tc>
          <w:tcPr>
            <w:tcW w:w="0" w:type="auto"/>
            <w:vAlign w:val="center"/>
          </w:tcPr>
          <w:p w14:paraId="2705B12B" w14:textId="3DF281A5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04265B37" w14:textId="1BDE1DCB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407BB4BF" w14:textId="1D33A17D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64D1CCD1" w14:textId="60C700A4" w:rsidR="00D75707" w:rsidRPr="00C615A8" w:rsidRDefault="00D75707" w:rsidP="00D757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</w:tr>
    </w:tbl>
    <w:p w14:paraId="145CA114" w14:textId="14AB74E1" w:rsidR="0028529D" w:rsidRPr="00C70E01" w:rsidRDefault="00901BCF" w:rsidP="00C70E01">
      <w:pPr>
        <w:rPr>
          <w:rStyle w:val="Heading2Char"/>
          <w:rFonts w:eastAsiaTheme="minorHAnsi" w:cs="Arial"/>
          <w:bCs/>
          <w:sz w:val="24"/>
          <w:szCs w:val="22"/>
          <w:lang w:val="en-GB"/>
        </w:rPr>
      </w:pPr>
      <w:r w:rsidRPr="00C615A8">
        <w:rPr>
          <w:rFonts w:ascii="Arial Narrow" w:hAnsi="Arial Narrow"/>
          <w:b/>
          <w:bCs/>
          <w:sz w:val="18"/>
          <w:szCs w:val="18"/>
          <w:lang w:val="en-GB"/>
        </w:rPr>
        <w:t xml:space="preserve">            </w:t>
      </w:r>
      <w:r w:rsidR="00E140C6" w:rsidRPr="00C615A8">
        <w:rPr>
          <w:rFonts w:ascii="Arial Narrow" w:hAnsi="Arial Narrow"/>
          <w:b/>
          <w:bCs/>
          <w:sz w:val="18"/>
          <w:szCs w:val="18"/>
          <w:lang w:val="en-GB"/>
        </w:rPr>
        <w:t>Abbreviations</w:t>
      </w:r>
      <w:r w:rsidR="00A13C04" w:rsidRPr="00C615A8">
        <w:rPr>
          <w:rFonts w:ascii="Arial Narrow" w:hAnsi="Arial Narrow"/>
          <w:sz w:val="18"/>
          <w:szCs w:val="18"/>
          <w:lang w:val="en-GB"/>
        </w:rPr>
        <w:t xml:space="preserve">: FOF, follow-on formula; UL, </w:t>
      </w:r>
      <w:r w:rsidR="009E1B26" w:rsidRPr="00C615A8">
        <w:rPr>
          <w:rFonts w:ascii="Arial Narrow" w:eastAsia="Times New Roman" w:hAnsi="Arial Narrow" w:cs="Arial"/>
          <w:color w:val="000000" w:themeColor="text1"/>
          <w:sz w:val="18"/>
          <w:szCs w:val="18"/>
          <w:lang w:val="en-GB" w:eastAsia="fr-FR"/>
        </w:rPr>
        <w:t>u</w:t>
      </w:r>
      <w:r w:rsidR="00E140C6" w:rsidRPr="00C615A8">
        <w:rPr>
          <w:rFonts w:ascii="Arial Narrow" w:eastAsia="Times New Roman" w:hAnsi="Arial Narrow" w:cs="Arial"/>
          <w:color w:val="000000" w:themeColor="text1"/>
          <w:sz w:val="18"/>
          <w:szCs w:val="18"/>
          <w:lang w:val="en-GB" w:eastAsia="fr-FR"/>
        </w:rPr>
        <w:t>pper limit defined according to European Food Safety Authority values</w:t>
      </w:r>
      <w:r w:rsidR="00A13C04" w:rsidRPr="00C615A8">
        <w:rPr>
          <w:rFonts w:ascii="Arial Narrow" w:eastAsia="Times New Roman" w:hAnsi="Arial Narrow" w:cs="Arial"/>
          <w:color w:val="000000" w:themeColor="text1"/>
          <w:sz w:val="18"/>
          <w:szCs w:val="18"/>
          <w:lang w:val="en-GB" w:eastAsia="fr-FR"/>
        </w:rPr>
        <w:t>.</w:t>
      </w:r>
      <w:bookmarkStart w:id="0" w:name="_GoBack"/>
      <w:bookmarkEnd w:id="0"/>
    </w:p>
    <w:p w14:paraId="36B3578B" w14:textId="77777777" w:rsidR="00D6324F" w:rsidRPr="00C615A8" w:rsidRDefault="00D6324F">
      <w:pPr>
        <w:spacing w:line="259" w:lineRule="auto"/>
        <w:rPr>
          <w:rStyle w:val="Heading2Char"/>
          <w:bCs/>
          <w:lang w:val="en-GB"/>
        </w:rPr>
      </w:pPr>
      <w:r w:rsidRPr="00C615A8">
        <w:rPr>
          <w:rStyle w:val="Heading2Char"/>
          <w:bCs/>
          <w:i/>
          <w:iCs/>
          <w:lang w:val="en-GB"/>
        </w:rPr>
        <w:br w:type="page"/>
      </w:r>
    </w:p>
    <w:p w14:paraId="0A74B1AB" w14:textId="3ED593AE" w:rsidR="00E140C6" w:rsidRPr="00C615A8" w:rsidRDefault="00E140C6" w:rsidP="00C615A8">
      <w:pPr>
        <w:pStyle w:val="Heading3"/>
        <w:rPr>
          <w:rStyle w:val="Heading2Char"/>
          <w:rFonts w:ascii="Times New Roman" w:hAnsi="Times New Roman"/>
          <w:b/>
          <w:sz w:val="24"/>
          <w:szCs w:val="24"/>
          <w:lang w:val="en-GB"/>
        </w:rPr>
      </w:pPr>
      <w:r w:rsidRPr="00C615A8">
        <w:rPr>
          <w:rStyle w:val="Heading2Char"/>
          <w:rFonts w:ascii="Times New Roman" w:hAnsi="Times New Roman"/>
          <w:b/>
          <w:sz w:val="24"/>
          <w:szCs w:val="24"/>
          <w:lang w:val="en-GB"/>
        </w:rPr>
        <w:lastRenderedPageBreak/>
        <w:t xml:space="preserve">Supplemental Table </w:t>
      </w:r>
      <w:r w:rsidR="00901BCF" w:rsidRPr="00C615A8">
        <w:rPr>
          <w:rStyle w:val="Heading2Char"/>
          <w:rFonts w:ascii="Times New Roman" w:hAnsi="Times New Roman"/>
          <w:b/>
          <w:sz w:val="24"/>
          <w:szCs w:val="24"/>
          <w:lang w:val="en-GB"/>
        </w:rPr>
        <w:t>2</w:t>
      </w:r>
      <w:r w:rsidRPr="00C615A8">
        <w:rPr>
          <w:rStyle w:val="Heading2Char"/>
          <w:rFonts w:ascii="Times New Roman" w:hAnsi="Times New Roman"/>
          <w:b/>
          <w:sz w:val="24"/>
          <w:szCs w:val="24"/>
          <w:lang w:val="en-GB"/>
        </w:rPr>
        <w:t xml:space="preserve">. Observed and simulated risks of excessive intakes for </w:t>
      </w:r>
      <w:r w:rsidR="00901BCF" w:rsidRPr="00C615A8">
        <w:rPr>
          <w:rStyle w:val="Heading2Char"/>
          <w:rFonts w:ascii="Times New Roman" w:hAnsi="Times New Roman"/>
          <w:b/>
          <w:sz w:val="24"/>
          <w:szCs w:val="24"/>
          <w:lang w:val="en-GB"/>
        </w:rPr>
        <w:t>toddlers</w:t>
      </w:r>
      <w:r w:rsidRPr="00C615A8">
        <w:rPr>
          <w:rStyle w:val="Heading2Char"/>
          <w:rFonts w:ascii="Times New Roman" w:hAnsi="Times New Roman"/>
          <w:b/>
          <w:sz w:val="24"/>
          <w:szCs w:val="24"/>
          <w:lang w:val="en-GB"/>
        </w:rPr>
        <w:t xml:space="preserve"> aged 12-24</w:t>
      </w:r>
      <w:r w:rsidR="00901BCF" w:rsidRPr="00C615A8">
        <w:rPr>
          <w:rStyle w:val="Heading2Char"/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C615A8">
        <w:rPr>
          <w:rStyle w:val="Heading2Char"/>
          <w:rFonts w:ascii="Times New Roman" w:hAnsi="Times New Roman"/>
          <w:b/>
          <w:sz w:val="24"/>
          <w:szCs w:val="24"/>
          <w:lang w:val="en-GB"/>
        </w:rPr>
        <w:t>months</w:t>
      </w:r>
    </w:p>
    <w:tbl>
      <w:tblPr>
        <w:tblStyle w:val="PlainTable11"/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668"/>
        <w:gridCol w:w="2185"/>
        <w:gridCol w:w="1340"/>
        <w:gridCol w:w="1660"/>
        <w:gridCol w:w="1094"/>
      </w:tblGrid>
      <w:tr w:rsidR="00D6324F" w:rsidRPr="00C615A8" w14:paraId="65D66B3F" w14:textId="77777777" w:rsidTr="00901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9D091B0" w14:textId="77777777" w:rsidR="00D6324F" w:rsidRPr="00C615A8" w:rsidRDefault="00D6324F" w:rsidP="00D6324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Nutrient</w:t>
            </w:r>
          </w:p>
        </w:tc>
        <w:tc>
          <w:tcPr>
            <w:tcW w:w="0" w:type="auto"/>
            <w:vAlign w:val="center"/>
          </w:tcPr>
          <w:p w14:paraId="33547DFC" w14:textId="010A16AB" w:rsidR="00D6324F" w:rsidRPr="00C615A8" w:rsidRDefault="00D6324F" w:rsidP="00D632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UL</w:t>
            </w:r>
          </w:p>
        </w:tc>
        <w:tc>
          <w:tcPr>
            <w:tcW w:w="0" w:type="auto"/>
            <w:vAlign w:val="center"/>
          </w:tcPr>
          <w:p w14:paraId="392DF43A" w14:textId="016CE131" w:rsidR="00901BCF" w:rsidRPr="00C615A8" w:rsidRDefault="00901BCF" w:rsidP="00D632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Total toddlers 12-24 months</w:t>
            </w:r>
          </w:p>
          <w:p w14:paraId="0A06EA73" w14:textId="607D1225" w:rsidR="00D6324F" w:rsidRPr="00C615A8" w:rsidRDefault="00D6324F" w:rsidP="00D632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% above UL</w:t>
            </w:r>
          </w:p>
        </w:tc>
        <w:tc>
          <w:tcPr>
            <w:tcW w:w="0" w:type="auto"/>
            <w:vAlign w:val="center"/>
          </w:tcPr>
          <w:p w14:paraId="17636928" w14:textId="77777777" w:rsidR="00901BCF" w:rsidRPr="00C615A8" w:rsidRDefault="00901BCF" w:rsidP="00D632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 xml:space="preserve">YCF consumers </w:t>
            </w:r>
          </w:p>
          <w:p w14:paraId="1171E75F" w14:textId="52CA3763" w:rsidR="00D6324F" w:rsidRPr="00C615A8" w:rsidRDefault="00D6324F" w:rsidP="00D632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% above UL</w:t>
            </w:r>
          </w:p>
        </w:tc>
        <w:tc>
          <w:tcPr>
            <w:tcW w:w="0" w:type="auto"/>
            <w:vAlign w:val="center"/>
          </w:tcPr>
          <w:p w14:paraId="7722A7CC" w14:textId="2CA977F4" w:rsidR="00901BCF" w:rsidRPr="00C615A8" w:rsidRDefault="00901BCF" w:rsidP="00D632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 w:val="0"/>
                <w:bCs w:val="0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YCF non</w:t>
            </w:r>
            <w:r w:rsidR="006B5893"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-</w:t>
            </w: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 xml:space="preserve">consumers </w:t>
            </w:r>
          </w:p>
          <w:p w14:paraId="0333BD5D" w14:textId="280AEF67" w:rsidR="00D6324F" w:rsidRPr="00C615A8" w:rsidRDefault="00D6324F" w:rsidP="00D632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% above UL</w:t>
            </w:r>
          </w:p>
        </w:tc>
        <w:tc>
          <w:tcPr>
            <w:tcW w:w="0" w:type="auto"/>
            <w:vAlign w:val="center"/>
          </w:tcPr>
          <w:p w14:paraId="72F451F4" w14:textId="4915D28D" w:rsidR="00D6324F" w:rsidRPr="00C615A8" w:rsidRDefault="00D6324F" w:rsidP="00D632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Simulation 2</w:t>
            </w:r>
          </w:p>
          <w:p w14:paraId="21F8EE30" w14:textId="77777777" w:rsidR="00D6324F" w:rsidRPr="00C615A8" w:rsidRDefault="00D6324F" w:rsidP="00D632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% above UL</w:t>
            </w:r>
          </w:p>
        </w:tc>
      </w:tr>
      <w:tr w:rsidR="00901BCF" w:rsidRPr="00C615A8" w14:paraId="3DB5D860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DDD387C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Calcium (mg)</w:t>
            </w:r>
          </w:p>
        </w:tc>
        <w:tc>
          <w:tcPr>
            <w:tcW w:w="0" w:type="auto"/>
            <w:vAlign w:val="center"/>
          </w:tcPr>
          <w:p w14:paraId="25D599A8" w14:textId="481299C1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2500.0</w:t>
            </w:r>
          </w:p>
        </w:tc>
        <w:tc>
          <w:tcPr>
            <w:tcW w:w="0" w:type="auto"/>
            <w:vAlign w:val="center"/>
          </w:tcPr>
          <w:p w14:paraId="0C2BA73D" w14:textId="0CA16260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5ACCDCC3" w14:textId="5DD69554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59F95B22" w14:textId="0D8C4150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4E2A095B" w14:textId="58B24F1C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</w:tr>
      <w:tr w:rsidR="00901BCF" w:rsidRPr="00C615A8" w14:paraId="42359B60" w14:textId="77777777" w:rsidTr="00901BC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43ABF6F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Copper (mg)</w:t>
            </w:r>
          </w:p>
        </w:tc>
        <w:tc>
          <w:tcPr>
            <w:tcW w:w="0" w:type="auto"/>
            <w:vAlign w:val="center"/>
          </w:tcPr>
          <w:p w14:paraId="458DA1BD" w14:textId="25F20DA1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1.0</w:t>
            </w:r>
          </w:p>
        </w:tc>
        <w:tc>
          <w:tcPr>
            <w:tcW w:w="0" w:type="auto"/>
            <w:vAlign w:val="center"/>
          </w:tcPr>
          <w:p w14:paraId="07B755BF" w14:textId="245B056F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22.6</w:t>
            </w:r>
          </w:p>
        </w:tc>
        <w:tc>
          <w:tcPr>
            <w:tcW w:w="0" w:type="auto"/>
            <w:vAlign w:val="center"/>
          </w:tcPr>
          <w:p w14:paraId="5CCEAFA8" w14:textId="71A2A596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16.0</w:t>
            </w:r>
          </w:p>
        </w:tc>
        <w:tc>
          <w:tcPr>
            <w:tcW w:w="0" w:type="auto"/>
            <w:vAlign w:val="center"/>
          </w:tcPr>
          <w:p w14:paraId="012FC6DF" w14:textId="3889CD1D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21.7</w:t>
            </w:r>
          </w:p>
        </w:tc>
        <w:tc>
          <w:tcPr>
            <w:tcW w:w="0" w:type="auto"/>
            <w:vAlign w:val="center"/>
          </w:tcPr>
          <w:p w14:paraId="20ED146F" w14:textId="198E92CD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29.0</w:t>
            </w:r>
          </w:p>
        </w:tc>
      </w:tr>
      <w:tr w:rsidR="00901BCF" w:rsidRPr="00C615A8" w14:paraId="27B996C6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D9687EF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Iodine (µg)</w:t>
            </w:r>
          </w:p>
        </w:tc>
        <w:tc>
          <w:tcPr>
            <w:tcW w:w="0" w:type="auto"/>
            <w:vAlign w:val="center"/>
          </w:tcPr>
          <w:p w14:paraId="497325D9" w14:textId="4B45795D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200.0</w:t>
            </w:r>
          </w:p>
        </w:tc>
        <w:tc>
          <w:tcPr>
            <w:tcW w:w="0" w:type="auto"/>
            <w:vAlign w:val="center"/>
          </w:tcPr>
          <w:p w14:paraId="2929FA62" w14:textId="1B03B5DD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37.3</w:t>
            </w:r>
          </w:p>
        </w:tc>
        <w:tc>
          <w:tcPr>
            <w:tcW w:w="0" w:type="auto"/>
            <w:vAlign w:val="center"/>
          </w:tcPr>
          <w:p w14:paraId="32E993B9" w14:textId="7AD06E72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24.7</w:t>
            </w:r>
          </w:p>
        </w:tc>
        <w:tc>
          <w:tcPr>
            <w:tcW w:w="0" w:type="auto"/>
            <w:vAlign w:val="center"/>
          </w:tcPr>
          <w:p w14:paraId="47BEAC11" w14:textId="02ADE70C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42.2</w:t>
            </w:r>
          </w:p>
        </w:tc>
        <w:tc>
          <w:tcPr>
            <w:tcW w:w="0" w:type="auto"/>
            <w:vAlign w:val="center"/>
          </w:tcPr>
          <w:p w14:paraId="78DBEA54" w14:textId="64856391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45.2</w:t>
            </w:r>
          </w:p>
        </w:tc>
      </w:tr>
      <w:tr w:rsidR="00901BCF" w:rsidRPr="00C615A8" w14:paraId="11C7ACA8" w14:textId="77777777" w:rsidTr="00901BC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5D9DFF5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Iron (mg)</w:t>
            </w:r>
          </w:p>
        </w:tc>
        <w:tc>
          <w:tcPr>
            <w:tcW w:w="0" w:type="auto"/>
            <w:vAlign w:val="center"/>
          </w:tcPr>
          <w:p w14:paraId="4A3561FB" w14:textId="49E2A086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40.0</w:t>
            </w:r>
          </w:p>
        </w:tc>
        <w:tc>
          <w:tcPr>
            <w:tcW w:w="0" w:type="auto"/>
            <w:vAlign w:val="center"/>
          </w:tcPr>
          <w:p w14:paraId="47DF2E06" w14:textId="0B5B62ED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62716C0E" w14:textId="700340F0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21A38327" w14:textId="707EE2EB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18EB311C" w14:textId="4ED44356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</w:tr>
      <w:tr w:rsidR="00901BCF" w:rsidRPr="00C615A8" w14:paraId="638D053F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4376653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Magnesium (mg)</w:t>
            </w:r>
          </w:p>
        </w:tc>
        <w:tc>
          <w:tcPr>
            <w:tcW w:w="0" w:type="auto"/>
            <w:vAlign w:val="center"/>
          </w:tcPr>
          <w:p w14:paraId="557D7746" w14:textId="225E17EC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65.0</w:t>
            </w:r>
          </w:p>
        </w:tc>
        <w:tc>
          <w:tcPr>
            <w:tcW w:w="0" w:type="auto"/>
            <w:vAlign w:val="center"/>
          </w:tcPr>
          <w:p w14:paraId="65693AB1" w14:textId="3E97EF7D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99.6</w:t>
            </w:r>
          </w:p>
        </w:tc>
        <w:tc>
          <w:tcPr>
            <w:tcW w:w="0" w:type="auto"/>
            <w:vAlign w:val="center"/>
          </w:tcPr>
          <w:p w14:paraId="4C5D47F5" w14:textId="38851AFD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100.0</w:t>
            </w:r>
          </w:p>
        </w:tc>
        <w:tc>
          <w:tcPr>
            <w:tcW w:w="0" w:type="auto"/>
            <w:vAlign w:val="center"/>
          </w:tcPr>
          <w:p w14:paraId="6D4D582B" w14:textId="444984CE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99.7</w:t>
            </w:r>
          </w:p>
        </w:tc>
        <w:tc>
          <w:tcPr>
            <w:tcW w:w="0" w:type="auto"/>
            <w:vAlign w:val="center"/>
          </w:tcPr>
          <w:p w14:paraId="4B3C4E19" w14:textId="53789D3D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99.4</w:t>
            </w:r>
          </w:p>
        </w:tc>
      </w:tr>
      <w:tr w:rsidR="00901BCF" w:rsidRPr="00C615A8" w14:paraId="2479E5DA" w14:textId="77777777" w:rsidTr="00901BC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40F3EDE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Manganese (mg)</w:t>
            </w:r>
          </w:p>
        </w:tc>
        <w:tc>
          <w:tcPr>
            <w:tcW w:w="0" w:type="auto"/>
            <w:vAlign w:val="center"/>
          </w:tcPr>
          <w:p w14:paraId="521C5D08" w14:textId="4925DD01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2.0</w:t>
            </w:r>
          </w:p>
        </w:tc>
        <w:tc>
          <w:tcPr>
            <w:tcW w:w="0" w:type="auto"/>
            <w:vAlign w:val="center"/>
          </w:tcPr>
          <w:p w14:paraId="0D50F6CE" w14:textId="25408414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12.3</w:t>
            </w:r>
          </w:p>
        </w:tc>
        <w:tc>
          <w:tcPr>
            <w:tcW w:w="0" w:type="auto"/>
            <w:vAlign w:val="center"/>
          </w:tcPr>
          <w:p w14:paraId="47EBA397" w14:textId="2A25F5BC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6.8</w:t>
            </w:r>
          </w:p>
        </w:tc>
        <w:tc>
          <w:tcPr>
            <w:tcW w:w="0" w:type="auto"/>
            <w:vAlign w:val="center"/>
          </w:tcPr>
          <w:p w14:paraId="1DBC579C" w14:textId="22059513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13.8</w:t>
            </w:r>
          </w:p>
        </w:tc>
        <w:tc>
          <w:tcPr>
            <w:tcW w:w="0" w:type="auto"/>
            <w:vAlign w:val="center"/>
          </w:tcPr>
          <w:p w14:paraId="5D79CB52" w14:textId="4B34C62E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12.7</w:t>
            </w:r>
          </w:p>
        </w:tc>
      </w:tr>
      <w:tr w:rsidR="00901BCF" w:rsidRPr="00C615A8" w14:paraId="2A017F4F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373A699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Phosphorus (mg)</w:t>
            </w:r>
          </w:p>
        </w:tc>
        <w:tc>
          <w:tcPr>
            <w:tcW w:w="0" w:type="auto"/>
            <w:vAlign w:val="center"/>
          </w:tcPr>
          <w:p w14:paraId="6149480D" w14:textId="243EB7D9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3000.0</w:t>
            </w:r>
          </w:p>
        </w:tc>
        <w:tc>
          <w:tcPr>
            <w:tcW w:w="0" w:type="auto"/>
            <w:vAlign w:val="center"/>
          </w:tcPr>
          <w:p w14:paraId="18051408" w14:textId="003980D1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36CB2395" w14:textId="0B3C0128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383C3D08" w14:textId="3EAE5907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79FE409B" w14:textId="419A35D6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</w:tr>
      <w:tr w:rsidR="00901BCF" w:rsidRPr="00C615A8" w14:paraId="3FA9F2AA" w14:textId="77777777" w:rsidTr="00901BC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67DBD10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Selenium (µg)</w:t>
            </w:r>
          </w:p>
        </w:tc>
        <w:tc>
          <w:tcPr>
            <w:tcW w:w="0" w:type="auto"/>
            <w:vAlign w:val="center"/>
          </w:tcPr>
          <w:p w14:paraId="7C13F858" w14:textId="254F3D24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90.0</w:t>
            </w:r>
          </w:p>
        </w:tc>
        <w:tc>
          <w:tcPr>
            <w:tcW w:w="0" w:type="auto"/>
            <w:vAlign w:val="center"/>
          </w:tcPr>
          <w:p w14:paraId="12D7BB0E" w14:textId="740AF6A0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9.5</w:t>
            </w:r>
          </w:p>
        </w:tc>
        <w:tc>
          <w:tcPr>
            <w:tcW w:w="0" w:type="auto"/>
            <w:vAlign w:val="center"/>
          </w:tcPr>
          <w:p w14:paraId="70CACD9A" w14:textId="159F143A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1.6</w:t>
            </w:r>
          </w:p>
        </w:tc>
        <w:tc>
          <w:tcPr>
            <w:tcW w:w="0" w:type="auto"/>
            <w:vAlign w:val="center"/>
          </w:tcPr>
          <w:p w14:paraId="7EF10588" w14:textId="1FE4F667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13.9</w:t>
            </w:r>
          </w:p>
        </w:tc>
        <w:tc>
          <w:tcPr>
            <w:tcW w:w="0" w:type="auto"/>
            <w:vAlign w:val="center"/>
          </w:tcPr>
          <w:p w14:paraId="7F6E25B8" w14:textId="2DCD8FA8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1.7</w:t>
            </w:r>
          </w:p>
        </w:tc>
      </w:tr>
      <w:tr w:rsidR="00901BCF" w:rsidRPr="00C615A8" w14:paraId="7E43EF1F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5CF301B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Sodium (mg)</w:t>
            </w:r>
          </w:p>
        </w:tc>
        <w:tc>
          <w:tcPr>
            <w:tcW w:w="0" w:type="auto"/>
            <w:vAlign w:val="center"/>
          </w:tcPr>
          <w:p w14:paraId="03C6A09A" w14:textId="33AC56F4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1500.0</w:t>
            </w:r>
          </w:p>
        </w:tc>
        <w:tc>
          <w:tcPr>
            <w:tcW w:w="0" w:type="auto"/>
            <w:vAlign w:val="center"/>
          </w:tcPr>
          <w:p w14:paraId="23E50923" w14:textId="465D8DBB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30.6</w:t>
            </w:r>
          </w:p>
        </w:tc>
        <w:tc>
          <w:tcPr>
            <w:tcW w:w="0" w:type="auto"/>
            <w:vAlign w:val="center"/>
          </w:tcPr>
          <w:p w14:paraId="28757F89" w14:textId="5A16486B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24.0</w:t>
            </w:r>
          </w:p>
        </w:tc>
        <w:tc>
          <w:tcPr>
            <w:tcW w:w="0" w:type="auto"/>
            <w:vAlign w:val="center"/>
          </w:tcPr>
          <w:p w14:paraId="3B638CF8" w14:textId="54DC6859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37.7</w:t>
            </w:r>
          </w:p>
        </w:tc>
        <w:tc>
          <w:tcPr>
            <w:tcW w:w="0" w:type="auto"/>
            <w:vAlign w:val="center"/>
          </w:tcPr>
          <w:p w14:paraId="7523ECE4" w14:textId="269BF194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36.0</w:t>
            </w:r>
          </w:p>
        </w:tc>
      </w:tr>
      <w:tr w:rsidR="00901BCF" w:rsidRPr="00C615A8" w14:paraId="522BF9B5" w14:textId="77777777" w:rsidTr="00901BCF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F3961B0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Zinc (mg)</w:t>
            </w:r>
          </w:p>
        </w:tc>
        <w:tc>
          <w:tcPr>
            <w:tcW w:w="0" w:type="auto"/>
            <w:vAlign w:val="center"/>
          </w:tcPr>
          <w:p w14:paraId="45AC4831" w14:textId="0DDDF347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7.0</w:t>
            </w:r>
          </w:p>
        </w:tc>
        <w:tc>
          <w:tcPr>
            <w:tcW w:w="0" w:type="auto"/>
            <w:vAlign w:val="center"/>
          </w:tcPr>
          <w:p w14:paraId="4C2F9C89" w14:textId="76770B1D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25.0</w:t>
            </w:r>
          </w:p>
        </w:tc>
        <w:tc>
          <w:tcPr>
            <w:tcW w:w="0" w:type="auto"/>
            <w:vAlign w:val="center"/>
          </w:tcPr>
          <w:p w14:paraId="2765664B" w14:textId="10C40CE6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39.9</w:t>
            </w:r>
          </w:p>
        </w:tc>
        <w:tc>
          <w:tcPr>
            <w:tcW w:w="0" w:type="auto"/>
            <w:vAlign w:val="center"/>
          </w:tcPr>
          <w:p w14:paraId="446418F4" w14:textId="5AB99626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20.8</w:t>
            </w:r>
          </w:p>
        </w:tc>
        <w:tc>
          <w:tcPr>
            <w:tcW w:w="0" w:type="auto"/>
            <w:vAlign w:val="center"/>
          </w:tcPr>
          <w:p w14:paraId="4F1E22DB" w14:textId="1CC2060D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51.3</w:t>
            </w:r>
          </w:p>
        </w:tc>
      </w:tr>
      <w:tr w:rsidR="00901BCF" w:rsidRPr="00C615A8" w14:paraId="7F4A9022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C177FE6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Retinol (µg)</w:t>
            </w:r>
          </w:p>
        </w:tc>
        <w:tc>
          <w:tcPr>
            <w:tcW w:w="0" w:type="auto"/>
            <w:vAlign w:val="center"/>
          </w:tcPr>
          <w:p w14:paraId="7E95444F" w14:textId="1F0000B4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600.0</w:t>
            </w:r>
          </w:p>
        </w:tc>
        <w:tc>
          <w:tcPr>
            <w:tcW w:w="0" w:type="auto"/>
            <w:vAlign w:val="center"/>
          </w:tcPr>
          <w:p w14:paraId="05C73722" w14:textId="3486E228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15.1</w:t>
            </w:r>
          </w:p>
        </w:tc>
        <w:tc>
          <w:tcPr>
            <w:tcW w:w="0" w:type="auto"/>
            <w:vAlign w:val="center"/>
          </w:tcPr>
          <w:p w14:paraId="2C929105" w14:textId="52BF08F3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31.0</w:t>
            </w:r>
          </w:p>
        </w:tc>
        <w:tc>
          <w:tcPr>
            <w:tcW w:w="0" w:type="auto"/>
            <w:vAlign w:val="center"/>
          </w:tcPr>
          <w:p w14:paraId="255D80EC" w14:textId="6D972FB1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11.9</w:t>
            </w:r>
          </w:p>
        </w:tc>
        <w:tc>
          <w:tcPr>
            <w:tcW w:w="0" w:type="auto"/>
            <w:vAlign w:val="center"/>
          </w:tcPr>
          <w:p w14:paraId="0F27A751" w14:textId="5C0D833F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42.9</w:t>
            </w:r>
          </w:p>
        </w:tc>
      </w:tr>
      <w:tr w:rsidR="00901BCF" w:rsidRPr="00C615A8" w14:paraId="714575BE" w14:textId="77777777" w:rsidTr="00901BC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A887404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Vitamin C (mg)</w:t>
            </w:r>
          </w:p>
        </w:tc>
        <w:tc>
          <w:tcPr>
            <w:tcW w:w="0" w:type="auto"/>
            <w:vAlign w:val="center"/>
          </w:tcPr>
          <w:p w14:paraId="5C8421DD" w14:textId="2B3E3549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400.0</w:t>
            </w:r>
          </w:p>
        </w:tc>
        <w:tc>
          <w:tcPr>
            <w:tcW w:w="0" w:type="auto"/>
            <w:vAlign w:val="center"/>
          </w:tcPr>
          <w:p w14:paraId="2BCB106F" w14:textId="61DCB1D5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0FD7AD79" w14:textId="371495FE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1AA38416" w14:textId="1ED04BD5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0E0F0528" w14:textId="37F9DCF5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</w:tr>
      <w:tr w:rsidR="00901BCF" w:rsidRPr="00C615A8" w14:paraId="4DA6FDD4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0C2EC4B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Vitamin D (µg)</w:t>
            </w:r>
          </w:p>
        </w:tc>
        <w:tc>
          <w:tcPr>
            <w:tcW w:w="0" w:type="auto"/>
            <w:vAlign w:val="center"/>
          </w:tcPr>
          <w:p w14:paraId="3231C552" w14:textId="75314D00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63.0</w:t>
            </w:r>
          </w:p>
        </w:tc>
        <w:tc>
          <w:tcPr>
            <w:tcW w:w="0" w:type="auto"/>
            <w:vAlign w:val="center"/>
          </w:tcPr>
          <w:p w14:paraId="134CC793" w14:textId="3A7E6480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20EFACE0" w14:textId="40E45990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48DFC39E" w14:textId="3CEB7310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4B606F9F" w14:textId="2FAA09E0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</w:tr>
      <w:tr w:rsidR="00901BCF" w:rsidRPr="00C615A8" w14:paraId="5F8EC1E2" w14:textId="77777777" w:rsidTr="00901BC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A648A68" w14:textId="77777777" w:rsidR="00901BCF" w:rsidRPr="00C615A8" w:rsidRDefault="00901BCF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Vitamin E (mg)</w:t>
            </w:r>
          </w:p>
        </w:tc>
        <w:tc>
          <w:tcPr>
            <w:tcW w:w="0" w:type="auto"/>
            <w:vAlign w:val="center"/>
          </w:tcPr>
          <w:p w14:paraId="6967F9A8" w14:textId="10CC3DF8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200.0</w:t>
            </w:r>
          </w:p>
        </w:tc>
        <w:tc>
          <w:tcPr>
            <w:tcW w:w="0" w:type="auto"/>
            <w:vAlign w:val="center"/>
          </w:tcPr>
          <w:p w14:paraId="6BF5F562" w14:textId="60E88FE6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1E1E69D6" w14:textId="1EDEFF54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714CF009" w14:textId="60351AE7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2FA17192" w14:textId="7055FEBC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</w:tr>
      <w:tr w:rsidR="00901BCF" w:rsidRPr="00C615A8" w14:paraId="3CE54296" w14:textId="77777777" w:rsidTr="00901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2B0DEC3" w14:textId="71260CAF" w:rsidR="00901BCF" w:rsidRPr="00C615A8" w:rsidRDefault="008A4997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Niacin</w:t>
            </w:r>
            <w:r w:rsidR="00901BCF"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 xml:space="preserve"> (mg)</w:t>
            </w:r>
          </w:p>
        </w:tc>
        <w:tc>
          <w:tcPr>
            <w:tcW w:w="0" w:type="auto"/>
            <w:vAlign w:val="center"/>
          </w:tcPr>
          <w:p w14:paraId="5C5BD94C" w14:textId="7AA026CF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10.0</w:t>
            </w:r>
          </w:p>
        </w:tc>
        <w:tc>
          <w:tcPr>
            <w:tcW w:w="0" w:type="auto"/>
            <w:vAlign w:val="center"/>
          </w:tcPr>
          <w:p w14:paraId="6820092C" w14:textId="5EE93C14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13.9</w:t>
            </w:r>
          </w:p>
        </w:tc>
        <w:tc>
          <w:tcPr>
            <w:tcW w:w="0" w:type="auto"/>
            <w:vAlign w:val="center"/>
          </w:tcPr>
          <w:p w14:paraId="565E8248" w14:textId="41E42303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25.8</w:t>
            </w:r>
          </w:p>
        </w:tc>
        <w:tc>
          <w:tcPr>
            <w:tcW w:w="0" w:type="auto"/>
            <w:vAlign w:val="center"/>
          </w:tcPr>
          <w:p w14:paraId="0EBFCC18" w14:textId="4D3D972E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11.9</w:t>
            </w:r>
          </w:p>
        </w:tc>
        <w:tc>
          <w:tcPr>
            <w:tcW w:w="0" w:type="auto"/>
            <w:vAlign w:val="center"/>
          </w:tcPr>
          <w:p w14:paraId="6F056449" w14:textId="4EDDA3D1" w:rsidR="00901BCF" w:rsidRPr="00C615A8" w:rsidRDefault="00901BCF" w:rsidP="00901BC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35.6</w:t>
            </w:r>
          </w:p>
        </w:tc>
      </w:tr>
      <w:tr w:rsidR="00901BCF" w:rsidRPr="00C615A8" w14:paraId="10611B4A" w14:textId="77777777" w:rsidTr="00901BCF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23852AD" w14:textId="0DD587D2" w:rsidR="00901BCF" w:rsidRPr="00C615A8" w:rsidRDefault="008A4997" w:rsidP="00901BCF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Folate</w:t>
            </w:r>
            <w:r w:rsidR="00901BCF"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 xml:space="preserve"> (µg)</w:t>
            </w:r>
          </w:p>
        </w:tc>
        <w:tc>
          <w:tcPr>
            <w:tcW w:w="0" w:type="auto"/>
            <w:vAlign w:val="center"/>
          </w:tcPr>
          <w:p w14:paraId="00489AC8" w14:textId="4890DF26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300.0</w:t>
            </w:r>
          </w:p>
        </w:tc>
        <w:tc>
          <w:tcPr>
            <w:tcW w:w="0" w:type="auto"/>
            <w:vAlign w:val="center"/>
          </w:tcPr>
          <w:p w14:paraId="18C729FC" w14:textId="7F033756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3.6</w:t>
            </w:r>
          </w:p>
        </w:tc>
        <w:tc>
          <w:tcPr>
            <w:tcW w:w="0" w:type="auto"/>
            <w:vAlign w:val="center"/>
          </w:tcPr>
          <w:p w14:paraId="05C89D0E" w14:textId="2DE72D72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0.0</w:t>
            </w:r>
          </w:p>
        </w:tc>
        <w:tc>
          <w:tcPr>
            <w:tcW w:w="0" w:type="auto"/>
            <w:vAlign w:val="center"/>
          </w:tcPr>
          <w:p w14:paraId="456140A5" w14:textId="6839A75D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6.0</w:t>
            </w:r>
          </w:p>
        </w:tc>
        <w:tc>
          <w:tcPr>
            <w:tcW w:w="0" w:type="auto"/>
            <w:vAlign w:val="center"/>
          </w:tcPr>
          <w:p w14:paraId="3EF9CE03" w14:textId="06D676BA" w:rsidR="00901BCF" w:rsidRPr="00C615A8" w:rsidRDefault="00901BCF" w:rsidP="00901BC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</w:pPr>
            <w:r w:rsidRPr="00C615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val="en-GB" w:eastAsia="fr-FR"/>
              </w:rPr>
              <w:t>10.8</w:t>
            </w:r>
          </w:p>
        </w:tc>
      </w:tr>
    </w:tbl>
    <w:p w14:paraId="7860A352" w14:textId="47695253" w:rsidR="00E140C6" w:rsidRPr="00C615A8" w:rsidRDefault="00901BCF" w:rsidP="00901BCF">
      <w:pPr>
        <w:rPr>
          <w:rFonts w:cs="Arial"/>
          <w:b/>
          <w:bCs/>
          <w:lang w:val="en-GB"/>
        </w:rPr>
      </w:pPr>
      <w:r w:rsidRPr="00C615A8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val="en-GB" w:eastAsia="fr-FR"/>
        </w:rPr>
        <w:t xml:space="preserve">        </w:t>
      </w:r>
      <w:r w:rsidR="00E140C6" w:rsidRPr="00C615A8">
        <w:rPr>
          <w:rFonts w:ascii="Arial Narrow" w:eastAsia="Times New Roman" w:hAnsi="Arial Narrow" w:cs="Arial"/>
          <w:b/>
          <w:bCs/>
          <w:color w:val="000000" w:themeColor="text1"/>
          <w:sz w:val="18"/>
          <w:szCs w:val="18"/>
          <w:lang w:val="en-GB" w:eastAsia="fr-FR"/>
        </w:rPr>
        <w:t xml:space="preserve">Abbreviations: </w:t>
      </w:r>
      <w:r w:rsidR="009E1B26" w:rsidRPr="00C615A8">
        <w:rPr>
          <w:rFonts w:ascii="Arial Narrow" w:eastAsia="Times New Roman" w:hAnsi="Arial Narrow" w:cs="Arial"/>
          <w:color w:val="000000" w:themeColor="text1"/>
          <w:sz w:val="18"/>
          <w:szCs w:val="18"/>
          <w:lang w:val="en-GB" w:eastAsia="fr-FR"/>
        </w:rPr>
        <w:t>UL, u</w:t>
      </w:r>
      <w:r w:rsidR="00E140C6" w:rsidRPr="00C615A8">
        <w:rPr>
          <w:rFonts w:ascii="Arial Narrow" w:eastAsia="Times New Roman" w:hAnsi="Arial Narrow" w:cs="Arial"/>
          <w:color w:val="000000" w:themeColor="text1"/>
          <w:sz w:val="18"/>
          <w:szCs w:val="18"/>
          <w:lang w:val="en-GB" w:eastAsia="fr-FR"/>
        </w:rPr>
        <w:t>pper limit defined according to European Food Safety Authority values</w:t>
      </w:r>
      <w:r w:rsidR="009E1B26" w:rsidRPr="00C615A8">
        <w:rPr>
          <w:rFonts w:ascii="Arial Narrow" w:eastAsia="Times New Roman" w:hAnsi="Arial Narrow" w:cs="Arial"/>
          <w:color w:val="000000" w:themeColor="text1"/>
          <w:sz w:val="18"/>
          <w:szCs w:val="18"/>
          <w:lang w:val="en-GB" w:eastAsia="fr-FR"/>
        </w:rPr>
        <w:t xml:space="preserve">; </w:t>
      </w:r>
      <w:r w:rsidR="00E140C6" w:rsidRPr="00C615A8">
        <w:rPr>
          <w:rFonts w:ascii="Arial Narrow" w:eastAsia="Times New Roman" w:hAnsi="Arial Narrow" w:cs="Arial"/>
          <w:color w:val="000000" w:themeColor="text1"/>
          <w:sz w:val="18"/>
          <w:szCs w:val="18"/>
          <w:lang w:val="en-GB" w:eastAsia="fr-FR"/>
        </w:rPr>
        <w:t>YCF</w:t>
      </w:r>
      <w:r w:rsidR="009E1B26" w:rsidRPr="00C615A8">
        <w:rPr>
          <w:rFonts w:ascii="Arial Narrow" w:eastAsia="Times New Roman" w:hAnsi="Arial Narrow" w:cs="Arial"/>
          <w:color w:val="000000" w:themeColor="text1"/>
          <w:sz w:val="18"/>
          <w:szCs w:val="18"/>
          <w:lang w:val="en-GB" w:eastAsia="fr-FR"/>
        </w:rPr>
        <w:t xml:space="preserve">, </w:t>
      </w:r>
      <w:r w:rsidR="00E140C6" w:rsidRPr="00C615A8">
        <w:rPr>
          <w:rFonts w:ascii="Arial Narrow" w:eastAsia="Times New Roman" w:hAnsi="Arial Narrow" w:cs="Arial"/>
          <w:color w:val="000000" w:themeColor="text1"/>
          <w:sz w:val="18"/>
          <w:szCs w:val="18"/>
          <w:lang w:val="en-GB" w:eastAsia="fr-FR"/>
        </w:rPr>
        <w:t>young child formula.</w:t>
      </w:r>
    </w:p>
    <w:p w14:paraId="2E667EE5" w14:textId="77777777" w:rsidR="00596034" w:rsidRPr="00C615A8" w:rsidRDefault="00596034">
      <w:pPr>
        <w:rPr>
          <w:lang w:val="en-GB"/>
        </w:rPr>
      </w:pPr>
    </w:p>
    <w:sectPr w:rsidR="00596034" w:rsidRPr="00C615A8" w:rsidSect="00901BCF">
      <w:headerReference w:type="default" r:id="rId6"/>
      <w:headerReference w:type="firs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53C0B" w14:textId="77777777" w:rsidR="00CC0499" w:rsidRDefault="00CC0499" w:rsidP="00A13C04">
      <w:pPr>
        <w:spacing w:after="0" w:line="240" w:lineRule="auto"/>
      </w:pPr>
      <w:r>
        <w:separator/>
      </w:r>
    </w:p>
  </w:endnote>
  <w:endnote w:type="continuationSeparator" w:id="0">
    <w:p w14:paraId="008B13FE" w14:textId="77777777" w:rsidR="00CC0499" w:rsidRDefault="00CC0499" w:rsidP="00A1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20CF1" w14:textId="77777777" w:rsidR="00CC0499" w:rsidRDefault="00CC0499" w:rsidP="00A13C04">
      <w:pPr>
        <w:spacing w:after="0" w:line="240" w:lineRule="auto"/>
      </w:pPr>
      <w:r>
        <w:separator/>
      </w:r>
    </w:p>
  </w:footnote>
  <w:footnote w:type="continuationSeparator" w:id="0">
    <w:p w14:paraId="05C03D74" w14:textId="77777777" w:rsidR="00CC0499" w:rsidRDefault="00CC0499" w:rsidP="00A1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40EB7" w14:textId="1BF376D4" w:rsidR="00A13C04" w:rsidRPr="0028529D" w:rsidRDefault="0028529D" w:rsidP="0028529D">
    <w:pPr>
      <w:pStyle w:val="Header"/>
      <w:rPr>
        <w:lang w:val="en-GB"/>
      </w:rPr>
    </w:pPr>
    <w:r w:rsidRPr="0028529D">
      <w:rPr>
        <w:lang w:val="en-GB"/>
      </w:rPr>
      <w:t>Supplementary</w:t>
    </w:r>
    <w:r>
      <w:rPr>
        <w:lang w:val="en-GB"/>
      </w:rPr>
      <w:t xml:space="preserve"> </w:t>
    </w:r>
    <w:r w:rsidRPr="0028529D">
      <w:rPr>
        <w:lang w:val="en-GB"/>
      </w:rPr>
      <w:t>Material</w:t>
    </w:r>
  </w:p>
  <w:p w14:paraId="65455AF8" w14:textId="77777777" w:rsidR="00A13C04" w:rsidRPr="0028529D" w:rsidRDefault="00A13C04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FA16" w14:textId="68A4ED65" w:rsidR="00D501B8" w:rsidRPr="00D501B8" w:rsidRDefault="00D501B8">
    <w:pPr>
      <w:pStyle w:val="Header"/>
      <w:rPr>
        <w:lang w:val="en-GB"/>
      </w:rPr>
    </w:pPr>
    <w:r w:rsidRPr="0028529D">
      <w:rPr>
        <w:lang w:val="en-GB"/>
      </w:rPr>
      <w:t>Online Supplementary</w:t>
    </w:r>
    <w:r>
      <w:rPr>
        <w:lang w:val="en-GB"/>
      </w:rPr>
      <w:t xml:space="preserve"> </w:t>
    </w:r>
    <w:r w:rsidRPr="0028529D">
      <w:rPr>
        <w:lang w:val="en-GB"/>
      </w:rPr>
      <w:t>Material</w:t>
    </w:r>
    <w:r>
      <w:rPr>
        <w:lang w:val="en-GB"/>
      </w:rPr>
      <w:t xml:space="preserve">: Busnel et al. </w:t>
    </w:r>
    <w:r w:rsidRPr="0028529D">
      <w:rPr>
        <w:lang w:val="en-GB"/>
      </w:rPr>
      <w:t>Food Consumption, Nutritional Intakes, and the Role of Milk Formulas in Nutrient Adequacy among Young Children from Birth to 2 Years Living in Urban Algeria</w:t>
    </w:r>
    <w:r>
      <w:rPr>
        <w:lang w:val="en-GB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6"/>
    <w:rsid w:val="0005217A"/>
    <w:rsid w:val="000C27CE"/>
    <w:rsid w:val="0011765E"/>
    <w:rsid w:val="002003AB"/>
    <w:rsid w:val="0020373F"/>
    <w:rsid w:val="00231AEC"/>
    <w:rsid w:val="00245D8F"/>
    <w:rsid w:val="0028529D"/>
    <w:rsid w:val="00307D52"/>
    <w:rsid w:val="003513E2"/>
    <w:rsid w:val="003C3403"/>
    <w:rsid w:val="003F48F1"/>
    <w:rsid w:val="0044776B"/>
    <w:rsid w:val="004F500A"/>
    <w:rsid w:val="00596034"/>
    <w:rsid w:val="0067479E"/>
    <w:rsid w:val="006B5893"/>
    <w:rsid w:val="007A181A"/>
    <w:rsid w:val="007C54E0"/>
    <w:rsid w:val="008231F8"/>
    <w:rsid w:val="008A4997"/>
    <w:rsid w:val="00901BCF"/>
    <w:rsid w:val="009E1B26"/>
    <w:rsid w:val="00A13C04"/>
    <w:rsid w:val="00AC4E4F"/>
    <w:rsid w:val="00B926F1"/>
    <w:rsid w:val="00C02A71"/>
    <w:rsid w:val="00C615A8"/>
    <w:rsid w:val="00C70E01"/>
    <w:rsid w:val="00CC0499"/>
    <w:rsid w:val="00CE025C"/>
    <w:rsid w:val="00CF724C"/>
    <w:rsid w:val="00D501B8"/>
    <w:rsid w:val="00D6324F"/>
    <w:rsid w:val="00D70430"/>
    <w:rsid w:val="00D75707"/>
    <w:rsid w:val="00DA18B3"/>
    <w:rsid w:val="00DC37DF"/>
    <w:rsid w:val="00E140C6"/>
    <w:rsid w:val="00E61161"/>
    <w:rsid w:val="00E63444"/>
    <w:rsid w:val="00EE6FE4"/>
    <w:rsid w:val="00F12D92"/>
    <w:rsid w:val="00F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9F09B"/>
  <w15:chartTrackingRefBased/>
  <w15:docId w15:val="{9015445B-C483-499F-894D-8E65CFC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C6"/>
    <w:pPr>
      <w:spacing w:line="480" w:lineRule="auto"/>
    </w:pPr>
    <w:rPr>
      <w:rFonts w:ascii="Arial" w:eastAsiaTheme="minorHAnsi" w:hAnsi="Arial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0C6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5A8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0C6"/>
    <w:rPr>
      <w:rFonts w:ascii="Arial" w:eastAsiaTheme="majorEastAsia" w:hAnsi="Arial" w:cstheme="majorBidi"/>
      <w:b/>
      <w:sz w:val="2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615A8"/>
    <w:rPr>
      <w:rFonts w:ascii="Times New Roman" w:eastAsiaTheme="majorEastAsia" w:hAnsi="Times New Roman" w:cstheme="majorBidi"/>
      <w:b/>
      <w:sz w:val="24"/>
      <w:szCs w:val="24"/>
      <w:lang w:val="fr-FR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140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PlainTable11">
    <w:name w:val="Plain Table 11"/>
    <w:basedOn w:val="TableNormal"/>
    <w:uiPriority w:val="41"/>
    <w:rsid w:val="00E140C6"/>
    <w:pPr>
      <w:spacing w:after="0" w:line="240" w:lineRule="auto"/>
    </w:pPr>
    <w:rPr>
      <w:rFonts w:eastAsiaTheme="minorHAnsi"/>
      <w:lang w:val="fr-FR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13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4"/>
    <w:rPr>
      <w:rFonts w:ascii="Arial" w:eastAsiaTheme="minorHAnsi" w:hAnsi="Arial"/>
      <w:sz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A13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4"/>
    <w:rPr>
      <w:rFonts w:ascii="Arial" w:eastAsiaTheme="minorHAnsi" w:hAnsi="Arial"/>
      <w:sz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04"/>
    <w:rPr>
      <w:rFonts w:ascii="Segoe UI" w:eastAsiaTheme="minorHAnsi" w:hAnsi="Segoe UI" w:cs="Segoe UI"/>
      <w:sz w:val="18"/>
      <w:szCs w:val="18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04"/>
    <w:rPr>
      <w:rFonts w:ascii="Arial" w:eastAsiaTheme="minorHAnsi" w:hAnsi="Arial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04"/>
    <w:rPr>
      <w:rFonts w:ascii="Arial" w:eastAsiaTheme="minorHAnsi" w:hAnsi="Arial"/>
      <w:b/>
      <w:bCs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52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Pilling</dc:creator>
  <cp:keywords/>
  <dc:description/>
  <cp:lastModifiedBy>Emma Pilling</cp:lastModifiedBy>
  <cp:revision>3</cp:revision>
  <dcterms:created xsi:type="dcterms:W3CDTF">2021-11-10T14:27:00Z</dcterms:created>
  <dcterms:modified xsi:type="dcterms:W3CDTF">2021-11-10T14:27:00Z</dcterms:modified>
</cp:coreProperties>
</file>