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0AE4" w14:textId="1B656305" w:rsidR="009136E8" w:rsidRPr="00923309" w:rsidRDefault="00AB1C30" w:rsidP="009136E8">
      <w:pPr>
        <w:ind w:left="-426" w:right="-755"/>
        <w:rPr>
          <w:rFonts w:ascii="Times New Roman" w:hAnsi="Times New Roman" w:cs="Times New Roman"/>
          <w:b/>
          <w:bCs/>
          <w:sz w:val="24"/>
          <w:szCs w:val="24"/>
        </w:rPr>
      </w:pPr>
      <w:r w:rsidRPr="00923309">
        <w:rPr>
          <w:rFonts w:ascii="Times New Roman" w:hAnsi="Times New Roman" w:cs="Times New Roman"/>
          <w:b/>
          <w:bCs/>
          <w:sz w:val="24"/>
          <w:szCs w:val="24"/>
        </w:rPr>
        <w:t xml:space="preserve">Supplementary </w:t>
      </w:r>
      <w:r w:rsidR="004963E8">
        <w:rPr>
          <w:rFonts w:ascii="Times New Roman" w:hAnsi="Times New Roman" w:cs="Times New Roman"/>
          <w:b/>
          <w:bCs/>
          <w:sz w:val="24"/>
          <w:szCs w:val="24"/>
        </w:rPr>
        <w:t>A</w:t>
      </w:r>
      <w:r w:rsidRPr="00923309">
        <w:rPr>
          <w:rFonts w:ascii="Times New Roman" w:hAnsi="Times New Roman" w:cs="Times New Roman"/>
          <w:b/>
          <w:bCs/>
          <w:sz w:val="24"/>
          <w:szCs w:val="24"/>
        </w:rPr>
        <w:t xml:space="preserve">ppendix A: </w:t>
      </w:r>
      <w:r w:rsidR="00580C28">
        <w:rPr>
          <w:rFonts w:ascii="Times New Roman" w:hAnsi="Times New Roman" w:cs="Times New Roman"/>
          <w:b/>
          <w:bCs/>
          <w:sz w:val="24"/>
          <w:szCs w:val="24"/>
        </w:rPr>
        <w:t xml:space="preserve">Summary </w:t>
      </w:r>
      <w:r w:rsidR="009136E8" w:rsidRPr="00923309">
        <w:rPr>
          <w:rFonts w:ascii="Times New Roman" w:hAnsi="Times New Roman" w:cs="Times New Roman"/>
          <w:b/>
          <w:bCs/>
          <w:sz w:val="24"/>
          <w:szCs w:val="24"/>
        </w:rPr>
        <w:t>of search terms used for region-specific literature reviews as informed by the Population, Interventions, Control and Outcome (PICO) framework</w:t>
      </w:r>
    </w:p>
    <w:tbl>
      <w:tblPr>
        <w:tblStyle w:val="TableGrid"/>
        <w:tblpPr w:leftFromText="180" w:rightFromText="180" w:vertAnchor="text" w:horzAnchor="margin" w:tblpX="-445" w:tblpY="337"/>
        <w:tblW w:w="10201" w:type="dxa"/>
        <w:tblLayout w:type="fixed"/>
        <w:tblLook w:val="04A0" w:firstRow="1" w:lastRow="0" w:firstColumn="1" w:lastColumn="0" w:noHBand="0" w:noVBand="1"/>
      </w:tblPr>
      <w:tblGrid>
        <w:gridCol w:w="1571"/>
        <w:gridCol w:w="1401"/>
        <w:gridCol w:w="1418"/>
        <w:gridCol w:w="5811"/>
      </w:tblGrid>
      <w:tr w:rsidR="00AB1C30" w:rsidRPr="00AB1C30" w14:paraId="5829FE3D" w14:textId="77777777" w:rsidTr="009136E8">
        <w:tc>
          <w:tcPr>
            <w:tcW w:w="1571" w:type="dxa"/>
          </w:tcPr>
          <w:p w14:paraId="69CE81E3" w14:textId="77777777" w:rsidR="00AB1C30" w:rsidRPr="00AB1C30" w:rsidRDefault="00AB1C30" w:rsidP="009136E8">
            <w:pPr>
              <w:rPr>
                <w:rFonts w:ascii="Times New Roman" w:eastAsia="Times New Roman" w:hAnsi="Times New Roman" w:cs="Times New Roman"/>
                <w:i/>
                <w:iCs/>
                <w:color w:val="201F1E"/>
                <w:lang w:eastAsia="en-GB"/>
              </w:rPr>
            </w:pPr>
            <w:r w:rsidRPr="00AB1C30">
              <w:rPr>
                <w:rFonts w:ascii="Times New Roman" w:hAnsi="Times New Roman" w:cs="Times New Roman"/>
                <w:b/>
                <w:bCs/>
                <w:i/>
                <w:iCs/>
              </w:rPr>
              <w:t xml:space="preserve">Population </w:t>
            </w:r>
          </w:p>
        </w:tc>
        <w:tc>
          <w:tcPr>
            <w:tcW w:w="1401" w:type="dxa"/>
          </w:tcPr>
          <w:p w14:paraId="3259DDBC" w14:textId="77777777" w:rsidR="00AB1C30" w:rsidRPr="00AB1C30" w:rsidRDefault="00AB1C30" w:rsidP="009136E8">
            <w:pPr>
              <w:rPr>
                <w:rFonts w:ascii="Times New Roman" w:hAnsi="Times New Roman" w:cs="Times New Roman"/>
                <w:i/>
                <w:iCs/>
              </w:rPr>
            </w:pPr>
            <w:r w:rsidRPr="00AB1C30">
              <w:rPr>
                <w:rFonts w:ascii="Times New Roman" w:hAnsi="Times New Roman" w:cs="Times New Roman"/>
                <w:b/>
                <w:bCs/>
                <w:i/>
                <w:iCs/>
              </w:rPr>
              <w:t>Intervention</w:t>
            </w:r>
          </w:p>
        </w:tc>
        <w:tc>
          <w:tcPr>
            <w:tcW w:w="1418" w:type="dxa"/>
          </w:tcPr>
          <w:p w14:paraId="3C9C459F" w14:textId="77777777" w:rsidR="00AB1C30" w:rsidRPr="00AB1C30" w:rsidRDefault="00AB1C30" w:rsidP="009136E8">
            <w:pPr>
              <w:rPr>
                <w:rFonts w:ascii="Times New Roman" w:hAnsi="Times New Roman" w:cs="Times New Roman"/>
                <w:i/>
                <w:iCs/>
              </w:rPr>
            </w:pPr>
            <w:r w:rsidRPr="00AB1C30">
              <w:rPr>
                <w:rFonts w:ascii="Times New Roman" w:hAnsi="Times New Roman" w:cs="Times New Roman"/>
                <w:b/>
                <w:bCs/>
                <w:i/>
                <w:iCs/>
              </w:rPr>
              <w:t xml:space="preserve">Comparison </w:t>
            </w:r>
          </w:p>
        </w:tc>
        <w:tc>
          <w:tcPr>
            <w:tcW w:w="5811" w:type="dxa"/>
          </w:tcPr>
          <w:p w14:paraId="5227B3CF" w14:textId="77777777" w:rsidR="00AB1C30" w:rsidRPr="00AB1C30" w:rsidRDefault="00AB1C30" w:rsidP="009136E8">
            <w:pPr>
              <w:rPr>
                <w:rFonts w:ascii="Times New Roman" w:hAnsi="Times New Roman" w:cs="Times New Roman"/>
                <w:i/>
                <w:iCs/>
              </w:rPr>
            </w:pPr>
            <w:r w:rsidRPr="00AB1C30">
              <w:rPr>
                <w:rFonts w:ascii="Times New Roman" w:hAnsi="Times New Roman" w:cs="Times New Roman"/>
                <w:b/>
                <w:bCs/>
                <w:i/>
                <w:iCs/>
              </w:rPr>
              <w:t xml:space="preserve">Outcome </w:t>
            </w:r>
          </w:p>
        </w:tc>
      </w:tr>
      <w:tr w:rsidR="00AB1C30" w:rsidRPr="00AB1C30" w14:paraId="4146FB4C" w14:textId="77777777" w:rsidTr="009136E8">
        <w:tc>
          <w:tcPr>
            <w:tcW w:w="1571" w:type="dxa"/>
          </w:tcPr>
          <w:p w14:paraId="5E0B5588" w14:textId="77777777" w:rsidR="00AB1C30" w:rsidRPr="00AB1C30" w:rsidRDefault="00AB1C30" w:rsidP="009136E8">
            <w:pPr>
              <w:rPr>
                <w:rFonts w:ascii="Times New Roman" w:eastAsia="Times New Roman" w:hAnsi="Times New Roman" w:cs="Times New Roman"/>
                <w:color w:val="201F1E"/>
                <w:lang w:eastAsia="en-GB"/>
              </w:rPr>
            </w:pPr>
          </w:p>
          <w:p w14:paraId="73DD2768" w14:textId="77777777" w:rsidR="00AB1C30" w:rsidRPr="00AB1C30" w:rsidRDefault="00AB1C30" w:rsidP="009136E8">
            <w:pPr>
              <w:rPr>
                <w:rFonts w:ascii="Times New Roman" w:hAnsi="Times New Roman" w:cs="Times New Roman"/>
              </w:rPr>
            </w:pPr>
            <w:r w:rsidRPr="00AB1C30">
              <w:rPr>
                <w:rFonts w:ascii="Times New Roman" w:eastAsia="Times New Roman" w:hAnsi="Times New Roman" w:cs="Times New Roman"/>
                <w:color w:val="201F1E"/>
                <w:lang w:eastAsia="en-GB"/>
              </w:rPr>
              <w:t>(</w:t>
            </w:r>
            <w:r w:rsidRPr="00AB1C30">
              <w:rPr>
                <w:rFonts w:ascii="Times New Roman" w:hAnsi="Times New Roman" w:cs="Times New Roman"/>
                <w:color w:val="2D2D2D"/>
              </w:rPr>
              <w:t>(adolescen* or "school aged" or "school children" or "school child" or "school-age" or teen*)</w:t>
            </w:r>
            <w:r w:rsidRPr="00AB1C30">
              <w:rPr>
                <w:rFonts w:ascii="Times New Roman" w:eastAsia="Times New Roman" w:hAnsi="Times New Roman" w:cs="Times New Roman"/>
                <w:color w:val="201F1E"/>
                <w:lang w:eastAsia="en-GB"/>
              </w:rPr>
              <w:t xml:space="preserve"> OR (</w:t>
            </w:r>
            <w:r w:rsidRPr="00AB1C30">
              <w:rPr>
                <w:rFonts w:ascii="Times New Roman" w:hAnsi="Times New Roman" w:cs="Times New Roman"/>
              </w:rPr>
              <w:t xml:space="preserve">exp </w:t>
            </w:r>
            <w:r w:rsidRPr="00AB1C30">
              <w:rPr>
                <w:rFonts w:ascii="Times New Roman" w:hAnsi="Times New Roman" w:cs="Times New Roman"/>
                <w:color w:val="201F1E"/>
              </w:rPr>
              <w:t>adolescent/) OR (exp school child/))</w:t>
            </w:r>
          </w:p>
          <w:p w14:paraId="063DBB4B" w14:textId="77777777" w:rsidR="00AB1C30" w:rsidRPr="00AB1C30" w:rsidRDefault="00AB1C30" w:rsidP="009136E8">
            <w:pPr>
              <w:spacing w:before="240"/>
              <w:rPr>
                <w:rFonts w:ascii="Times New Roman" w:hAnsi="Times New Roman" w:cs="Times New Roman"/>
                <w:b/>
                <w:bCs/>
              </w:rPr>
            </w:pPr>
            <w:r w:rsidRPr="00AB1C30">
              <w:rPr>
                <w:rFonts w:ascii="Times New Roman" w:hAnsi="Times New Roman" w:cs="Times New Roman"/>
                <w:b/>
                <w:bCs/>
              </w:rPr>
              <w:t>AND</w:t>
            </w:r>
          </w:p>
          <w:p w14:paraId="0946DF20" w14:textId="79BEBA13" w:rsidR="00AB1C30" w:rsidRPr="00AB1C30" w:rsidRDefault="00AB1C30" w:rsidP="009136E8">
            <w:pPr>
              <w:spacing w:before="240"/>
              <w:rPr>
                <w:rFonts w:ascii="Times New Roman" w:hAnsi="Times New Roman" w:cs="Times New Roman"/>
                <w:b/>
                <w:bCs/>
              </w:rPr>
            </w:pPr>
            <w:r w:rsidRPr="00AB1C30">
              <w:rPr>
                <w:rFonts w:ascii="Times New Roman" w:hAnsi="Times New Roman" w:cs="Times New Roman"/>
              </w:rPr>
              <w:t>(</w:t>
            </w:r>
            <w:r>
              <w:rPr>
                <w:rFonts w:ascii="Times New Roman" w:hAnsi="Times New Roman" w:cs="Times New Roman"/>
              </w:rPr>
              <w:t>Countries OR region names</w:t>
            </w:r>
            <w:r w:rsidRPr="00AB1C30">
              <w:rPr>
                <w:rFonts w:ascii="Times New Roman" w:hAnsi="Times New Roman" w:cs="Times New Roman"/>
              </w:rPr>
              <w:t>)</w:t>
            </w:r>
            <w:r w:rsidRPr="00AB1C30">
              <w:rPr>
                <w:rFonts w:ascii="Times New Roman" w:hAnsi="Times New Roman" w:cs="Times New Roman"/>
                <w:b/>
                <w:bCs/>
              </w:rPr>
              <w:t xml:space="preserve"> </w:t>
            </w:r>
          </w:p>
          <w:p w14:paraId="7EEA8EE9" w14:textId="77777777" w:rsidR="00AB1C30" w:rsidRPr="00AB1C30" w:rsidRDefault="00AB1C30" w:rsidP="009136E8">
            <w:pPr>
              <w:spacing w:before="240"/>
              <w:rPr>
                <w:rFonts w:ascii="Times New Roman" w:hAnsi="Times New Roman" w:cs="Times New Roman"/>
                <w:b/>
                <w:bCs/>
              </w:rPr>
            </w:pPr>
          </w:p>
        </w:tc>
        <w:tc>
          <w:tcPr>
            <w:tcW w:w="1401" w:type="dxa"/>
          </w:tcPr>
          <w:p w14:paraId="07797B02" w14:textId="77777777" w:rsidR="00AB1C30" w:rsidRPr="00AB1C30" w:rsidRDefault="00AB1C30" w:rsidP="009136E8">
            <w:pPr>
              <w:rPr>
                <w:rFonts w:ascii="Times New Roman" w:hAnsi="Times New Roman" w:cs="Times New Roman"/>
              </w:rPr>
            </w:pPr>
          </w:p>
          <w:p w14:paraId="5A70A0AA" w14:textId="23DD9E98" w:rsidR="00AB1C30" w:rsidRPr="00AB1C30" w:rsidRDefault="00524915" w:rsidP="009136E8">
            <w:pPr>
              <w:rPr>
                <w:rFonts w:ascii="Times New Roman" w:hAnsi="Times New Roman" w:cs="Times New Roman"/>
              </w:rPr>
            </w:pPr>
            <w:r w:rsidRPr="00524915">
              <w:rPr>
                <w:rFonts w:ascii="Times New Roman" w:hAnsi="Times New Roman" w:cs="Times New Roman"/>
              </w:rPr>
              <w:t>Any intervention type (ESA, MENA, LAC), or any intervention that successfully improved nutritional status (</w:t>
            </w:r>
            <w:r>
              <w:rPr>
                <w:rFonts w:ascii="Times New Roman" w:hAnsi="Times New Roman" w:cs="Times New Roman"/>
              </w:rPr>
              <w:t xml:space="preserve">EAP, </w:t>
            </w:r>
            <w:r w:rsidRPr="00524915">
              <w:rPr>
                <w:rFonts w:ascii="Times New Roman" w:hAnsi="Times New Roman" w:cs="Times New Roman"/>
              </w:rPr>
              <w:t>ECA, SA, WCA)</w:t>
            </w:r>
          </w:p>
        </w:tc>
        <w:tc>
          <w:tcPr>
            <w:tcW w:w="1418" w:type="dxa"/>
          </w:tcPr>
          <w:p w14:paraId="2DD088A7" w14:textId="77777777" w:rsidR="00AB1C30" w:rsidRPr="00AB1C30" w:rsidRDefault="00AB1C30" w:rsidP="009136E8">
            <w:pPr>
              <w:rPr>
                <w:rFonts w:ascii="Times New Roman" w:hAnsi="Times New Roman" w:cs="Times New Roman"/>
              </w:rPr>
            </w:pPr>
          </w:p>
          <w:p w14:paraId="341741EA" w14:textId="77777777" w:rsidR="00AB1C30" w:rsidRPr="00AB1C30" w:rsidRDefault="00AB1C30" w:rsidP="009136E8">
            <w:pPr>
              <w:rPr>
                <w:rFonts w:ascii="Times New Roman" w:hAnsi="Times New Roman" w:cs="Times New Roman"/>
              </w:rPr>
            </w:pPr>
            <w:r w:rsidRPr="00AB1C30">
              <w:rPr>
                <w:rFonts w:ascii="Times New Roman" w:hAnsi="Times New Roman" w:cs="Times New Roman"/>
              </w:rPr>
              <w:t xml:space="preserve">Not required </w:t>
            </w:r>
          </w:p>
        </w:tc>
        <w:tc>
          <w:tcPr>
            <w:tcW w:w="5811" w:type="dxa"/>
          </w:tcPr>
          <w:p w14:paraId="276E0E91" w14:textId="37150985" w:rsidR="00AB1C30" w:rsidRPr="009136E8" w:rsidRDefault="00AB1C30" w:rsidP="009136E8">
            <w:pPr>
              <w:spacing w:before="240"/>
              <w:rPr>
                <w:rFonts w:ascii="Times New Roman" w:hAnsi="Times New Roman" w:cs="Times New Roman"/>
              </w:rPr>
            </w:pPr>
            <w:r w:rsidRPr="00AB1C30">
              <w:rPr>
                <w:rFonts w:ascii="Times New Roman" w:hAnsi="Times New Roman" w:cs="Times New Roman"/>
              </w:rPr>
              <w:t>((anaemia OR anemia OR iron OR ferrous OR ferric OR hepcidin OR ferritin OR transferrin OR heme OR haem) OR (exp anemia/) OR ( exp iron deficiency anemia/) OR  (exp megaloblastic anemia/ ) OR (exp microcytic anemia/) OR  (exp macrocytic anemia/) OR  (exp normochromic normocytic anemia/) OR (exp iron intake/) OR (exp iron depletion/) OR (exp iron absorption/) OR (exp iron deficiency/) OR (exp iron binding capacity/) OR (exp iron blood level/) OR (exp transferrin receptor/) OR (exp transferrin blood level/) OR (exp transferrin/ ) OR (exp hepcidin/) OR (exp ferritin/))</w:t>
            </w:r>
          </w:p>
          <w:p w14:paraId="49D4CFA8" w14:textId="77777777" w:rsidR="009136E8" w:rsidRDefault="00AB1C30" w:rsidP="009136E8">
            <w:pPr>
              <w:rPr>
                <w:rFonts w:ascii="Times New Roman" w:hAnsi="Times New Roman" w:cs="Times New Roman"/>
                <w:b/>
                <w:bCs/>
              </w:rPr>
            </w:pPr>
            <w:r w:rsidRPr="00AB1C30">
              <w:rPr>
                <w:rFonts w:ascii="Times New Roman" w:hAnsi="Times New Roman" w:cs="Times New Roman"/>
                <w:b/>
                <w:bCs/>
              </w:rPr>
              <w:t xml:space="preserve">OR </w:t>
            </w:r>
          </w:p>
          <w:p w14:paraId="496782CD" w14:textId="77777777" w:rsidR="009136E8" w:rsidRDefault="00AB1C30" w:rsidP="009136E8">
            <w:pPr>
              <w:rPr>
                <w:rFonts w:ascii="Times New Roman" w:hAnsi="Times New Roman" w:cs="Times New Roman"/>
              </w:rPr>
            </w:pPr>
            <w:r w:rsidRPr="00AB1C30">
              <w:rPr>
                <w:rFonts w:ascii="Times New Roman" w:hAnsi="Times New Roman" w:cs="Times New Roman"/>
              </w:rPr>
              <w:t>(("vitamin A" OR retinol OR carotenoid* OR xerophthalmia) OR (exp retinol/) OR (exp carotenoid/) OR (exp retinol deficiency/))</w:t>
            </w:r>
          </w:p>
          <w:p w14:paraId="79FEC8C9" w14:textId="77777777" w:rsidR="009136E8" w:rsidRDefault="00AB1C30" w:rsidP="009136E8">
            <w:pPr>
              <w:rPr>
                <w:rFonts w:ascii="Times New Roman" w:hAnsi="Times New Roman" w:cs="Times New Roman"/>
              </w:rPr>
            </w:pPr>
            <w:r w:rsidRPr="00AB1C30">
              <w:rPr>
                <w:rFonts w:ascii="Times New Roman" w:hAnsi="Times New Roman" w:cs="Times New Roman"/>
                <w:b/>
                <w:bCs/>
              </w:rPr>
              <w:t>OR</w:t>
            </w:r>
          </w:p>
          <w:p w14:paraId="15CE6FD1" w14:textId="77777777" w:rsidR="009136E8" w:rsidRDefault="00AB1C30" w:rsidP="009136E8">
            <w:pPr>
              <w:rPr>
                <w:rFonts w:ascii="Times New Roman" w:hAnsi="Times New Roman" w:cs="Times New Roman"/>
              </w:rPr>
            </w:pPr>
            <w:r w:rsidRPr="00AB1C30">
              <w:rPr>
                <w:rFonts w:ascii="Times New Roman" w:hAnsi="Times New Roman" w:cs="Times New Roman"/>
              </w:rPr>
              <w:t>(("vitamin D" OR "vitamins D deficiency") OR (exp vitamin D/) OR (exp vitamin D deficiency/))</w:t>
            </w:r>
          </w:p>
          <w:p w14:paraId="1B76A435" w14:textId="7BA220BA" w:rsidR="00AB1C30" w:rsidRPr="009136E8" w:rsidRDefault="00AB1C30" w:rsidP="009136E8">
            <w:pPr>
              <w:rPr>
                <w:rFonts w:ascii="Times New Roman" w:hAnsi="Times New Roman" w:cs="Times New Roman"/>
              </w:rPr>
            </w:pPr>
            <w:r w:rsidRPr="00AB1C30">
              <w:rPr>
                <w:rFonts w:ascii="Times New Roman" w:hAnsi="Times New Roman" w:cs="Times New Roman"/>
                <w:b/>
                <w:bCs/>
              </w:rPr>
              <w:t>OR</w:t>
            </w:r>
          </w:p>
          <w:p w14:paraId="09266279" w14:textId="24F57586" w:rsidR="00AB1C30" w:rsidRPr="00AB1C30" w:rsidRDefault="00AB1C30" w:rsidP="009136E8">
            <w:pPr>
              <w:rPr>
                <w:rFonts w:ascii="Times New Roman" w:hAnsi="Times New Roman" w:cs="Times New Roman"/>
              </w:rPr>
            </w:pPr>
            <w:r w:rsidRPr="00AB1C30">
              <w:rPr>
                <w:rFonts w:ascii="Times New Roman" w:hAnsi="Times New Roman" w:cs="Times New Roman"/>
              </w:rPr>
              <w:t xml:space="preserve">((zinc OR </w:t>
            </w:r>
            <w:r w:rsidRPr="00AB1C30">
              <w:rPr>
                <w:rFonts w:ascii="Times New Roman" w:hAnsi="Times New Roman" w:cs="Times New Roman"/>
                <w:color w:val="2D2D2D"/>
              </w:rPr>
              <w:t>"zinc deficiency"</w:t>
            </w:r>
            <w:r w:rsidRPr="00AB1C30">
              <w:rPr>
                <w:rFonts w:ascii="Times New Roman" w:hAnsi="Times New Roman" w:cs="Times New Roman"/>
              </w:rPr>
              <w:t>) OR (exp zinc/) OR (exp zinc deficiency/))</w:t>
            </w:r>
          </w:p>
          <w:p w14:paraId="4D48830F" w14:textId="77777777" w:rsidR="009136E8" w:rsidRDefault="00AB1C30" w:rsidP="009136E8">
            <w:pPr>
              <w:rPr>
                <w:rFonts w:ascii="Times New Roman" w:hAnsi="Times New Roman" w:cs="Times New Roman"/>
                <w:b/>
                <w:bCs/>
              </w:rPr>
            </w:pPr>
            <w:r w:rsidRPr="00AB1C30">
              <w:rPr>
                <w:rFonts w:ascii="Times New Roman" w:hAnsi="Times New Roman" w:cs="Times New Roman"/>
                <w:b/>
                <w:bCs/>
              </w:rPr>
              <w:t>OR</w:t>
            </w:r>
          </w:p>
          <w:p w14:paraId="67350791" w14:textId="77777777" w:rsidR="009136E8" w:rsidRDefault="00AB1C30" w:rsidP="009136E8">
            <w:pPr>
              <w:rPr>
                <w:rFonts w:ascii="Times New Roman" w:hAnsi="Times New Roman" w:cs="Times New Roman"/>
                <w:b/>
                <w:bCs/>
              </w:rPr>
            </w:pPr>
            <w:r w:rsidRPr="00AB1C30">
              <w:rPr>
                <w:rFonts w:ascii="Times New Roman" w:hAnsi="Times New Roman" w:cs="Times New Roman"/>
              </w:rPr>
              <w:t xml:space="preserve">((calcium OR </w:t>
            </w:r>
            <w:r w:rsidRPr="00AB1C30">
              <w:rPr>
                <w:rFonts w:ascii="Times New Roman" w:hAnsi="Times New Roman" w:cs="Times New Roman"/>
                <w:color w:val="333333"/>
                <w:shd w:val="clear" w:color="auto" w:fill="FFFFFF"/>
              </w:rPr>
              <w:t>"</w:t>
            </w:r>
            <w:r w:rsidRPr="00AB1C30">
              <w:rPr>
                <w:rFonts w:ascii="Times New Roman" w:hAnsi="Times New Roman" w:cs="Times New Roman"/>
              </w:rPr>
              <w:t>calcium deficiency</w:t>
            </w:r>
            <w:r w:rsidRPr="00AB1C30">
              <w:rPr>
                <w:rFonts w:ascii="Times New Roman" w:hAnsi="Times New Roman" w:cs="Times New Roman"/>
                <w:bCs/>
                <w:color w:val="333333"/>
                <w:shd w:val="clear" w:color="auto" w:fill="FFFFFF"/>
              </w:rPr>
              <w:t>") OR (exp calcium/) OR (</w:t>
            </w:r>
            <w:r w:rsidRPr="00AB1C30">
              <w:rPr>
                <w:rFonts w:ascii="Times New Roman" w:hAnsi="Times New Roman" w:cs="Times New Roman"/>
              </w:rPr>
              <w:t>exp hypercalcemia/) OR (exp hypocalcaemia/))</w:t>
            </w:r>
          </w:p>
          <w:p w14:paraId="35F742F8" w14:textId="77777777" w:rsidR="009136E8" w:rsidRDefault="00AB1C30" w:rsidP="009136E8">
            <w:pPr>
              <w:rPr>
                <w:rFonts w:ascii="Times New Roman" w:hAnsi="Times New Roman" w:cs="Times New Roman"/>
                <w:b/>
                <w:bCs/>
              </w:rPr>
            </w:pPr>
            <w:r w:rsidRPr="00AB1C30">
              <w:rPr>
                <w:rFonts w:ascii="Times New Roman" w:hAnsi="Times New Roman" w:cs="Times New Roman"/>
                <w:b/>
                <w:bCs/>
              </w:rPr>
              <w:t>OR</w:t>
            </w:r>
          </w:p>
          <w:p w14:paraId="449C818A" w14:textId="77777777" w:rsidR="009136E8" w:rsidRDefault="00AB1C30" w:rsidP="009136E8">
            <w:pPr>
              <w:rPr>
                <w:rFonts w:ascii="Times New Roman" w:hAnsi="Times New Roman" w:cs="Times New Roman"/>
                <w:b/>
                <w:bCs/>
              </w:rPr>
            </w:pPr>
            <w:r w:rsidRPr="00AB1C30">
              <w:rPr>
                <w:rFonts w:ascii="Times New Roman" w:hAnsi="Times New Roman" w:cs="Times New Roman"/>
              </w:rPr>
              <w:t xml:space="preserve">((iodine OR </w:t>
            </w:r>
            <w:r w:rsidRPr="00AB1C30">
              <w:rPr>
                <w:rFonts w:ascii="Times New Roman" w:hAnsi="Times New Roman" w:cs="Times New Roman"/>
                <w:bCs/>
                <w:color w:val="333333"/>
                <w:shd w:val="clear" w:color="auto" w:fill="FFFFFF"/>
              </w:rPr>
              <w:t>"</w:t>
            </w:r>
            <w:r w:rsidRPr="00AB1C30">
              <w:rPr>
                <w:rFonts w:ascii="Times New Roman" w:hAnsi="Times New Roman" w:cs="Times New Roman"/>
              </w:rPr>
              <w:t>iodine deficiency</w:t>
            </w:r>
            <w:r w:rsidRPr="00AB1C30">
              <w:rPr>
                <w:rFonts w:ascii="Times New Roman" w:hAnsi="Times New Roman" w:cs="Times New Roman"/>
                <w:bCs/>
                <w:color w:val="333333"/>
                <w:shd w:val="clear" w:color="auto" w:fill="FFFFFF"/>
              </w:rPr>
              <w:t>"</w:t>
            </w:r>
            <w:r w:rsidRPr="00AB1C30">
              <w:rPr>
                <w:rFonts w:ascii="Times New Roman" w:hAnsi="Times New Roman" w:cs="Times New Roman"/>
              </w:rPr>
              <w:t xml:space="preserve"> OR goitre OR goiter OR </w:t>
            </w:r>
            <w:r w:rsidRPr="00AB1C30">
              <w:rPr>
                <w:rFonts w:ascii="Times New Roman" w:hAnsi="Times New Roman" w:cs="Times New Roman"/>
                <w:bCs/>
                <w:color w:val="333333"/>
                <w:shd w:val="clear" w:color="auto" w:fill="FFFFFF"/>
              </w:rPr>
              <w:t>"</w:t>
            </w:r>
            <w:r w:rsidRPr="00AB1C30">
              <w:rPr>
                <w:rFonts w:ascii="Times New Roman" w:hAnsi="Times New Roman" w:cs="Times New Roman"/>
              </w:rPr>
              <w:t>iodised salt</w:t>
            </w:r>
            <w:r w:rsidRPr="00AB1C30">
              <w:rPr>
                <w:rFonts w:ascii="Times New Roman" w:hAnsi="Times New Roman" w:cs="Times New Roman"/>
                <w:bCs/>
                <w:color w:val="333333"/>
                <w:shd w:val="clear" w:color="auto" w:fill="FFFFFF"/>
              </w:rPr>
              <w:t>"</w:t>
            </w:r>
            <w:r w:rsidRPr="00AB1C30">
              <w:rPr>
                <w:rFonts w:ascii="Times New Roman" w:hAnsi="Times New Roman" w:cs="Times New Roman"/>
              </w:rPr>
              <w:t xml:space="preserve"> OR </w:t>
            </w:r>
            <w:r w:rsidRPr="00AB1C30">
              <w:rPr>
                <w:rFonts w:ascii="Times New Roman" w:hAnsi="Times New Roman" w:cs="Times New Roman"/>
                <w:bCs/>
                <w:color w:val="333333"/>
                <w:shd w:val="clear" w:color="auto" w:fill="FFFFFF"/>
              </w:rPr>
              <w:t>"</w:t>
            </w:r>
            <w:r w:rsidRPr="00AB1C30">
              <w:rPr>
                <w:rFonts w:ascii="Times New Roman" w:hAnsi="Times New Roman" w:cs="Times New Roman"/>
              </w:rPr>
              <w:t>iodized salt</w:t>
            </w:r>
            <w:r w:rsidRPr="00AB1C30">
              <w:rPr>
                <w:rFonts w:ascii="Times New Roman" w:hAnsi="Times New Roman" w:cs="Times New Roman"/>
                <w:bCs/>
                <w:color w:val="333333"/>
                <w:shd w:val="clear" w:color="auto" w:fill="FFFFFF"/>
              </w:rPr>
              <w:t>")</w:t>
            </w:r>
            <w:r w:rsidRPr="00AB1C30">
              <w:rPr>
                <w:rFonts w:ascii="Times New Roman" w:hAnsi="Times New Roman" w:cs="Times New Roman"/>
              </w:rPr>
              <w:t xml:space="preserve"> OR (exp iodine deficiency</w:t>
            </w:r>
            <w:r w:rsidRPr="00AB1C30">
              <w:rPr>
                <w:rFonts w:ascii="Times New Roman" w:hAnsi="Times New Roman" w:cs="Times New Roman"/>
                <w:bCs/>
                <w:color w:val="333333"/>
                <w:shd w:val="clear" w:color="auto" w:fill="FFFFFF"/>
              </w:rPr>
              <w:t>/</w:t>
            </w:r>
            <w:r w:rsidRPr="00AB1C30">
              <w:rPr>
                <w:rFonts w:ascii="Times New Roman" w:hAnsi="Times New Roman" w:cs="Times New Roman"/>
              </w:rPr>
              <w:t>) OR (exp goiter/) OR (exp iodine/))</w:t>
            </w:r>
          </w:p>
          <w:p w14:paraId="67FA8178" w14:textId="391DBB05" w:rsidR="00AB1C30" w:rsidRDefault="00AB1C30" w:rsidP="009136E8">
            <w:pPr>
              <w:rPr>
                <w:rFonts w:ascii="Times New Roman" w:hAnsi="Times New Roman" w:cs="Times New Roman"/>
                <w:b/>
                <w:bCs/>
              </w:rPr>
            </w:pPr>
            <w:r w:rsidRPr="00AB1C30">
              <w:rPr>
                <w:rFonts w:ascii="Times New Roman" w:hAnsi="Times New Roman" w:cs="Times New Roman"/>
                <w:b/>
                <w:bCs/>
              </w:rPr>
              <w:t>OR</w:t>
            </w:r>
          </w:p>
          <w:p w14:paraId="1045D1E8" w14:textId="77777777" w:rsidR="00AB1C30" w:rsidRPr="00AB1C30" w:rsidRDefault="00AB1C30" w:rsidP="009136E8">
            <w:pPr>
              <w:rPr>
                <w:rFonts w:ascii="Times New Roman" w:hAnsi="Times New Roman" w:cs="Times New Roman"/>
              </w:rPr>
            </w:pPr>
            <w:r w:rsidRPr="00AB1C30">
              <w:rPr>
                <w:rFonts w:ascii="Times New Roman" w:hAnsi="Times New Roman" w:cs="Times New Roman"/>
                <w:color w:val="201F1E"/>
              </w:rPr>
              <w:t>((nutritio* OR malnutr* OR micronutrient OR undernutr* OR overnutr* OR   undernourish* OR malnourish* OR stunt* OR "stunted growth" OR "growth failure" OR "linear growth" OR "failure to thrive" OR "growth disorder" OR "wasting" OR "wasted" OR overweight OR obes* or "high body mass index" OR "high BMI" OR thinness</w:t>
            </w:r>
            <w:r w:rsidRPr="00AB1C30">
              <w:rPr>
                <w:rFonts w:ascii="Times New Roman" w:hAnsi="Times New Roman" w:cs="Times New Roman"/>
              </w:rPr>
              <w:t xml:space="preserve">) </w:t>
            </w:r>
            <w:r w:rsidRPr="00AB1C30">
              <w:rPr>
                <w:rFonts w:ascii="Times New Roman" w:eastAsia="Times New Roman" w:hAnsi="Times New Roman" w:cs="Times New Roman"/>
                <w:lang w:val="en-US" w:eastAsia="en-GB"/>
              </w:rPr>
              <w:t>OR (</w:t>
            </w:r>
            <w:r w:rsidRPr="00AB1C30">
              <w:rPr>
                <w:rFonts w:ascii="Times New Roman" w:hAnsi="Times New Roman" w:cs="Times New Roman"/>
              </w:rPr>
              <w:t xml:space="preserve">exp nutritional status/) OR (exp malnutrition/) </w:t>
            </w:r>
            <w:r w:rsidRPr="00AB1C30">
              <w:rPr>
                <w:rFonts w:ascii="Times New Roman" w:hAnsi="Times New Roman" w:cs="Times New Roman"/>
                <w:color w:val="201F1E"/>
              </w:rPr>
              <w:t>OR (exp underweight/) OR exp (exp overnutrition</w:t>
            </w:r>
            <w:r w:rsidRPr="00AB1C30">
              <w:rPr>
                <w:rFonts w:ascii="Times New Roman" w:hAnsi="Times New Roman" w:cs="Times New Roman"/>
              </w:rPr>
              <w:t>/) OR (exp stunting/) OR (exp growth disorder/) OR (exp failure to thrive/) OR (exp wasting syndrome/) OR (exp obesity/) OR (exp obesity management/) OR (exp diet-induced obesity/))</w:t>
            </w:r>
          </w:p>
          <w:p w14:paraId="48A0531B" w14:textId="77777777" w:rsidR="00AB1C30" w:rsidRPr="00AB1C30" w:rsidRDefault="00AB1C30" w:rsidP="009136E8">
            <w:pPr>
              <w:rPr>
                <w:rFonts w:ascii="Times New Roman" w:hAnsi="Times New Roman" w:cs="Times New Roman"/>
                <w:b/>
                <w:bCs/>
              </w:rPr>
            </w:pPr>
            <w:r w:rsidRPr="00AB1C30">
              <w:rPr>
                <w:rFonts w:ascii="Times New Roman" w:hAnsi="Times New Roman" w:cs="Times New Roman"/>
                <w:b/>
                <w:bCs/>
              </w:rPr>
              <w:t>OR</w:t>
            </w:r>
          </w:p>
          <w:p w14:paraId="49A104EE" w14:textId="77777777" w:rsidR="00AB1C30" w:rsidRPr="00AB1C30" w:rsidRDefault="00AB1C30" w:rsidP="009136E8">
            <w:pPr>
              <w:rPr>
                <w:rFonts w:ascii="Times New Roman" w:hAnsi="Times New Roman" w:cs="Times New Roman"/>
              </w:rPr>
            </w:pPr>
            <w:r w:rsidRPr="00AB1C30">
              <w:rPr>
                <w:rFonts w:ascii="Times New Roman" w:hAnsi="Times New Roman" w:cs="Times New Roman"/>
              </w:rPr>
              <w:t>((</w:t>
            </w:r>
            <w:r w:rsidRPr="00AB1C30">
              <w:rPr>
                <w:rFonts w:ascii="Times New Roman" w:eastAsia="Times New Roman" w:hAnsi="Times New Roman" w:cs="Times New Roman"/>
                <w:color w:val="201F1E"/>
                <w:lang w:eastAsia="en-GB"/>
              </w:rPr>
              <w:t xml:space="preserve">diet OR </w:t>
            </w:r>
            <w:r w:rsidRPr="00AB1C30">
              <w:rPr>
                <w:rFonts w:ascii="Times New Roman" w:hAnsi="Times New Roman" w:cs="Times New Roman"/>
                <w:bCs/>
                <w:color w:val="333333"/>
                <w:shd w:val="clear" w:color="auto" w:fill="FFFFFF"/>
              </w:rPr>
              <w:t>"</w:t>
            </w:r>
            <w:r w:rsidRPr="00AB1C30">
              <w:rPr>
                <w:rFonts w:ascii="Times New Roman" w:eastAsia="Times New Roman" w:hAnsi="Times New Roman" w:cs="Times New Roman"/>
                <w:color w:val="201F1E"/>
                <w:lang w:eastAsia="en-GB"/>
              </w:rPr>
              <w:t>dietary pattern*</w:t>
            </w:r>
            <w:r w:rsidRPr="00AB1C30">
              <w:rPr>
                <w:rFonts w:ascii="Times New Roman" w:hAnsi="Times New Roman" w:cs="Times New Roman"/>
                <w:bCs/>
                <w:color w:val="333333"/>
                <w:shd w:val="clear" w:color="auto" w:fill="FFFFFF"/>
              </w:rPr>
              <w:t>"</w:t>
            </w:r>
            <w:r w:rsidRPr="00AB1C30">
              <w:rPr>
                <w:rFonts w:ascii="Times New Roman" w:eastAsia="Times New Roman" w:hAnsi="Times New Roman" w:cs="Times New Roman"/>
                <w:color w:val="201F1E"/>
                <w:lang w:eastAsia="en-GB"/>
              </w:rPr>
              <w:t xml:space="preserve"> OR </w:t>
            </w:r>
            <w:r w:rsidRPr="00AB1C30">
              <w:rPr>
                <w:rFonts w:ascii="Times New Roman" w:hAnsi="Times New Roman" w:cs="Times New Roman"/>
                <w:bCs/>
                <w:color w:val="333333"/>
                <w:shd w:val="clear" w:color="auto" w:fill="FFFFFF"/>
              </w:rPr>
              <w:t>"</w:t>
            </w:r>
            <w:r w:rsidRPr="00AB1C30">
              <w:rPr>
                <w:rFonts w:ascii="Times New Roman" w:eastAsia="Times New Roman" w:hAnsi="Times New Roman" w:cs="Times New Roman"/>
                <w:color w:val="201F1E"/>
                <w:lang w:eastAsia="en-GB"/>
              </w:rPr>
              <w:t>healthy eating</w:t>
            </w:r>
            <w:r w:rsidRPr="00AB1C30">
              <w:rPr>
                <w:rFonts w:ascii="Times New Roman" w:hAnsi="Times New Roman" w:cs="Times New Roman"/>
                <w:bCs/>
                <w:color w:val="333333"/>
                <w:shd w:val="clear" w:color="auto" w:fill="FFFFFF"/>
              </w:rPr>
              <w:t>"</w:t>
            </w:r>
            <w:r w:rsidRPr="00AB1C30">
              <w:rPr>
                <w:rFonts w:ascii="Times New Roman" w:eastAsia="Times New Roman" w:hAnsi="Times New Roman" w:cs="Times New Roman"/>
                <w:color w:val="201F1E"/>
                <w:lang w:eastAsia="en-GB"/>
              </w:rPr>
              <w:t xml:space="preserve"> OR </w:t>
            </w:r>
            <w:r w:rsidRPr="00AB1C30">
              <w:rPr>
                <w:rFonts w:ascii="Times New Roman" w:hAnsi="Times New Roman" w:cs="Times New Roman"/>
                <w:bCs/>
                <w:color w:val="333333"/>
                <w:shd w:val="clear" w:color="auto" w:fill="FFFFFF"/>
              </w:rPr>
              <w:t>"</w:t>
            </w:r>
            <w:r w:rsidRPr="00AB1C30">
              <w:rPr>
                <w:rFonts w:ascii="Times New Roman" w:eastAsia="Times New Roman" w:hAnsi="Times New Roman" w:cs="Times New Roman"/>
                <w:color w:val="201F1E"/>
                <w:lang w:eastAsia="en-GB"/>
              </w:rPr>
              <w:t>healthy diet</w:t>
            </w:r>
            <w:r w:rsidRPr="00AB1C30">
              <w:rPr>
                <w:rFonts w:ascii="Times New Roman" w:hAnsi="Times New Roman" w:cs="Times New Roman"/>
                <w:bCs/>
                <w:color w:val="333333"/>
                <w:shd w:val="clear" w:color="auto" w:fill="FFFFFF"/>
              </w:rPr>
              <w:t>"</w:t>
            </w:r>
            <w:r w:rsidRPr="00AB1C30">
              <w:rPr>
                <w:rFonts w:ascii="Times New Roman" w:eastAsia="Times New Roman" w:hAnsi="Times New Roman" w:cs="Times New Roman"/>
                <w:color w:val="201F1E"/>
                <w:lang w:eastAsia="en-GB"/>
              </w:rPr>
              <w:t xml:space="preserve"> OR </w:t>
            </w:r>
            <w:r w:rsidRPr="00AB1C30">
              <w:rPr>
                <w:rFonts w:ascii="Times New Roman" w:hAnsi="Times New Roman" w:cs="Times New Roman"/>
                <w:bCs/>
                <w:color w:val="333333"/>
                <w:shd w:val="clear" w:color="auto" w:fill="FFFFFF"/>
              </w:rPr>
              <w:t>"</w:t>
            </w:r>
            <w:r w:rsidRPr="00AB1C30">
              <w:rPr>
                <w:rFonts w:ascii="Times New Roman" w:eastAsia="Times New Roman" w:hAnsi="Times New Roman" w:cs="Times New Roman"/>
                <w:color w:val="201F1E"/>
                <w:lang w:eastAsia="en-GB"/>
              </w:rPr>
              <w:t>dietary diversity</w:t>
            </w:r>
            <w:r w:rsidRPr="00AB1C30">
              <w:rPr>
                <w:rFonts w:ascii="Times New Roman" w:hAnsi="Times New Roman" w:cs="Times New Roman"/>
                <w:bCs/>
                <w:color w:val="333333"/>
                <w:shd w:val="clear" w:color="auto" w:fill="FFFFFF"/>
              </w:rPr>
              <w:t>"</w:t>
            </w:r>
            <w:r w:rsidRPr="00AB1C30">
              <w:rPr>
                <w:rFonts w:ascii="Times New Roman" w:eastAsia="Times New Roman" w:hAnsi="Times New Roman" w:cs="Times New Roman"/>
                <w:color w:val="201F1E"/>
                <w:lang w:eastAsia="en-GB"/>
              </w:rPr>
              <w:t xml:space="preserve"> OR </w:t>
            </w:r>
            <w:r w:rsidRPr="00AB1C30">
              <w:rPr>
                <w:rFonts w:ascii="Times New Roman" w:hAnsi="Times New Roman" w:cs="Times New Roman"/>
                <w:bCs/>
                <w:color w:val="333333"/>
                <w:shd w:val="clear" w:color="auto" w:fill="FFFFFF"/>
              </w:rPr>
              <w:t>"</w:t>
            </w:r>
            <w:r w:rsidRPr="00AB1C30">
              <w:rPr>
                <w:rFonts w:ascii="Times New Roman" w:eastAsia="Times New Roman" w:hAnsi="Times New Roman" w:cs="Times New Roman"/>
                <w:color w:val="201F1E"/>
                <w:lang w:eastAsia="en-GB"/>
              </w:rPr>
              <w:t>food recall</w:t>
            </w:r>
            <w:r w:rsidRPr="00AB1C30">
              <w:rPr>
                <w:rFonts w:ascii="Times New Roman" w:hAnsi="Times New Roman" w:cs="Times New Roman"/>
                <w:bCs/>
                <w:color w:val="333333"/>
                <w:shd w:val="clear" w:color="auto" w:fill="FFFFFF"/>
              </w:rPr>
              <w:t>"</w:t>
            </w:r>
            <w:r w:rsidRPr="00AB1C30">
              <w:rPr>
                <w:rFonts w:ascii="Times New Roman" w:eastAsia="Times New Roman" w:hAnsi="Times New Roman" w:cs="Times New Roman"/>
                <w:color w:val="201F1E"/>
                <w:lang w:eastAsia="en-GB"/>
              </w:rPr>
              <w:t xml:space="preserve"> OR </w:t>
            </w:r>
            <w:r w:rsidRPr="00AB1C30">
              <w:rPr>
                <w:rFonts w:ascii="Times New Roman" w:hAnsi="Times New Roman" w:cs="Times New Roman"/>
                <w:bCs/>
                <w:color w:val="333333"/>
                <w:shd w:val="clear" w:color="auto" w:fill="FFFFFF"/>
              </w:rPr>
              <w:t>"</w:t>
            </w:r>
            <w:r w:rsidRPr="00AB1C30">
              <w:rPr>
                <w:rFonts w:ascii="Times New Roman" w:eastAsia="Times New Roman" w:hAnsi="Times New Roman" w:cs="Times New Roman"/>
                <w:color w:val="201F1E"/>
                <w:lang w:eastAsia="en-GB"/>
              </w:rPr>
              <w:t>diet recall</w:t>
            </w:r>
            <w:r w:rsidRPr="00AB1C30">
              <w:rPr>
                <w:rFonts w:ascii="Times New Roman" w:hAnsi="Times New Roman" w:cs="Times New Roman"/>
                <w:bCs/>
                <w:color w:val="333333"/>
                <w:shd w:val="clear" w:color="auto" w:fill="FFFFFF"/>
              </w:rPr>
              <w:t>"</w:t>
            </w:r>
            <w:r w:rsidRPr="00AB1C30">
              <w:rPr>
                <w:rFonts w:ascii="Times New Roman" w:eastAsia="Times New Roman" w:hAnsi="Times New Roman" w:cs="Times New Roman"/>
                <w:color w:val="201F1E"/>
                <w:lang w:eastAsia="en-GB"/>
              </w:rPr>
              <w:t xml:space="preserve">) OR (exp dietary intake/) OR (exp dietary pattern/) </w:t>
            </w:r>
          </w:p>
        </w:tc>
      </w:tr>
    </w:tbl>
    <w:p w14:paraId="4801A157" w14:textId="0BFEAC4C" w:rsidR="00AB1C30" w:rsidRDefault="00AB1C30" w:rsidP="00923309">
      <w:pPr>
        <w:rPr>
          <w:rFonts w:ascii="Times New Roman" w:hAnsi="Times New Roman" w:cs="Times New Roman"/>
        </w:rPr>
      </w:pPr>
    </w:p>
    <w:p w14:paraId="4424873F" w14:textId="48655919" w:rsidR="00923309" w:rsidRPr="00923309" w:rsidRDefault="00923309" w:rsidP="00923309">
      <w:pPr>
        <w:rPr>
          <w:rFonts w:ascii="Times New Roman" w:hAnsi="Times New Roman" w:cs="Times New Roman"/>
        </w:rPr>
      </w:pPr>
    </w:p>
    <w:p w14:paraId="7317EC6B" w14:textId="77D5CAFD" w:rsidR="00923309" w:rsidRPr="00923309" w:rsidRDefault="00923309" w:rsidP="00923309">
      <w:pPr>
        <w:rPr>
          <w:rFonts w:ascii="Times New Roman" w:hAnsi="Times New Roman" w:cs="Times New Roman"/>
        </w:rPr>
      </w:pPr>
    </w:p>
    <w:p w14:paraId="50FD6320" w14:textId="77777777" w:rsidR="00923309" w:rsidRDefault="00923309" w:rsidP="00923309">
      <w:pPr>
        <w:tabs>
          <w:tab w:val="left" w:pos="4971"/>
        </w:tabs>
        <w:rPr>
          <w:rFonts w:ascii="Times New Roman" w:hAnsi="Times New Roman" w:cs="Times New Roman"/>
        </w:rPr>
        <w:sectPr w:rsidR="00923309">
          <w:pgSz w:w="11906" w:h="16838"/>
          <w:pgMar w:top="1440" w:right="1440" w:bottom="1440" w:left="1440" w:header="708" w:footer="708" w:gutter="0"/>
          <w:cols w:space="708"/>
          <w:docGrid w:linePitch="360"/>
        </w:sectPr>
      </w:pPr>
      <w:r>
        <w:rPr>
          <w:rFonts w:ascii="Times New Roman" w:hAnsi="Times New Roman" w:cs="Times New Roman"/>
        </w:rPr>
        <w:tab/>
      </w:r>
    </w:p>
    <w:p w14:paraId="1AE3EB44" w14:textId="7AB2E14A" w:rsidR="004963E8" w:rsidRPr="0025254B" w:rsidRDefault="004963E8" w:rsidP="004963E8">
      <w:pPr>
        <w:tabs>
          <w:tab w:val="left" w:pos="4971"/>
        </w:tabs>
        <w:rPr>
          <w:rFonts w:ascii="Times New Roman" w:hAnsi="Times New Roman" w:cs="Times New Roman"/>
          <w:b/>
          <w:bCs/>
          <w:sz w:val="24"/>
          <w:szCs w:val="24"/>
        </w:rPr>
      </w:pPr>
      <w:r w:rsidRPr="0025254B">
        <w:rPr>
          <w:rFonts w:ascii="Times New Roman" w:hAnsi="Times New Roman" w:cs="Times New Roman"/>
          <w:b/>
          <w:bCs/>
          <w:sz w:val="24"/>
          <w:szCs w:val="24"/>
        </w:rPr>
        <w:lastRenderedPageBreak/>
        <w:t xml:space="preserve">Supplementary Appendix </w:t>
      </w:r>
      <w:r>
        <w:rPr>
          <w:rFonts w:ascii="Times New Roman" w:hAnsi="Times New Roman" w:cs="Times New Roman"/>
          <w:b/>
          <w:bCs/>
          <w:sz w:val="24"/>
          <w:szCs w:val="24"/>
        </w:rPr>
        <w:t xml:space="preserve">B: </w:t>
      </w:r>
      <w:r w:rsidRPr="0025254B">
        <w:rPr>
          <w:rFonts w:ascii="Times New Roman" w:hAnsi="Times New Roman" w:cs="Times New Roman"/>
          <w:b/>
          <w:bCs/>
          <w:sz w:val="24"/>
          <w:szCs w:val="24"/>
        </w:rPr>
        <w:t xml:space="preserve">Summary of references </w:t>
      </w:r>
      <w:r>
        <w:rPr>
          <w:rFonts w:ascii="Times New Roman" w:hAnsi="Times New Roman" w:cs="Times New Roman"/>
          <w:b/>
          <w:bCs/>
          <w:sz w:val="24"/>
          <w:szCs w:val="24"/>
        </w:rPr>
        <w:t xml:space="preserve">for all included studies </w:t>
      </w:r>
      <w:r w:rsidRPr="0025254B">
        <w:rPr>
          <w:rFonts w:ascii="Times New Roman" w:hAnsi="Times New Roman" w:cs="Times New Roman"/>
          <w:b/>
          <w:bCs/>
          <w:sz w:val="24"/>
          <w:szCs w:val="24"/>
        </w:rPr>
        <w:t xml:space="preserve">according to </w:t>
      </w:r>
      <w:r>
        <w:rPr>
          <w:rFonts w:ascii="Times New Roman" w:hAnsi="Times New Roman" w:cs="Times New Roman"/>
          <w:b/>
          <w:bCs/>
          <w:sz w:val="24"/>
          <w:szCs w:val="24"/>
        </w:rPr>
        <w:t xml:space="preserve">UNICEF-defined world </w:t>
      </w:r>
      <w:r w:rsidRPr="0025254B">
        <w:rPr>
          <w:rFonts w:ascii="Times New Roman" w:hAnsi="Times New Roman" w:cs="Times New Roman"/>
          <w:b/>
          <w:bCs/>
          <w:sz w:val="24"/>
          <w:szCs w:val="24"/>
        </w:rPr>
        <w:t>region</w:t>
      </w:r>
      <w:r>
        <w:rPr>
          <w:rFonts w:ascii="Times New Roman" w:hAnsi="Times New Roman" w:cs="Times New Roman"/>
          <w:b/>
          <w:bCs/>
          <w:sz w:val="24"/>
          <w:szCs w:val="24"/>
        </w:rPr>
        <w:t>s</w:t>
      </w:r>
    </w:p>
    <w:p w14:paraId="34C55670" w14:textId="77777777" w:rsidR="004963E8" w:rsidRPr="0025254B" w:rsidRDefault="004963E8" w:rsidP="004963E8">
      <w:pPr>
        <w:tabs>
          <w:tab w:val="left" w:pos="4971"/>
        </w:tabs>
        <w:rPr>
          <w:rFonts w:ascii="Times New Roman" w:hAnsi="Times New Roman" w:cs="Times New Roman"/>
          <w:b/>
          <w:bCs/>
          <w:sz w:val="24"/>
          <w:szCs w:val="24"/>
        </w:rPr>
      </w:pPr>
      <w:r w:rsidRPr="0025254B">
        <w:rPr>
          <w:rFonts w:ascii="Times New Roman" w:hAnsi="Times New Roman" w:cs="Times New Roman"/>
          <w:b/>
          <w:bCs/>
          <w:sz w:val="24"/>
          <w:szCs w:val="24"/>
        </w:rPr>
        <w:t>East Asia and Pacific</w:t>
      </w:r>
    </w:p>
    <w:p w14:paraId="1191CC2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Abdullah N, Teo P, Huybrechts I, et al. (2013) Infrequent breakfast consumption is associated with higher body adiposity and abdominal obesity in Malaysian school-aged adolescents.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e59297.</w:t>
      </w:r>
    </w:p>
    <w:p w14:paraId="21518FE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Agustina R, Nadiya K, Andini EA, et al. (2020) Associations of meal patterning, dietary quality and diversity with anemia and overweight-obesity among Indonesian school-going adolescent girls in west Java.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w:t>
      </w:r>
    </w:p>
    <w:p w14:paraId="5109FF9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Ahmad A, Zulaily N, Shahril MR, et al. (2018) Association between socioeconomic status and obesity among 12-year-old Malaysian adolescents.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e0200577.</w:t>
      </w:r>
    </w:p>
    <w:p w14:paraId="079FDF1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Ahmad Ali Z, Rusidah S, Azli B, et al. (2013) Nutritional status of Malaysian primary school children aged 8-10 years: findings from the 2008 National IDD Survey. </w:t>
      </w:r>
      <w:r>
        <w:rPr>
          <w:rFonts w:ascii="Times New Roman" w:hAnsi="Times New Roman" w:cs="Times New Roman"/>
          <w:i/>
          <w:iCs/>
          <w:sz w:val="24"/>
          <w:szCs w:val="24"/>
        </w:rPr>
        <w:t>Malaysian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149–161.</w:t>
      </w:r>
    </w:p>
    <w:p w14:paraId="1B3E198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Al-Mekhlafi HM, Al-Zabedi EM, Al-Maktari MT, et al. (2014) Effects of vitamin A supplementation on iron status indices and iron deficiency anaemia: a randomized controlled trial.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190–206.</w:t>
      </w:r>
    </w:p>
    <w:p w14:paraId="3866DF6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Al-Sadat N, Majid HA, Sim PY, et al. (2016) Vitamin D deficiency in Malaysian adolescents aged 13 years: findings from the Malaysian Health and Adolescents Longitudinal Research Team study (MyHeARTs). </w:t>
      </w:r>
      <w:r>
        <w:rPr>
          <w:rFonts w:ascii="Times New Roman" w:hAnsi="Times New Roman" w:cs="Times New Roman"/>
          <w:i/>
          <w:iCs/>
          <w:sz w:val="24"/>
          <w:szCs w:val="24"/>
        </w:rPr>
        <w:t>BMJ Open</w:t>
      </w: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010689.</w:t>
      </w:r>
    </w:p>
    <w:p w14:paraId="5D967B6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Andriastuti M, Ilmana G, Nawangwulan SA, et al. (2019) Prevalence of anemia and iron profile among children and adolescent with low socio-economic status. </w:t>
      </w:r>
      <w:r>
        <w:rPr>
          <w:rFonts w:ascii="Times New Roman" w:hAnsi="Times New Roman" w:cs="Times New Roman"/>
          <w:i/>
          <w:iCs/>
          <w:sz w:val="24"/>
          <w:szCs w:val="24"/>
        </w:rPr>
        <w:t>International Journal of Pediatrics and Adolescent Medicine</w:t>
      </w:r>
      <w:r>
        <w:rPr>
          <w:rFonts w:ascii="Times New Roman" w:hAnsi="Times New Roman" w:cs="Times New Roman"/>
          <w:sz w:val="24"/>
          <w:szCs w:val="24"/>
        </w:rPr>
        <w:t>.</w:t>
      </w:r>
    </w:p>
    <w:p w14:paraId="7109866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Angeles-Agdeppa I, Dinney L &amp; Capanzana MV (2019) Usual energy and nutrient intakes and food sources of Filipino children aged 6-12 years from the 2013 National Nutrition Survey. </w:t>
      </w:r>
      <w:r>
        <w:rPr>
          <w:rFonts w:ascii="Times New Roman" w:hAnsi="Times New Roman" w:cs="Times New Roman"/>
          <w:i/>
          <w:iCs/>
          <w:sz w:val="24"/>
          <w:szCs w:val="24"/>
        </w:rPr>
        <w:t>Nestle Nutrition Institute Workshop Series</w:t>
      </w:r>
      <w:r>
        <w:rPr>
          <w:rFonts w:ascii="Times New Roman" w:hAnsi="Times New Roman" w:cs="Times New Roman"/>
          <w:sz w:val="24"/>
          <w:szCs w:val="24"/>
        </w:rPr>
        <w:t xml:space="preserve"> </w:t>
      </w:r>
      <w:r>
        <w:rPr>
          <w:rFonts w:ascii="Times New Roman" w:hAnsi="Times New Roman" w:cs="Times New Roman"/>
          <w:b/>
          <w:bCs/>
          <w:sz w:val="24"/>
          <w:szCs w:val="24"/>
        </w:rPr>
        <w:t>91</w:t>
      </w:r>
      <w:r>
        <w:rPr>
          <w:rFonts w:ascii="Times New Roman" w:hAnsi="Times New Roman" w:cs="Times New Roman"/>
          <w:sz w:val="24"/>
          <w:szCs w:val="24"/>
        </w:rPr>
        <w:t>, 111–122.</w:t>
      </w:r>
    </w:p>
    <w:p w14:paraId="1575B85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Angeles-Agdeppa I, Gayya-Amita PI &amp; Longalong WP (2019) Existence of double burden of malnutrition among Filipino children in the same age-groups and comparison of their usual nutrient intake. </w:t>
      </w:r>
      <w:r>
        <w:rPr>
          <w:rFonts w:ascii="Times New Roman" w:hAnsi="Times New Roman" w:cs="Times New Roman"/>
          <w:i/>
          <w:iCs/>
          <w:sz w:val="24"/>
          <w:szCs w:val="24"/>
        </w:rPr>
        <w:t>Malaysian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445–461.</w:t>
      </w:r>
    </w:p>
    <w:p w14:paraId="602CDD5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Angeles-Agdeppa I, Magsadia CR &amp; Capanzana MV (2011) Fortified juice drink improved iron and zinc status of schoolchildren. </w:t>
      </w:r>
      <w:r>
        <w:rPr>
          <w:rFonts w:ascii="Times New Roman" w:hAnsi="Times New Roman" w:cs="Times New Roman"/>
          <w:i/>
          <w:iCs/>
          <w:sz w:val="24"/>
          <w:szCs w:val="24"/>
        </w:rPr>
        <w:t>Asia Pacific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20</w:t>
      </w:r>
      <w:r>
        <w:rPr>
          <w:rFonts w:ascii="Times New Roman" w:hAnsi="Times New Roman" w:cs="Times New Roman"/>
          <w:sz w:val="24"/>
          <w:szCs w:val="24"/>
        </w:rPr>
        <w:t>, 535–543.</w:t>
      </w:r>
    </w:p>
    <w:p w14:paraId="3434D56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 xml:space="preserve">Angeles-Agdeppa I, Monville-Oro E, Gonsalves JF, et al. (2019) Integrated school based nutrition programme improved the knowledge of mother and schoolchildren. </w:t>
      </w:r>
      <w:r>
        <w:rPr>
          <w:rFonts w:ascii="Times New Roman" w:hAnsi="Times New Roman" w:cs="Times New Roman"/>
          <w:i/>
          <w:iCs/>
          <w:sz w:val="24"/>
          <w:szCs w:val="24"/>
        </w:rPr>
        <w:t>Maternal &amp; child nutrition</w:t>
      </w:r>
      <w:r>
        <w:rPr>
          <w:rFonts w:ascii="Times New Roman" w:hAnsi="Times New Roman" w:cs="Times New Roman"/>
          <w:sz w:val="24"/>
          <w:szCs w:val="24"/>
        </w:rPr>
        <w:t xml:space="preserve"> </w:t>
      </w:r>
      <w:r>
        <w:rPr>
          <w:rFonts w:ascii="Times New Roman" w:hAnsi="Times New Roman" w:cs="Times New Roman"/>
          <w:b/>
          <w:bCs/>
          <w:sz w:val="24"/>
          <w:szCs w:val="24"/>
        </w:rPr>
        <w:t>15 Suppl 3</w:t>
      </w:r>
      <w:r>
        <w:rPr>
          <w:rFonts w:ascii="Times New Roman" w:hAnsi="Times New Roman" w:cs="Times New Roman"/>
          <w:sz w:val="24"/>
          <w:szCs w:val="24"/>
        </w:rPr>
        <w:t>, e12794.</w:t>
      </w:r>
    </w:p>
    <w:p w14:paraId="69EBDF7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Angeles-Agdeppa I, Saises M, Capanzana M, et al. (2011) Pilot-scale commercialization of iron-fortified rice: effects on anemia status. </w:t>
      </w:r>
      <w:r>
        <w:rPr>
          <w:rFonts w:ascii="Times New Roman" w:hAnsi="Times New Roman" w:cs="Times New Roman"/>
          <w:i/>
          <w:iCs/>
          <w:sz w:val="24"/>
          <w:szCs w:val="24"/>
        </w:rPr>
        <w:t>Food and nutrition bulletin</w:t>
      </w:r>
      <w:r>
        <w:rPr>
          <w:rFonts w:ascii="Times New Roman" w:hAnsi="Times New Roman" w:cs="Times New Roman"/>
          <w:sz w:val="24"/>
          <w:szCs w:val="24"/>
        </w:rPr>
        <w:t xml:space="preserve"> </w:t>
      </w:r>
      <w:r>
        <w:rPr>
          <w:rFonts w:ascii="Times New Roman" w:hAnsi="Times New Roman" w:cs="Times New Roman"/>
          <w:b/>
          <w:bCs/>
          <w:sz w:val="24"/>
          <w:szCs w:val="24"/>
        </w:rPr>
        <w:t>32</w:t>
      </w:r>
      <w:r>
        <w:rPr>
          <w:rFonts w:ascii="Times New Roman" w:hAnsi="Times New Roman" w:cs="Times New Roman"/>
          <w:sz w:val="24"/>
          <w:szCs w:val="24"/>
        </w:rPr>
        <w:t>, 3–12.</w:t>
      </w:r>
    </w:p>
    <w:p w14:paraId="18E85BD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lastRenderedPageBreak/>
        <w:t xml:space="preserve">13. </w:t>
      </w:r>
      <w:r>
        <w:rPr>
          <w:rFonts w:ascii="Times New Roman" w:hAnsi="Times New Roman" w:cs="Times New Roman"/>
          <w:sz w:val="24"/>
          <w:szCs w:val="24"/>
        </w:rPr>
        <w:tab/>
        <w:t xml:space="preserve">Apirajkamol N, Panamonta O &amp; Panamonta M (2016) Increased levels of median urinary iodine excretion of primary school children in the suburban area, Khon Kaen, Thailand. </w:t>
      </w:r>
      <w:r>
        <w:rPr>
          <w:rFonts w:ascii="Times New Roman" w:hAnsi="Times New Roman" w:cs="Times New Roman"/>
          <w:i/>
          <w:iCs/>
          <w:sz w:val="24"/>
          <w:szCs w:val="24"/>
        </w:rPr>
        <w:t>The Southeast Asian journal of tropical medicine and public health</w:t>
      </w:r>
      <w:r>
        <w:rPr>
          <w:rFonts w:ascii="Times New Roman" w:hAnsi="Times New Roman" w:cs="Times New Roman"/>
          <w:sz w:val="24"/>
          <w:szCs w:val="24"/>
        </w:rPr>
        <w:t xml:space="preserve"> </w:t>
      </w:r>
      <w:r>
        <w:rPr>
          <w:rFonts w:ascii="Times New Roman" w:hAnsi="Times New Roman" w:cs="Times New Roman"/>
          <w:b/>
          <w:bCs/>
          <w:sz w:val="24"/>
          <w:szCs w:val="24"/>
        </w:rPr>
        <w:t>47</w:t>
      </w:r>
      <w:r>
        <w:rPr>
          <w:rFonts w:ascii="Times New Roman" w:hAnsi="Times New Roman" w:cs="Times New Roman"/>
          <w:sz w:val="24"/>
          <w:szCs w:val="24"/>
        </w:rPr>
        <w:t>, 101–8.</w:t>
      </w:r>
    </w:p>
    <w:p w14:paraId="2517A31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 xml:space="preserve">Aryati A, Nurzaime Z, Nor Saidah AM, et al. (2017) Body weight status of school adolescents in Terengganu, Malaysia: a population baseline study.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w:t>
      </w:r>
    </w:p>
    <w:p w14:paraId="16D78ED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 xml:space="preserve">Aurino E, Fernandes M &amp; Penny ME (2017) The nutrition transition and adolescents’ diets in low- and middle-income countries: a cross-cohort comparison.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20</w:t>
      </w:r>
      <w:r>
        <w:rPr>
          <w:rFonts w:ascii="Times New Roman" w:hAnsi="Times New Roman" w:cs="Times New Roman"/>
          <w:sz w:val="24"/>
          <w:szCs w:val="24"/>
        </w:rPr>
        <w:t>, 72–81.</w:t>
      </w:r>
    </w:p>
    <w:p w14:paraId="66902C9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 xml:space="preserve">Balkish Mahadir N, Siti Zuraidah M, Rashidah A, et al. (2013) Overweight among primary school-age children in Malaysia. </w:t>
      </w:r>
      <w:r>
        <w:rPr>
          <w:rFonts w:ascii="Times New Roman" w:hAnsi="Times New Roman" w:cs="Times New Roman"/>
          <w:i/>
          <w:iCs/>
          <w:sz w:val="24"/>
          <w:szCs w:val="24"/>
        </w:rPr>
        <w:t>Asia Pacific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22</w:t>
      </w:r>
      <w:r>
        <w:rPr>
          <w:rFonts w:ascii="Times New Roman" w:hAnsi="Times New Roman" w:cs="Times New Roman"/>
          <w:sz w:val="24"/>
          <w:szCs w:val="24"/>
        </w:rPr>
        <w:t>, 408–415.</w:t>
      </w:r>
    </w:p>
    <w:p w14:paraId="440A9BA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 xml:space="preserve">Boonchoo W, Takemi Y, Hayashi F, et al. (2017) Dietary intake and weight status of urban Thai preadolescents in the context of food environment. </w:t>
      </w:r>
      <w:r>
        <w:rPr>
          <w:rFonts w:ascii="Times New Roman" w:hAnsi="Times New Roman" w:cs="Times New Roman"/>
          <w:i/>
          <w:iCs/>
          <w:sz w:val="24"/>
          <w:szCs w:val="24"/>
        </w:rPr>
        <w:t>Preventive Medicine Reports</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153–157.</w:t>
      </w:r>
    </w:p>
    <w:p w14:paraId="6603365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 xml:space="preserve">Caleyachetty R, Thomas GN, Kengne AP, et al. (2018) The double burden of malnutrition among adolescents: Analysis of data from the Global School-Based Student Health and Health Behavior in School-Aged Children surveys in 57 low- and middle-income countries. </w:t>
      </w:r>
      <w:r>
        <w:rPr>
          <w:rFonts w:ascii="Times New Roman" w:hAnsi="Times New Roman" w:cs="Times New Roman"/>
          <w:i/>
          <w:iCs/>
          <w:sz w:val="24"/>
          <w:szCs w:val="24"/>
        </w:rPr>
        <w:t>American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108</w:t>
      </w:r>
      <w:r>
        <w:rPr>
          <w:rFonts w:ascii="Times New Roman" w:hAnsi="Times New Roman" w:cs="Times New Roman"/>
          <w:sz w:val="24"/>
          <w:szCs w:val="24"/>
        </w:rPr>
        <w:t>, 414–424.</w:t>
      </w:r>
    </w:p>
    <w:p w14:paraId="24491A3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 xml:space="preserve">Charles CV, Summerlee AJS &amp; Dewey CE (2012) Anemia in Cambodia: prevalence, etiology and research needs. </w:t>
      </w:r>
      <w:r>
        <w:rPr>
          <w:rFonts w:ascii="Times New Roman" w:hAnsi="Times New Roman" w:cs="Times New Roman"/>
          <w:i/>
          <w:iCs/>
          <w:sz w:val="24"/>
          <w:szCs w:val="24"/>
        </w:rPr>
        <w:t>Asia Pacific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21</w:t>
      </w:r>
      <w:r>
        <w:rPr>
          <w:rFonts w:ascii="Times New Roman" w:hAnsi="Times New Roman" w:cs="Times New Roman"/>
          <w:sz w:val="24"/>
          <w:szCs w:val="24"/>
        </w:rPr>
        <w:t>, 171–81.</w:t>
      </w:r>
    </w:p>
    <w:p w14:paraId="237FDC6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 xml:space="preserve">Chawla N, Panza A, Sirikulchayanonta C, et al. (2017) Effectiveness of a school-based multicomponent intervention on nutritional status among primary school children in Bangkok, Thailand. </w:t>
      </w:r>
      <w:r>
        <w:rPr>
          <w:rFonts w:ascii="Times New Roman" w:hAnsi="Times New Roman" w:cs="Times New Roman"/>
          <w:i/>
          <w:iCs/>
          <w:sz w:val="24"/>
          <w:szCs w:val="24"/>
        </w:rPr>
        <w:t>Journal of Ayub Medical College</w:t>
      </w:r>
      <w:r>
        <w:rPr>
          <w:rFonts w:ascii="Times New Roman" w:hAnsi="Times New Roman" w:cs="Times New Roman"/>
          <w:sz w:val="24"/>
          <w:szCs w:val="24"/>
        </w:rPr>
        <w:t xml:space="preserve"> </w:t>
      </w:r>
      <w:r>
        <w:rPr>
          <w:rFonts w:ascii="Times New Roman" w:hAnsi="Times New Roman" w:cs="Times New Roman"/>
          <w:b/>
          <w:bCs/>
          <w:sz w:val="24"/>
          <w:szCs w:val="24"/>
        </w:rPr>
        <w:t>29</w:t>
      </w:r>
      <w:r>
        <w:rPr>
          <w:rFonts w:ascii="Times New Roman" w:hAnsi="Times New Roman" w:cs="Times New Roman"/>
          <w:sz w:val="24"/>
          <w:szCs w:val="24"/>
        </w:rPr>
        <w:t>, 13–20.</w:t>
      </w:r>
    </w:p>
    <w:p w14:paraId="7B36C07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 xml:space="preserve">Chin Y, Woon F, Chong L, et al. (2014) Associations between home environment, behavioral factors and body-mass-index among primary school children in Selangor, Malaysia. </w:t>
      </w:r>
      <w:r>
        <w:rPr>
          <w:rFonts w:ascii="Times New Roman" w:hAnsi="Times New Roman" w:cs="Times New Roman"/>
          <w:i/>
          <w:iCs/>
          <w:sz w:val="24"/>
          <w:szCs w:val="24"/>
        </w:rPr>
        <w:t>Obesity Reviews</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107–108.</w:t>
      </w:r>
    </w:p>
    <w:p w14:paraId="7E81A04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Chong H, Soo T &amp; Rahmah R (2012) Childhood obesity - prevalence among 7 and 8 year old primary school students in Kota Kinabalu. </w:t>
      </w:r>
      <w:r>
        <w:rPr>
          <w:rFonts w:ascii="Times New Roman" w:hAnsi="Times New Roman" w:cs="Times New Roman"/>
          <w:i/>
          <w:iCs/>
          <w:sz w:val="24"/>
          <w:szCs w:val="24"/>
        </w:rPr>
        <w:t>Medical Journal of Malaysia</w:t>
      </w:r>
      <w:r>
        <w:rPr>
          <w:rFonts w:ascii="Times New Roman" w:hAnsi="Times New Roman" w:cs="Times New Roman"/>
          <w:sz w:val="24"/>
          <w:szCs w:val="24"/>
        </w:rPr>
        <w:t xml:space="preserve"> </w:t>
      </w:r>
      <w:r>
        <w:rPr>
          <w:rFonts w:ascii="Times New Roman" w:hAnsi="Times New Roman" w:cs="Times New Roman"/>
          <w:b/>
          <w:bCs/>
          <w:sz w:val="24"/>
          <w:szCs w:val="24"/>
        </w:rPr>
        <w:t>67</w:t>
      </w:r>
      <w:r>
        <w:rPr>
          <w:rFonts w:ascii="Times New Roman" w:hAnsi="Times New Roman" w:cs="Times New Roman"/>
          <w:sz w:val="24"/>
          <w:szCs w:val="24"/>
        </w:rPr>
        <w:t>, 147–150.</w:t>
      </w:r>
    </w:p>
    <w:p w14:paraId="4DEE3C3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 xml:space="preserve">Dancause KN, Vilar M, Chan C, et al. (2012) Patterns of childhood and adolescent overweight and obesity during health transition in Vanuatu.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158–66.</w:t>
      </w:r>
    </w:p>
    <w:p w14:paraId="478949B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 xml:space="preserve">Department of Science and Technology - Food and Nutrition Research Institute (DOST - FNRI) (2015) </w:t>
      </w:r>
      <w:r>
        <w:rPr>
          <w:rFonts w:ascii="Times New Roman" w:hAnsi="Times New Roman" w:cs="Times New Roman"/>
          <w:i/>
          <w:iCs/>
          <w:sz w:val="24"/>
          <w:szCs w:val="24"/>
        </w:rPr>
        <w:t>Anthropometric survey: 2015 updating of the nutritional status of Filipino children and other population groups</w:t>
      </w:r>
      <w:r>
        <w:rPr>
          <w:rFonts w:ascii="Times New Roman" w:hAnsi="Times New Roman" w:cs="Times New Roman"/>
          <w:sz w:val="24"/>
          <w:szCs w:val="24"/>
        </w:rPr>
        <w:t>. .</w:t>
      </w:r>
    </w:p>
    <w:p w14:paraId="78DE111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t xml:space="preserve">Dewi YLR, Widardo &amp; Suprapto B (2013) Iron and iodine supplementation in school children in Ngargoyoso sub-district, Karanganyar regency, Central Java, Indonesia. </w:t>
      </w:r>
      <w:r>
        <w:rPr>
          <w:rFonts w:ascii="Times New Roman" w:hAnsi="Times New Roman" w:cs="Times New Roman"/>
          <w:i/>
          <w:iCs/>
          <w:sz w:val="24"/>
          <w:szCs w:val="24"/>
        </w:rPr>
        <w:t>Journal of Biology, Agriculture and Healthcare</w:t>
      </w:r>
      <w:r>
        <w:rPr>
          <w:rFonts w:ascii="Times New Roman" w:hAnsi="Times New Roman" w:cs="Times New Roman"/>
          <w:sz w:val="24"/>
          <w:szCs w:val="24"/>
        </w:rPr>
        <w:t xml:space="preserve"> </w:t>
      </w:r>
      <w:r>
        <w:rPr>
          <w:rFonts w:ascii="Times New Roman" w:hAnsi="Times New Roman" w:cs="Times New Roman"/>
          <w:b/>
          <w:bCs/>
          <w:sz w:val="24"/>
          <w:szCs w:val="24"/>
        </w:rPr>
        <w:t>3</w:t>
      </w:r>
      <w:r>
        <w:rPr>
          <w:rFonts w:ascii="Times New Roman" w:hAnsi="Times New Roman" w:cs="Times New Roman"/>
          <w:sz w:val="24"/>
          <w:szCs w:val="24"/>
        </w:rPr>
        <w:t>, 88–92.</w:t>
      </w:r>
    </w:p>
    <w:p w14:paraId="7A42020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lastRenderedPageBreak/>
        <w:t xml:space="preserve">26. </w:t>
      </w:r>
      <w:r>
        <w:rPr>
          <w:rFonts w:ascii="Times New Roman" w:hAnsi="Times New Roman" w:cs="Times New Roman"/>
          <w:sz w:val="24"/>
          <w:szCs w:val="24"/>
        </w:rPr>
        <w:tab/>
        <w:t xml:space="preserve">Emi NA, Gan WY, Mohd Shariff Z, et al. (2020) Associations of an empirical dietary pattern with cardiometabolic risk factors in Malaysian adolescents. </w:t>
      </w:r>
      <w:r>
        <w:rPr>
          <w:rFonts w:ascii="Times New Roman" w:hAnsi="Times New Roman" w:cs="Times New Roman"/>
          <w:i/>
          <w:iCs/>
          <w:sz w:val="24"/>
          <w:szCs w:val="24"/>
        </w:rPr>
        <w:t>Nutrition and Metabolism</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28.</w:t>
      </w:r>
    </w:p>
    <w:p w14:paraId="5155D28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t xml:space="preserve">Farapti F, Muji S, Artanti KD, et al. (2019) Highlighting of urinary sodium and potassium among Indonesian schoolchildren aged 9-12 years: the contribution of school food. </w:t>
      </w:r>
      <w:r>
        <w:rPr>
          <w:rFonts w:ascii="Times New Roman" w:hAnsi="Times New Roman" w:cs="Times New Roman"/>
          <w:i/>
          <w:iCs/>
          <w:sz w:val="24"/>
          <w:szCs w:val="24"/>
        </w:rPr>
        <w:t>Journal of Nutrition and Metabolism</w:t>
      </w:r>
      <w:r>
        <w:rPr>
          <w:rFonts w:ascii="Times New Roman" w:hAnsi="Times New Roman" w:cs="Times New Roman"/>
          <w:sz w:val="24"/>
          <w:szCs w:val="24"/>
        </w:rPr>
        <w:t xml:space="preserve"> </w:t>
      </w:r>
      <w:r>
        <w:rPr>
          <w:rFonts w:ascii="Times New Roman" w:hAnsi="Times New Roman" w:cs="Times New Roman"/>
          <w:b/>
          <w:bCs/>
          <w:sz w:val="24"/>
          <w:szCs w:val="24"/>
        </w:rPr>
        <w:t>2019</w:t>
      </w:r>
      <w:r>
        <w:rPr>
          <w:rFonts w:ascii="Times New Roman" w:hAnsi="Times New Roman" w:cs="Times New Roman"/>
          <w:sz w:val="24"/>
          <w:szCs w:val="24"/>
        </w:rPr>
        <w:t>.</w:t>
      </w:r>
    </w:p>
    <w:p w14:paraId="647AD0E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t xml:space="preserve">Food and Nutrition Research Institute-Department of Science and Technology (FNRI-DOST) (2015) </w:t>
      </w:r>
      <w:r>
        <w:rPr>
          <w:rFonts w:ascii="Times New Roman" w:hAnsi="Times New Roman" w:cs="Times New Roman"/>
          <w:i/>
          <w:iCs/>
          <w:sz w:val="24"/>
          <w:szCs w:val="24"/>
        </w:rPr>
        <w:t>Philippine 8th National Nutrition Survey: Biochemical Survey</w:t>
      </w:r>
      <w:r>
        <w:rPr>
          <w:rFonts w:ascii="Times New Roman" w:hAnsi="Times New Roman" w:cs="Times New Roman"/>
          <w:sz w:val="24"/>
          <w:szCs w:val="24"/>
        </w:rPr>
        <w:t>. Republic of the Philippines: Food and Nutrition Research Institute-Department of Science and Technology (FNRI-DOST).</w:t>
      </w:r>
    </w:p>
    <w:p w14:paraId="56ADD0F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t xml:space="preserve">Ganmaa D, Stuart JJ, Sumberzul N, et al. (2017) Vitamin D supplementation and growth in urban Mongol school children: results from two randomized clinical trials.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e0175237.</w:t>
      </w:r>
    </w:p>
    <w:p w14:paraId="653573E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tab/>
        <w:t xml:space="preserve">Gausman J, Kim R &amp; Subramanian SV (2019) Stunting trajectories from post-infancy to adolescence in Ethiopia, India, Peru, and Vietnam. </w:t>
      </w:r>
      <w:r>
        <w:rPr>
          <w:rFonts w:ascii="Times New Roman" w:hAnsi="Times New Roman" w:cs="Times New Roman"/>
          <w:i/>
          <w:iCs/>
          <w:sz w:val="24"/>
          <w:szCs w:val="24"/>
        </w:rPr>
        <w:t>Maternal &amp; child nutrition</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e12835.</w:t>
      </w:r>
    </w:p>
    <w:p w14:paraId="4EAC7AA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t xml:space="preserve">General Directorate of Statistics (GDS), Ministry of Health, Timor-Leste &amp; ICF (2018) </w:t>
      </w:r>
      <w:r>
        <w:rPr>
          <w:rFonts w:ascii="Times New Roman" w:hAnsi="Times New Roman" w:cs="Times New Roman"/>
          <w:i/>
          <w:iCs/>
          <w:sz w:val="24"/>
          <w:szCs w:val="24"/>
        </w:rPr>
        <w:t>Timor-Leste Demographic and Health Survey 2016</w:t>
      </w:r>
      <w:r>
        <w:rPr>
          <w:rFonts w:ascii="Times New Roman" w:hAnsi="Times New Roman" w:cs="Times New Roman"/>
          <w:sz w:val="24"/>
          <w:szCs w:val="24"/>
        </w:rPr>
        <w:t>. Dili, Timor-Leste and Rockville, Maryland, USA: GDS and ICF.</w:t>
      </w:r>
    </w:p>
    <w:p w14:paraId="49E922D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t xml:space="preserve">Goris JM, Temple VJ, Zomerdijk N, et al. (2018) Iodine status of children and knowledge, attitude, practice of iodised salt use in a remote community in Kerema district, Gulf province, Papua New Guinea.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e0197647.</w:t>
      </w:r>
    </w:p>
    <w:p w14:paraId="0FE98BD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t xml:space="preserve">Goris JM, Zomerdijk N &amp; Temple VJ (2017) Nutritional status and dietary diversity of Kamea in Gulf Province, Papua New Guineas. </w:t>
      </w:r>
      <w:r>
        <w:rPr>
          <w:rFonts w:ascii="Times New Roman" w:hAnsi="Times New Roman" w:cs="Times New Roman"/>
          <w:i/>
          <w:iCs/>
          <w:sz w:val="24"/>
          <w:szCs w:val="24"/>
        </w:rPr>
        <w:t>Asia Pacific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26</w:t>
      </w:r>
      <w:r>
        <w:rPr>
          <w:rFonts w:ascii="Times New Roman" w:hAnsi="Times New Roman" w:cs="Times New Roman"/>
          <w:sz w:val="24"/>
          <w:szCs w:val="24"/>
        </w:rPr>
        <w:t>, 665–670.</w:t>
      </w:r>
    </w:p>
    <w:p w14:paraId="0DA6576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tab/>
        <w:t xml:space="preserve">Hidayanty H, Bardosono S, Khusun H, et al. (2016) A social cognitive theory-based programme for eating patterns and sedentary activity among overweight adolescents in Makassar, South Sulawesi : a cluster randomised controlled trial. </w:t>
      </w:r>
      <w:r>
        <w:rPr>
          <w:rFonts w:ascii="Times New Roman" w:hAnsi="Times New Roman" w:cs="Times New Roman"/>
          <w:i/>
          <w:iCs/>
          <w:sz w:val="24"/>
          <w:szCs w:val="24"/>
        </w:rPr>
        <w:t>Asia Pacific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S83–S92.</w:t>
      </w:r>
    </w:p>
    <w:p w14:paraId="4173C8E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t xml:space="preserve">Hoang NTD, Orellana L, Le TD, et al. (2018) Anthropometric status among 6-9-year-old school children in rural areas in Hai Phong City, Vietnam.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w:t>
      </w:r>
    </w:p>
    <w:p w14:paraId="11EF58D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ab/>
        <w:t xml:space="preserve">Hong TK, Trang NHHD &amp; Dibley MJ (2013) Changes in adiposity indicators of Ho Chi Minh City adolescents in a 5-year prospective cohort study. </w:t>
      </w:r>
      <w:r>
        <w:rPr>
          <w:rFonts w:ascii="Times New Roman" w:hAnsi="Times New Roman" w:cs="Times New Roman"/>
          <w:i/>
          <w:iCs/>
          <w:sz w:val="24"/>
          <w:szCs w:val="24"/>
        </w:rPr>
        <w:t>International journal of obesity (2005)</w:t>
      </w:r>
      <w:r>
        <w:rPr>
          <w:rFonts w:ascii="Times New Roman" w:hAnsi="Times New Roman" w:cs="Times New Roman"/>
          <w:sz w:val="24"/>
          <w:szCs w:val="24"/>
        </w:rPr>
        <w:t xml:space="preserve"> </w:t>
      </w:r>
      <w:r>
        <w:rPr>
          <w:rFonts w:ascii="Times New Roman" w:hAnsi="Times New Roman" w:cs="Times New Roman"/>
          <w:b/>
          <w:bCs/>
          <w:sz w:val="24"/>
          <w:szCs w:val="24"/>
        </w:rPr>
        <w:t>37</w:t>
      </w:r>
      <w:r>
        <w:rPr>
          <w:rFonts w:ascii="Times New Roman" w:hAnsi="Times New Roman" w:cs="Times New Roman"/>
          <w:sz w:val="24"/>
          <w:szCs w:val="24"/>
        </w:rPr>
        <w:t>, 1261–7.</w:t>
      </w:r>
    </w:p>
    <w:p w14:paraId="2630849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ab/>
        <w:t xml:space="preserve">Horiuchi Y, Kusama K, Kanha S, et al. (2018) Urban-rural differences in nutritional status and dietary intakes of school-aged children in Cambodia.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w:t>
      </w:r>
    </w:p>
    <w:p w14:paraId="2E5BE6E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38. </w:t>
      </w:r>
      <w:r>
        <w:rPr>
          <w:rFonts w:ascii="Times New Roman" w:hAnsi="Times New Roman" w:cs="Times New Roman"/>
          <w:sz w:val="24"/>
          <w:szCs w:val="24"/>
        </w:rPr>
        <w:tab/>
        <w:t xml:space="preserve">Htet MK, Dillon D, Akib A, et al. (2012) Microcytic anaemia predominates in adolescent school girls in the delta region of Myanmar. </w:t>
      </w:r>
      <w:r>
        <w:rPr>
          <w:rFonts w:ascii="Times New Roman" w:hAnsi="Times New Roman" w:cs="Times New Roman"/>
          <w:i/>
          <w:iCs/>
          <w:sz w:val="24"/>
          <w:szCs w:val="24"/>
        </w:rPr>
        <w:t>Asia Pacific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21</w:t>
      </w:r>
      <w:r>
        <w:rPr>
          <w:rFonts w:ascii="Times New Roman" w:hAnsi="Times New Roman" w:cs="Times New Roman"/>
          <w:sz w:val="24"/>
          <w:szCs w:val="24"/>
        </w:rPr>
        <w:t>, 411–5.</w:t>
      </w:r>
    </w:p>
    <w:p w14:paraId="16B524E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lastRenderedPageBreak/>
        <w:t xml:space="preserve">39. </w:t>
      </w:r>
      <w:r>
        <w:rPr>
          <w:rFonts w:ascii="Times New Roman" w:hAnsi="Times New Roman" w:cs="Times New Roman"/>
          <w:sz w:val="24"/>
          <w:szCs w:val="24"/>
        </w:rPr>
        <w:tab/>
        <w:t xml:space="preserve">Huang C, Tseng C, Chen H, et al. (2016) Iodine nutritional status of school children in Nauru 2015.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520.</w:t>
      </w:r>
    </w:p>
    <w:p w14:paraId="3E55594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tab/>
        <w:t xml:space="preserve">Hussain S, Elnajeh M, Jalaludin MY, et al. (2015) Vitamin D status of healthy adolescents from two states in Malaysia. </w:t>
      </w:r>
      <w:r>
        <w:rPr>
          <w:rFonts w:ascii="Times New Roman" w:hAnsi="Times New Roman" w:cs="Times New Roman"/>
          <w:i/>
          <w:iCs/>
          <w:sz w:val="24"/>
          <w:szCs w:val="24"/>
        </w:rPr>
        <w:t>International Journal of Pediatric Endocrinology</w:t>
      </w:r>
      <w:r>
        <w:rPr>
          <w:rFonts w:ascii="Times New Roman" w:hAnsi="Times New Roman" w:cs="Times New Roman"/>
          <w:sz w:val="24"/>
          <w:szCs w:val="24"/>
        </w:rPr>
        <w:t xml:space="preserve"> </w:t>
      </w:r>
      <w:r>
        <w:rPr>
          <w:rFonts w:ascii="Times New Roman" w:hAnsi="Times New Roman" w:cs="Times New Roman"/>
          <w:b/>
          <w:bCs/>
          <w:sz w:val="24"/>
          <w:szCs w:val="24"/>
        </w:rPr>
        <w:t>2015</w:t>
      </w:r>
      <w:r>
        <w:rPr>
          <w:rFonts w:ascii="Times New Roman" w:hAnsi="Times New Roman" w:cs="Times New Roman"/>
          <w:sz w:val="24"/>
          <w:szCs w:val="24"/>
        </w:rPr>
        <w:t>.</w:t>
      </w:r>
    </w:p>
    <w:p w14:paraId="6B4DFA5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t>Iodine Global Network I (2019) Global scorecard of iodine nutrition in 2019. https://www.ign.org/newsletter/idd_may19_global_scorecard.pdf.</w:t>
      </w:r>
    </w:p>
    <w:p w14:paraId="2988B7E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t xml:space="preserve">Kamil Abidalhussain A, Saidon A, Yee K, et al. (2011) Assessment of weight status of secondary school children in Selangor, Malaysia. </w:t>
      </w:r>
      <w:r>
        <w:rPr>
          <w:rFonts w:ascii="Times New Roman" w:hAnsi="Times New Roman" w:cs="Times New Roman"/>
          <w:i/>
          <w:iCs/>
          <w:sz w:val="24"/>
          <w:szCs w:val="24"/>
        </w:rPr>
        <w:t>Australian Journal of Basic and Applied Sciences</w:t>
      </w:r>
      <w:r>
        <w:rPr>
          <w:rFonts w:ascii="Times New Roman" w:hAnsi="Times New Roman" w:cs="Times New Roman"/>
          <w:sz w:val="24"/>
          <w:szCs w:val="24"/>
        </w:rPr>
        <w:t xml:space="preserve"> </w:t>
      </w:r>
      <w:r>
        <w:rPr>
          <w:rFonts w:ascii="Times New Roman" w:hAnsi="Times New Roman" w:cs="Times New Roman"/>
          <w:b/>
          <w:bCs/>
          <w:sz w:val="24"/>
          <w:szCs w:val="24"/>
        </w:rPr>
        <w:t>5</w:t>
      </w:r>
      <w:r>
        <w:rPr>
          <w:rFonts w:ascii="Times New Roman" w:hAnsi="Times New Roman" w:cs="Times New Roman"/>
          <w:sz w:val="24"/>
          <w:szCs w:val="24"/>
        </w:rPr>
        <w:t>, 1675–1682.</w:t>
      </w:r>
    </w:p>
    <w:p w14:paraId="7D035DC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ab/>
        <w:t xml:space="preserve">Kartini A, Suhartono, Pangestuti DR, et al. (2018) Goiter and hypothyroidism among elementary school children in lowland agricultural area, Brebes district Indonesia. </w:t>
      </w:r>
      <w:r>
        <w:rPr>
          <w:rFonts w:ascii="Times New Roman" w:hAnsi="Times New Roman" w:cs="Times New Roman"/>
          <w:i/>
          <w:iCs/>
          <w:sz w:val="24"/>
          <w:szCs w:val="24"/>
        </w:rPr>
        <w:t>Indian Journal of Public Health Research and Development</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120–125.</w:t>
      </w:r>
    </w:p>
    <w:p w14:paraId="05324F4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 xml:space="preserve">Khin Nyo T, Win Lai M, Han W, et al. (2017) Stunting and zinc nutritional status among primary school children in North-Okkalapa Township. </w:t>
      </w:r>
      <w:r>
        <w:rPr>
          <w:rFonts w:ascii="Times New Roman" w:hAnsi="Times New Roman" w:cs="Times New Roman"/>
          <w:i/>
          <w:iCs/>
          <w:sz w:val="24"/>
          <w:szCs w:val="24"/>
        </w:rPr>
        <w:t>Myanmar Health Sciences Research Journal</w:t>
      </w:r>
      <w:r>
        <w:rPr>
          <w:rFonts w:ascii="Times New Roman" w:hAnsi="Times New Roman" w:cs="Times New Roman"/>
          <w:sz w:val="24"/>
          <w:szCs w:val="24"/>
        </w:rPr>
        <w:t xml:space="preserve"> </w:t>
      </w:r>
      <w:r>
        <w:rPr>
          <w:rFonts w:ascii="Times New Roman" w:hAnsi="Times New Roman" w:cs="Times New Roman"/>
          <w:b/>
          <w:bCs/>
          <w:sz w:val="24"/>
          <w:szCs w:val="24"/>
        </w:rPr>
        <w:t>29</w:t>
      </w:r>
      <w:r>
        <w:rPr>
          <w:rFonts w:ascii="Times New Roman" w:hAnsi="Times New Roman" w:cs="Times New Roman"/>
          <w:sz w:val="24"/>
          <w:szCs w:val="24"/>
        </w:rPr>
        <w:t>, 86–90.</w:t>
      </w:r>
    </w:p>
    <w:p w14:paraId="761712B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ab/>
        <w:t xml:space="preserve">Khor GL, Chee WSS, Shariff ZM, et al. (2011) High prevalence of vitamin D insufficiency and its association with BMI-for-age among primary school children in Kuala Lumpur, Malaysia.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95.</w:t>
      </w:r>
    </w:p>
    <w:p w14:paraId="6E35760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t xml:space="preserve">Kim BK, Jeong JY, Seok KH, et al. (2014) Current iodine nutrition status and awareness of iodine deficiency in Tuguegarao, Philippines. </w:t>
      </w:r>
      <w:r>
        <w:rPr>
          <w:rFonts w:ascii="Times New Roman" w:hAnsi="Times New Roman" w:cs="Times New Roman"/>
          <w:i/>
          <w:iCs/>
          <w:sz w:val="24"/>
          <w:szCs w:val="24"/>
        </w:rPr>
        <w:t>International Journal of Endocrinology</w:t>
      </w:r>
      <w:r>
        <w:rPr>
          <w:rFonts w:ascii="Times New Roman" w:hAnsi="Times New Roman" w:cs="Times New Roman"/>
          <w:sz w:val="24"/>
          <w:szCs w:val="24"/>
        </w:rPr>
        <w:t xml:space="preserve"> </w:t>
      </w:r>
      <w:r>
        <w:rPr>
          <w:rFonts w:ascii="Times New Roman" w:hAnsi="Times New Roman" w:cs="Times New Roman"/>
          <w:b/>
          <w:bCs/>
          <w:sz w:val="24"/>
          <w:szCs w:val="24"/>
        </w:rPr>
        <w:t>2014</w:t>
      </w:r>
      <w:r>
        <w:rPr>
          <w:rFonts w:ascii="Times New Roman" w:hAnsi="Times New Roman" w:cs="Times New Roman"/>
          <w:sz w:val="24"/>
          <w:szCs w:val="24"/>
        </w:rPr>
        <w:t>, 210528.</w:t>
      </w:r>
    </w:p>
    <w:p w14:paraId="13FDE77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rPr>
        <w:tab/>
        <w:t xml:space="preserve">Kremer P, Waqa G, Vanualailai N, et al. (2011) Reducing unhealthy weight gain in Fijian adolescents: results of the Healthy Youth Healthy Communities study. </w:t>
      </w:r>
      <w:r>
        <w:rPr>
          <w:rFonts w:ascii="Times New Roman" w:hAnsi="Times New Roman" w:cs="Times New Roman"/>
          <w:i/>
          <w:iCs/>
          <w:sz w:val="24"/>
          <w:szCs w:val="24"/>
        </w:rPr>
        <w:t>Obesity reviews : an official journal of the International Association for the Study of Obesity</w:t>
      </w:r>
      <w:r>
        <w:rPr>
          <w:rFonts w:ascii="Times New Roman" w:hAnsi="Times New Roman" w:cs="Times New Roman"/>
          <w:sz w:val="24"/>
          <w:szCs w:val="24"/>
        </w:rPr>
        <w:t xml:space="preserve"> </w:t>
      </w:r>
      <w:r>
        <w:rPr>
          <w:rFonts w:ascii="Times New Roman" w:hAnsi="Times New Roman" w:cs="Times New Roman"/>
          <w:b/>
          <w:bCs/>
          <w:sz w:val="24"/>
          <w:szCs w:val="24"/>
        </w:rPr>
        <w:t>12 Suppl 2</w:t>
      </w:r>
      <w:r>
        <w:rPr>
          <w:rFonts w:ascii="Times New Roman" w:hAnsi="Times New Roman" w:cs="Times New Roman"/>
          <w:sz w:val="24"/>
          <w:szCs w:val="24"/>
        </w:rPr>
        <w:t>, 29–40.</w:t>
      </w:r>
    </w:p>
    <w:p w14:paraId="0EA4F8D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48. </w:t>
      </w:r>
      <w:r>
        <w:rPr>
          <w:rFonts w:ascii="Times New Roman" w:hAnsi="Times New Roman" w:cs="Times New Roman"/>
          <w:sz w:val="24"/>
          <w:szCs w:val="24"/>
        </w:rPr>
        <w:tab/>
        <w:t xml:space="preserve">Lao Statistics Bureau (2018) </w:t>
      </w:r>
      <w:r>
        <w:rPr>
          <w:rFonts w:ascii="Times New Roman" w:hAnsi="Times New Roman" w:cs="Times New Roman"/>
          <w:i/>
          <w:iCs/>
          <w:sz w:val="24"/>
          <w:szCs w:val="24"/>
        </w:rPr>
        <w:t>Lao Social Indicator Survey II 2017, Survey Findings Report</w:t>
      </w:r>
      <w:r>
        <w:rPr>
          <w:rFonts w:ascii="Times New Roman" w:hAnsi="Times New Roman" w:cs="Times New Roman"/>
          <w:sz w:val="24"/>
          <w:szCs w:val="24"/>
        </w:rPr>
        <w:t>. Vientiane, Lao PDR: Lao Statistics Bureau and UNICEF.</w:t>
      </w:r>
    </w:p>
    <w:p w14:paraId="69EA8C8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tab/>
        <w:t xml:space="preserve">Le Nguyen BK, Le Thi H, Nguyen Do VA, et al. (2013) Double burden of undernutrition and overnutrition in Vietnam in 2011: results of the SEANUTS study in 0.5-11-year-old children. </w:t>
      </w:r>
      <w:r>
        <w:rPr>
          <w:rFonts w:ascii="Times New Roman" w:hAnsi="Times New Roman" w:cs="Times New Roman"/>
          <w:i/>
          <w:iCs/>
          <w:sz w:val="24"/>
          <w:szCs w:val="24"/>
        </w:rPr>
        <w:t>The British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110 Suppl 3</w:t>
      </w:r>
      <w:r>
        <w:rPr>
          <w:rFonts w:ascii="Times New Roman" w:hAnsi="Times New Roman" w:cs="Times New Roman"/>
          <w:sz w:val="24"/>
          <w:szCs w:val="24"/>
        </w:rPr>
        <w:t>, S45-56.</w:t>
      </w:r>
    </w:p>
    <w:p w14:paraId="661DAA4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tab/>
        <w:t xml:space="preserve">Le Nguyen Bao K, Tran Thuy N, Nguyen Huu C, et al. (2016) Anemia and iron deficiency in Vietnamese children, 6 to 11 years old. </w:t>
      </w:r>
      <w:r>
        <w:rPr>
          <w:rFonts w:ascii="Times New Roman" w:hAnsi="Times New Roman" w:cs="Times New Roman"/>
          <w:i/>
          <w:iCs/>
          <w:sz w:val="24"/>
          <w:szCs w:val="24"/>
        </w:rPr>
        <w:t>Asia-Pacific journal of public health</w:t>
      </w:r>
      <w:r>
        <w:rPr>
          <w:rFonts w:ascii="Times New Roman" w:hAnsi="Times New Roman" w:cs="Times New Roman"/>
          <w:sz w:val="24"/>
          <w:szCs w:val="24"/>
        </w:rPr>
        <w:t xml:space="preserve"> </w:t>
      </w:r>
      <w:r>
        <w:rPr>
          <w:rFonts w:ascii="Times New Roman" w:hAnsi="Times New Roman" w:cs="Times New Roman"/>
          <w:b/>
          <w:bCs/>
          <w:sz w:val="24"/>
          <w:szCs w:val="24"/>
        </w:rPr>
        <w:t>28</w:t>
      </w:r>
      <w:r>
        <w:rPr>
          <w:rFonts w:ascii="Times New Roman" w:hAnsi="Times New Roman" w:cs="Times New Roman"/>
          <w:sz w:val="24"/>
          <w:szCs w:val="24"/>
        </w:rPr>
        <w:t>, 94S-102S.</w:t>
      </w:r>
    </w:p>
    <w:p w14:paraId="1B1B199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ab/>
        <w:t xml:space="preserve">Mahaletchumy A, Rampal L &amp; Sharif ZM (2019) Prevalence of overweight/obesity and its associated factors among secondary school students in semi urban area in Malaysia. </w:t>
      </w:r>
      <w:r>
        <w:rPr>
          <w:rFonts w:ascii="Times New Roman" w:hAnsi="Times New Roman" w:cs="Times New Roman"/>
          <w:i/>
          <w:iCs/>
          <w:sz w:val="24"/>
          <w:szCs w:val="24"/>
        </w:rPr>
        <w:t>Medical Journal of Malaysia</w:t>
      </w:r>
      <w:r>
        <w:rPr>
          <w:rFonts w:ascii="Times New Roman" w:hAnsi="Times New Roman" w:cs="Times New Roman"/>
          <w:sz w:val="24"/>
          <w:szCs w:val="24"/>
        </w:rPr>
        <w:t xml:space="preserve"> </w:t>
      </w:r>
      <w:r>
        <w:rPr>
          <w:rFonts w:ascii="Times New Roman" w:hAnsi="Times New Roman" w:cs="Times New Roman"/>
          <w:b/>
          <w:bCs/>
          <w:sz w:val="24"/>
          <w:szCs w:val="24"/>
        </w:rPr>
        <w:t>74</w:t>
      </w:r>
      <w:r>
        <w:rPr>
          <w:rFonts w:ascii="Times New Roman" w:hAnsi="Times New Roman" w:cs="Times New Roman"/>
          <w:sz w:val="24"/>
          <w:szCs w:val="24"/>
        </w:rPr>
        <w:t>, 513–520.</w:t>
      </w:r>
    </w:p>
    <w:p w14:paraId="79B1E35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t xml:space="preserve">Mahaweerawat U &amp; Somdee T (2018) Iodine fortification of dessert in iodine deficiency prevention program for primary school children, Maha Sarakham Province, </w:t>
      </w:r>
      <w:r>
        <w:rPr>
          <w:rFonts w:ascii="Times New Roman" w:hAnsi="Times New Roman" w:cs="Times New Roman"/>
          <w:sz w:val="24"/>
          <w:szCs w:val="24"/>
        </w:rPr>
        <w:lastRenderedPageBreak/>
        <w:t xml:space="preserve">Thailand. </w:t>
      </w:r>
      <w:r>
        <w:rPr>
          <w:rFonts w:ascii="Times New Roman" w:hAnsi="Times New Roman" w:cs="Times New Roman"/>
          <w:i/>
          <w:iCs/>
          <w:sz w:val="24"/>
          <w:szCs w:val="24"/>
        </w:rPr>
        <w:t>Southeast Asian Journal of Tropical Medicine and Public Health</w:t>
      </w:r>
      <w:r>
        <w:rPr>
          <w:rFonts w:ascii="Times New Roman" w:hAnsi="Times New Roman" w:cs="Times New Roman"/>
          <w:sz w:val="24"/>
          <w:szCs w:val="24"/>
        </w:rPr>
        <w:t xml:space="preserve"> </w:t>
      </w:r>
      <w:r>
        <w:rPr>
          <w:rFonts w:ascii="Times New Roman" w:hAnsi="Times New Roman" w:cs="Times New Roman"/>
          <w:b/>
          <w:bCs/>
          <w:sz w:val="24"/>
          <w:szCs w:val="24"/>
        </w:rPr>
        <w:t>49</w:t>
      </w:r>
      <w:r>
        <w:rPr>
          <w:rFonts w:ascii="Times New Roman" w:hAnsi="Times New Roman" w:cs="Times New Roman"/>
          <w:sz w:val="24"/>
          <w:szCs w:val="24"/>
        </w:rPr>
        <w:t>, 502–508.</w:t>
      </w:r>
    </w:p>
    <w:p w14:paraId="386A610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t xml:space="preserve">Mai TMT, Pham NO, Tran TMH, et al. (2020) The double burden of malnutrition in Vietnamese school-aged children and adolescents: a rapid shift over a decade in Ho Chi Minh City. </w:t>
      </w:r>
      <w:r>
        <w:rPr>
          <w:rFonts w:ascii="Times New Roman" w:hAnsi="Times New Roman" w:cs="Times New Roman"/>
          <w:i/>
          <w:iCs/>
          <w:sz w:val="24"/>
          <w:szCs w:val="24"/>
        </w:rPr>
        <w:t>European Journal of Clinical Nutrition</w:t>
      </w:r>
      <w:r>
        <w:rPr>
          <w:rFonts w:ascii="Times New Roman" w:hAnsi="Times New Roman" w:cs="Times New Roman"/>
          <w:sz w:val="24"/>
          <w:szCs w:val="24"/>
        </w:rPr>
        <w:t>.</w:t>
      </w:r>
    </w:p>
    <w:p w14:paraId="641867C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54. </w:t>
      </w:r>
      <w:r>
        <w:rPr>
          <w:rFonts w:ascii="Times New Roman" w:hAnsi="Times New Roman" w:cs="Times New Roman"/>
          <w:sz w:val="24"/>
          <w:szCs w:val="24"/>
        </w:rPr>
        <w:tab/>
        <w:t xml:space="preserve">Majid HA, Ramli L, Ying SP, et al. (2016) Dietary intake among adolescents in a middle-income country: an outcome from the Malaysian health and adolescents longitudinal research team study (the myhearts study).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e0155447.</w:t>
      </w:r>
    </w:p>
    <w:p w14:paraId="17517C1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55. </w:t>
      </w:r>
      <w:r>
        <w:rPr>
          <w:rFonts w:ascii="Times New Roman" w:hAnsi="Times New Roman" w:cs="Times New Roman"/>
          <w:sz w:val="24"/>
          <w:szCs w:val="24"/>
        </w:rPr>
        <w:tab/>
        <w:t xml:space="preserve">Maramag CC, Ribaya-Mercado JD, Rayco-Solon P, et al. (2010) Influence of carotene-rich vegetable meals on the prevalence of anaemia and iron deficiency in Filipino schoolchildren. </w:t>
      </w:r>
      <w:r>
        <w:rPr>
          <w:rFonts w:ascii="Times New Roman" w:hAnsi="Times New Roman" w:cs="Times New Roman"/>
          <w:i/>
          <w:iCs/>
          <w:sz w:val="24"/>
          <w:szCs w:val="24"/>
        </w:rPr>
        <w:t>European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64</w:t>
      </w:r>
      <w:r>
        <w:rPr>
          <w:rFonts w:ascii="Times New Roman" w:hAnsi="Times New Roman" w:cs="Times New Roman"/>
          <w:sz w:val="24"/>
          <w:szCs w:val="24"/>
        </w:rPr>
        <w:t>, 468–74.</w:t>
      </w:r>
    </w:p>
    <w:p w14:paraId="2C12F09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56. </w:t>
      </w:r>
      <w:r>
        <w:rPr>
          <w:rFonts w:ascii="Times New Roman" w:hAnsi="Times New Roman" w:cs="Times New Roman"/>
          <w:sz w:val="24"/>
          <w:szCs w:val="24"/>
        </w:rPr>
        <w:tab/>
        <w:t xml:space="preserve">Mayurachat K, Warunee F, Jutamas C, et al. (2013) An intervention study of changing eating behaviors and reducing weight in Thai children aged 10-12. </w:t>
      </w:r>
      <w:r>
        <w:rPr>
          <w:rFonts w:ascii="Times New Roman" w:hAnsi="Times New Roman" w:cs="Times New Roman"/>
          <w:i/>
          <w:iCs/>
          <w:sz w:val="24"/>
          <w:szCs w:val="24"/>
        </w:rPr>
        <w:t>Pacific rim international journal of nursing research</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317‐328.</w:t>
      </w:r>
    </w:p>
    <w:p w14:paraId="6DA500C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57. </w:t>
      </w:r>
      <w:r>
        <w:rPr>
          <w:rFonts w:ascii="Times New Roman" w:hAnsi="Times New Roman" w:cs="Times New Roman"/>
          <w:sz w:val="24"/>
          <w:szCs w:val="24"/>
        </w:rPr>
        <w:tab/>
        <w:t xml:space="preserve">Ministry of Health and Sports (MoHS) &amp; ICF (2017) </w:t>
      </w:r>
      <w:r>
        <w:rPr>
          <w:rFonts w:ascii="Times New Roman" w:hAnsi="Times New Roman" w:cs="Times New Roman"/>
          <w:i/>
          <w:iCs/>
          <w:sz w:val="24"/>
          <w:szCs w:val="24"/>
        </w:rPr>
        <w:t>Myanmar Demographic and Health Survey 2015-16</w:t>
      </w:r>
      <w:r>
        <w:rPr>
          <w:rFonts w:ascii="Times New Roman" w:hAnsi="Times New Roman" w:cs="Times New Roman"/>
          <w:sz w:val="24"/>
          <w:szCs w:val="24"/>
        </w:rPr>
        <w:t>. Nay Pyi Taw, Myanmar and Rockville, Maryland USA: MoHS and ICF.</w:t>
      </w:r>
    </w:p>
    <w:p w14:paraId="6E1C0BB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58. </w:t>
      </w:r>
      <w:r>
        <w:rPr>
          <w:rFonts w:ascii="Times New Roman" w:hAnsi="Times New Roman" w:cs="Times New Roman"/>
          <w:sz w:val="24"/>
          <w:szCs w:val="24"/>
        </w:rPr>
        <w:tab/>
        <w:t xml:space="preserve">Ministry of Health Malaysia (2018) </w:t>
      </w:r>
      <w:r>
        <w:rPr>
          <w:rFonts w:ascii="Times New Roman" w:hAnsi="Times New Roman" w:cs="Times New Roman"/>
          <w:i/>
          <w:iCs/>
          <w:sz w:val="24"/>
          <w:szCs w:val="24"/>
        </w:rPr>
        <w:t>Malaysia National Health and Morbidity Survey 2017: Key Findings from the Adolescent Health and Nutrition Surveys</w:t>
      </w:r>
      <w:r>
        <w:rPr>
          <w:rFonts w:ascii="Times New Roman" w:hAnsi="Times New Roman" w:cs="Times New Roman"/>
          <w:sz w:val="24"/>
          <w:szCs w:val="24"/>
        </w:rPr>
        <w:t>. Kuala Lumpur, Malaysia: Institute for Public Health, National Institutes of Health, Ministry of Health Malaysia.</w:t>
      </w:r>
    </w:p>
    <w:p w14:paraId="44FB411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59. </w:t>
      </w:r>
      <w:r>
        <w:rPr>
          <w:rFonts w:ascii="Times New Roman" w:hAnsi="Times New Roman" w:cs="Times New Roman"/>
          <w:sz w:val="24"/>
          <w:szCs w:val="24"/>
        </w:rPr>
        <w:tab/>
        <w:t xml:space="preserve">National Institute of Statistics, Directorate General for Health &amp; ICF International (2015) </w:t>
      </w:r>
      <w:r>
        <w:rPr>
          <w:rFonts w:ascii="Times New Roman" w:hAnsi="Times New Roman" w:cs="Times New Roman"/>
          <w:i/>
          <w:iCs/>
          <w:sz w:val="24"/>
          <w:szCs w:val="24"/>
        </w:rPr>
        <w:t>Cambodia Demographic and Health Survey 2014</w:t>
      </w:r>
      <w:r>
        <w:rPr>
          <w:rFonts w:ascii="Times New Roman" w:hAnsi="Times New Roman" w:cs="Times New Roman"/>
          <w:sz w:val="24"/>
          <w:szCs w:val="24"/>
        </w:rPr>
        <w:t>. Phnom Penh, Cambodia, and Rockville, Maryland, USA: National Institute of Statistics, Directorate General for Health, and ICF International.</w:t>
      </w:r>
    </w:p>
    <w:p w14:paraId="75FC79F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60. </w:t>
      </w:r>
      <w:r>
        <w:rPr>
          <w:rFonts w:ascii="Times New Roman" w:hAnsi="Times New Roman" w:cs="Times New Roman"/>
          <w:sz w:val="24"/>
          <w:szCs w:val="24"/>
        </w:rPr>
        <w:tab/>
        <w:t xml:space="preserve">Ng M, Fleming T, Robinson M, et al. (2014) Global, regional, and national prevalence of overweight and obesity in children and adults during 1980–2013: a systematic analysis for the Global Burden of Disease Study 2013. </w:t>
      </w:r>
      <w:r>
        <w:rPr>
          <w:rFonts w:ascii="Times New Roman" w:hAnsi="Times New Roman" w:cs="Times New Roman"/>
          <w:i/>
          <w:iCs/>
          <w:sz w:val="24"/>
          <w:szCs w:val="24"/>
        </w:rPr>
        <w:t>The Lancet</w:t>
      </w:r>
      <w:r>
        <w:rPr>
          <w:rFonts w:ascii="Times New Roman" w:hAnsi="Times New Roman" w:cs="Times New Roman"/>
          <w:sz w:val="24"/>
          <w:szCs w:val="24"/>
        </w:rPr>
        <w:t xml:space="preserve"> </w:t>
      </w:r>
      <w:r>
        <w:rPr>
          <w:rFonts w:ascii="Times New Roman" w:hAnsi="Times New Roman" w:cs="Times New Roman"/>
          <w:b/>
          <w:bCs/>
          <w:sz w:val="24"/>
          <w:szCs w:val="24"/>
        </w:rPr>
        <w:t>384</w:t>
      </w:r>
      <w:r>
        <w:rPr>
          <w:rFonts w:ascii="Times New Roman" w:hAnsi="Times New Roman" w:cs="Times New Roman"/>
          <w:sz w:val="24"/>
          <w:szCs w:val="24"/>
        </w:rPr>
        <w:t>, 766–781.</w:t>
      </w:r>
    </w:p>
    <w:p w14:paraId="71E134C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sz w:val="24"/>
          <w:szCs w:val="24"/>
        </w:rPr>
        <w:tab/>
        <w:t xml:space="preserve">Ngan HTD, Tuyen LD, Phu PV, et al. (2018) Childhood overweight and obesity amongst primary school children in Hai Phong City, Vietnam. </w:t>
      </w:r>
      <w:r>
        <w:rPr>
          <w:rFonts w:ascii="Times New Roman" w:hAnsi="Times New Roman" w:cs="Times New Roman"/>
          <w:i/>
          <w:iCs/>
          <w:sz w:val="24"/>
          <w:szCs w:val="24"/>
        </w:rPr>
        <w:t>Asia Pacific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27</w:t>
      </w:r>
      <w:r>
        <w:rPr>
          <w:rFonts w:ascii="Times New Roman" w:hAnsi="Times New Roman" w:cs="Times New Roman"/>
          <w:sz w:val="24"/>
          <w:szCs w:val="24"/>
        </w:rPr>
        <w:t>, 399–405.</w:t>
      </w:r>
    </w:p>
    <w:p w14:paraId="67B1B98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62. </w:t>
      </w:r>
      <w:r>
        <w:rPr>
          <w:rFonts w:ascii="Times New Roman" w:hAnsi="Times New Roman" w:cs="Times New Roman"/>
          <w:sz w:val="24"/>
          <w:szCs w:val="24"/>
        </w:rPr>
        <w:tab/>
        <w:t xml:space="preserve">Nguyen PV, Hong TK, Nguyen DT, et al. (2016) Excessive screen viewing time by adolescents and body fatness in a developing country: Vietnam. </w:t>
      </w:r>
      <w:r>
        <w:rPr>
          <w:rFonts w:ascii="Times New Roman" w:hAnsi="Times New Roman" w:cs="Times New Roman"/>
          <w:i/>
          <w:iCs/>
          <w:sz w:val="24"/>
          <w:szCs w:val="24"/>
        </w:rPr>
        <w:t>Asia Pacific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174–183.</w:t>
      </w:r>
    </w:p>
    <w:p w14:paraId="2827AC7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rPr>
        <w:tab/>
        <w:t xml:space="preserve">Nguyen Trung H, Sandalinas F, Sesmaisons A de, et al. (2012) Multi-micronutrient-fortified biscuits decreased the prevalence of anaemia and improved iron status, whereas weekly iron supplementation only improved iron status in Vietnamese school children. </w:t>
      </w:r>
      <w:r>
        <w:rPr>
          <w:rFonts w:ascii="Times New Roman" w:hAnsi="Times New Roman" w:cs="Times New Roman"/>
          <w:i/>
          <w:iCs/>
          <w:sz w:val="24"/>
          <w:szCs w:val="24"/>
        </w:rPr>
        <w:t>British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108</w:t>
      </w:r>
      <w:r>
        <w:rPr>
          <w:rFonts w:ascii="Times New Roman" w:hAnsi="Times New Roman" w:cs="Times New Roman"/>
          <w:sz w:val="24"/>
          <w:szCs w:val="24"/>
        </w:rPr>
        <w:t>, 1419–1427.</w:t>
      </w:r>
    </w:p>
    <w:p w14:paraId="15110A9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hAnsi="Times New Roman" w:cs="Times New Roman"/>
          <w:sz w:val="24"/>
          <w:szCs w:val="24"/>
        </w:rPr>
        <w:tab/>
        <w:t xml:space="preserve">Nonboonyawat T, Pusanasuwannasri W, Chanrat N, et al. (2019) Prevalence and associates of obesity and overweight among school-age children in a rural community </w:t>
      </w:r>
      <w:r>
        <w:rPr>
          <w:rFonts w:ascii="Times New Roman" w:hAnsi="Times New Roman" w:cs="Times New Roman"/>
          <w:sz w:val="24"/>
          <w:szCs w:val="24"/>
        </w:rPr>
        <w:lastRenderedPageBreak/>
        <w:t xml:space="preserve">of Thailand. </w:t>
      </w:r>
      <w:r>
        <w:rPr>
          <w:rFonts w:ascii="Times New Roman" w:hAnsi="Times New Roman" w:cs="Times New Roman"/>
          <w:i/>
          <w:iCs/>
          <w:sz w:val="24"/>
          <w:szCs w:val="24"/>
        </w:rPr>
        <w:t>Korean Journal of Pediatrics</w:t>
      </w:r>
      <w:r>
        <w:rPr>
          <w:rFonts w:ascii="Times New Roman" w:hAnsi="Times New Roman" w:cs="Times New Roman"/>
          <w:sz w:val="24"/>
          <w:szCs w:val="24"/>
        </w:rPr>
        <w:t xml:space="preserve"> </w:t>
      </w:r>
      <w:r>
        <w:rPr>
          <w:rFonts w:ascii="Times New Roman" w:hAnsi="Times New Roman" w:cs="Times New Roman"/>
          <w:b/>
          <w:bCs/>
          <w:sz w:val="24"/>
          <w:szCs w:val="24"/>
        </w:rPr>
        <w:t>62</w:t>
      </w:r>
      <w:r>
        <w:rPr>
          <w:rFonts w:ascii="Times New Roman" w:hAnsi="Times New Roman" w:cs="Times New Roman"/>
          <w:sz w:val="24"/>
          <w:szCs w:val="24"/>
        </w:rPr>
        <w:t>, 179–186.</w:t>
      </w:r>
    </w:p>
    <w:p w14:paraId="49CFC16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rPr>
        <w:tab/>
        <w:t xml:space="preserve">Nur Hanisah O &amp; Razalee S (2014) Body weight perception and weight control behaviors among school adolescents in Pulau Pinang.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760–767.</w:t>
      </w:r>
    </w:p>
    <w:p w14:paraId="423C87D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66. </w:t>
      </w:r>
      <w:r>
        <w:rPr>
          <w:rFonts w:ascii="Times New Roman" w:hAnsi="Times New Roman" w:cs="Times New Roman"/>
          <w:sz w:val="24"/>
          <w:szCs w:val="24"/>
        </w:rPr>
        <w:tab/>
        <w:t xml:space="preserve">Oddo VM, Maehara M &amp; Rah JH (2019) Overweight in Indonesia: an observational study of trends and risk factors among adults and children. </w:t>
      </w:r>
      <w:r>
        <w:rPr>
          <w:rFonts w:ascii="Times New Roman" w:hAnsi="Times New Roman" w:cs="Times New Roman"/>
          <w:i/>
          <w:iCs/>
          <w:sz w:val="24"/>
          <w:szCs w:val="24"/>
        </w:rPr>
        <w:t>BMJ Open</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e031198.</w:t>
      </w:r>
    </w:p>
    <w:p w14:paraId="2734AFC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67. </w:t>
      </w:r>
      <w:r>
        <w:rPr>
          <w:rFonts w:ascii="Times New Roman" w:hAnsi="Times New Roman" w:cs="Times New Roman"/>
          <w:sz w:val="24"/>
          <w:szCs w:val="24"/>
        </w:rPr>
        <w:tab/>
        <w:t xml:space="preserve">Partap U, Young EH, Allotey P, et al. (2019) Characterisation and correlates of stunting among Malaysian children and adolescents aged 6-19 years. </w:t>
      </w:r>
      <w:r>
        <w:rPr>
          <w:rFonts w:ascii="Times New Roman" w:hAnsi="Times New Roman" w:cs="Times New Roman"/>
          <w:i/>
          <w:iCs/>
          <w:sz w:val="24"/>
          <w:szCs w:val="24"/>
        </w:rPr>
        <w:t>Global health, epidemiology and genomics</w:t>
      </w: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 e2.</w:t>
      </w:r>
    </w:p>
    <w:p w14:paraId="2B49441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68. </w:t>
      </w:r>
      <w:r>
        <w:rPr>
          <w:rFonts w:ascii="Times New Roman" w:hAnsi="Times New Roman" w:cs="Times New Roman"/>
          <w:sz w:val="24"/>
          <w:szCs w:val="24"/>
        </w:rPr>
        <w:tab/>
        <w:t xml:space="preserve">Passmore E &amp; Smith T (2019) Dual burden of stunting and obesity among elementary school children on Majuro, Republic of Marshall Islands. </w:t>
      </w:r>
      <w:r>
        <w:rPr>
          <w:rFonts w:ascii="Times New Roman" w:hAnsi="Times New Roman" w:cs="Times New Roman"/>
          <w:i/>
          <w:iCs/>
          <w:sz w:val="24"/>
          <w:szCs w:val="24"/>
        </w:rPr>
        <w:t>Hawai’i journal of health &amp; social welfare</w:t>
      </w:r>
      <w:r>
        <w:rPr>
          <w:rFonts w:ascii="Times New Roman" w:hAnsi="Times New Roman" w:cs="Times New Roman"/>
          <w:sz w:val="24"/>
          <w:szCs w:val="24"/>
        </w:rPr>
        <w:t xml:space="preserve"> </w:t>
      </w:r>
      <w:r>
        <w:rPr>
          <w:rFonts w:ascii="Times New Roman" w:hAnsi="Times New Roman" w:cs="Times New Roman"/>
          <w:b/>
          <w:bCs/>
          <w:sz w:val="24"/>
          <w:szCs w:val="24"/>
        </w:rPr>
        <w:t>78</w:t>
      </w:r>
      <w:r>
        <w:rPr>
          <w:rFonts w:ascii="Times New Roman" w:hAnsi="Times New Roman" w:cs="Times New Roman"/>
          <w:sz w:val="24"/>
          <w:szCs w:val="24"/>
        </w:rPr>
        <w:t>, 262–266.</w:t>
      </w:r>
    </w:p>
    <w:p w14:paraId="34C6AA9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69. </w:t>
      </w:r>
      <w:r>
        <w:rPr>
          <w:rFonts w:ascii="Times New Roman" w:hAnsi="Times New Roman" w:cs="Times New Roman"/>
          <w:sz w:val="24"/>
          <w:szCs w:val="24"/>
        </w:rPr>
        <w:tab/>
        <w:t xml:space="preserve">Pengpid S &amp; Peltzer K (2015) Overweight and obesity and associated factors among school-aged adolescents in six Pacific Island countries in Oceania. </w:t>
      </w:r>
      <w:r>
        <w:rPr>
          <w:rFonts w:ascii="Times New Roman" w:hAnsi="Times New Roman" w:cs="Times New Roman"/>
          <w:i/>
          <w:iCs/>
          <w:sz w:val="24"/>
          <w:szCs w:val="24"/>
        </w:rPr>
        <w:t>International journal of environmental research and public health</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14505–18.</w:t>
      </w:r>
    </w:p>
    <w:p w14:paraId="448AE9C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70. </w:t>
      </w:r>
      <w:r>
        <w:rPr>
          <w:rFonts w:ascii="Times New Roman" w:hAnsi="Times New Roman" w:cs="Times New Roman"/>
          <w:sz w:val="24"/>
          <w:szCs w:val="24"/>
        </w:rPr>
        <w:tab/>
        <w:t xml:space="preserve">Perignon M, Fiorentino M, Khov K, et al. (2016) Impact of multi-micronutrient fortified rice on hemoglobin, iron and vitamin A status of Cambodian schoolchildren: a double-blind cluster-randomized controlled trial.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29.</w:t>
      </w:r>
    </w:p>
    <w:p w14:paraId="2036398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sz w:val="24"/>
          <w:szCs w:val="24"/>
        </w:rPr>
        <w:tab/>
        <w:t xml:space="preserve">Perignon M, Fiorentino M, Kuong K, et al. (2013) Stunting and anemia are prevalent in cambodian school children and affect cognitive performance. </w:t>
      </w:r>
      <w:r>
        <w:rPr>
          <w:rFonts w:ascii="Times New Roman" w:hAnsi="Times New Roman" w:cs="Times New Roman"/>
          <w:i/>
          <w:iCs/>
          <w:sz w:val="24"/>
          <w:szCs w:val="24"/>
        </w:rPr>
        <w:t>Annals of Nutrition and Metabolism</w:t>
      </w:r>
      <w:r>
        <w:rPr>
          <w:rFonts w:ascii="Times New Roman" w:hAnsi="Times New Roman" w:cs="Times New Roman"/>
          <w:sz w:val="24"/>
          <w:szCs w:val="24"/>
        </w:rPr>
        <w:t xml:space="preserve"> </w:t>
      </w:r>
      <w:r>
        <w:rPr>
          <w:rFonts w:ascii="Times New Roman" w:hAnsi="Times New Roman" w:cs="Times New Roman"/>
          <w:b/>
          <w:bCs/>
          <w:sz w:val="24"/>
          <w:szCs w:val="24"/>
        </w:rPr>
        <w:t>63</w:t>
      </w:r>
      <w:r>
        <w:rPr>
          <w:rFonts w:ascii="Times New Roman" w:hAnsi="Times New Roman" w:cs="Times New Roman"/>
          <w:sz w:val="24"/>
          <w:szCs w:val="24"/>
        </w:rPr>
        <w:t>, 954–955.</w:t>
      </w:r>
    </w:p>
    <w:p w14:paraId="5B48B9A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sz w:val="24"/>
          <w:szCs w:val="24"/>
        </w:rPr>
        <w:tab/>
        <w:t xml:space="preserve">Pham NK, Sepehri A, Le TM, et al. (2020) Correlates of body mass index among primary school children in Ho Chi Minh City, Vietnam. </w:t>
      </w:r>
      <w:r>
        <w:rPr>
          <w:rFonts w:ascii="Times New Roman" w:hAnsi="Times New Roman" w:cs="Times New Roman"/>
          <w:i/>
          <w:iCs/>
          <w:sz w:val="24"/>
          <w:szCs w:val="24"/>
        </w:rPr>
        <w:t>Public Health</w:t>
      </w:r>
      <w:r>
        <w:rPr>
          <w:rFonts w:ascii="Times New Roman" w:hAnsi="Times New Roman" w:cs="Times New Roman"/>
          <w:sz w:val="24"/>
          <w:szCs w:val="24"/>
        </w:rPr>
        <w:t xml:space="preserve"> </w:t>
      </w:r>
      <w:r>
        <w:rPr>
          <w:rFonts w:ascii="Times New Roman" w:hAnsi="Times New Roman" w:cs="Times New Roman"/>
          <w:b/>
          <w:bCs/>
          <w:sz w:val="24"/>
          <w:szCs w:val="24"/>
        </w:rPr>
        <w:t>181</w:t>
      </w:r>
      <w:r>
        <w:rPr>
          <w:rFonts w:ascii="Times New Roman" w:hAnsi="Times New Roman" w:cs="Times New Roman"/>
          <w:sz w:val="24"/>
          <w:szCs w:val="24"/>
        </w:rPr>
        <w:t>, 65–72.</w:t>
      </w:r>
    </w:p>
    <w:p w14:paraId="1007AA9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73. </w:t>
      </w:r>
      <w:r>
        <w:rPr>
          <w:rFonts w:ascii="Times New Roman" w:hAnsi="Times New Roman" w:cs="Times New Roman"/>
          <w:sz w:val="24"/>
          <w:szCs w:val="24"/>
        </w:rPr>
        <w:tab/>
        <w:t xml:space="preserve">Phuong Van Ngoc N, Hong T, Truong H, et al. (2013) High prevalence of overweight among adolescents in Ho Chi Minh city, Vietnam.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w:t>
      </w:r>
    </w:p>
    <w:p w14:paraId="11292C8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74. </w:t>
      </w:r>
      <w:r>
        <w:rPr>
          <w:rFonts w:ascii="Times New Roman" w:hAnsi="Times New Roman" w:cs="Times New Roman"/>
          <w:sz w:val="24"/>
          <w:szCs w:val="24"/>
        </w:rPr>
        <w:tab/>
        <w:t xml:space="preserve">Poh BK, Ng BK, Siti Haslinda MD, et al. (2013) Nutritional status and dietary intakes of children aged 6 months to 12 years: findings of the Nutrition Survey of Malaysian Children (SEANUTS Malaysia). </w:t>
      </w:r>
      <w:r>
        <w:rPr>
          <w:rFonts w:ascii="Times New Roman" w:hAnsi="Times New Roman" w:cs="Times New Roman"/>
          <w:i/>
          <w:iCs/>
          <w:sz w:val="24"/>
          <w:szCs w:val="24"/>
        </w:rPr>
        <w:t>The British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110 Suppl 3</w:t>
      </w:r>
      <w:r>
        <w:rPr>
          <w:rFonts w:ascii="Times New Roman" w:hAnsi="Times New Roman" w:cs="Times New Roman"/>
          <w:sz w:val="24"/>
          <w:szCs w:val="24"/>
        </w:rPr>
        <w:t>, S21-35.</w:t>
      </w:r>
    </w:p>
    <w:p w14:paraId="739E8C5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tab/>
        <w:t xml:space="preserve">Porniammongkol O, Yamborisut U, Intajak T, et al. (2011) Iron status of hill tribe children and adolescent boys: a cross sectional study at a welfare center in Chiang Mai, Thailand.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1680–5194.</w:t>
      </w:r>
    </w:p>
    <w:p w14:paraId="247BAAA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hAnsi="Times New Roman" w:cs="Times New Roman"/>
          <w:sz w:val="24"/>
          <w:szCs w:val="24"/>
        </w:rPr>
        <w:tab/>
        <w:t xml:space="preserve">Rachmalina R, Khusun H, Salim LB, et al. (2019) Comparing intake adequacy and dietary diversity between adolescent schoolgirls with normal nutritional status (NG) and undernutrition (UG) based on BMI-for-age (BAZ) living in urban slums in Central Jakarta. </w:t>
      </w:r>
      <w:r>
        <w:rPr>
          <w:rFonts w:ascii="Times New Roman" w:hAnsi="Times New Roman" w:cs="Times New Roman"/>
          <w:i/>
          <w:iCs/>
          <w:sz w:val="24"/>
          <w:szCs w:val="24"/>
        </w:rPr>
        <w:t>Special Issue: Food choice and behaviour in Indonesia: from under- to over- nutrition.</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S19–S32.</w:t>
      </w:r>
    </w:p>
    <w:p w14:paraId="374E544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77. </w:t>
      </w:r>
      <w:r>
        <w:rPr>
          <w:rFonts w:ascii="Times New Roman" w:hAnsi="Times New Roman" w:cs="Times New Roman"/>
          <w:sz w:val="24"/>
          <w:szCs w:val="24"/>
        </w:rPr>
        <w:tab/>
        <w:t xml:space="preserve">Ratsavong K, Van Elsacker T, Doungvichit D, et al. (2020) Are dietary intake and nutritional status influenced by gender? The pattern of dietary intake in Lao PDR: a developing country. </w:t>
      </w:r>
      <w:r>
        <w:rPr>
          <w:rFonts w:ascii="Times New Roman" w:hAnsi="Times New Roman" w:cs="Times New Roman"/>
          <w:i/>
          <w:iCs/>
          <w:sz w:val="24"/>
          <w:szCs w:val="24"/>
        </w:rPr>
        <w:t>Nutrition Journal</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31.</w:t>
      </w:r>
    </w:p>
    <w:p w14:paraId="53042DE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lastRenderedPageBreak/>
        <w:t xml:space="preserve">78. </w:t>
      </w:r>
      <w:r>
        <w:rPr>
          <w:rFonts w:ascii="Times New Roman" w:hAnsi="Times New Roman" w:cs="Times New Roman"/>
          <w:sz w:val="24"/>
          <w:szCs w:val="24"/>
        </w:rPr>
        <w:tab/>
        <w:t xml:space="preserve">Reesukumal K, Manonukul K, Jirapongsananuruk O, et al. (2015) Hypovitaminosis D in healthy children in Central Thailand: prevalence and risk factors.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248.</w:t>
      </w:r>
    </w:p>
    <w:p w14:paraId="6262491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79. </w:t>
      </w:r>
      <w:r>
        <w:rPr>
          <w:rFonts w:ascii="Times New Roman" w:hAnsi="Times New Roman" w:cs="Times New Roman"/>
          <w:sz w:val="24"/>
          <w:szCs w:val="24"/>
        </w:rPr>
        <w:tab/>
        <w:t xml:space="preserve">Rerksuppaphol L &amp; Rerksuppaphol S (2017) Internet based obesity prevention program for Thai school children-a randomized control trial. </w:t>
      </w:r>
      <w:r>
        <w:rPr>
          <w:rFonts w:ascii="Times New Roman" w:hAnsi="Times New Roman" w:cs="Times New Roman"/>
          <w:i/>
          <w:iCs/>
          <w:sz w:val="24"/>
          <w:szCs w:val="24"/>
        </w:rPr>
        <w:t>Journal of clinical and diagnostic research</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SC07‐SC11.</w:t>
      </w:r>
    </w:p>
    <w:p w14:paraId="6F9AE47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80. </w:t>
      </w:r>
      <w:r>
        <w:rPr>
          <w:rFonts w:ascii="Times New Roman" w:hAnsi="Times New Roman" w:cs="Times New Roman"/>
          <w:sz w:val="24"/>
          <w:szCs w:val="24"/>
        </w:rPr>
        <w:tab/>
        <w:t xml:space="preserve">Rerksuppaphol S &amp; Rerksuppaphol L (2016) Effect of zinc plus multivitamin supplementation on growth in school children. </w:t>
      </w:r>
      <w:r>
        <w:rPr>
          <w:rFonts w:ascii="Times New Roman" w:hAnsi="Times New Roman" w:cs="Times New Roman"/>
          <w:i/>
          <w:iCs/>
          <w:sz w:val="24"/>
          <w:szCs w:val="24"/>
        </w:rPr>
        <w:t>Pediatrics international : official journal of the Japan Pediatric Society</w:t>
      </w:r>
      <w:r>
        <w:rPr>
          <w:rFonts w:ascii="Times New Roman" w:hAnsi="Times New Roman" w:cs="Times New Roman"/>
          <w:sz w:val="24"/>
          <w:szCs w:val="24"/>
        </w:rPr>
        <w:t xml:space="preserve"> </w:t>
      </w:r>
      <w:r>
        <w:rPr>
          <w:rFonts w:ascii="Times New Roman" w:hAnsi="Times New Roman" w:cs="Times New Roman"/>
          <w:b/>
          <w:bCs/>
          <w:sz w:val="24"/>
          <w:szCs w:val="24"/>
        </w:rPr>
        <w:t>58</w:t>
      </w:r>
      <w:r>
        <w:rPr>
          <w:rFonts w:ascii="Times New Roman" w:hAnsi="Times New Roman" w:cs="Times New Roman"/>
          <w:sz w:val="24"/>
          <w:szCs w:val="24"/>
        </w:rPr>
        <w:t>, 1193–1199.</w:t>
      </w:r>
    </w:p>
    <w:p w14:paraId="243AFB9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81. </w:t>
      </w:r>
      <w:r>
        <w:rPr>
          <w:rFonts w:ascii="Times New Roman" w:hAnsi="Times New Roman" w:cs="Times New Roman"/>
          <w:sz w:val="24"/>
          <w:szCs w:val="24"/>
        </w:rPr>
        <w:tab/>
        <w:t xml:space="preserve">Rich-Edwards JW, Ganmaa D, Kleinman K, et al. (2011) Randomized trial of fortified milk and supplements to raise 25-hydroxyvitamin D concentrations in schoolchildren in Mongolia. </w:t>
      </w:r>
      <w:r>
        <w:rPr>
          <w:rFonts w:ascii="Times New Roman" w:hAnsi="Times New Roman" w:cs="Times New Roman"/>
          <w:i/>
          <w:iCs/>
          <w:sz w:val="24"/>
          <w:szCs w:val="24"/>
        </w:rPr>
        <w:t>The American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94</w:t>
      </w:r>
      <w:r>
        <w:rPr>
          <w:rFonts w:ascii="Times New Roman" w:hAnsi="Times New Roman" w:cs="Times New Roman"/>
          <w:sz w:val="24"/>
          <w:szCs w:val="24"/>
        </w:rPr>
        <w:t>, 578–84.</w:t>
      </w:r>
    </w:p>
    <w:p w14:paraId="05D3051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82. </w:t>
      </w:r>
      <w:r>
        <w:rPr>
          <w:rFonts w:ascii="Times New Roman" w:hAnsi="Times New Roman" w:cs="Times New Roman"/>
          <w:sz w:val="24"/>
          <w:szCs w:val="24"/>
        </w:rPr>
        <w:tab/>
        <w:t xml:space="preserve">Rojroongwasinkul N, Kijboonchoo K, Wimonpeerapattana W, et al. (2013) SEANUTS: the nutritional status and dietary intakes of 0.5-12-year-old Thai children. </w:t>
      </w:r>
      <w:r>
        <w:rPr>
          <w:rFonts w:ascii="Times New Roman" w:hAnsi="Times New Roman" w:cs="Times New Roman"/>
          <w:i/>
          <w:iCs/>
          <w:sz w:val="24"/>
          <w:szCs w:val="24"/>
        </w:rPr>
        <w:t>The British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110 Suppl 3</w:t>
      </w:r>
      <w:r>
        <w:rPr>
          <w:rFonts w:ascii="Times New Roman" w:hAnsi="Times New Roman" w:cs="Times New Roman"/>
          <w:sz w:val="24"/>
          <w:szCs w:val="24"/>
        </w:rPr>
        <w:t>, S36-44.</w:t>
      </w:r>
    </w:p>
    <w:p w14:paraId="0B77C59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83. </w:t>
      </w:r>
      <w:r>
        <w:rPr>
          <w:rFonts w:ascii="Times New Roman" w:hAnsi="Times New Roman" w:cs="Times New Roman"/>
          <w:sz w:val="24"/>
          <w:szCs w:val="24"/>
        </w:rPr>
        <w:tab/>
        <w:t xml:space="preserve">Rosmawati N NH Manan, W, WM Izani, N, NJ Nurain, N, NH Razlina, AR (2018) Evaluating the implementation of a canteen-based food nutrition intervention among schoolchildren: a prospective intervention study. </w:t>
      </w:r>
      <w:r>
        <w:rPr>
          <w:rFonts w:ascii="Times New Roman" w:hAnsi="Times New Roman" w:cs="Times New Roman"/>
          <w:i/>
          <w:iCs/>
          <w:sz w:val="24"/>
          <w:szCs w:val="24"/>
        </w:rPr>
        <w:t>Journal of health and translational medicine</w:t>
      </w:r>
      <w:r>
        <w:rPr>
          <w:rFonts w:ascii="Times New Roman" w:hAnsi="Times New Roman" w:cs="Times New Roman"/>
          <w:sz w:val="24"/>
          <w:szCs w:val="24"/>
        </w:rPr>
        <w:t xml:space="preserve"> </w:t>
      </w:r>
      <w:r>
        <w:rPr>
          <w:rFonts w:ascii="Times New Roman" w:hAnsi="Times New Roman" w:cs="Times New Roman"/>
          <w:b/>
          <w:bCs/>
          <w:sz w:val="24"/>
          <w:szCs w:val="24"/>
        </w:rPr>
        <w:t>21</w:t>
      </w:r>
      <w:r>
        <w:rPr>
          <w:rFonts w:ascii="Times New Roman" w:hAnsi="Times New Roman" w:cs="Times New Roman"/>
          <w:sz w:val="24"/>
          <w:szCs w:val="24"/>
        </w:rPr>
        <w:t>, 21‐27.</w:t>
      </w:r>
    </w:p>
    <w:p w14:paraId="0CE2D63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84. </w:t>
      </w:r>
      <w:r>
        <w:rPr>
          <w:rFonts w:ascii="Times New Roman" w:hAnsi="Times New Roman" w:cs="Times New Roman"/>
          <w:sz w:val="24"/>
          <w:szCs w:val="24"/>
        </w:rPr>
        <w:tab/>
        <w:t xml:space="preserve">Rusidah S, Wan Nazaimoon WM, Ahmad Ali Z, et al. (2010) Iodine deficiency status and iodised salt consumption in Malaysia: findings from a national iodine deficiency disorders survey. </w:t>
      </w:r>
      <w:r>
        <w:rPr>
          <w:rFonts w:ascii="Times New Roman" w:hAnsi="Times New Roman" w:cs="Times New Roman"/>
          <w:i/>
          <w:iCs/>
          <w:sz w:val="24"/>
          <w:szCs w:val="24"/>
        </w:rPr>
        <w:t>Asia Pacific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578–585.</w:t>
      </w:r>
    </w:p>
    <w:p w14:paraId="7541D37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85. </w:t>
      </w:r>
      <w:r>
        <w:rPr>
          <w:rFonts w:ascii="Times New Roman" w:hAnsi="Times New Roman" w:cs="Times New Roman"/>
          <w:sz w:val="24"/>
          <w:szCs w:val="24"/>
        </w:rPr>
        <w:tab/>
        <w:t xml:space="preserve">Samoa Bureau of Statistics (SBS) (2015) </w:t>
      </w:r>
      <w:r>
        <w:rPr>
          <w:rFonts w:ascii="Times New Roman" w:hAnsi="Times New Roman" w:cs="Times New Roman"/>
          <w:i/>
          <w:iCs/>
          <w:sz w:val="24"/>
          <w:szCs w:val="24"/>
        </w:rPr>
        <w:t>Samoa Demographic and Health Survey 2014</w:t>
      </w:r>
      <w:r>
        <w:rPr>
          <w:rFonts w:ascii="Times New Roman" w:hAnsi="Times New Roman" w:cs="Times New Roman"/>
          <w:sz w:val="24"/>
          <w:szCs w:val="24"/>
        </w:rPr>
        <w:t>. Apia, Samoa: Census-Surveys and Demography Division, SBS.</w:t>
      </w:r>
    </w:p>
    <w:p w14:paraId="7959D53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86. </w:t>
      </w:r>
      <w:r>
        <w:rPr>
          <w:rFonts w:ascii="Times New Roman" w:hAnsi="Times New Roman" w:cs="Times New Roman"/>
          <w:sz w:val="24"/>
          <w:szCs w:val="24"/>
        </w:rPr>
        <w:tab/>
        <w:t xml:space="preserve">Sandjaja S, Budiman B, Harahap H, et al. (2013) Food consumption and nutritional and biochemical status of 0.5-12-year-old Indonesian children: the SEANUTS study. </w:t>
      </w:r>
      <w:r>
        <w:rPr>
          <w:rFonts w:ascii="Times New Roman" w:hAnsi="Times New Roman" w:cs="Times New Roman"/>
          <w:i/>
          <w:iCs/>
          <w:sz w:val="24"/>
          <w:szCs w:val="24"/>
        </w:rPr>
        <w:t>The British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110 Suppl 3</w:t>
      </w:r>
      <w:r>
        <w:rPr>
          <w:rFonts w:ascii="Times New Roman" w:hAnsi="Times New Roman" w:cs="Times New Roman"/>
          <w:sz w:val="24"/>
          <w:szCs w:val="24"/>
        </w:rPr>
        <w:t>, S11-20.</w:t>
      </w:r>
    </w:p>
    <w:p w14:paraId="0654A0B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87. </w:t>
      </w:r>
      <w:r>
        <w:rPr>
          <w:rFonts w:ascii="Times New Roman" w:hAnsi="Times New Roman" w:cs="Times New Roman"/>
          <w:sz w:val="24"/>
          <w:szCs w:val="24"/>
        </w:rPr>
        <w:tab/>
        <w:t xml:space="preserve">Santiprabhob J, Leewanun C, Limprayoon K, et al. (2014) Outcomes of group-based treatment program with parental involvement for the management of childhood and adolescent obesity. </w:t>
      </w:r>
      <w:r>
        <w:rPr>
          <w:rFonts w:ascii="Times New Roman" w:hAnsi="Times New Roman" w:cs="Times New Roman"/>
          <w:i/>
          <w:iCs/>
          <w:sz w:val="24"/>
          <w:szCs w:val="24"/>
        </w:rPr>
        <w:t>Patient education and counseling</w:t>
      </w:r>
      <w:r>
        <w:rPr>
          <w:rFonts w:ascii="Times New Roman" w:hAnsi="Times New Roman" w:cs="Times New Roman"/>
          <w:sz w:val="24"/>
          <w:szCs w:val="24"/>
        </w:rPr>
        <w:t xml:space="preserve"> </w:t>
      </w:r>
      <w:r>
        <w:rPr>
          <w:rFonts w:ascii="Times New Roman" w:hAnsi="Times New Roman" w:cs="Times New Roman"/>
          <w:b/>
          <w:bCs/>
          <w:sz w:val="24"/>
          <w:szCs w:val="24"/>
        </w:rPr>
        <w:t>97</w:t>
      </w:r>
      <w:r>
        <w:rPr>
          <w:rFonts w:ascii="Times New Roman" w:hAnsi="Times New Roman" w:cs="Times New Roman"/>
          <w:sz w:val="24"/>
          <w:szCs w:val="24"/>
        </w:rPr>
        <w:t>, 67–74.</w:t>
      </w:r>
    </w:p>
    <w:p w14:paraId="77A6D70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88. </w:t>
      </w:r>
      <w:r>
        <w:rPr>
          <w:rFonts w:ascii="Times New Roman" w:hAnsi="Times New Roman" w:cs="Times New Roman"/>
          <w:sz w:val="24"/>
          <w:szCs w:val="24"/>
        </w:rPr>
        <w:tab/>
        <w:t xml:space="preserve">Serafico ME, Perlas LA, Magsadia CR, et al. (2017) Efficacy of Malunggay (Moringa oleifera) leaves in improving the iron and vitamins A and B status of Filipino schoolchildren. </w:t>
      </w:r>
      <w:r>
        <w:rPr>
          <w:rFonts w:ascii="Times New Roman" w:hAnsi="Times New Roman" w:cs="Times New Roman"/>
          <w:i/>
          <w:iCs/>
          <w:sz w:val="24"/>
          <w:szCs w:val="24"/>
        </w:rPr>
        <w:t>Acta Horticulturae</w:t>
      </w:r>
      <w:r>
        <w:rPr>
          <w:rFonts w:ascii="Times New Roman" w:hAnsi="Times New Roman" w:cs="Times New Roman"/>
          <w:sz w:val="24"/>
          <w:szCs w:val="24"/>
        </w:rPr>
        <w:t>, 293–301.</w:t>
      </w:r>
    </w:p>
    <w:p w14:paraId="569366F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89. </w:t>
      </w:r>
      <w:r>
        <w:rPr>
          <w:rFonts w:ascii="Times New Roman" w:hAnsi="Times New Roman" w:cs="Times New Roman"/>
          <w:sz w:val="24"/>
          <w:szCs w:val="24"/>
        </w:rPr>
        <w:tab/>
        <w:t xml:space="preserve">Sharifah Nur U, Binti Tuan Y, Madya D, et al. (2012) Relationship between dietary pattern and body mass index among primary school children. </w:t>
      </w:r>
      <w:r>
        <w:rPr>
          <w:rFonts w:ascii="Times New Roman" w:hAnsi="Times New Roman" w:cs="Times New Roman"/>
          <w:i/>
          <w:iCs/>
          <w:sz w:val="24"/>
          <w:szCs w:val="24"/>
        </w:rPr>
        <w:t>Asian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 142–150.</w:t>
      </w:r>
    </w:p>
    <w:p w14:paraId="6FE188F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90. </w:t>
      </w:r>
      <w:r>
        <w:rPr>
          <w:rFonts w:ascii="Times New Roman" w:hAnsi="Times New Roman" w:cs="Times New Roman"/>
          <w:sz w:val="24"/>
          <w:szCs w:val="24"/>
        </w:rPr>
        <w:tab/>
        <w:t xml:space="preserve">Sharifah Wajihah W &amp; Rasyidah G (2020) Association between the school environment and children’s body mass index in Terengganu: a cross sectional study.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w:t>
      </w:r>
    </w:p>
    <w:p w14:paraId="3A503BE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lastRenderedPageBreak/>
        <w:t xml:space="preserve">91. </w:t>
      </w:r>
      <w:r>
        <w:rPr>
          <w:rFonts w:ascii="Times New Roman" w:hAnsi="Times New Roman" w:cs="Times New Roman"/>
          <w:sz w:val="24"/>
          <w:szCs w:val="24"/>
        </w:rPr>
        <w:tab/>
        <w:t xml:space="preserve">Sirikulchayanonta C, Pavadhgul P, Chongsuwat R, et al. (2011) Participatory action project in reducing childhood obesity in Thai primary schools. </w:t>
      </w:r>
      <w:r>
        <w:rPr>
          <w:rFonts w:ascii="Times New Roman" w:hAnsi="Times New Roman" w:cs="Times New Roman"/>
          <w:i/>
          <w:iCs/>
          <w:sz w:val="24"/>
          <w:szCs w:val="24"/>
        </w:rPr>
        <w:t>Asia-Pacific journal of public health</w:t>
      </w:r>
      <w:r>
        <w:rPr>
          <w:rFonts w:ascii="Times New Roman" w:hAnsi="Times New Roman" w:cs="Times New Roman"/>
          <w:sz w:val="24"/>
          <w:szCs w:val="24"/>
        </w:rPr>
        <w:t xml:space="preserve"> </w:t>
      </w:r>
      <w:r>
        <w:rPr>
          <w:rFonts w:ascii="Times New Roman" w:hAnsi="Times New Roman" w:cs="Times New Roman"/>
          <w:b/>
          <w:bCs/>
          <w:sz w:val="24"/>
          <w:szCs w:val="24"/>
        </w:rPr>
        <w:t>23</w:t>
      </w:r>
      <w:r>
        <w:rPr>
          <w:rFonts w:ascii="Times New Roman" w:hAnsi="Times New Roman" w:cs="Times New Roman"/>
          <w:sz w:val="24"/>
          <w:szCs w:val="24"/>
        </w:rPr>
        <w:t>, 917–27.</w:t>
      </w:r>
    </w:p>
    <w:p w14:paraId="3316F48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92. </w:t>
      </w:r>
      <w:r>
        <w:rPr>
          <w:rFonts w:ascii="Times New Roman" w:hAnsi="Times New Roman" w:cs="Times New Roman"/>
          <w:sz w:val="24"/>
          <w:szCs w:val="24"/>
        </w:rPr>
        <w:tab/>
        <w:t xml:space="preserve">Sitompul M, Ridwan H, Jalal F, et al. (2013) The efficacy of multiple micro nutrients sprinkle to improve iron status of adolescent girls in islamic religious school-tangerang, Indonesia. </w:t>
      </w:r>
      <w:r>
        <w:rPr>
          <w:rFonts w:ascii="Times New Roman" w:hAnsi="Times New Roman" w:cs="Times New Roman"/>
          <w:i/>
          <w:iCs/>
          <w:sz w:val="24"/>
          <w:szCs w:val="24"/>
        </w:rPr>
        <w:t>Annals of Nutrition and Metabolism</w:t>
      </w:r>
      <w:r>
        <w:rPr>
          <w:rFonts w:ascii="Times New Roman" w:hAnsi="Times New Roman" w:cs="Times New Roman"/>
          <w:sz w:val="24"/>
          <w:szCs w:val="24"/>
        </w:rPr>
        <w:t xml:space="preserve"> </w:t>
      </w:r>
      <w:r>
        <w:rPr>
          <w:rFonts w:ascii="Times New Roman" w:hAnsi="Times New Roman" w:cs="Times New Roman"/>
          <w:b/>
          <w:bCs/>
          <w:sz w:val="24"/>
          <w:szCs w:val="24"/>
        </w:rPr>
        <w:t>63</w:t>
      </w:r>
      <w:r>
        <w:rPr>
          <w:rFonts w:ascii="Times New Roman" w:hAnsi="Times New Roman" w:cs="Times New Roman"/>
          <w:sz w:val="24"/>
          <w:szCs w:val="24"/>
        </w:rPr>
        <w:t>, 802.</w:t>
      </w:r>
    </w:p>
    <w:p w14:paraId="12B05A5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sz w:val="24"/>
          <w:szCs w:val="24"/>
        </w:rPr>
        <w:tab/>
        <w:t xml:space="preserve">Soe LT, Fahmida U, Seniati ANL, et al. (2020) Nutrients essential for cognitive function are typical problem nutrients in the diets of Myanmar primary school children: findings of a linear programming analysis. </w:t>
      </w:r>
      <w:r>
        <w:rPr>
          <w:rFonts w:ascii="Times New Roman" w:hAnsi="Times New Roman" w:cs="Times New Roman"/>
          <w:i/>
          <w:iCs/>
          <w:sz w:val="24"/>
          <w:szCs w:val="24"/>
        </w:rPr>
        <w:t>Food and Nutrition Bulletin</w:t>
      </w:r>
      <w:r>
        <w:rPr>
          <w:rFonts w:ascii="Times New Roman" w:hAnsi="Times New Roman" w:cs="Times New Roman"/>
          <w:sz w:val="24"/>
          <w:szCs w:val="24"/>
        </w:rPr>
        <w:t xml:space="preserve"> </w:t>
      </w:r>
      <w:r>
        <w:rPr>
          <w:rFonts w:ascii="Times New Roman" w:hAnsi="Times New Roman" w:cs="Times New Roman"/>
          <w:b/>
          <w:bCs/>
          <w:sz w:val="24"/>
          <w:szCs w:val="24"/>
        </w:rPr>
        <w:t>41</w:t>
      </w:r>
      <w:r>
        <w:rPr>
          <w:rFonts w:ascii="Times New Roman" w:hAnsi="Times New Roman" w:cs="Times New Roman"/>
          <w:sz w:val="24"/>
          <w:szCs w:val="24"/>
        </w:rPr>
        <w:t>, 211–223.</w:t>
      </w:r>
    </w:p>
    <w:p w14:paraId="1287111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94. </w:t>
      </w:r>
      <w:r>
        <w:rPr>
          <w:rFonts w:ascii="Times New Roman" w:hAnsi="Times New Roman" w:cs="Times New Roman"/>
          <w:sz w:val="24"/>
          <w:szCs w:val="24"/>
        </w:rPr>
        <w:tab/>
        <w:t xml:space="preserve">Soesanti F, Pulungan A, Tridjaja B, et al. (2013) Vitamin D profile in healthy children aged 7-12 years old in Indonesia. </w:t>
      </w:r>
      <w:r>
        <w:rPr>
          <w:rFonts w:ascii="Times New Roman" w:hAnsi="Times New Roman" w:cs="Times New Roman"/>
          <w:i/>
          <w:iCs/>
          <w:sz w:val="24"/>
          <w:szCs w:val="24"/>
        </w:rPr>
        <w:t>International Journal of Pediatric Endocrinology</w:t>
      </w:r>
      <w:r>
        <w:rPr>
          <w:rFonts w:ascii="Times New Roman" w:hAnsi="Times New Roman" w:cs="Times New Roman"/>
          <w:sz w:val="24"/>
          <w:szCs w:val="24"/>
        </w:rPr>
        <w:t xml:space="preserve"> </w:t>
      </w:r>
      <w:r>
        <w:rPr>
          <w:rFonts w:ascii="Times New Roman" w:hAnsi="Times New Roman" w:cs="Times New Roman"/>
          <w:b/>
          <w:bCs/>
          <w:sz w:val="24"/>
          <w:szCs w:val="24"/>
        </w:rPr>
        <w:t>2013</w:t>
      </w:r>
      <w:r>
        <w:rPr>
          <w:rFonts w:ascii="Times New Roman" w:hAnsi="Times New Roman" w:cs="Times New Roman"/>
          <w:sz w:val="24"/>
          <w:szCs w:val="24"/>
        </w:rPr>
        <w:t>.</w:t>
      </w:r>
    </w:p>
    <w:p w14:paraId="62A6F2B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95. </w:t>
      </w:r>
      <w:r>
        <w:rPr>
          <w:rFonts w:ascii="Times New Roman" w:hAnsi="Times New Roman" w:cs="Times New Roman"/>
          <w:sz w:val="24"/>
          <w:szCs w:val="24"/>
        </w:rPr>
        <w:tab/>
        <w:t xml:space="preserve">Somsri P, Satheannoppakao W, Tipayamongkholgul M, et al. (2016) A cosmetic content-based nutrition education program improves fruit and vegetable consumption among Grade 11 Thai students. </w:t>
      </w:r>
      <w:r>
        <w:rPr>
          <w:rFonts w:ascii="Times New Roman" w:hAnsi="Times New Roman" w:cs="Times New Roman"/>
          <w:i/>
          <w:iCs/>
          <w:sz w:val="24"/>
          <w:szCs w:val="24"/>
        </w:rPr>
        <w:t>Journal of nutrition education and behavior</w:t>
      </w:r>
      <w:r>
        <w:rPr>
          <w:rFonts w:ascii="Times New Roman" w:hAnsi="Times New Roman" w:cs="Times New Roman"/>
          <w:sz w:val="24"/>
          <w:szCs w:val="24"/>
        </w:rPr>
        <w:t xml:space="preserve"> </w:t>
      </w:r>
      <w:r>
        <w:rPr>
          <w:rFonts w:ascii="Times New Roman" w:hAnsi="Times New Roman" w:cs="Times New Roman"/>
          <w:b/>
          <w:bCs/>
          <w:sz w:val="24"/>
          <w:szCs w:val="24"/>
        </w:rPr>
        <w:t>48</w:t>
      </w:r>
      <w:r>
        <w:rPr>
          <w:rFonts w:ascii="Times New Roman" w:hAnsi="Times New Roman" w:cs="Times New Roman"/>
          <w:sz w:val="24"/>
          <w:szCs w:val="24"/>
        </w:rPr>
        <w:t>, 190–8.e1.</w:t>
      </w:r>
    </w:p>
    <w:p w14:paraId="39B98CF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96. </w:t>
      </w:r>
      <w:r>
        <w:rPr>
          <w:rFonts w:ascii="Times New Roman" w:hAnsi="Times New Roman" w:cs="Times New Roman"/>
          <w:sz w:val="24"/>
          <w:szCs w:val="24"/>
        </w:rPr>
        <w:tab/>
        <w:t xml:space="preserve">Sumarlan ES, Windiastuti E &amp; Gunardi H (2018) Iron status, prevalence and risk factors of iron deficiency anemia among 12- to 15-year-old adolescent girls from different socioeconomic status in Indonesia. </w:t>
      </w:r>
      <w:r>
        <w:rPr>
          <w:rFonts w:ascii="Times New Roman" w:hAnsi="Times New Roman" w:cs="Times New Roman"/>
          <w:i/>
          <w:iCs/>
          <w:sz w:val="24"/>
          <w:szCs w:val="24"/>
        </w:rPr>
        <w:t>Makara Journal of Health Research</w:t>
      </w:r>
      <w:r>
        <w:rPr>
          <w:rFonts w:ascii="Times New Roman" w:hAnsi="Times New Roman" w:cs="Times New Roman"/>
          <w:sz w:val="24"/>
          <w:szCs w:val="24"/>
        </w:rPr>
        <w:t xml:space="preserve"> </w:t>
      </w:r>
      <w:r>
        <w:rPr>
          <w:rFonts w:ascii="Times New Roman" w:hAnsi="Times New Roman" w:cs="Times New Roman"/>
          <w:b/>
          <w:bCs/>
          <w:sz w:val="24"/>
          <w:szCs w:val="24"/>
        </w:rPr>
        <w:t>22</w:t>
      </w:r>
      <w:r>
        <w:rPr>
          <w:rFonts w:ascii="Times New Roman" w:hAnsi="Times New Roman" w:cs="Times New Roman"/>
          <w:sz w:val="24"/>
          <w:szCs w:val="24"/>
        </w:rPr>
        <w:t>, 46–52.</w:t>
      </w:r>
    </w:p>
    <w:p w14:paraId="1E62256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97. </w:t>
      </w:r>
      <w:r>
        <w:rPr>
          <w:rFonts w:ascii="Times New Roman" w:hAnsi="Times New Roman" w:cs="Times New Roman"/>
          <w:sz w:val="24"/>
          <w:szCs w:val="24"/>
        </w:rPr>
        <w:tab/>
        <w:t xml:space="preserve">Suprapto B &amp; Dewi YLR (2012) Long-term effect of iodized water and iodized oil supplementation on total goitre rate and nutritional status of school children in Ngargoyoso sub-district, Karanganyar regency, Central Java, Indonesia. </w:t>
      </w:r>
      <w:r>
        <w:rPr>
          <w:rFonts w:ascii="Times New Roman" w:hAnsi="Times New Roman" w:cs="Times New Roman"/>
          <w:i/>
          <w:iCs/>
          <w:sz w:val="24"/>
          <w:szCs w:val="24"/>
        </w:rPr>
        <w:t>Journal of Biology, Agriculture and Healthcare</w:t>
      </w:r>
      <w:r>
        <w:rPr>
          <w:rFonts w:ascii="Times New Roman" w:hAnsi="Times New Roman" w:cs="Times New Roman"/>
          <w:sz w:val="24"/>
          <w:szCs w:val="24"/>
        </w:rPr>
        <w:t xml:space="preserve"> </w:t>
      </w:r>
      <w:r>
        <w:rPr>
          <w:rFonts w:ascii="Times New Roman" w:hAnsi="Times New Roman" w:cs="Times New Roman"/>
          <w:b/>
          <w:bCs/>
          <w:sz w:val="24"/>
          <w:szCs w:val="24"/>
        </w:rPr>
        <w:t>2</w:t>
      </w:r>
      <w:r>
        <w:rPr>
          <w:rFonts w:ascii="Times New Roman" w:hAnsi="Times New Roman" w:cs="Times New Roman"/>
          <w:sz w:val="24"/>
          <w:szCs w:val="24"/>
        </w:rPr>
        <w:t>, 128–135.</w:t>
      </w:r>
    </w:p>
    <w:p w14:paraId="36414D9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98. </w:t>
      </w:r>
      <w:r>
        <w:rPr>
          <w:rFonts w:ascii="Times New Roman" w:hAnsi="Times New Roman" w:cs="Times New Roman"/>
          <w:sz w:val="24"/>
          <w:szCs w:val="24"/>
        </w:rPr>
        <w:tab/>
        <w:t xml:space="preserve">Susanto F (2015) Nutrient intake evaluation among school age children in Jakarta, Indonesia. </w:t>
      </w:r>
      <w:r>
        <w:rPr>
          <w:rFonts w:ascii="Times New Roman" w:hAnsi="Times New Roman" w:cs="Times New Roman"/>
          <w:i/>
          <w:iCs/>
          <w:sz w:val="24"/>
          <w:szCs w:val="24"/>
        </w:rPr>
        <w:t>Mediterranean Journal of Nutrition and Metabolism</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243–250.</w:t>
      </w:r>
    </w:p>
    <w:p w14:paraId="024B432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99. </w:t>
      </w:r>
      <w:r>
        <w:rPr>
          <w:rFonts w:ascii="Times New Roman" w:hAnsi="Times New Roman" w:cs="Times New Roman"/>
          <w:sz w:val="24"/>
          <w:szCs w:val="24"/>
        </w:rPr>
        <w:tab/>
        <w:t xml:space="preserve">Sutrisna A, Knowles J, Basuni A, et al. (2018) Iodine intake estimation from the consumption of instant noodles, drinking water and household salt in Indonesia.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w:t>
      </w:r>
    </w:p>
    <w:p w14:paraId="1C5CBF3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tab/>
        <w:t xml:space="preserve">Syahrul S, Kimura R, Tsuda A, et al. (2016) Prevalence of underweight and overweight among school-aged children and it’s association with children’s sociodemographic and lifestyle in Indonesia. </w:t>
      </w:r>
      <w:r>
        <w:rPr>
          <w:rFonts w:ascii="Times New Roman" w:hAnsi="Times New Roman" w:cs="Times New Roman"/>
          <w:i/>
          <w:iCs/>
          <w:sz w:val="24"/>
          <w:szCs w:val="24"/>
        </w:rPr>
        <w:t>International Journal of Nursing Sciences</w:t>
      </w:r>
      <w:r>
        <w:rPr>
          <w:rFonts w:ascii="Times New Roman" w:hAnsi="Times New Roman" w:cs="Times New Roman"/>
          <w:sz w:val="24"/>
          <w:szCs w:val="24"/>
        </w:rPr>
        <w:t xml:space="preserve"> </w:t>
      </w:r>
      <w:r>
        <w:rPr>
          <w:rFonts w:ascii="Times New Roman" w:hAnsi="Times New Roman" w:cs="Times New Roman"/>
          <w:b/>
          <w:bCs/>
          <w:sz w:val="24"/>
          <w:szCs w:val="24"/>
        </w:rPr>
        <w:t>3</w:t>
      </w:r>
      <w:r>
        <w:rPr>
          <w:rFonts w:ascii="Times New Roman" w:hAnsi="Times New Roman" w:cs="Times New Roman"/>
          <w:sz w:val="24"/>
          <w:szCs w:val="24"/>
        </w:rPr>
        <w:t>, 169–177.</w:t>
      </w:r>
    </w:p>
    <w:p w14:paraId="2D2128E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101. </w:t>
      </w:r>
      <w:r>
        <w:rPr>
          <w:rFonts w:ascii="Times New Roman" w:hAnsi="Times New Roman" w:cs="Times New Roman"/>
          <w:sz w:val="24"/>
          <w:szCs w:val="24"/>
        </w:rPr>
        <w:tab/>
        <w:t xml:space="preserve">Thompson-McCormick JJ, Thomas JJ, Bainivualiku A, et al. (2010) Breakfast skipping as a risk correlate of overweight and obesity in school-going ethnic Fijian adolescent girls. </w:t>
      </w:r>
      <w:r>
        <w:rPr>
          <w:rFonts w:ascii="Times New Roman" w:hAnsi="Times New Roman" w:cs="Times New Roman"/>
          <w:i/>
          <w:iCs/>
          <w:sz w:val="24"/>
          <w:szCs w:val="24"/>
        </w:rPr>
        <w:t>Asia Pacific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372–82.</w:t>
      </w:r>
    </w:p>
    <w:p w14:paraId="6C2A268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102. </w:t>
      </w:r>
      <w:r>
        <w:rPr>
          <w:rFonts w:ascii="Times New Roman" w:hAnsi="Times New Roman" w:cs="Times New Roman"/>
          <w:sz w:val="24"/>
          <w:szCs w:val="24"/>
        </w:rPr>
        <w:tab/>
        <w:t xml:space="preserve">Trang NHHD, Hong TK &amp; Dibley MJ (2012) Cohort profile: Ho Chi Minh City Youth cohort-changes in diet, physical activity, sedentary behaviour and relationship with overweight/obesity in adolescents. </w:t>
      </w:r>
      <w:r>
        <w:rPr>
          <w:rFonts w:ascii="Times New Roman" w:hAnsi="Times New Roman" w:cs="Times New Roman"/>
          <w:i/>
          <w:iCs/>
          <w:sz w:val="24"/>
          <w:szCs w:val="24"/>
        </w:rPr>
        <w:t>BMJ Open</w:t>
      </w:r>
      <w:r>
        <w:rPr>
          <w:rFonts w:ascii="Times New Roman" w:hAnsi="Times New Roman" w:cs="Times New Roman"/>
          <w:sz w:val="24"/>
          <w:szCs w:val="24"/>
        </w:rPr>
        <w:t xml:space="preserve"> </w:t>
      </w:r>
      <w:r>
        <w:rPr>
          <w:rFonts w:ascii="Times New Roman" w:hAnsi="Times New Roman" w:cs="Times New Roman"/>
          <w:b/>
          <w:bCs/>
          <w:sz w:val="24"/>
          <w:szCs w:val="24"/>
        </w:rPr>
        <w:t>2</w:t>
      </w:r>
      <w:r>
        <w:rPr>
          <w:rFonts w:ascii="Times New Roman" w:hAnsi="Times New Roman" w:cs="Times New Roman"/>
          <w:sz w:val="24"/>
          <w:szCs w:val="24"/>
        </w:rPr>
        <w:t>, e000362.</w:t>
      </w:r>
    </w:p>
    <w:p w14:paraId="28155E1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103. </w:t>
      </w:r>
      <w:r>
        <w:rPr>
          <w:rFonts w:ascii="Times New Roman" w:hAnsi="Times New Roman" w:cs="Times New Roman"/>
          <w:sz w:val="24"/>
          <w:szCs w:val="24"/>
        </w:rPr>
        <w:tab/>
        <w:t xml:space="preserve">Tuyen LD, Hien VTT, Binh PT, et al. (2016) Calcium and vitamin D deficiency in Vietnamese: recommendations for an intervention strategy. </w:t>
      </w:r>
      <w:r>
        <w:rPr>
          <w:rFonts w:ascii="Times New Roman" w:hAnsi="Times New Roman" w:cs="Times New Roman"/>
          <w:i/>
          <w:iCs/>
          <w:sz w:val="24"/>
          <w:szCs w:val="24"/>
        </w:rPr>
        <w:t>Journal of nutritional science and vitaminology</w:t>
      </w:r>
      <w:r>
        <w:rPr>
          <w:rFonts w:ascii="Times New Roman" w:hAnsi="Times New Roman" w:cs="Times New Roman"/>
          <w:sz w:val="24"/>
          <w:szCs w:val="24"/>
        </w:rPr>
        <w:t xml:space="preserve"> </w:t>
      </w:r>
      <w:r>
        <w:rPr>
          <w:rFonts w:ascii="Times New Roman" w:hAnsi="Times New Roman" w:cs="Times New Roman"/>
          <w:b/>
          <w:bCs/>
          <w:sz w:val="24"/>
          <w:szCs w:val="24"/>
        </w:rPr>
        <w:t>62</w:t>
      </w:r>
      <w:r>
        <w:rPr>
          <w:rFonts w:ascii="Times New Roman" w:hAnsi="Times New Roman" w:cs="Times New Roman"/>
          <w:sz w:val="24"/>
          <w:szCs w:val="24"/>
        </w:rPr>
        <w:t>, 1–5.</w:t>
      </w:r>
    </w:p>
    <w:p w14:paraId="56C6753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104. </w:t>
      </w:r>
      <w:r>
        <w:rPr>
          <w:rFonts w:ascii="Times New Roman" w:hAnsi="Times New Roman" w:cs="Times New Roman"/>
          <w:sz w:val="24"/>
          <w:szCs w:val="24"/>
        </w:rPr>
        <w:tab/>
        <w:t>UNICEF (2019) The State of the World’s Children 2019. https://data.unicef.org/resources/dataset/sowc-2019-statistical-tables/.</w:t>
      </w:r>
    </w:p>
    <w:p w14:paraId="168C6E7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105. </w:t>
      </w:r>
      <w:r>
        <w:rPr>
          <w:rFonts w:ascii="Times New Roman" w:hAnsi="Times New Roman" w:cs="Times New Roman"/>
          <w:sz w:val="24"/>
          <w:szCs w:val="24"/>
        </w:rPr>
        <w:tab/>
        <w:t xml:space="preserve">VNSO (Vanuatu National Statistics Office) &amp; SPC (Secretariat of the Pacific Community (2014) </w:t>
      </w:r>
      <w:r>
        <w:rPr>
          <w:rFonts w:ascii="Times New Roman" w:hAnsi="Times New Roman" w:cs="Times New Roman"/>
          <w:i/>
          <w:iCs/>
          <w:sz w:val="24"/>
          <w:szCs w:val="24"/>
        </w:rPr>
        <w:t>Vanuatu Demographic and Health Survey, 2013</w:t>
      </w:r>
      <w:r>
        <w:rPr>
          <w:rFonts w:ascii="Times New Roman" w:hAnsi="Times New Roman" w:cs="Times New Roman"/>
          <w:sz w:val="24"/>
          <w:szCs w:val="24"/>
        </w:rPr>
        <w:t>. .</w:t>
      </w:r>
    </w:p>
    <w:p w14:paraId="2475B14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106. </w:t>
      </w:r>
      <w:r>
        <w:rPr>
          <w:rFonts w:ascii="Times New Roman" w:hAnsi="Times New Roman" w:cs="Times New Roman"/>
          <w:sz w:val="24"/>
          <w:szCs w:val="24"/>
        </w:rPr>
        <w:tab/>
        <w:t xml:space="preserve">Wate JT, Snowdon W, Millar L, et al. (2013) Adolescent dietary patterns in Fiji and their relationships with standardized body mass index. </w:t>
      </w:r>
      <w:r>
        <w:rPr>
          <w:rFonts w:ascii="Times New Roman" w:hAnsi="Times New Roman" w:cs="Times New Roman"/>
          <w:i/>
          <w:iCs/>
          <w:sz w:val="24"/>
          <w:szCs w:val="24"/>
        </w:rPr>
        <w:t>The international journal of behavioral nutrition and physical activity</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45.</w:t>
      </w:r>
    </w:p>
    <w:p w14:paraId="521DDA0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107. </w:t>
      </w:r>
      <w:r>
        <w:rPr>
          <w:rFonts w:ascii="Times New Roman" w:hAnsi="Times New Roman" w:cs="Times New Roman"/>
          <w:sz w:val="24"/>
          <w:szCs w:val="24"/>
        </w:rPr>
        <w:tab/>
        <w:t>World Health Organization Global School-based Student Health Surveys. https://extranet.who.int/ncdsmicrodata/index.php/catalog/GSHS.</w:t>
      </w:r>
    </w:p>
    <w:p w14:paraId="5E4279C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108. </w:t>
      </w:r>
      <w:r>
        <w:rPr>
          <w:rFonts w:ascii="Times New Roman" w:hAnsi="Times New Roman" w:cs="Times New Roman"/>
          <w:sz w:val="24"/>
          <w:szCs w:val="24"/>
        </w:rPr>
        <w:tab/>
        <w:t xml:space="preserve">World Obesity Federation (2019) </w:t>
      </w:r>
      <w:r>
        <w:rPr>
          <w:rFonts w:ascii="Times New Roman" w:hAnsi="Times New Roman" w:cs="Times New Roman"/>
          <w:i/>
          <w:iCs/>
          <w:sz w:val="24"/>
          <w:szCs w:val="24"/>
        </w:rPr>
        <w:t>Atlas of Childhood Obesity</w:t>
      </w:r>
      <w:r>
        <w:rPr>
          <w:rFonts w:ascii="Times New Roman" w:hAnsi="Times New Roman" w:cs="Times New Roman"/>
          <w:sz w:val="24"/>
          <w:szCs w:val="24"/>
        </w:rPr>
        <w:t>. 212. London: .</w:t>
      </w:r>
    </w:p>
    <w:p w14:paraId="3747112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109. </w:t>
      </w:r>
      <w:r>
        <w:rPr>
          <w:rFonts w:ascii="Times New Roman" w:hAnsi="Times New Roman" w:cs="Times New Roman"/>
          <w:sz w:val="24"/>
          <w:szCs w:val="24"/>
        </w:rPr>
        <w:tab/>
        <w:t xml:space="preserve">Yasmin G, Kustiyah L &amp; Dwiriani C (2019) Stunted children has higher risk of overweight: a study on children aged 6-12 years in eight provinces in indonesia.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18</w:t>
      </w:r>
      <w:r>
        <w:rPr>
          <w:rFonts w:ascii="Times New Roman" w:hAnsi="Times New Roman" w:cs="Times New Roman"/>
          <w:sz w:val="24"/>
          <w:szCs w:val="24"/>
        </w:rPr>
        <w:t>, 455–463.</w:t>
      </w:r>
    </w:p>
    <w:p w14:paraId="3C69C5A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110. </w:t>
      </w:r>
      <w:r>
        <w:rPr>
          <w:rFonts w:ascii="Times New Roman" w:hAnsi="Times New Roman" w:cs="Times New Roman"/>
          <w:sz w:val="24"/>
          <w:szCs w:val="24"/>
        </w:rPr>
        <w:tab/>
        <w:t xml:space="preserve">Yusni Y &amp; Meutia F (2019) Anthropometry analysis of nutritional indicators in Indonesian adolescents. </w:t>
      </w:r>
      <w:r>
        <w:rPr>
          <w:rFonts w:ascii="Times New Roman" w:hAnsi="Times New Roman" w:cs="Times New Roman"/>
          <w:i/>
          <w:iCs/>
          <w:sz w:val="24"/>
          <w:szCs w:val="24"/>
        </w:rPr>
        <w:t>Journal of Taibah University Medical Sciences</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460–465.</w:t>
      </w:r>
    </w:p>
    <w:p w14:paraId="40D18D1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sz w:val="24"/>
          <w:szCs w:val="24"/>
        </w:rPr>
        <w:tab/>
        <w:t xml:space="preserve">Zimmermann MB, Hussein I, Al-Ghannami S, et al. (2016) Estimation of the prevalence of inadequate and excessive iodine intakes in school-age children from the adjusted distribution of urinary iodine concentrations from population surveys. </w:t>
      </w:r>
      <w:r>
        <w:rPr>
          <w:rFonts w:ascii="Times New Roman" w:hAnsi="Times New Roman" w:cs="Times New Roman"/>
          <w:i/>
          <w:iCs/>
          <w:sz w:val="24"/>
          <w:szCs w:val="24"/>
        </w:rPr>
        <w:t>Journal of Nutrition</w:t>
      </w:r>
      <w:r>
        <w:rPr>
          <w:rFonts w:ascii="Times New Roman" w:hAnsi="Times New Roman" w:cs="Times New Roman"/>
          <w:sz w:val="24"/>
          <w:szCs w:val="24"/>
        </w:rPr>
        <w:t xml:space="preserve"> </w:t>
      </w:r>
      <w:r>
        <w:rPr>
          <w:rFonts w:ascii="Times New Roman" w:hAnsi="Times New Roman" w:cs="Times New Roman"/>
          <w:b/>
          <w:bCs/>
          <w:sz w:val="24"/>
          <w:szCs w:val="24"/>
        </w:rPr>
        <w:t>146</w:t>
      </w:r>
      <w:r>
        <w:rPr>
          <w:rFonts w:ascii="Times New Roman" w:hAnsi="Times New Roman" w:cs="Times New Roman"/>
          <w:sz w:val="24"/>
          <w:szCs w:val="24"/>
        </w:rPr>
        <w:t>, 1204–1211.</w:t>
      </w:r>
    </w:p>
    <w:p w14:paraId="421F5066" w14:textId="77777777" w:rsidR="004963E8" w:rsidRPr="0025254B"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112. </w:t>
      </w:r>
      <w:r>
        <w:rPr>
          <w:rFonts w:ascii="Times New Roman" w:hAnsi="Times New Roman" w:cs="Times New Roman"/>
          <w:sz w:val="24"/>
          <w:szCs w:val="24"/>
        </w:rPr>
        <w:tab/>
        <w:t xml:space="preserve">Zuraida R, Lipoeto NI, Masrul M, et al. (2020) The effect of anemia free club interventions to improve adolescent dietary intakes in Bandar Lampung City, </w:t>
      </w:r>
      <w:r w:rsidRPr="0025254B">
        <w:rPr>
          <w:rFonts w:ascii="Times New Roman" w:hAnsi="Times New Roman" w:cs="Times New Roman"/>
          <w:sz w:val="24"/>
          <w:szCs w:val="24"/>
        </w:rPr>
        <w:t xml:space="preserve">Indonesia. </w:t>
      </w:r>
      <w:r w:rsidRPr="0025254B">
        <w:rPr>
          <w:rFonts w:ascii="Times New Roman" w:hAnsi="Times New Roman" w:cs="Times New Roman"/>
          <w:i/>
          <w:iCs/>
          <w:sz w:val="24"/>
          <w:szCs w:val="24"/>
        </w:rPr>
        <w:t>Open Access Macedonian Journal of Medical Sciences</w:t>
      </w:r>
      <w:r w:rsidRPr="0025254B">
        <w:rPr>
          <w:rFonts w:ascii="Times New Roman" w:hAnsi="Times New Roman" w:cs="Times New Roman"/>
          <w:sz w:val="24"/>
          <w:szCs w:val="24"/>
        </w:rPr>
        <w:t xml:space="preserve"> </w:t>
      </w:r>
      <w:r w:rsidRPr="0025254B">
        <w:rPr>
          <w:rFonts w:ascii="Times New Roman" w:hAnsi="Times New Roman" w:cs="Times New Roman"/>
          <w:b/>
          <w:bCs/>
          <w:sz w:val="24"/>
          <w:szCs w:val="24"/>
        </w:rPr>
        <w:t>8</w:t>
      </w:r>
      <w:r w:rsidRPr="0025254B">
        <w:rPr>
          <w:rFonts w:ascii="Times New Roman" w:hAnsi="Times New Roman" w:cs="Times New Roman"/>
          <w:sz w:val="24"/>
          <w:szCs w:val="24"/>
        </w:rPr>
        <w:t>, 145–149.</w:t>
      </w:r>
    </w:p>
    <w:p w14:paraId="465C421B" w14:textId="77777777" w:rsidR="004963E8" w:rsidRDefault="004963E8" w:rsidP="004963E8">
      <w:pPr>
        <w:tabs>
          <w:tab w:val="left" w:pos="4971"/>
        </w:tabs>
        <w:rPr>
          <w:rFonts w:ascii="Times New Roman" w:hAnsi="Times New Roman" w:cs="Times New Roman"/>
          <w:b/>
          <w:bCs/>
          <w:sz w:val="24"/>
          <w:szCs w:val="24"/>
        </w:rPr>
      </w:pPr>
      <w:r>
        <w:rPr>
          <w:rFonts w:ascii="Times New Roman" w:hAnsi="Times New Roman" w:cs="Times New Roman"/>
          <w:b/>
          <w:bCs/>
          <w:sz w:val="24"/>
          <w:szCs w:val="24"/>
        </w:rPr>
        <w:t>Eastern and Southern Africa</w:t>
      </w:r>
    </w:p>
    <w:p w14:paraId="5C60D29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Acham H, Kikafunda JK, Malde MK, et al. (2012) Breakfast, midday meals and academic achievement in rural primary schools in Uganda: implications for education and school health policy. </w:t>
      </w:r>
      <w:r>
        <w:rPr>
          <w:rFonts w:ascii="Times New Roman" w:hAnsi="Times New Roman" w:cs="Times New Roman"/>
          <w:i/>
          <w:iCs/>
          <w:sz w:val="24"/>
          <w:szCs w:val="24"/>
        </w:rPr>
        <w:t>Food Nutr Res</w:t>
      </w:r>
      <w:r>
        <w:rPr>
          <w:rFonts w:ascii="Times New Roman" w:hAnsi="Times New Roman" w:cs="Times New Roman"/>
          <w:sz w:val="24"/>
          <w:szCs w:val="24"/>
        </w:rPr>
        <w:t xml:space="preserve"> </w:t>
      </w:r>
      <w:r>
        <w:rPr>
          <w:rFonts w:ascii="Times New Roman" w:hAnsi="Times New Roman" w:cs="Times New Roman"/>
          <w:b/>
          <w:bCs/>
          <w:sz w:val="24"/>
          <w:szCs w:val="24"/>
        </w:rPr>
        <w:t>56</w:t>
      </w:r>
      <w:r>
        <w:rPr>
          <w:rFonts w:ascii="Times New Roman" w:hAnsi="Times New Roman" w:cs="Times New Roman"/>
          <w:sz w:val="24"/>
          <w:szCs w:val="24"/>
        </w:rPr>
        <w:t>.</w:t>
      </w:r>
    </w:p>
    <w:p w14:paraId="097C8B7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Adom T, Kengne AP, De Villiers A, et al. (2019) Prevalence of overweight and obesity among African primary school learners: a systematic review and meta-analysis. </w:t>
      </w:r>
      <w:r>
        <w:rPr>
          <w:rFonts w:ascii="Times New Roman" w:hAnsi="Times New Roman" w:cs="Times New Roman"/>
          <w:i/>
          <w:iCs/>
          <w:sz w:val="24"/>
          <w:szCs w:val="24"/>
        </w:rPr>
        <w:t>Obesity Science and Practice</w:t>
      </w:r>
      <w:r>
        <w:rPr>
          <w:rFonts w:ascii="Times New Roman" w:hAnsi="Times New Roman" w:cs="Times New Roman"/>
          <w:sz w:val="24"/>
          <w:szCs w:val="24"/>
        </w:rPr>
        <w:t xml:space="preserve"> </w:t>
      </w:r>
      <w:r>
        <w:rPr>
          <w:rFonts w:ascii="Times New Roman" w:hAnsi="Times New Roman" w:cs="Times New Roman"/>
          <w:b/>
          <w:bCs/>
          <w:sz w:val="24"/>
          <w:szCs w:val="24"/>
        </w:rPr>
        <w:t>5</w:t>
      </w:r>
      <w:r>
        <w:rPr>
          <w:rFonts w:ascii="Times New Roman" w:hAnsi="Times New Roman" w:cs="Times New Roman"/>
          <w:sz w:val="24"/>
          <w:szCs w:val="24"/>
        </w:rPr>
        <w:t>, 487–502. Wiley-Blackwell.</w:t>
      </w:r>
    </w:p>
    <w:p w14:paraId="09FFBB3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Aiga H, Abe K, Andrianome VN, et al. (2019) Risk factors for malnutrition among school-aged children: a cross-sectional study in rural Madagascar.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BioMed Central Ltd.</w:t>
      </w:r>
    </w:p>
    <w:p w14:paraId="32BEC69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Alelign T, Degarege A &amp; Erko B (2015) Prevalence and factors associated with undernutrition and anaemia among school children in Durbete Town, northwest Ethiopia. </w:t>
      </w:r>
      <w:r>
        <w:rPr>
          <w:rFonts w:ascii="Times New Roman" w:hAnsi="Times New Roman" w:cs="Times New Roman"/>
          <w:i/>
          <w:iCs/>
          <w:sz w:val="24"/>
          <w:szCs w:val="24"/>
        </w:rPr>
        <w:t>Archives of Public Health</w:t>
      </w:r>
      <w:r>
        <w:rPr>
          <w:rFonts w:ascii="Times New Roman" w:hAnsi="Times New Roman" w:cs="Times New Roman"/>
          <w:sz w:val="24"/>
          <w:szCs w:val="24"/>
        </w:rPr>
        <w:t xml:space="preserve"> </w:t>
      </w:r>
      <w:r>
        <w:rPr>
          <w:rFonts w:ascii="Times New Roman" w:hAnsi="Times New Roman" w:cs="Times New Roman"/>
          <w:b/>
          <w:bCs/>
          <w:sz w:val="24"/>
          <w:szCs w:val="24"/>
        </w:rPr>
        <w:t>73</w:t>
      </w:r>
      <w:r>
        <w:rPr>
          <w:rFonts w:ascii="Times New Roman" w:hAnsi="Times New Roman" w:cs="Times New Roman"/>
          <w:sz w:val="24"/>
          <w:szCs w:val="24"/>
        </w:rPr>
        <w:t>. BioMed Central Ltd.</w:t>
      </w:r>
    </w:p>
    <w:p w14:paraId="5BD44D0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Amare B, Moges B, Fantahun B, et al. (2012) Micronutrient levels and nutritional status of school children living in Northwest Ethiopia. </w:t>
      </w:r>
      <w:r>
        <w:rPr>
          <w:rFonts w:ascii="Times New Roman" w:hAnsi="Times New Roman" w:cs="Times New Roman"/>
          <w:i/>
          <w:iCs/>
          <w:sz w:val="24"/>
          <w:szCs w:val="24"/>
        </w:rPr>
        <w:t>Nutrition Journal</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w:t>
      </w:r>
    </w:p>
    <w:p w14:paraId="7A9B6FF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Anteneh ZA, Gedefaw M, Tekletsadek KN, et al. (2015) Risk factors of overweight and obesity among high school students in Bahir Dar City, north west Ethiopia: school based cross-sectional study. </w:t>
      </w:r>
      <w:r>
        <w:rPr>
          <w:rFonts w:ascii="Times New Roman" w:hAnsi="Times New Roman" w:cs="Times New Roman"/>
          <w:i/>
          <w:iCs/>
          <w:sz w:val="24"/>
          <w:szCs w:val="24"/>
        </w:rPr>
        <w:t>Advances in Preventive Medicine</w:t>
      </w:r>
      <w:r>
        <w:rPr>
          <w:rFonts w:ascii="Times New Roman" w:hAnsi="Times New Roman" w:cs="Times New Roman"/>
          <w:sz w:val="24"/>
          <w:szCs w:val="24"/>
        </w:rPr>
        <w:t xml:space="preserve"> </w:t>
      </w:r>
      <w:r>
        <w:rPr>
          <w:rFonts w:ascii="Times New Roman" w:hAnsi="Times New Roman" w:cs="Times New Roman"/>
          <w:b/>
          <w:bCs/>
          <w:sz w:val="24"/>
          <w:szCs w:val="24"/>
        </w:rPr>
        <w:t>2015</w:t>
      </w:r>
      <w:r>
        <w:rPr>
          <w:rFonts w:ascii="Times New Roman" w:hAnsi="Times New Roman" w:cs="Times New Roman"/>
          <w:sz w:val="24"/>
          <w:szCs w:val="24"/>
        </w:rPr>
        <w:t>, 1–9. Hindawi Limited.</w:t>
      </w:r>
    </w:p>
    <w:p w14:paraId="3823249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Arage G, Assefa M &amp; Worku T (2019) Socio-demographic and economic factors are associated with nutritional status of adolescent school girls in Lay Guyint Woreda, Northwest Ethiopia. </w:t>
      </w:r>
      <w:r>
        <w:rPr>
          <w:rFonts w:ascii="Times New Roman" w:hAnsi="Times New Roman" w:cs="Times New Roman"/>
          <w:i/>
          <w:iCs/>
          <w:sz w:val="24"/>
          <w:szCs w:val="24"/>
        </w:rPr>
        <w:t>SAGE Open Medicine</w:t>
      </w:r>
      <w:r>
        <w:rPr>
          <w:rFonts w:ascii="Times New Roman" w:hAnsi="Times New Roman" w:cs="Times New Roman"/>
          <w:sz w:val="24"/>
          <w:szCs w:val="24"/>
        </w:rPr>
        <w:t xml:space="preserve"> </w:t>
      </w:r>
      <w:r>
        <w:rPr>
          <w:rFonts w:ascii="Times New Roman" w:hAnsi="Times New Roman" w:cs="Times New Roman"/>
          <w:b/>
          <w:bCs/>
          <w:sz w:val="24"/>
          <w:szCs w:val="24"/>
        </w:rPr>
        <w:t>7</w:t>
      </w:r>
      <w:r>
        <w:rPr>
          <w:rFonts w:ascii="Times New Roman" w:hAnsi="Times New Roman" w:cs="Times New Roman"/>
          <w:sz w:val="24"/>
          <w:szCs w:val="24"/>
        </w:rPr>
        <w:t>, 205031211984467–205031211984467. SAGE Publications.</w:t>
      </w:r>
    </w:p>
    <w:p w14:paraId="373F377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Armstrong MEG, Lambert MI &amp; Lambert EV (2017) Relationships between different nutritional anthropometric statuses and health-related fitness of South African primary school children. </w:t>
      </w:r>
      <w:r>
        <w:rPr>
          <w:rFonts w:ascii="Times New Roman" w:hAnsi="Times New Roman" w:cs="Times New Roman"/>
          <w:i/>
          <w:iCs/>
          <w:sz w:val="24"/>
          <w:szCs w:val="24"/>
        </w:rPr>
        <w:t>Annals of Human Biology</w:t>
      </w:r>
      <w:r>
        <w:rPr>
          <w:rFonts w:ascii="Times New Roman" w:hAnsi="Times New Roman" w:cs="Times New Roman"/>
          <w:sz w:val="24"/>
          <w:szCs w:val="24"/>
        </w:rPr>
        <w:t xml:space="preserve"> </w:t>
      </w:r>
      <w:r>
        <w:rPr>
          <w:rFonts w:ascii="Times New Roman" w:hAnsi="Times New Roman" w:cs="Times New Roman"/>
          <w:b/>
          <w:bCs/>
          <w:sz w:val="24"/>
          <w:szCs w:val="24"/>
        </w:rPr>
        <w:t>44</w:t>
      </w:r>
      <w:r>
        <w:rPr>
          <w:rFonts w:ascii="Times New Roman" w:hAnsi="Times New Roman" w:cs="Times New Roman"/>
          <w:sz w:val="24"/>
          <w:szCs w:val="24"/>
        </w:rPr>
        <w:t>, 208–213. Taylor and Francis Ltd.</w:t>
      </w:r>
    </w:p>
    <w:p w14:paraId="0F402AE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Assey VD, Mgoba C, Mlingi N, et al. (2007) Remaining challenges in Tanzania’s efforts to eliminate iodine deficiency.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1032–1038.</w:t>
      </w:r>
    </w:p>
    <w:p w14:paraId="2BB987E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Barugahara EI, Kikafunda J &amp; Gakenia WM (2013) Prevalence and risk factors of nutritional anaemia among female school children in Masindi District, Western Uganda. </w:t>
      </w:r>
      <w:r>
        <w:rPr>
          <w:rFonts w:ascii="Times New Roman" w:hAnsi="Times New Roman" w:cs="Times New Roman"/>
          <w:i/>
          <w:iCs/>
          <w:sz w:val="24"/>
          <w:szCs w:val="24"/>
        </w:rPr>
        <w:t>African Journal of Food, Agriculture, Nutrition and Development</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w:t>
      </w:r>
    </w:p>
    <w:p w14:paraId="079F690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 xml:space="preserve">Belachew T, Lindstrom D, Gebremariam A, et al. (2013) Food insecurity, food based coping strategies and suboptimal dietary practices of adolescents in Jimma Zone southwest Ethiopia.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w:t>
      </w:r>
    </w:p>
    <w:p w14:paraId="098E2A8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Belay E, Handebo S, Derso T, et al. (2019) Prevalence and determinants of pre-adolescent (5-14 years) acute and chronic undernutrition in Lay Armachiho District, Ethiopia. </w:t>
      </w:r>
      <w:r>
        <w:rPr>
          <w:rFonts w:ascii="Times New Roman" w:hAnsi="Times New Roman" w:cs="Times New Roman"/>
          <w:i/>
          <w:iCs/>
          <w:sz w:val="24"/>
          <w:szCs w:val="24"/>
        </w:rPr>
        <w:t>International Journal for Equity in Health</w:t>
      </w:r>
      <w:r>
        <w:rPr>
          <w:rFonts w:ascii="Times New Roman" w:hAnsi="Times New Roman" w:cs="Times New Roman"/>
          <w:sz w:val="24"/>
          <w:szCs w:val="24"/>
        </w:rPr>
        <w:t xml:space="preserve"> </w:t>
      </w:r>
      <w:r>
        <w:rPr>
          <w:rFonts w:ascii="Times New Roman" w:hAnsi="Times New Roman" w:cs="Times New Roman"/>
          <w:b/>
          <w:bCs/>
          <w:sz w:val="24"/>
          <w:szCs w:val="24"/>
        </w:rPr>
        <w:t>18</w:t>
      </w:r>
      <w:r>
        <w:rPr>
          <w:rFonts w:ascii="Times New Roman" w:hAnsi="Times New Roman" w:cs="Times New Roman"/>
          <w:sz w:val="24"/>
          <w:szCs w:val="24"/>
        </w:rPr>
        <w:t>. BioMed Central Ltd.</w:t>
      </w:r>
    </w:p>
    <w:p w14:paraId="2E0190B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Berg T, Magala-Nyago C &amp; Iversen PO (2018) Nutritional status among adolescent girls in children’s homes: anthropometry and dietary patterns. </w:t>
      </w:r>
      <w:r>
        <w:rPr>
          <w:rFonts w:ascii="Times New Roman" w:hAnsi="Times New Roman" w:cs="Times New Roman"/>
          <w:i/>
          <w:iCs/>
          <w:sz w:val="24"/>
          <w:szCs w:val="24"/>
        </w:rPr>
        <w:t>Clinical Nutrition</w:t>
      </w:r>
      <w:r>
        <w:rPr>
          <w:rFonts w:ascii="Times New Roman" w:hAnsi="Times New Roman" w:cs="Times New Roman"/>
          <w:sz w:val="24"/>
          <w:szCs w:val="24"/>
        </w:rPr>
        <w:t xml:space="preserve"> </w:t>
      </w:r>
      <w:r>
        <w:rPr>
          <w:rFonts w:ascii="Times New Roman" w:hAnsi="Times New Roman" w:cs="Times New Roman"/>
          <w:b/>
          <w:bCs/>
          <w:sz w:val="24"/>
          <w:szCs w:val="24"/>
        </w:rPr>
        <w:t>37</w:t>
      </w:r>
      <w:r>
        <w:rPr>
          <w:rFonts w:ascii="Times New Roman" w:hAnsi="Times New Roman" w:cs="Times New Roman"/>
          <w:sz w:val="24"/>
          <w:szCs w:val="24"/>
        </w:rPr>
        <w:t>, 926–933. Churchill Livingstone.</w:t>
      </w:r>
    </w:p>
    <w:p w14:paraId="0D18E3D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 xml:space="preserve">Birhanu M, Gedefaw L &amp; Asres Y (2018) Anemia among school-age children: magnitude, severity and associated factors in Pawe Town, Benishangul-Gumuz Region, northwest Ethiopia. </w:t>
      </w:r>
      <w:r>
        <w:rPr>
          <w:rFonts w:ascii="Times New Roman" w:hAnsi="Times New Roman" w:cs="Times New Roman"/>
          <w:i/>
          <w:iCs/>
          <w:sz w:val="24"/>
          <w:szCs w:val="24"/>
        </w:rPr>
        <w:t>Ethiopian journal of health sciences</w:t>
      </w:r>
      <w:r>
        <w:rPr>
          <w:rFonts w:ascii="Times New Roman" w:hAnsi="Times New Roman" w:cs="Times New Roman"/>
          <w:sz w:val="24"/>
          <w:szCs w:val="24"/>
        </w:rPr>
        <w:t xml:space="preserve"> </w:t>
      </w:r>
      <w:r>
        <w:rPr>
          <w:rFonts w:ascii="Times New Roman" w:hAnsi="Times New Roman" w:cs="Times New Roman"/>
          <w:b/>
          <w:bCs/>
          <w:sz w:val="24"/>
          <w:szCs w:val="24"/>
        </w:rPr>
        <w:t>28</w:t>
      </w:r>
      <w:r>
        <w:rPr>
          <w:rFonts w:ascii="Times New Roman" w:hAnsi="Times New Roman" w:cs="Times New Roman"/>
          <w:sz w:val="24"/>
          <w:szCs w:val="24"/>
        </w:rPr>
        <w:t>, 259–266.</w:t>
      </w:r>
    </w:p>
    <w:p w14:paraId="0EE98D8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 xml:space="preserve">Birru SM, Belew AK &amp; Tariku A (2018) One in three adolescent schoolgirls in urban northwest Ethiopia is stunted. </w:t>
      </w:r>
      <w:r>
        <w:rPr>
          <w:rFonts w:ascii="Times New Roman" w:hAnsi="Times New Roman" w:cs="Times New Roman"/>
          <w:i/>
          <w:iCs/>
          <w:sz w:val="24"/>
          <w:szCs w:val="24"/>
        </w:rPr>
        <w:t>Italian Journal of Pediatrics</w:t>
      </w:r>
      <w:r>
        <w:rPr>
          <w:rFonts w:ascii="Times New Roman" w:hAnsi="Times New Roman" w:cs="Times New Roman"/>
          <w:sz w:val="24"/>
          <w:szCs w:val="24"/>
        </w:rPr>
        <w:t xml:space="preserve"> </w:t>
      </w:r>
      <w:r>
        <w:rPr>
          <w:rFonts w:ascii="Times New Roman" w:hAnsi="Times New Roman" w:cs="Times New Roman"/>
          <w:b/>
          <w:bCs/>
          <w:sz w:val="24"/>
          <w:szCs w:val="24"/>
        </w:rPr>
        <w:t>44</w:t>
      </w:r>
      <w:r>
        <w:rPr>
          <w:rFonts w:ascii="Times New Roman" w:hAnsi="Times New Roman" w:cs="Times New Roman"/>
          <w:sz w:val="24"/>
          <w:szCs w:val="24"/>
        </w:rPr>
        <w:t>. BioMed Central Ltd.</w:t>
      </w:r>
    </w:p>
    <w:p w14:paraId="30E6D5B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 xml:space="preserve">Birru SM, Tariku A &amp; Belew AK (2018) Improved dietary diversity of school adolescent girls in the context of urban northwest Ethiopia: 2017. </w:t>
      </w:r>
      <w:r>
        <w:rPr>
          <w:rFonts w:ascii="Times New Roman" w:hAnsi="Times New Roman" w:cs="Times New Roman"/>
          <w:i/>
          <w:iCs/>
          <w:sz w:val="24"/>
          <w:szCs w:val="24"/>
        </w:rPr>
        <w:t>Italian journal of pediatrics</w:t>
      </w:r>
      <w:r>
        <w:rPr>
          <w:rFonts w:ascii="Times New Roman" w:hAnsi="Times New Roman" w:cs="Times New Roman"/>
          <w:sz w:val="24"/>
          <w:szCs w:val="24"/>
        </w:rPr>
        <w:t xml:space="preserve"> </w:t>
      </w:r>
      <w:r>
        <w:rPr>
          <w:rFonts w:ascii="Times New Roman" w:hAnsi="Times New Roman" w:cs="Times New Roman"/>
          <w:b/>
          <w:bCs/>
          <w:sz w:val="24"/>
          <w:szCs w:val="24"/>
        </w:rPr>
        <w:t>44</w:t>
      </w:r>
      <w:r>
        <w:rPr>
          <w:rFonts w:ascii="Times New Roman" w:hAnsi="Times New Roman" w:cs="Times New Roman"/>
          <w:sz w:val="24"/>
          <w:szCs w:val="24"/>
        </w:rPr>
        <w:t>, 48–48.</w:t>
      </w:r>
    </w:p>
    <w:p w14:paraId="22A0F83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 xml:space="preserve">Bogale TY, Bala ET, Tadesse M, et al. (2018) Prevalence and associated factors for stunting among 6-12 years old school age children from rural community of Humbo district, Southern Ethiopia.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18</w:t>
      </w:r>
      <w:r>
        <w:rPr>
          <w:rFonts w:ascii="Times New Roman" w:hAnsi="Times New Roman" w:cs="Times New Roman"/>
          <w:sz w:val="24"/>
          <w:szCs w:val="24"/>
        </w:rPr>
        <w:t>. BioMed Central Ltd.</w:t>
      </w:r>
    </w:p>
    <w:p w14:paraId="145F14B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 xml:space="preserve">Bonney E, Ferguson G &amp; Smits-Engelsman B (2018) Relationship between body mass index, cardiorespiratory and musculoskeletal fitness among south african adolescent girls. </w:t>
      </w:r>
      <w:r>
        <w:rPr>
          <w:rFonts w:ascii="Times New Roman" w:hAnsi="Times New Roman" w:cs="Times New Roman"/>
          <w:i/>
          <w:iCs/>
          <w:sz w:val="24"/>
          <w:szCs w:val="24"/>
        </w:rPr>
        <w:t>International Journal of Environmental Research and Public Health</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MDPI AG.</w:t>
      </w:r>
    </w:p>
    <w:p w14:paraId="1EA9CBC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 xml:space="preserve">Brown C, Shaibu S, Maruapula S, et al. (2015) Perceptions and attitudes towards food choice in adolescents in Gaborone, Botswana. </w:t>
      </w:r>
      <w:r>
        <w:rPr>
          <w:rFonts w:ascii="Times New Roman" w:hAnsi="Times New Roman" w:cs="Times New Roman"/>
          <w:i/>
          <w:iCs/>
          <w:sz w:val="24"/>
          <w:szCs w:val="24"/>
        </w:rPr>
        <w:t>Appetite</w:t>
      </w:r>
      <w:r>
        <w:rPr>
          <w:rFonts w:ascii="Times New Roman" w:hAnsi="Times New Roman" w:cs="Times New Roman"/>
          <w:sz w:val="24"/>
          <w:szCs w:val="24"/>
        </w:rPr>
        <w:t xml:space="preserve"> </w:t>
      </w:r>
      <w:r>
        <w:rPr>
          <w:rFonts w:ascii="Times New Roman" w:hAnsi="Times New Roman" w:cs="Times New Roman"/>
          <w:b/>
          <w:bCs/>
          <w:sz w:val="24"/>
          <w:szCs w:val="24"/>
        </w:rPr>
        <w:t>95</w:t>
      </w:r>
      <w:r>
        <w:rPr>
          <w:rFonts w:ascii="Times New Roman" w:hAnsi="Times New Roman" w:cs="Times New Roman"/>
          <w:sz w:val="24"/>
          <w:szCs w:val="24"/>
        </w:rPr>
        <w:t>, 29–35. Academic Press.</w:t>
      </w:r>
    </w:p>
    <w:p w14:paraId="72FB665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 xml:space="preserve">Chesere EJ, Orago ASS, Oteba LP, et al. (2008) Determinants of under nutrition among school age children in a nairobi peri-urban slum. </w:t>
      </w:r>
      <w:r>
        <w:rPr>
          <w:rFonts w:ascii="Times New Roman" w:hAnsi="Times New Roman" w:cs="Times New Roman"/>
          <w:i/>
          <w:iCs/>
          <w:sz w:val="24"/>
          <w:szCs w:val="24"/>
        </w:rPr>
        <w:t>East African Medical Journal</w:t>
      </w:r>
      <w:r>
        <w:rPr>
          <w:rFonts w:ascii="Times New Roman" w:hAnsi="Times New Roman" w:cs="Times New Roman"/>
          <w:sz w:val="24"/>
          <w:szCs w:val="24"/>
        </w:rPr>
        <w:t xml:space="preserve"> </w:t>
      </w:r>
      <w:r>
        <w:rPr>
          <w:rFonts w:ascii="Times New Roman" w:hAnsi="Times New Roman" w:cs="Times New Roman"/>
          <w:b/>
          <w:bCs/>
          <w:sz w:val="24"/>
          <w:szCs w:val="24"/>
        </w:rPr>
        <w:t>85</w:t>
      </w:r>
      <w:r>
        <w:rPr>
          <w:rFonts w:ascii="Times New Roman" w:hAnsi="Times New Roman" w:cs="Times New Roman"/>
          <w:sz w:val="24"/>
          <w:szCs w:val="24"/>
        </w:rPr>
        <w:t>, 471–479.</w:t>
      </w:r>
    </w:p>
    <w:p w14:paraId="3191D14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 xml:space="preserve">Chirwa ED, Griffiths P, Maleta K, et al. (2014) Postnatal growth velocity and overweight in early adolescents: a comparison of rural and urban African boys and girls. </w:t>
      </w:r>
      <w:r>
        <w:rPr>
          <w:rFonts w:ascii="Times New Roman" w:hAnsi="Times New Roman" w:cs="Times New Roman"/>
          <w:i/>
          <w:iCs/>
          <w:sz w:val="24"/>
          <w:szCs w:val="24"/>
        </w:rPr>
        <w:t>Am. J. Hum. Biol.</w:t>
      </w:r>
      <w:r>
        <w:rPr>
          <w:rFonts w:ascii="Times New Roman" w:hAnsi="Times New Roman" w:cs="Times New Roman"/>
          <w:sz w:val="24"/>
          <w:szCs w:val="24"/>
        </w:rPr>
        <w:t xml:space="preserve"> </w:t>
      </w:r>
      <w:r>
        <w:rPr>
          <w:rFonts w:ascii="Times New Roman" w:hAnsi="Times New Roman" w:cs="Times New Roman"/>
          <w:b/>
          <w:bCs/>
          <w:sz w:val="24"/>
          <w:szCs w:val="24"/>
        </w:rPr>
        <w:t>26</w:t>
      </w:r>
      <w:r>
        <w:rPr>
          <w:rFonts w:ascii="Times New Roman" w:hAnsi="Times New Roman" w:cs="Times New Roman"/>
          <w:sz w:val="24"/>
          <w:szCs w:val="24"/>
        </w:rPr>
        <w:t>, 643–651.</w:t>
      </w:r>
    </w:p>
    <w:p w14:paraId="42174BB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Chomba H, Martin HD &amp; Kimywe J (2019) Prevalence and predictors of obesity among 7-to 17-year-old schoolchildren in urban Arusha, Tanzania. </w:t>
      </w:r>
      <w:r>
        <w:rPr>
          <w:rFonts w:ascii="Times New Roman" w:hAnsi="Times New Roman" w:cs="Times New Roman"/>
          <w:i/>
          <w:iCs/>
          <w:sz w:val="24"/>
          <w:szCs w:val="24"/>
        </w:rPr>
        <w:t>Journal of Nutrition and Metabolism</w:t>
      </w:r>
      <w:r>
        <w:rPr>
          <w:rFonts w:ascii="Times New Roman" w:hAnsi="Times New Roman" w:cs="Times New Roman"/>
          <w:sz w:val="24"/>
          <w:szCs w:val="24"/>
        </w:rPr>
        <w:t xml:space="preserve"> </w:t>
      </w:r>
      <w:r>
        <w:rPr>
          <w:rFonts w:ascii="Times New Roman" w:hAnsi="Times New Roman" w:cs="Times New Roman"/>
          <w:b/>
          <w:bCs/>
          <w:sz w:val="24"/>
          <w:szCs w:val="24"/>
        </w:rPr>
        <w:t>2019</w:t>
      </w:r>
      <w:r>
        <w:rPr>
          <w:rFonts w:ascii="Times New Roman" w:hAnsi="Times New Roman" w:cs="Times New Roman"/>
          <w:sz w:val="24"/>
          <w:szCs w:val="24"/>
        </w:rPr>
        <w:t>. Hindawi Limited.</w:t>
      </w:r>
    </w:p>
    <w:p w14:paraId="12C0960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 xml:space="preserve">Choukem S-P, Tochie JN, Sibetcheu AT, et al. (2020) Overweight/obesity and associated cardiovascular risk factors in sub-Saharan African children and adolescents: a scoping review. </w:t>
      </w:r>
      <w:r>
        <w:rPr>
          <w:rFonts w:ascii="Times New Roman" w:hAnsi="Times New Roman" w:cs="Times New Roman"/>
          <w:i/>
          <w:iCs/>
          <w:sz w:val="24"/>
          <w:szCs w:val="24"/>
        </w:rPr>
        <w:t>International Journal of Pediatric Endocrinology</w:t>
      </w:r>
      <w:r>
        <w:rPr>
          <w:rFonts w:ascii="Times New Roman" w:hAnsi="Times New Roman" w:cs="Times New Roman"/>
          <w:sz w:val="24"/>
          <w:szCs w:val="24"/>
        </w:rPr>
        <w:t xml:space="preserve"> </w:t>
      </w:r>
      <w:r>
        <w:rPr>
          <w:rFonts w:ascii="Times New Roman" w:hAnsi="Times New Roman" w:cs="Times New Roman"/>
          <w:b/>
          <w:bCs/>
          <w:sz w:val="24"/>
          <w:szCs w:val="24"/>
        </w:rPr>
        <w:t>2020</w:t>
      </w:r>
      <w:r>
        <w:rPr>
          <w:rFonts w:ascii="Times New Roman" w:hAnsi="Times New Roman" w:cs="Times New Roman"/>
          <w:sz w:val="24"/>
          <w:szCs w:val="24"/>
        </w:rPr>
        <w:t>. Springer Science and Business Media LLC.</w:t>
      </w:r>
    </w:p>
    <w:p w14:paraId="01486FA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 xml:space="preserve">Comandini O, Carmignani G, Cipriano A, et al. (2018) Cross-sectional and longitudinal analysis of nutritional status of school-children from Bumbire Island (United Republic of Tanzania). </w:t>
      </w:r>
      <w:r>
        <w:rPr>
          <w:rFonts w:ascii="Times New Roman" w:hAnsi="Times New Roman" w:cs="Times New Roman"/>
          <w:i/>
          <w:iCs/>
          <w:sz w:val="24"/>
          <w:szCs w:val="24"/>
        </w:rPr>
        <w:t>American Journal of Human Biology</w:t>
      </w:r>
      <w:r>
        <w:rPr>
          <w:rFonts w:ascii="Times New Roman" w:hAnsi="Times New Roman" w:cs="Times New Roman"/>
          <w:sz w:val="24"/>
          <w:szCs w:val="24"/>
        </w:rPr>
        <w:t xml:space="preserve"> </w:t>
      </w:r>
      <w:r>
        <w:rPr>
          <w:rFonts w:ascii="Times New Roman" w:hAnsi="Times New Roman" w:cs="Times New Roman"/>
          <w:b/>
          <w:bCs/>
          <w:sz w:val="24"/>
          <w:szCs w:val="24"/>
        </w:rPr>
        <w:t>30</w:t>
      </w:r>
      <w:r>
        <w:rPr>
          <w:rFonts w:ascii="Times New Roman" w:hAnsi="Times New Roman" w:cs="Times New Roman"/>
          <w:sz w:val="24"/>
          <w:szCs w:val="24"/>
        </w:rPr>
        <w:t>. Wiley-Liss Inc.</w:t>
      </w:r>
    </w:p>
    <w:p w14:paraId="52EF01E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t xml:space="preserve">Craig E, Reilly JJ &amp; Bland R (2016) Risk factors for overweight and overfatness in rural South African children and adolescents. </w:t>
      </w:r>
      <w:r>
        <w:rPr>
          <w:rFonts w:ascii="Times New Roman" w:hAnsi="Times New Roman" w:cs="Times New Roman"/>
          <w:i/>
          <w:iCs/>
          <w:sz w:val="24"/>
          <w:szCs w:val="24"/>
        </w:rPr>
        <w:t>J Public Health (Oxf)</w:t>
      </w:r>
      <w:r>
        <w:rPr>
          <w:rFonts w:ascii="Times New Roman" w:hAnsi="Times New Roman" w:cs="Times New Roman"/>
          <w:sz w:val="24"/>
          <w:szCs w:val="24"/>
        </w:rPr>
        <w:t xml:space="preserve"> </w:t>
      </w:r>
      <w:r>
        <w:rPr>
          <w:rFonts w:ascii="Times New Roman" w:hAnsi="Times New Roman" w:cs="Times New Roman"/>
          <w:b/>
          <w:bCs/>
          <w:sz w:val="24"/>
          <w:szCs w:val="24"/>
        </w:rPr>
        <w:t>38</w:t>
      </w:r>
      <w:r>
        <w:rPr>
          <w:rFonts w:ascii="Times New Roman" w:hAnsi="Times New Roman" w:cs="Times New Roman"/>
          <w:sz w:val="24"/>
          <w:szCs w:val="24"/>
        </w:rPr>
        <w:t>, 24–33.</w:t>
      </w:r>
    </w:p>
    <w:p w14:paraId="3627C36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t xml:space="preserve">Craig E, Reilly J &amp; Bland R (2013) Body fatness or anthropometry for assessment of unhealthy weight status? Comparison between methods in South African children and adolescents. </w:t>
      </w:r>
      <w:r>
        <w:rPr>
          <w:rFonts w:ascii="Times New Roman" w:hAnsi="Times New Roman" w:cs="Times New Roman"/>
          <w:i/>
          <w:iCs/>
          <w:sz w:val="24"/>
          <w:szCs w:val="24"/>
        </w:rPr>
        <w:t>Public Health Nutr</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2005–2013.</w:t>
      </w:r>
    </w:p>
    <w:p w14:paraId="2E80CB6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t xml:space="preserve">Daba KT, Gessesse GW &amp; Sori SB (2020) Proportion of glaucoma among voluntary people coming for glaucoma screening program at Jimma University Department of Ophthalmology, Jimma, Ethiopia. </w:t>
      </w:r>
      <w:r>
        <w:rPr>
          <w:rFonts w:ascii="Times New Roman" w:hAnsi="Times New Roman" w:cs="Times New Roman"/>
          <w:i/>
          <w:iCs/>
          <w:sz w:val="24"/>
          <w:szCs w:val="24"/>
        </w:rPr>
        <w:t>Ethiop J Health Sci</w:t>
      </w:r>
      <w:r>
        <w:rPr>
          <w:rFonts w:ascii="Times New Roman" w:hAnsi="Times New Roman" w:cs="Times New Roman"/>
          <w:sz w:val="24"/>
          <w:szCs w:val="24"/>
        </w:rPr>
        <w:t xml:space="preserve"> </w:t>
      </w:r>
      <w:r>
        <w:rPr>
          <w:rFonts w:ascii="Times New Roman" w:hAnsi="Times New Roman" w:cs="Times New Roman"/>
          <w:b/>
          <w:bCs/>
          <w:sz w:val="24"/>
          <w:szCs w:val="24"/>
        </w:rPr>
        <w:t>30</w:t>
      </w:r>
      <w:r>
        <w:rPr>
          <w:rFonts w:ascii="Times New Roman" w:hAnsi="Times New Roman" w:cs="Times New Roman"/>
          <w:sz w:val="24"/>
          <w:szCs w:val="24"/>
        </w:rPr>
        <w:t>, 13–22.</w:t>
      </w:r>
    </w:p>
    <w:p w14:paraId="1E07AE4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t xml:space="preserve">Danquah FI, Ansu-Mensah M, Bawontuo V, et al. (2020) Risk factors and morbidities associated with childhood obesity in sub-Saharan Africa: a systematic scoping review. </w:t>
      </w:r>
      <w:r>
        <w:rPr>
          <w:rFonts w:ascii="Times New Roman" w:hAnsi="Times New Roman" w:cs="Times New Roman"/>
          <w:i/>
          <w:iCs/>
          <w:sz w:val="24"/>
          <w:szCs w:val="24"/>
        </w:rPr>
        <w:t>BMC Nutrition</w:t>
      </w: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BioMed Central.</w:t>
      </w:r>
    </w:p>
    <w:p w14:paraId="27B558F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t xml:space="preserve">Dansa R, Reta F, Mulualem D, et al. (2019) A nutrition education intervention to increase consumption of pulses showed improved nutritional status of adolescent girls in Halaba Special District, southern Ethiopia. </w:t>
      </w:r>
      <w:r>
        <w:rPr>
          <w:rFonts w:ascii="Times New Roman" w:hAnsi="Times New Roman" w:cs="Times New Roman"/>
          <w:i/>
          <w:iCs/>
          <w:sz w:val="24"/>
          <w:szCs w:val="24"/>
        </w:rPr>
        <w:t>Ecology of Food and Nutrition</w:t>
      </w:r>
      <w:r>
        <w:rPr>
          <w:rFonts w:ascii="Times New Roman" w:hAnsi="Times New Roman" w:cs="Times New Roman"/>
          <w:sz w:val="24"/>
          <w:szCs w:val="24"/>
        </w:rPr>
        <w:t xml:space="preserve"> </w:t>
      </w:r>
      <w:r>
        <w:rPr>
          <w:rFonts w:ascii="Times New Roman" w:hAnsi="Times New Roman" w:cs="Times New Roman"/>
          <w:b/>
          <w:bCs/>
          <w:sz w:val="24"/>
          <w:szCs w:val="24"/>
        </w:rPr>
        <w:t>58</w:t>
      </w:r>
      <w:r>
        <w:rPr>
          <w:rFonts w:ascii="Times New Roman" w:hAnsi="Times New Roman" w:cs="Times New Roman"/>
          <w:sz w:val="24"/>
          <w:szCs w:val="24"/>
        </w:rPr>
        <w:t>, 353–365. Taylor and Francis Inc.</w:t>
      </w:r>
    </w:p>
    <w:p w14:paraId="7322FC0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tab/>
        <w:t xml:space="preserve">Darling AM, Sunguya B, Ismail A, et al. (2020) Gender differences in nutritional status, diet and physical activity among adolescents in eight countries in sub-Saharan Africa. </w:t>
      </w:r>
      <w:r>
        <w:rPr>
          <w:rFonts w:ascii="Times New Roman" w:hAnsi="Times New Roman" w:cs="Times New Roman"/>
          <w:i/>
          <w:iCs/>
          <w:sz w:val="24"/>
          <w:szCs w:val="24"/>
        </w:rPr>
        <w:t>Trop Med Int Health</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33–43.</w:t>
      </w:r>
    </w:p>
    <w:p w14:paraId="202AB15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t xml:space="preserve">Degarege A, Hailemeskel E &amp; Erko B (2015) Age-related factors influencing the occurrence of undernutrition in northeastern Ethiopia.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BioMed Central Ltd.</w:t>
      </w:r>
    </w:p>
    <w:p w14:paraId="20E3387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t xml:space="preserve">Demilew YM &amp; Emiru AA (2018) Under nutrition and associated factors among school adolescents in Dangila Town, Northwest Ethiopia: a cross sectional study. </w:t>
      </w:r>
      <w:r>
        <w:rPr>
          <w:rFonts w:ascii="Times New Roman" w:hAnsi="Times New Roman" w:cs="Times New Roman"/>
          <w:i/>
          <w:iCs/>
          <w:sz w:val="24"/>
          <w:szCs w:val="24"/>
        </w:rPr>
        <w:t>Afr Health Sci</w:t>
      </w:r>
      <w:r>
        <w:rPr>
          <w:rFonts w:ascii="Times New Roman" w:hAnsi="Times New Roman" w:cs="Times New Roman"/>
          <w:sz w:val="24"/>
          <w:szCs w:val="24"/>
        </w:rPr>
        <w:t xml:space="preserve"> </w:t>
      </w:r>
      <w:r>
        <w:rPr>
          <w:rFonts w:ascii="Times New Roman" w:hAnsi="Times New Roman" w:cs="Times New Roman"/>
          <w:b/>
          <w:bCs/>
          <w:sz w:val="24"/>
          <w:szCs w:val="24"/>
        </w:rPr>
        <w:t>18</w:t>
      </w:r>
      <w:r>
        <w:rPr>
          <w:rFonts w:ascii="Times New Roman" w:hAnsi="Times New Roman" w:cs="Times New Roman"/>
          <w:sz w:val="24"/>
          <w:szCs w:val="24"/>
        </w:rPr>
        <w:t>, 756–766.</w:t>
      </w:r>
    </w:p>
    <w:p w14:paraId="47FB0F5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t xml:space="preserve">Desalegn A, Mossie A &amp; Gedefaw L (2014) Nutritional iron deficiency anemia: magnitude and its predictors among school age children, southwest ethiopia: a community based cross-sectional study.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Public Library of Science.</w:t>
      </w:r>
    </w:p>
    <w:p w14:paraId="0588671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tab/>
        <w:t xml:space="preserve">Desalew A, Mandesh A &amp; Semahegn A (2017) Childhood overweight, obesity and associated factors among primary school children in dire dawa, eastern Ethiopia; a cross-sectional study. </w:t>
      </w:r>
      <w:r>
        <w:rPr>
          <w:rFonts w:ascii="Times New Roman" w:hAnsi="Times New Roman" w:cs="Times New Roman"/>
          <w:i/>
          <w:iCs/>
          <w:sz w:val="24"/>
          <w:szCs w:val="24"/>
        </w:rPr>
        <w:t>BMC Obesity</w:t>
      </w: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 BioMed Central Ltd.</w:t>
      </w:r>
    </w:p>
    <w:p w14:paraId="5CE7486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t xml:space="preserve">Fall CHD, Abera M, Chopra H, et al. (2020) Anthropometric nutritional status, and social and dietary characteristics of African and Indian adolescents taking part in the TALENT (Transforming Adolescent Lives through Nutrition) qualitative study. </w:t>
      </w:r>
      <w:r>
        <w:rPr>
          <w:rFonts w:ascii="Times New Roman" w:hAnsi="Times New Roman" w:cs="Times New Roman"/>
          <w:i/>
          <w:iCs/>
          <w:sz w:val="24"/>
          <w:szCs w:val="24"/>
        </w:rPr>
        <w:t>Public Health Nutrition</w:t>
      </w:r>
      <w:r>
        <w:rPr>
          <w:rFonts w:ascii="Times New Roman" w:hAnsi="Times New Roman" w:cs="Times New Roman"/>
          <w:sz w:val="24"/>
          <w:szCs w:val="24"/>
        </w:rPr>
        <w:t>. Cambridge University Press.</w:t>
      </w:r>
    </w:p>
    <w:p w14:paraId="2FD06A1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ab/>
        <w:t xml:space="preserve">Feeley A, Musenge E, Pettifor JM, et al. (2012) Changes in dietary habits and eating practices in adolescents living in urban South Africa: the Birth to Twenty cohort. </w:t>
      </w:r>
      <w:r>
        <w:rPr>
          <w:rFonts w:ascii="Times New Roman" w:hAnsi="Times New Roman" w:cs="Times New Roman"/>
          <w:i/>
          <w:iCs/>
          <w:sz w:val="24"/>
          <w:szCs w:val="24"/>
        </w:rPr>
        <w:t>Nutrition</w:t>
      </w:r>
      <w:r>
        <w:rPr>
          <w:rFonts w:ascii="Times New Roman" w:hAnsi="Times New Roman" w:cs="Times New Roman"/>
          <w:sz w:val="24"/>
          <w:szCs w:val="24"/>
        </w:rPr>
        <w:t xml:space="preserve"> </w:t>
      </w:r>
      <w:r>
        <w:rPr>
          <w:rFonts w:ascii="Times New Roman" w:hAnsi="Times New Roman" w:cs="Times New Roman"/>
          <w:b/>
          <w:bCs/>
          <w:sz w:val="24"/>
          <w:szCs w:val="24"/>
        </w:rPr>
        <w:t>28</w:t>
      </w:r>
      <w:r>
        <w:rPr>
          <w:rFonts w:ascii="Times New Roman" w:hAnsi="Times New Roman" w:cs="Times New Roman"/>
          <w:sz w:val="24"/>
          <w:szCs w:val="24"/>
        </w:rPr>
        <w:t>, e1-6.</w:t>
      </w:r>
    </w:p>
    <w:p w14:paraId="698388D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ab/>
        <w:t xml:space="preserve">Friedman JF, Phillips-Howard PA, Mirel LB, et al. (2005) Progression of stunting and its predictors among school-aged children in western Kenya. </w:t>
      </w:r>
      <w:r>
        <w:rPr>
          <w:rFonts w:ascii="Times New Roman" w:hAnsi="Times New Roman" w:cs="Times New Roman"/>
          <w:i/>
          <w:iCs/>
          <w:sz w:val="24"/>
          <w:szCs w:val="24"/>
        </w:rPr>
        <w:t>Eur J Clin Nutr</w:t>
      </w:r>
      <w:r>
        <w:rPr>
          <w:rFonts w:ascii="Times New Roman" w:hAnsi="Times New Roman" w:cs="Times New Roman"/>
          <w:sz w:val="24"/>
          <w:szCs w:val="24"/>
        </w:rPr>
        <w:t xml:space="preserve"> </w:t>
      </w:r>
      <w:r>
        <w:rPr>
          <w:rFonts w:ascii="Times New Roman" w:hAnsi="Times New Roman" w:cs="Times New Roman"/>
          <w:b/>
          <w:bCs/>
          <w:sz w:val="24"/>
          <w:szCs w:val="24"/>
        </w:rPr>
        <w:t>59</w:t>
      </w:r>
      <w:r>
        <w:rPr>
          <w:rFonts w:ascii="Times New Roman" w:hAnsi="Times New Roman" w:cs="Times New Roman"/>
          <w:sz w:val="24"/>
          <w:szCs w:val="24"/>
        </w:rPr>
        <w:t>, 914–922.</w:t>
      </w:r>
    </w:p>
    <w:p w14:paraId="762583A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38. </w:t>
      </w:r>
      <w:r>
        <w:rPr>
          <w:rFonts w:ascii="Times New Roman" w:hAnsi="Times New Roman" w:cs="Times New Roman"/>
          <w:sz w:val="24"/>
          <w:szCs w:val="24"/>
        </w:rPr>
        <w:tab/>
        <w:t xml:space="preserve">Gali N, Tamiru D &amp; Tamrat M (2017) The emerging nutritional problems of school adolescents: overweight/obesity and associated factors in Jimma Town, Ethiopia. </w:t>
      </w:r>
      <w:r>
        <w:rPr>
          <w:rFonts w:ascii="Times New Roman" w:hAnsi="Times New Roman" w:cs="Times New Roman"/>
          <w:i/>
          <w:iCs/>
          <w:sz w:val="24"/>
          <w:szCs w:val="24"/>
        </w:rPr>
        <w:t>Journal of Pediatric Nursing</w:t>
      </w:r>
      <w:r>
        <w:rPr>
          <w:rFonts w:ascii="Times New Roman" w:hAnsi="Times New Roman" w:cs="Times New Roman"/>
          <w:sz w:val="24"/>
          <w:szCs w:val="24"/>
        </w:rPr>
        <w:t xml:space="preserve"> </w:t>
      </w:r>
      <w:r>
        <w:rPr>
          <w:rFonts w:ascii="Times New Roman" w:hAnsi="Times New Roman" w:cs="Times New Roman"/>
          <w:b/>
          <w:bCs/>
          <w:sz w:val="24"/>
          <w:szCs w:val="24"/>
        </w:rPr>
        <w:t>35</w:t>
      </w:r>
      <w:r>
        <w:rPr>
          <w:rFonts w:ascii="Times New Roman" w:hAnsi="Times New Roman" w:cs="Times New Roman"/>
          <w:sz w:val="24"/>
          <w:szCs w:val="24"/>
        </w:rPr>
        <w:t>, 98–104. W.B. Saunders.</w:t>
      </w:r>
    </w:p>
    <w:p w14:paraId="1839B9C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ab/>
        <w:t xml:space="preserve">Gebregyorgis T, Tadesse T &amp; Atenafu A (2016) Prevalence of thinness and stunting and associated factors among adolescent school girls in Adwa Town, north Ethiopia. </w:t>
      </w:r>
      <w:r>
        <w:rPr>
          <w:rFonts w:ascii="Times New Roman" w:hAnsi="Times New Roman" w:cs="Times New Roman"/>
          <w:i/>
          <w:iCs/>
          <w:sz w:val="24"/>
          <w:szCs w:val="24"/>
        </w:rPr>
        <w:t>International Journal of Food Science</w:t>
      </w:r>
      <w:r>
        <w:rPr>
          <w:rFonts w:ascii="Times New Roman" w:hAnsi="Times New Roman" w:cs="Times New Roman"/>
          <w:sz w:val="24"/>
          <w:szCs w:val="24"/>
        </w:rPr>
        <w:t xml:space="preserve"> </w:t>
      </w:r>
      <w:r>
        <w:rPr>
          <w:rFonts w:ascii="Times New Roman" w:hAnsi="Times New Roman" w:cs="Times New Roman"/>
          <w:b/>
          <w:bCs/>
          <w:sz w:val="24"/>
          <w:szCs w:val="24"/>
        </w:rPr>
        <w:t>2016</w:t>
      </w:r>
      <w:r>
        <w:rPr>
          <w:rFonts w:ascii="Times New Roman" w:hAnsi="Times New Roman" w:cs="Times New Roman"/>
          <w:sz w:val="24"/>
          <w:szCs w:val="24"/>
        </w:rPr>
        <w:t>. Hindawi Limited.</w:t>
      </w:r>
    </w:p>
    <w:p w14:paraId="7998BBA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tab/>
        <w:t xml:space="preserve">Gedefaw L, Tesfaye M, Yemane T, et al. (2015) Anemia and iron deficiency among school adolescents: burden, severity, and determinant factors in southwest Ethiopia. </w:t>
      </w:r>
      <w:r>
        <w:rPr>
          <w:rFonts w:ascii="Times New Roman" w:hAnsi="Times New Roman" w:cs="Times New Roman"/>
          <w:i/>
          <w:iCs/>
          <w:sz w:val="24"/>
          <w:szCs w:val="24"/>
        </w:rPr>
        <w:t>Adolescent Health, Medicine and Therapeutics</w:t>
      </w:r>
      <w:r>
        <w:rPr>
          <w:rFonts w:ascii="Times New Roman" w:hAnsi="Times New Roman" w:cs="Times New Roman"/>
          <w:sz w:val="24"/>
          <w:szCs w:val="24"/>
        </w:rPr>
        <w:t>, 189–189. Dove Medical Press Ltd.</w:t>
      </w:r>
    </w:p>
    <w:p w14:paraId="736467A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t xml:space="preserve">Getaneh Z, Enawgaw B, Engidaye G, et al. (2017) Prevalence of anemia and associated factors among school children in Gondar town public primary schools, northwest Ethiopia: A school-based cross-sectional study.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e0190151.</w:t>
      </w:r>
    </w:p>
    <w:p w14:paraId="6DEA996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t xml:space="preserve">Ginsburg C, Griffiths PL, Richter LM, et al. (2013) Residential mobility, socioeconomic context and body mass index in a cohort of urban South African adolescents. </w:t>
      </w:r>
      <w:r>
        <w:rPr>
          <w:rFonts w:ascii="Times New Roman" w:hAnsi="Times New Roman" w:cs="Times New Roman"/>
          <w:i/>
          <w:iCs/>
          <w:sz w:val="24"/>
          <w:szCs w:val="24"/>
        </w:rPr>
        <w:t>Health and Place</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99–107. Elsevier Ltd.</w:t>
      </w:r>
    </w:p>
    <w:p w14:paraId="5C0B4BB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ab/>
        <w:t xml:space="preserve">Girma K, Nibret E &amp; Gedefaw M (2014) The status of iodine nutrition and iodine deficiency disorders among school children in Metekel Zone, northwest Ethiopia. </w:t>
      </w:r>
      <w:r>
        <w:rPr>
          <w:rFonts w:ascii="Times New Roman" w:hAnsi="Times New Roman" w:cs="Times New Roman"/>
          <w:i/>
          <w:iCs/>
          <w:sz w:val="24"/>
          <w:szCs w:val="24"/>
        </w:rPr>
        <w:t>Ethiopian Journal of Health Sciences</w:t>
      </w:r>
      <w:r>
        <w:rPr>
          <w:rFonts w:ascii="Times New Roman" w:hAnsi="Times New Roman" w:cs="Times New Roman"/>
          <w:sz w:val="24"/>
          <w:szCs w:val="24"/>
        </w:rPr>
        <w:t xml:space="preserve"> </w:t>
      </w:r>
      <w:r>
        <w:rPr>
          <w:rFonts w:ascii="Times New Roman" w:hAnsi="Times New Roman" w:cs="Times New Roman"/>
          <w:b/>
          <w:bCs/>
          <w:sz w:val="24"/>
          <w:szCs w:val="24"/>
        </w:rPr>
        <w:t>24</w:t>
      </w:r>
      <w:r>
        <w:rPr>
          <w:rFonts w:ascii="Times New Roman" w:hAnsi="Times New Roman" w:cs="Times New Roman"/>
          <w:sz w:val="24"/>
          <w:szCs w:val="24"/>
        </w:rPr>
        <w:t>, 109. College of Public Health and Medical Sciences of Jimma University.</w:t>
      </w:r>
    </w:p>
    <w:p w14:paraId="3863D8A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 xml:space="preserve">Gonete KA, Tariku A, Wami SD, et al. (2018) Prevalence and associated factors of anemia among adolescent girls attending high schools in Dembia District, northwest Ethiopia, 2017. </w:t>
      </w:r>
      <w:r>
        <w:rPr>
          <w:rFonts w:ascii="Times New Roman" w:hAnsi="Times New Roman" w:cs="Times New Roman"/>
          <w:i/>
          <w:iCs/>
          <w:sz w:val="24"/>
          <w:szCs w:val="24"/>
        </w:rPr>
        <w:t>Archives of Public Health</w:t>
      </w:r>
      <w:r>
        <w:rPr>
          <w:rFonts w:ascii="Times New Roman" w:hAnsi="Times New Roman" w:cs="Times New Roman"/>
          <w:sz w:val="24"/>
          <w:szCs w:val="24"/>
        </w:rPr>
        <w:t xml:space="preserve"> </w:t>
      </w:r>
      <w:r>
        <w:rPr>
          <w:rFonts w:ascii="Times New Roman" w:hAnsi="Times New Roman" w:cs="Times New Roman"/>
          <w:b/>
          <w:bCs/>
          <w:sz w:val="24"/>
          <w:szCs w:val="24"/>
        </w:rPr>
        <w:t>76</w:t>
      </w:r>
      <w:r>
        <w:rPr>
          <w:rFonts w:ascii="Times New Roman" w:hAnsi="Times New Roman" w:cs="Times New Roman"/>
          <w:sz w:val="24"/>
          <w:szCs w:val="24"/>
        </w:rPr>
        <w:t>. BioMed Central Ltd.</w:t>
      </w:r>
    </w:p>
    <w:p w14:paraId="697C966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ab/>
        <w:t xml:space="preserve">Gonete KA, Tariku A, Wami SD, et al. (2020) Dietary diversity practice and associated factors among adolescent girls in Dembia district, northwest Ethiopia, 2017. </w:t>
      </w:r>
      <w:r>
        <w:rPr>
          <w:rFonts w:ascii="Times New Roman" w:hAnsi="Times New Roman" w:cs="Times New Roman"/>
          <w:i/>
          <w:iCs/>
          <w:sz w:val="24"/>
          <w:szCs w:val="24"/>
        </w:rPr>
        <w:t>Public Health Reviews</w:t>
      </w:r>
      <w:r>
        <w:rPr>
          <w:rFonts w:ascii="Times New Roman" w:hAnsi="Times New Roman" w:cs="Times New Roman"/>
          <w:sz w:val="24"/>
          <w:szCs w:val="24"/>
        </w:rPr>
        <w:t xml:space="preserve"> </w:t>
      </w:r>
      <w:r>
        <w:rPr>
          <w:rFonts w:ascii="Times New Roman" w:hAnsi="Times New Roman" w:cs="Times New Roman"/>
          <w:b/>
          <w:bCs/>
          <w:sz w:val="24"/>
          <w:szCs w:val="24"/>
        </w:rPr>
        <w:t>41</w:t>
      </w:r>
      <w:r>
        <w:rPr>
          <w:rFonts w:ascii="Times New Roman" w:hAnsi="Times New Roman" w:cs="Times New Roman"/>
          <w:sz w:val="24"/>
          <w:szCs w:val="24"/>
        </w:rPr>
        <w:t>. BioMed Central Ltd.</w:t>
      </w:r>
    </w:p>
    <w:p w14:paraId="6BA3C02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t xml:space="preserve">Gwetu TP, Chhagan MK, Taylor M, et al. (2017) Anaemia control and the interpretation of biochemical tests for iron status in children. </w:t>
      </w:r>
      <w:r>
        <w:rPr>
          <w:rFonts w:ascii="Times New Roman" w:hAnsi="Times New Roman" w:cs="Times New Roman"/>
          <w:i/>
          <w:iCs/>
          <w:sz w:val="24"/>
          <w:szCs w:val="24"/>
        </w:rPr>
        <w:t>BMC Research Notes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BioMed Central Ltd.</w:t>
      </w:r>
    </w:p>
    <w:p w14:paraId="0410130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rPr>
        <w:tab/>
        <w:t xml:space="preserve">Gwetu TP, Taylor M, Chhagan M, et al. (2019) Health and educational achievement of school-aged children: the impact of anaemia and iron status on learning. </w:t>
      </w:r>
      <w:r>
        <w:rPr>
          <w:rFonts w:ascii="Times New Roman" w:hAnsi="Times New Roman" w:cs="Times New Roman"/>
          <w:i/>
          <w:iCs/>
          <w:sz w:val="24"/>
          <w:szCs w:val="24"/>
        </w:rPr>
        <w:t>Health SA Gesondheid</w:t>
      </w:r>
      <w:r>
        <w:rPr>
          <w:rFonts w:ascii="Times New Roman" w:hAnsi="Times New Roman" w:cs="Times New Roman"/>
          <w:sz w:val="24"/>
          <w:szCs w:val="24"/>
        </w:rPr>
        <w:t xml:space="preserve"> </w:t>
      </w:r>
      <w:r>
        <w:rPr>
          <w:rFonts w:ascii="Times New Roman" w:hAnsi="Times New Roman" w:cs="Times New Roman"/>
          <w:b/>
          <w:bCs/>
          <w:sz w:val="24"/>
          <w:szCs w:val="24"/>
        </w:rPr>
        <w:t>24</w:t>
      </w:r>
      <w:r>
        <w:rPr>
          <w:rFonts w:ascii="Times New Roman" w:hAnsi="Times New Roman" w:cs="Times New Roman"/>
          <w:sz w:val="24"/>
          <w:szCs w:val="24"/>
        </w:rPr>
        <w:t>. AOSIS OpenJournals Publishing AOSIS (Pty) Ltd.</w:t>
      </w:r>
    </w:p>
    <w:p w14:paraId="77B6D27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48. </w:t>
      </w:r>
      <w:r>
        <w:rPr>
          <w:rFonts w:ascii="Times New Roman" w:hAnsi="Times New Roman" w:cs="Times New Roman"/>
          <w:sz w:val="24"/>
          <w:szCs w:val="24"/>
        </w:rPr>
        <w:tab/>
        <w:t xml:space="preserve">Hailu S, Wubshet M, Woldie H, et al. (2016) Iodine deficiency and associated factors among school children: a cross-sectional study in Ethiopia. </w:t>
      </w:r>
      <w:r>
        <w:rPr>
          <w:rFonts w:ascii="Times New Roman" w:hAnsi="Times New Roman" w:cs="Times New Roman"/>
          <w:i/>
          <w:iCs/>
          <w:sz w:val="24"/>
          <w:szCs w:val="24"/>
        </w:rPr>
        <w:t>Archives of Public Health</w:t>
      </w:r>
      <w:r>
        <w:rPr>
          <w:rFonts w:ascii="Times New Roman" w:hAnsi="Times New Roman" w:cs="Times New Roman"/>
          <w:sz w:val="24"/>
          <w:szCs w:val="24"/>
        </w:rPr>
        <w:t xml:space="preserve"> </w:t>
      </w:r>
      <w:r>
        <w:rPr>
          <w:rFonts w:ascii="Times New Roman" w:hAnsi="Times New Roman" w:cs="Times New Roman"/>
          <w:b/>
          <w:bCs/>
          <w:sz w:val="24"/>
          <w:szCs w:val="24"/>
        </w:rPr>
        <w:t>74</w:t>
      </w:r>
      <w:r>
        <w:rPr>
          <w:rFonts w:ascii="Times New Roman" w:hAnsi="Times New Roman" w:cs="Times New Roman"/>
          <w:sz w:val="24"/>
          <w:szCs w:val="24"/>
        </w:rPr>
        <w:t>. BioMed Central Ltd.</w:t>
      </w:r>
    </w:p>
    <w:p w14:paraId="3BB5717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tab/>
        <w:t xml:space="preserve">Hall A, Kassa T, Demissie T, et al. (2008) National survey of the health and nutrition of schoolchildren in Ethiopia. </w:t>
      </w:r>
      <w:r>
        <w:rPr>
          <w:rFonts w:ascii="Times New Roman" w:hAnsi="Times New Roman" w:cs="Times New Roman"/>
          <w:i/>
          <w:iCs/>
          <w:sz w:val="24"/>
          <w:szCs w:val="24"/>
        </w:rPr>
        <w:t>Tropical Medicine and International Health</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1518–1526.</w:t>
      </w:r>
    </w:p>
    <w:p w14:paraId="3ACF498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tab/>
        <w:t xml:space="preserve">Harika R, Faber M, Samuel F, et al. (2017) Are low intakes and deficiencies in iron, vitamin A, zinc, and iodine of public health concern in Ethiopian, Kenyan, Nigerian, and South African children and adolescents? </w:t>
      </w:r>
      <w:r>
        <w:rPr>
          <w:rFonts w:ascii="Times New Roman" w:hAnsi="Times New Roman" w:cs="Times New Roman"/>
          <w:i/>
          <w:iCs/>
          <w:sz w:val="24"/>
          <w:szCs w:val="24"/>
        </w:rPr>
        <w:t>Food and Nutrition Bulletin</w:t>
      </w:r>
      <w:r>
        <w:rPr>
          <w:rFonts w:ascii="Times New Roman" w:hAnsi="Times New Roman" w:cs="Times New Roman"/>
          <w:sz w:val="24"/>
          <w:szCs w:val="24"/>
        </w:rPr>
        <w:t xml:space="preserve"> </w:t>
      </w:r>
      <w:r>
        <w:rPr>
          <w:rFonts w:ascii="Times New Roman" w:hAnsi="Times New Roman" w:cs="Times New Roman"/>
          <w:b/>
          <w:bCs/>
          <w:sz w:val="24"/>
          <w:szCs w:val="24"/>
        </w:rPr>
        <w:t>38</w:t>
      </w:r>
      <w:r>
        <w:rPr>
          <w:rFonts w:ascii="Times New Roman" w:hAnsi="Times New Roman" w:cs="Times New Roman"/>
          <w:sz w:val="24"/>
          <w:szCs w:val="24"/>
        </w:rPr>
        <w:t>, 405–427. SAGE Publications Inc.</w:t>
      </w:r>
    </w:p>
    <w:p w14:paraId="3D44DC0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ab/>
        <w:t xml:space="preserve">Harika R, Faber M, Samuel F, et al. (2017) Micronutrient status and dietary intake of iron, vitamin A, iodine, folate and zinc in women of reproductive age and pregnant women in Ethiopia, Kenya, Nigeria and South Africa: a systematic review of data from 2005 to 2015.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w:t>
      </w:r>
    </w:p>
    <w:p w14:paraId="15BA729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t xml:space="preserve">Hassen HY, Beyene M &amp; Ali JH (2019) Dietary pattern and its association with iodine deficiency among school children in southwest Ethiopia; a cross-sectional study.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Public Library of Science.</w:t>
      </w:r>
    </w:p>
    <w:p w14:paraId="2CCA76C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t xml:space="preserve">Hassen K, Gizaw G &amp; Belachew T (2017) Dual burden of malnutrition among adolescents of smallholder coffee farming households of Jimma Zone, southwest Ethiopia. </w:t>
      </w:r>
      <w:r>
        <w:rPr>
          <w:rFonts w:ascii="Times New Roman" w:hAnsi="Times New Roman" w:cs="Times New Roman"/>
          <w:i/>
          <w:iCs/>
          <w:sz w:val="24"/>
          <w:szCs w:val="24"/>
        </w:rPr>
        <w:t>Food and Nutrition Bulletin</w:t>
      </w:r>
      <w:r>
        <w:rPr>
          <w:rFonts w:ascii="Times New Roman" w:hAnsi="Times New Roman" w:cs="Times New Roman"/>
          <w:sz w:val="24"/>
          <w:szCs w:val="24"/>
        </w:rPr>
        <w:t xml:space="preserve"> </w:t>
      </w:r>
      <w:r>
        <w:rPr>
          <w:rFonts w:ascii="Times New Roman" w:hAnsi="Times New Roman" w:cs="Times New Roman"/>
          <w:b/>
          <w:bCs/>
          <w:sz w:val="24"/>
          <w:szCs w:val="24"/>
        </w:rPr>
        <w:t>38</w:t>
      </w:r>
      <w:r>
        <w:rPr>
          <w:rFonts w:ascii="Times New Roman" w:hAnsi="Times New Roman" w:cs="Times New Roman"/>
          <w:sz w:val="24"/>
          <w:szCs w:val="24"/>
        </w:rPr>
        <w:t>, 196–208. SAGE Publications Inc.</w:t>
      </w:r>
    </w:p>
    <w:p w14:paraId="6E3B700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54. </w:t>
      </w:r>
      <w:r>
        <w:rPr>
          <w:rFonts w:ascii="Times New Roman" w:hAnsi="Times New Roman" w:cs="Times New Roman"/>
          <w:sz w:val="24"/>
          <w:szCs w:val="24"/>
        </w:rPr>
        <w:tab/>
        <w:t xml:space="preserve">Hauta-Alus HH, Korkalo L, Freese R, et al. (2018) Urban and rural dietary patterns are associated with anthropometric and biochemical indicators of nutritional status of adolescent Mozambican girls.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21</w:t>
      </w:r>
      <w:r>
        <w:rPr>
          <w:rFonts w:ascii="Times New Roman" w:hAnsi="Times New Roman" w:cs="Times New Roman"/>
          <w:sz w:val="24"/>
          <w:szCs w:val="24"/>
        </w:rPr>
        <w:t>, 1057–1064. Cambridge University Press.</w:t>
      </w:r>
    </w:p>
    <w:p w14:paraId="7946B90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55. </w:t>
      </w:r>
      <w:r>
        <w:rPr>
          <w:rFonts w:ascii="Times New Roman" w:hAnsi="Times New Roman" w:cs="Times New Roman"/>
          <w:sz w:val="24"/>
          <w:szCs w:val="24"/>
        </w:rPr>
        <w:tab/>
        <w:t xml:space="preserve">Herrador Z, Perez-Formigo J, Sordo L, et al. (2015) Low dietary diversity and intake of animal source foods among school aged children in libo kemkem and fogera districts, Ethiopia.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Public Library of Science.</w:t>
      </w:r>
    </w:p>
    <w:p w14:paraId="293529C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56. </w:t>
      </w:r>
      <w:r>
        <w:rPr>
          <w:rFonts w:ascii="Times New Roman" w:hAnsi="Times New Roman" w:cs="Times New Roman"/>
          <w:sz w:val="24"/>
          <w:szCs w:val="24"/>
        </w:rPr>
        <w:tab/>
        <w:t xml:space="preserve">Horjus P, Aguayo VM, Roley JA, et al. (2005) School-based iron and folic acid supplementation for adolescent girls: findings from Manica Province, Mozambique. </w:t>
      </w:r>
      <w:r>
        <w:rPr>
          <w:rFonts w:ascii="Times New Roman" w:hAnsi="Times New Roman" w:cs="Times New Roman"/>
          <w:i/>
          <w:iCs/>
          <w:sz w:val="24"/>
          <w:szCs w:val="24"/>
        </w:rPr>
        <w:t>Food and Nutrition Bulletin</w:t>
      </w:r>
      <w:r>
        <w:rPr>
          <w:rFonts w:ascii="Times New Roman" w:hAnsi="Times New Roman" w:cs="Times New Roman"/>
          <w:sz w:val="24"/>
          <w:szCs w:val="24"/>
        </w:rPr>
        <w:t xml:space="preserve"> </w:t>
      </w:r>
      <w:r>
        <w:rPr>
          <w:rFonts w:ascii="Times New Roman" w:hAnsi="Times New Roman" w:cs="Times New Roman"/>
          <w:b/>
          <w:bCs/>
          <w:sz w:val="24"/>
          <w:szCs w:val="24"/>
        </w:rPr>
        <w:t>26</w:t>
      </w:r>
      <w:r>
        <w:rPr>
          <w:rFonts w:ascii="Times New Roman" w:hAnsi="Times New Roman" w:cs="Times New Roman"/>
          <w:sz w:val="24"/>
          <w:szCs w:val="24"/>
        </w:rPr>
        <w:t>, 281–286. United Nations University Press.</w:t>
      </w:r>
    </w:p>
    <w:p w14:paraId="7790378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57. </w:t>
      </w:r>
      <w:r>
        <w:rPr>
          <w:rFonts w:ascii="Times New Roman" w:hAnsi="Times New Roman" w:cs="Times New Roman"/>
          <w:sz w:val="24"/>
          <w:szCs w:val="24"/>
        </w:rPr>
        <w:tab/>
        <w:t xml:space="preserve">Idamokoro M, Goon DT &amp; Lyoka P (2019) Anthropometric and motor development characteristics of rural children in Nkonkobe municipality, South Africa. </w:t>
      </w:r>
      <w:r>
        <w:rPr>
          <w:rFonts w:ascii="Times New Roman" w:hAnsi="Times New Roman" w:cs="Times New Roman"/>
          <w:i/>
          <w:iCs/>
          <w:sz w:val="24"/>
          <w:szCs w:val="24"/>
        </w:rPr>
        <w:t>Medicina dello Sport</w:t>
      </w:r>
      <w:r>
        <w:rPr>
          <w:rFonts w:ascii="Times New Roman" w:hAnsi="Times New Roman" w:cs="Times New Roman"/>
          <w:sz w:val="24"/>
          <w:szCs w:val="24"/>
        </w:rPr>
        <w:t xml:space="preserve"> </w:t>
      </w:r>
      <w:r>
        <w:rPr>
          <w:rFonts w:ascii="Times New Roman" w:hAnsi="Times New Roman" w:cs="Times New Roman"/>
          <w:b/>
          <w:bCs/>
          <w:sz w:val="24"/>
          <w:szCs w:val="24"/>
        </w:rPr>
        <w:t>72</w:t>
      </w:r>
      <w:r>
        <w:rPr>
          <w:rFonts w:ascii="Times New Roman" w:hAnsi="Times New Roman" w:cs="Times New Roman"/>
          <w:sz w:val="24"/>
          <w:szCs w:val="24"/>
        </w:rPr>
        <w:t>, 112–126. Edizioni Minerva Medica.</w:t>
      </w:r>
    </w:p>
    <w:p w14:paraId="72AEB1B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58. </w:t>
      </w:r>
      <w:r>
        <w:rPr>
          <w:rFonts w:ascii="Times New Roman" w:hAnsi="Times New Roman" w:cs="Times New Roman"/>
          <w:sz w:val="24"/>
          <w:szCs w:val="24"/>
        </w:rPr>
        <w:tab/>
        <w:t xml:space="preserve">Irenso AA, Dessie Y, Berhane Y, et al. (2020) Prevalence and predictors of adolescent linear growth and stunting across the urban–rural gradient in eastern Ethiopia. </w:t>
      </w:r>
      <w:r>
        <w:rPr>
          <w:rFonts w:ascii="Times New Roman" w:hAnsi="Times New Roman" w:cs="Times New Roman"/>
          <w:i/>
          <w:iCs/>
          <w:sz w:val="24"/>
          <w:szCs w:val="24"/>
        </w:rPr>
        <w:t>Tropical Medicine and International Health</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101–110. Blackwell Publishing Ltd.</w:t>
      </w:r>
    </w:p>
    <w:p w14:paraId="32E3E57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59. </w:t>
      </w:r>
      <w:r>
        <w:rPr>
          <w:rFonts w:ascii="Times New Roman" w:hAnsi="Times New Roman" w:cs="Times New Roman"/>
          <w:sz w:val="24"/>
          <w:szCs w:val="24"/>
        </w:rPr>
        <w:tab/>
        <w:t xml:space="preserve">Isabirye N, Bukenya JN, Nakafeero M, et al. (2020) Dietary diversity and associated factors among adolescents in eastern Uganda: a cross-sectional study.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20</w:t>
      </w:r>
      <w:r>
        <w:rPr>
          <w:rFonts w:ascii="Times New Roman" w:hAnsi="Times New Roman" w:cs="Times New Roman"/>
          <w:sz w:val="24"/>
          <w:szCs w:val="24"/>
        </w:rPr>
        <w:t>. BioMed Central Ltd.</w:t>
      </w:r>
    </w:p>
    <w:p w14:paraId="6BE7AE9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60. </w:t>
      </w:r>
      <w:r>
        <w:rPr>
          <w:rFonts w:ascii="Times New Roman" w:hAnsi="Times New Roman" w:cs="Times New Roman"/>
          <w:sz w:val="24"/>
          <w:szCs w:val="24"/>
        </w:rPr>
        <w:tab/>
        <w:t xml:space="preserve">Ismail A, Darling AM, Mosha D, et al. (2020) Prevalence and risk factors associated with malnutrition among adolescents in rural Tanzania. </w:t>
      </w:r>
      <w:r>
        <w:rPr>
          <w:rFonts w:ascii="Times New Roman" w:hAnsi="Times New Roman" w:cs="Times New Roman"/>
          <w:i/>
          <w:iCs/>
          <w:sz w:val="24"/>
          <w:szCs w:val="24"/>
        </w:rPr>
        <w:t>Tropical Medicine and International Health</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89–100. Blackwell Publishing Ltd.</w:t>
      </w:r>
    </w:p>
    <w:p w14:paraId="3220FFC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sz w:val="24"/>
          <w:szCs w:val="24"/>
        </w:rPr>
        <w:tab/>
        <w:t xml:space="preserve">Jinabhai CC, Reddy P, Taylor M, et al. (2007) Sex differences in under and over nutrition among school-going black teenagers in South Africa: an uneven nutrition trajectory. </w:t>
      </w:r>
      <w:r>
        <w:rPr>
          <w:rFonts w:ascii="Times New Roman" w:hAnsi="Times New Roman" w:cs="Times New Roman"/>
          <w:i/>
          <w:iCs/>
          <w:sz w:val="24"/>
          <w:szCs w:val="24"/>
        </w:rPr>
        <w:t>Tropical Medicine and International Health</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944–952.</w:t>
      </w:r>
    </w:p>
    <w:p w14:paraId="3701BFD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62. </w:t>
      </w:r>
      <w:r>
        <w:rPr>
          <w:rFonts w:ascii="Times New Roman" w:hAnsi="Times New Roman" w:cs="Times New Roman"/>
          <w:sz w:val="24"/>
          <w:szCs w:val="24"/>
        </w:rPr>
        <w:tab/>
        <w:t xml:space="preserve">Katungwe P, Mwangwela A &amp; Geresomo N (2015) Dietary adequacy of rural school children among bambara groundnut growing farmers in Ntchisi district of Malawi. </w:t>
      </w:r>
      <w:r>
        <w:rPr>
          <w:rFonts w:ascii="Times New Roman" w:hAnsi="Times New Roman" w:cs="Times New Roman"/>
          <w:i/>
          <w:iCs/>
          <w:sz w:val="24"/>
          <w:szCs w:val="24"/>
        </w:rPr>
        <w:t>African Journal of Food, Agriculture, Nutrition and Development</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9620–9634.</w:t>
      </w:r>
    </w:p>
    <w:p w14:paraId="5928DA8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rPr>
        <w:tab/>
        <w:t xml:space="preserve">Kimani-Murage EW, Kahn K, Pettifor JM, et al. (2010) The prevalence of stunting, overweight and obesity, and metabolic disease risk in rural South African children.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158.</w:t>
      </w:r>
    </w:p>
    <w:p w14:paraId="0F53E42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hAnsi="Times New Roman" w:cs="Times New Roman"/>
          <w:sz w:val="24"/>
          <w:szCs w:val="24"/>
        </w:rPr>
        <w:tab/>
        <w:t xml:space="preserve">Kiwanuka SN, Åstrøm AN &amp; Trovik TA (2006) Sugar snack consumption in Ugandan schoolchildren; validity and reliability of a food frequency questionnaire. </w:t>
      </w:r>
      <w:r>
        <w:rPr>
          <w:rFonts w:ascii="Times New Roman" w:hAnsi="Times New Roman" w:cs="Times New Roman"/>
          <w:i/>
          <w:iCs/>
          <w:sz w:val="24"/>
          <w:szCs w:val="24"/>
        </w:rPr>
        <w:t>Community Dentistry and Oral Epidemiology</w:t>
      </w:r>
      <w:r>
        <w:rPr>
          <w:rFonts w:ascii="Times New Roman" w:hAnsi="Times New Roman" w:cs="Times New Roman"/>
          <w:sz w:val="24"/>
          <w:szCs w:val="24"/>
        </w:rPr>
        <w:t xml:space="preserve"> </w:t>
      </w:r>
      <w:r>
        <w:rPr>
          <w:rFonts w:ascii="Times New Roman" w:hAnsi="Times New Roman" w:cs="Times New Roman"/>
          <w:b/>
          <w:bCs/>
          <w:sz w:val="24"/>
          <w:szCs w:val="24"/>
        </w:rPr>
        <w:t>34</w:t>
      </w:r>
      <w:r>
        <w:rPr>
          <w:rFonts w:ascii="Times New Roman" w:hAnsi="Times New Roman" w:cs="Times New Roman"/>
          <w:sz w:val="24"/>
          <w:szCs w:val="24"/>
        </w:rPr>
        <w:t>, 372–380.</w:t>
      </w:r>
    </w:p>
    <w:p w14:paraId="2063883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rPr>
        <w:tab/>
        <w:t xml:space="preserve">Korkalo L, Freese R, Alfthan G, et al. (2015) Poor micronutrient intake and status is a public health problem among adolescent Mozambican girls. </w:t>
      </w:r>
      <w:r>
        <w:rPr>
          <w:rFonts w:ascii="Times New Roman" w:hAnsi="Times New Roman" w:cs="Times New Roman"/>
          <w:i/>
          <w:iCs/>
          <w:sz w:val="24"/>
          <w:szCs w:val="24"/>
        </w:rPr>
        <w:t>Nutrition Research</w:t>
      </w:r>
      <w:r>
        <w:rPr>
          <w:rFonts w:ascii="Times New Roman" w:hAnsi="Times New Roman" w:cs="Times New Roman"/>
          <w:sz w:val="24"/>
          <w:szCs w:val="24"/>
        </w:rPr>
        <w:t xml:space="preserve"> </w:t>
      </w:r>
      <w:r>
        <w:rPr>
          <w:rFonts w:ascii="Times New Roman" w:hAnsi="Times New Roman" w:cs="Times New Roman"/>
          <w:b/>
          <w:bCs/>
          <w:sz w:val="24"/>
          <w:szCs w:val="24"/>
        </w:rPr>
        <w:t>35</w:t>
      </w:r>
      <w:r>
        <w:rPr>
          <w:rFonts w:ascii="Times New Roman" w:hAnsi="Times New Roman" w:cs="Times New Roman"/>
          <w:sz w:val="24"/>
          <w:szCs w:val="24"/>
        </w:rPr>
        <w:t>, 664–673. Elsevier Inc.</w:t>
      </w:r>
    </w:p>
    <w:p w14:paraId="256DE26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66. </w:t>
      </w:r>
      <w:r>
        <w:rPr>
          <w:rFonts w:ascii="Times New Roman" w:hAnsi="Times New Roman" w:cs="Times New Roman"/>
          <w:sz w:val="24"/>
          <w:szCs w:val="24"/>
        </w:rPr>
        <w:tab/>
        <w:t xml:space="preserve">Kruger HS, Pretorius R &amp; Schutte AE (2010) Stunting, adiposity, and low-grade inflammation in African adolescents from a township high school. </w:t>
      </w:r>
      <w:r>
        <w:rPr>
          <w:rFonts w:ascii="Times New Roman" w:hAnsi="Times New Roman" w:cs="Times New Roman"/>
          <w:i/>
          <w:iCs/>
          <w:sz w:val="24"/>
          <w:szCs w:val="24"/>
        </w:rPr>
        <w:t>Nutrition</w:t>
      </w:r>
      <w:r>
        <w:rPr>
          <w:rFonts w:ascii="Times New Roman" w:hAnsi="Times New Roman" w:cs="Times New Roman"/>
          <w:sz w:val="24"/>
          <w:szCs w:val="24"/>
        </w:rPr>
        <w:t xml:space="preserve"> </w:t>
      </w:r>
      <w:r>
        <w:rPr>
          <w:rFonts w:ascii="Times New Roman" w:hAnsi="Times New Roman" w:cs="Times New Roman"/>
          <w:b/>
          <w:bCs/>
          <w:sz w:val="24"/>
          <w:szCs w:val="24"/>
        </w:rPr>
        <w:t>26</w:t>
      </w:r>
      <w:r>
        <w:rPr>
          <w:rFonts w:ascii="Times New Roman" w:hAnsi="Times New Roman" w:cs="Times New Roman"/>
          <w:sz w:val="24"/>
          <w:szCs w:val="24"/>
        </w:rPr>
        <w:t>, 90–99.</w:t>
      </w:r>
    </w:p>
    <w:p w14:paraId="039442C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67. </w:t>
      </w:r>
      <w:r>
        <w:rPr>
          <w:rFonts w:ascii="Times New Roman" w:hAnsi="Times New Roman" w:cs="Times New Roman"/>
          <w:sz w:val="24"/>
          <w:szCs w:val="24"/>
        </w:rPr>
        <w:tab/>
        <w:t xml:space="preserve">Kruger R, Kruger H &amp; MacIntyre U (2006) The determinants of overweight and obesity among 10- to 15-year-old schoolchildren in the North West Province, South Africa – the THUSA BANA (Transition and Health during Urbanisation of South Africans; BANA, children) study.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351–358. Cambridge University Press (CUP).</w:t>
      </w:r>
    </w:p>
    <w:p w14:paraId="69D24AD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68. </w:t>
      </w:r>
      <w:r>
        <w:rPr>
          <w:rFonts w:ascii="Times New Roman" w:hAnsi="Times New Roman" w:cs="Times New Roman"/>
          <w:sz w:val="24"/>
          <w:szCs w:val="24"/>
        </w:rPr>
        <w:tab/>
        <w:t xml:space="preserve">Leenstra T, Petersen LT, Kariuki SK, et al. (2005) Prevalence and severity of malnutrition and age at menarche; cross-sectional studies in adolescent schoolgirls in western Kenya. </w:t>
      </w:r>
      <w:r>
        <w:rPr>
          <w:rFonts w:ascii="Times New Roman" w:hAnsi="Times New Roman" w:cs="Times New Roman"/>
          <w:i/>
          <w:iCs/>
          <w:sz w:val="24"/>
          <w:szCs w:val="24"/>
        </w:rPr>
        <w:t>European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59</w:t>
      </w:r>
      <w:r>
        <w:rPr>
          <w:rFonts w:ascii="Times New Roman" w:hAnsi="Times New Roman" w:cs="Times New Roman"/>
          <w:sz w:val="24"/>
          <w:szCs w:val="24"/>
        </w:rPr>
        <w:t>, 41–48.</w:t>
      </w:r>
    </w:p>
    <w:p w14:paraId="438F158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69. </w:t>
      </w:r>
      <w:r>
        <w:rPr>
          <w:rFonts w:ascii="Times New Roman" w:hAnsi="Times New Roman" w:cs="Times New Roman"/>
          <w:sz w:val="24"/>
          <w:szCs w:val="24"/>
        </w:rPr>
        <w:tab/>
        <w:t xml:space="preserve">Mamabolo RL, Kruger HS, Lennox A, et al. (2007) Habitual physical activity and body composition of black township adolescents residing in the North West Province, South Africa.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1047–1056.</w:t>
      </w:r>
    </w:p>
    <w:p w14:paraId="633A48B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70. </w:t>
      </w:r>
      <w:r>
        <w:rPr>
          <w:rFonts w:ascii="Times New Roman" w:hAnsi="Times New Roman" w:cs="Times New Roman"/>
          <w:sz w:val="24"/>
          <w:szCs w:val="24"/>
        </w:rPr>
        <w:tab/>
        <w:t xml:space="preserve">Manyanga T, Barnes JD, Chaput JP, et al. (2020) Prevalence and correlates of objectively measured weight status among urban and rural Mozambican primary schoolchildren: a cross-sectional study.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Public Library of Science.</w:t>
      </w:r>
    </w:p>
    <w:p w14:paraId="4E05734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sz w:val="24"/>
          <w:szCs w:val="24"/>
        </w:rPr>
        <w:tab/>
        <w:t xml:space="preserve">Manyanga T, El-Sayed H, Doku DT, et al. (2014) The prevalence of underweight, overweight, obesity and associated risk factors among school-going adolescents in seven African countries.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887.</w:t>
      </w:r>
    </w:p>
    <w:p w14:paraId="4224EF0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sz w:val="24"/>
          <w:szCs w:val="24"/>
        </w:rPr>
        <w:tab/>
        <w:t xml:space="preserve">Maradzika J, Chapoterera B, Marume A, et al. (2017) Determinants of dietary patterns and obesity among secondary school adolescents in Harare, Zimbabwe, 2016. </w:t>
      </w:r>
      <w:r>
        <w:rPr>
          <w:rFonts w:ascii="Times New Roman" w:hAnsi="Times New Roman" w:cs="Times New Roman"/>
          <w:i/>
          <w:iCs/>
          <w:sz w:val="24"/>
          <w:szCs w:val="24"/>
        </w:rPr>
        <w:t>International Journal of Child Health and Nutrition</w:t>
      </w: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144–158. Lifescience Global.</w:t>
      </w:r>
    </w:p>
    <w:p w14:paraId="1DF2667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73. </w:t>
      </w:r>
      <w:r>
        <w:rPr>
          <w:rFonts w:ascii="Times New Roman" w:hAnsi="Times New Roman" w:cs="Times New Roman"/>
          <w:sz w:val="24"/>
          <w:szCs w:val="24"/>
        </w:rPr>
        <w:tab/>
        <w:t xml:space="preserve">Megersa DG, Mekonnen Abebe S, Abebe F, et al. (2017) Prevalence and associated factors of low serum zinc concentration in adolescents of Gambella city, southwest Ethiopia. </w:t>
      </w:r>
      <w:r>
        <w:rPr>
          <w:rFonts w:ascii="Times New Roman" w:hAnsi="Times New Roman" w:cs="Times New Roman"/>
          <w:i/>
          <w:iCs/>
          <w:sz w:val="24"/>
          <w:szCs w:val="24"/>
        </w:rPr>
        <w:t>Nutrition and Dietary Supplements</w:t>
      </w:r>
      <w:r>
        <w:rPr>
          <w:rFonts w:ascii="Times New Roman" w:hAnsi="Times New Roman" w:cs="Times New Roman"/>
          <w:sz w:val="24"/>
          <w:szCs w:val="24"/>
        </w:rPr>
        <w:t xml:space="preserve"> </w:t>
      </w:r>
      <w:r>
        <w:rPr>
          <w:rFonts w:ascii="Times New Roman" w:hAnsi="Times New Roman" w:cs="Times New Roman"/>
          <w:b/>
          <w:bCs/>
          <w:sz w:val="24"/>
          <w:szCs w:val="24"/>
        </w:rPr>
        <w:t>Volume 9</w:t>
      </w:r>
      <w:r>
        <w:rPr>
          <w:rFonts w:ascii="Times New Roman" w:hAnsi="Times New Roman" w:cs="Times New Roman"/>
          <w:sz w:val="24"/>
          <w:szCs w:val="24"/>
        </w:rPr>
        <w:t>, 1–8. Dove Medical Press Ltd.</w:t>
      </w:r>
    </w:p>
    <w:p w14:paraId="7750A56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74. </w:t>
      </w:r>
      <w:r>
        <w:rPr>
          <w:rFonts w:ascii="Times New Roman" w:hAnsi="Times New Roman" w:cs="Times New Roman"/>
          <w:sz w:val="24"/>
          <w:szCs w:val="24"/>
        </w:rPr>
        <w:tab/>
        <w:t xml:space="preserve">Meko LNM, Slabber-Stretch M, Walsh CM, et al. (2015) School environment, socioeconomic status and weight of children in Bloemfontein, South Africa. </w:t>
      </w:r>
      <w:r>
        <w:rPr>
          <w:rFonts w:ascii="Times New Roman" w:hAnsi="Times New Roman" w:cs="Times New Roman"/>
          <w:i/>
          <w:iCs/>
          <w:sz w:val="24"/>
          <w:szCs w:val="24"/>
        </w:rPr>
        <w:t>Afr J Prim Health Care Fam Med</w:t>
      </w:r>
      <w:r>
        <w:rPr>
          <w:rFonts w:ascii="Times New Roman" w:hAnsi="Times New Roman" w:cs="Times New Roman"/>
          <w:sz w:val="24"/>
          <w:szCs w:val="24"/>
        </w:rPr>
        <w:t xml:space="preserve"> </w:t>
      </w:r>
      <w:r>
        <w:rPr>
          <w:rFonts w:ascii="Times New Roman" w:hAnsi="Times New Roman" w:cs="Times New Roman"/>
          <w:b/>
          <w:bCs/>
          <w:sz w:val="24"/>
          <w:szCs w:val="24"/>
        </w:rPr>
        <w:t>7</w:t>
      </w:r>
      <w:r>
        <w:rPr>
          <w:rFonts w:ascii="Times New Roman" w:hAnsi="Times New Roman" w:cs="Times New Roman"/>
          <w:sz w:val="24"/>
          <w:szCs w:val="24"/>
        </w:rPr>
        <w:t>.</w:t>
      </w:r>
    </w:p>
    <w:p w14:paraId="6BE78FD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tab/>
        <w:t xml:space="preserve">Mekonnen T, Tariku A &amp; Abebe SM (2018) Overweight/obesity among school aged children in Bahir Dar City: cross sectional study. </w:t>
      </w:r>
      <w:r>
        <w:rPr>
          <w:rFonts w:ascii="Times New Roman" w:hAnsi="Times New Roman" w:cs="Times New Roman"/>
          <w:i/>
          <w:iCs/>
          <w:sz w:val="24"/>
          <w:szCs w:val="24"/>
        </w:rPr>
        <w:t>Italian Journal of Pediatrics</w:t>
      </w:r>
      <w:r>
        <w:rPr>
          <w:rFonts w:ascii="Times New Roman" w:hAnsi="Times New Roman" w:cs="Times New Roman"/>
          <w:sz w:val="24"/>
          <w:szCs w:val="24"/>
        </w:rPr>
        <w:t xml:space="preserve"> </w:t>
      </w:r>
      <w:r>
        <w:rPr>
          <w:rFonts w:ascii="Times New Roman" w:hAnsi="Times New Roman" w:cs="Times New Roman"/>
          <w:b/>
          <w:bCs/>
          <w:sz w:val="24"/>
          <w:szCs w:val="24"/>
        </w:rPr>
        <w:t>44</w:t>
      </w:r>
      <w:r>
        <w:rPr>
          <w:rFonts w:ascii="Times New Roman" w:hAnsi="Times New Roman" w:cs="Times New Roman"/>
          <w:sz w:val="24"/>
          <w:szCs w:val="24"/>
        </w:rPr>
        <w:t>. BioMed Central Ltd.</w:t>
      </w:r>
    </w:p>
    <w:p w14:paraId="2D869A3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hAnsi="Times New Roman" w:cs="Times New Roman"/>
          <w:sz w:val="24"/>
          <w:szCs w:val="24"/>
        </w:rPr>
        <w:tab/>
        <w:t xml:space="preserve">Melaku YA, Zello GA, Gill TK, et al. (2015) Prevalence and factors associated with stunting and thinness among adolescent students in Northern Ethiopia: A comparison to World Health Organization standards. </w:t>
      </w:r>
      <w:r>
        <w:rPr>
          <w:rFonts w:ascii="Times New Roman" w:hAnsi="Times New Roman" w:cs="Times New Roman"/>
          <w:i/>
          <w:iCs/>
          <w:sz w:val="24"/>
          <w:szCs w:val="24"/>
        </w:rPr>
        <w:t>Archives of Public Health</w:t>
      </w:r>
      <w:r>
        <w:rPr>
          <w:rFonts w:ascii="Times New Roman" w:hAnsi="Times New Roman" w:cs="Times New Roman"/>
          <w:sz w:val="24"/>
          <w:szCs w:val="24"/>
        </w:rPr>
        <w:t xml:space="preserve"> </w:t>
      </w:r>
      <w:r>
        <w:rPr>
          <w:rFonts w:ascii="Times New Roman" w:hAnsi="Times New Roman" w:cs="Times New Roman"/>
          <w:b/>
          <w:bCs/>
          <w:sz w:val="24"/>
          <w:szCs w:val="24"/>
        </w:rPr>
        <w:t>73</w:t>
      </w:r>
      <w:r>
        <w:rPr>
          <w:rFonts w:ascii="Times New Roman" w:hAnsi="Times New Roman" w:cs="Times New Roman"/>
          <w:sz w:val="24"/>
          <w:szCs w:val="24"/>
        </w:rPr>
        <w:t>. BioMed Central Ltd.</w:t>
      </w:r>
    </w:p>
    <w:p w14:paraId="1FD6880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77. </w:t>
      </w:r>
      <w:r>
        <w:rPr>
          <w:rFonts w:ascii="Times New Roman" w:hAnsi="Times New Roman" w:cs="Times New Roman"/>
          <w:sz w:val="24"/>
          <w:szCs w:val="24"/>
        </w:rPr>
        <w:tab/>
        <w:t xml:space="preserve">Mitiku H, Admassu D, Teklemariam Z, et al. (2019) Nutritional status of school children in eastern Hararghe administrative zone, eastern Ethiopia. </w:t>
      </w:r>
      <w:r>
        <w:rPr>
          <w:rFonts w:ascii="Times New Roman" w:hAnsi="Times New Roman" w:cs="Times New Roman"/>
          <w:i/>
          <w:iCs/>
          <w:sz w:val="24"/>
          <w:szCs w:val="24"/>
        </w:rPr>
        <w:t>Journal of Public Health (Germany)</w:t>
      </w:r>
      <w:r>
        <w:rPr>
          <w:rFonts w:ascii="Times New Roman" w:hAnsi="Times New Roman" w:cs="Times New Roman"/>
          <w:sz w:val="24"/>
          <w:szCs w:val="24"/>
        </w:rPr>
        <w:t xml:space="preserve"> </w:t>
      </w:r>
      <w:r>
        <w:rPr>
          <w:rFonts w:ascii="Times New Roman" w:hAnsi="Times New Roman" w:cs="Times New Roman"/>
          <w:b/>
          <w:bCs/>
          <w:sz w:val="24"/>
          <w:szCs w:val="24"/>
        </w:rPr>
        <w:t>27</w:t>
      </w:r>
      <w:r>
        <w:rPr>
          <w:rFonts w:ascii="Times New Roman" w:hAnsi="Times New Roman" w:cs="Times New Roman"/>
          <w:sz w:val="24"/>
          <w:szCs w:val="24"/>
        </w:rPr>
        <w:t>, 111–118. Springer Verlag.</w:t>
      </w:r>
    </w:p>
    <w:p w14:paraId="042DEEF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78. </w:t>
      </w:r>
      <w:r>
        <w:rPr>
          <w:rFonts w:ascii="Times New Roman" w:hAnsi="Times New Roman" w:cs="Times New Roman"/>
          <w:sz w:val="24"/>
          <w:szCs w:val="24"/>
        </w:rPr>
        <w:tab/>
        <w:t xml:space="preserve">Monyeki MA, Neetens R, Moss SJ, et al. (2012) The relationship between body composition and physical fitness in 14 year old adolescents residing within the Tlokwe local municipality, South Africa: the PAHL study.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374.</w:t>
      </w:r>
    </w:p>
    <w:p w14:paraId="7134E22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79. </w:t>
      </w:r>
      <w:r>
        <w:rPr>
          <w:rFonts w:ascii="Times New Roman" w:hAnsi="Times New Roman" w:cs="Times New Roman"/>
          <w:sz w:val="24"/>
          <w:szCs w:val="24"/>
        </w:rPr>
        <w:tab/>
        <w:t xml:space="preserve">Motswagole BS, Kruger HS, Faber M, et al. (2012) Body composition in stunted, compared to non-stunted, black South African children, from two rural communities. </w:t>
      </w:r>
      <w:r>
        <w:rPr>
          <w:rFonts w:ascii="Times New Roman" w:hAnsi="Times New Roman" w:cs="Times New Roman"/>
          <w:i/>
          <w:iCs/>
          <w:sz w:val="24"/>
          <w:szCs w:val="24"/>
        </w:rPr>
        <w:t>South African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62–66.</w:t>
      </w:r>
    </w:p>
    <w:p w14:paraId="14D3DD8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80. </w:t>
      </w:r>
      <w:r>
        <w:rPr>
          <w:rFonts w:ascii="Times New Roman" w:hAnsi="Times New Roman" w:cs="Times New Roman"/>
          <w:sz w:val="24"/>
          <w:szCs w:val="24"/>
        </w:rPr>
        <w:tab/>
        <w:t xml:space="preserve">Mpembeni RNM, Muhihi AJ, Muhihi AJ, et al. (2014) Overweight, obesity and perceptions about body weight among primary schoolchildren in dar es salaam, Tanzania. </w:t>
      </w:r>
      <w:r>
        <w:rPr>
          <w:rFonts w:ascii="Times New Roman" w:hAnsi="Times New Roman" w:cs="Times New Roman"/>
          <w:i/>
          <w:iCs/>
          <w:sz w:val="24"/>
          <w:szCs w:val="24"/>
        </w:rPr>
        <w:t>Tanzania Journal of Health Research</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National Institute for Medical Research.</w:t>
      </w:r>
    </w:p>
    <w:p w14:paraId="1EE5B60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81. </w:t>
      </w:r>
      <w:r>
        <w:rPr>
          <w:rFonts w:ascii="Times New Roman" w:hAnsi="Times New Roman" w:cs="Times New Roman"/>
          <w:sz w:val="24"/>
          <w:szCs w:val="24"/>
        </w:rPr>
        <w:tab/>
        <w:t xml:space="preserve">Mphekgwana PM, Makgopa HM, Monyeki KD, et al. (2019) Ellisras longitudinal Study 2017: childhood underweight and blood pressure status in a rural black population of South Africa (ELS 26). </w:t>
      </w:r>
      <w:r>
        <w:rPr>
          <w:rFonts w:ascii="Times New Roman" w:hAnsi="Times New Roman" w:cs="Times New Roman"/>
          <w:i/>
          <w:iCs/>
          <w:sz w:val="24"/>
          <w:szCs w:val="24"/>
        </w:rPr>
        <w:t>Cardiovascular Journal of Africa</w:t>
      </w:r>
      <w:r>
        <w:rPr>
          <w:rFonts w:ascii="Times New Roman" w:hAnsi="Times New Roman" w:cs="Times New Roman"/>
          <w:sz w:val="24"/>
          <w:szCs w:val="24"/>
        </w:rPr>
        <w:t xml:space="preserve"> </w:t>
      </w:r>
      <w:r>
        <w:rPr>
          <w:rFonts w:ascii="Times New Roman" w:hAnsi="Times New Roman" w:cs="Times New Roman"/>
          <w:b/>
          <w:bCs/>
          <w:sz w:val="24"/>
          <w:szCs w:val="24"/>
        </w:rPr>
        <w:t>30</w:t>
      </w:r>
      <w:r>
        <w:rPr>
          <w:rFonts w:ascii="Times New Roman" w:hAnsi="Times New Roman" w:cs="Times New Roman"/>
          <w:sz w:val="24"/>
          <w:szCs w:val="24"/>
        </w:rPr>
        <w:t>, 146–150. Clinics Cardive Publishing (PTY)Ltd.</w:t>
      </w:r>
    </w:p>
    <w:p w14:paraId="6D859A7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82. </w:t>
      </w:r>
      <w:r>
        <w:rPr>
          <w:rFonts w:ascii="Times New Roman" w:hAnsi="Times New Roman" w:cs="Times New Roman"/>
          <w:sz w:val="24"/>
          <w:szCs w:val="24"/>
        </w:rPr>
        <w:tab/>
        <w:t xml:space="preserve">Muktar M, Teji Roba K, Mengistie B, et al. (2018) Iodine deficiency and its associated factors among primary school children in Anchar district, eastern Ethiopia. </w:t>
      </w:r>
      <w:r>
        <w:rPr>
          <w:rFonts w:ascii="Times New Roman" w:hAnsi="Times New Roman" w:cs="Times New Roman"/>
          <w:i/>
          <w:iCs/>
          <w:sz w:val="24"/>
          <w:szCs w:val="24"/>
        </w:rPr>
        <w:t>Pediatric Health, Medicine and Therapeutics</w:t>
      </w:r>
      <w:r>
        <w:rPr>
          <w:rFonts w:ascii="Times New Roman" w:hAnsi="Times New Roman" w:cs="Times New Roman"/>
          <w:sz w:val="24"/>
          <w:szCs w:val="24"/>
        </w:rPr>
        <w:t xml:space="preserve"> </w:t>
      </w:r>
      <w:r>
        <w:rPr>
          <w:rFonts w:ascii="Times New Roman" w:hAnsi="Times New Roman" w:cs="Times New Roman"/>
          <w:b/>
          <w:bCs/>
          <w:sz w:val="24"/>
          <w:szCs w:val="24"/>
        </w:rPr>
        <w:t>Volume 9</w:t>
      </w:r>
      <w:r>
        <w:rPr>
          <w:rFonts w:ascii="Times New Roman" w:hAnsi="Times New Roman" w:cs="Times New Roman"/>
          <w:sz w:val="24"/>
          <w:szCs w:val="24"/>
        </w:rPr>
        <w:t>, 89–95. Dove Medical Press Ltd.</w:t>
      </w:r>
    </w:p>
    <w:p w14:paraId="3983923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83. </w:t>
      </w:r>
      <w:r>
        <w:rPr>
          <w:rFonts w:ascii="Times New Roman" w:hAnsi="Times New Roman" w:cs="Times New Roman"/>
          <w:sz w:val="24"/>
          <w:szCs w:val="24"/>
        </w:rPr>
        <w:tab/>
        <w:t xml:space="preserve">Mulugeta A, Hagos F, Stoecker B, et al. (2009) Nutritional status of adolescent girls from rural communities of Tigray, northern Ethiopia. </w:t>
      </w:r>
      <w:r>
        <w:rPr>
          <w:rFonts w:ascii="Times New Roman" w:hAnsi="Times New Roman" w:cs="Times New Roman"/>
          <w:i/>
          <w:iCs/>
          <w:sz w:val="24"/>
          <w:szCs w:val="24"/>
        </w:rPr>
        <w:t>Ethiopian Journal of Health Development</w:t>
      </w:r>
      <w:r>
        <w:rPr>
          <w:rFonts w:ascii="Times New Roman" w:hAnsi="Times New Roman" w:cs="Times New Roman"/>
          <w:sz w:val="24"/>
          <w:szCs w:val="24"/>
        </w:rPr>
        <w:t xml:space="preserve"> </w:t>
      </w:r>
      <w:r>
        <w:rPr>
          <w:rFonts w:ascii="Times New Roman" w:hAnsi="Times New Roman" w:cs="Times New Roman"/>
          <w:b/>
          <w:bCs/>
          <w:sz w:val="24"/>
          <w:szCs w:val="24"/>
        </w:rPr>
        <w:t>23</w:t>
      </w:r>
      <w:r>
        <w:rPr>
          <w:rFonts w:ascii="Times New Roman" w:hAnsi="Times New Roman" w:cs="Times New Roman"/>
          <w:sz w:val="24"/>
          <w:szCs w:val="24"/>
        </w:rPr>
        <w:t>.</w:t>
      </w:r>
    </w:p>
    <w:p w14:paraId="078DDAE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84. </w:t>
      </w:r>
      <w:r>
        <w:rPr>
          <w:rFonts w:ascii="Times New Roman" w:hAnsi="Times New Roman" w:cs="Times New Roman"/>
          <w:sz w:val="24"/>
          <w:szCs w:val="24"/>
        </w:rPr>
        <w:tab/>
        <w:t xml:space="preserve">Mushonga NGT, Kujinga P, Chagwena DT, et al. (2014) A restrospective study of the nutritional status of primary school children in Harare. </w:t>
      </w:r>
      <w:r>
        <w:rPr>
          <w:rFonts w:ascii="Times New Roman" w:hAnsi="Times New Roman" w:cs="Times New Roman"/>
          <w:i/>
          <w:iCs/>
          <w:sz w:val="24"/>
          <w:szCs w:val="24"/>
        </w:rPr>
        <w:t>African Journal of Food, Agriculture, Nutrition and Development</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w:t>
      </w:r>
    </w:p>
    <w:p w14:paraId="6813478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85. </w:t>
      </w:r>
      <w:r>
        <w:rPr>
          <w:rFonts w:ascii="Times New Roman" w:hAnsi="Times New Roman" w:cs="Times New Roman"/>
          <w:sz w:val="24"/>
          <w:szCs w:val="24"/>
        </w:rPr>
        <w:tab/>
        <w:t xml:space="preserve">Muthuri SK, Wachira LJM, Onywera VO, et al. (2014) Correlates of objectively measured overweight/obesity and physical activity in Kenyan school children: Results from ISCOLE-Kenya.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BioMed Central Ltd.</w:t>
      </w:r>
    </w:p>
    <w:p w14:paraId="46ABD2B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86. </w:t>
      </w:r>
      <w:r>
        <w:rPr>
          <w:rFonts w:ascii="Times New Roman" w:hAnsi="Times New Roman" w:cs="Times New Roman"/>
          <w:sz w:val="24"/>
          <w:szCs w:val="24"/>
        </w:rPr>
        <w:tab/>
        <w:t xml:space="preserve">Mwaikambo SA, Leyna GH, Killewo J, et al. (2015) Why are primary school children overweight and obese? A cross sectional study undertaken in Kinondoni district, Dar-es-salaam.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BioMed Central Ltd.</w:t>
      </w:r>
    </w:p>
    <w:p w14:paraId="48BEC98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87. </w:t>
      </w:r>
      <w:r>
        <w:rPr>
          <w:rFonts w:ascii="Times New Roman" w:hAnsi="Times New Roman" w:cs="Times New Roman"/>
          <w:sz w:val="24"/>
          <w:szCs w:val="24"/>
        </w:rPr>
        <w:tab/>
        <w:t xml:space="preserve">Napier C &amp; Oldewage-Theron W (2015) Dietary intake and nutritional status of adolescent girls and young women in Durban, South Africa. </w:t>
      </w:r>
      <w:r>
        <w:rPr>
          <w:rFonts w:ascii="Times New Roman" w:hAnsi="Times New Roman" w:cs="Times New Roman"/>
          <w:i/>
          <w:iCs/>
          <w:sz w:val="24"/>
          <w:szCs w:val="24"/>
        </w:rPr>
        <w:t>Journal of Consumer Sciences</w:t>
      </w:r>
      <w:r>
        <w:rPr>
          <w:rFonts w:ascii="Times New Roman" w:hAnsi="Times New Roman" w:cs="Times New Roman"/>
          <w:sz w:val="24"/>
          <w:szCs w:val="24"/>
        </w:rPr>
        <w:t xml:space="preserve"> </w:t>
      </w:r>
      <w:r>
        <w:rPr>
          <w:rFonts w:ascii="Times New Roman" w:hAnsi="Times New Roman" w:cs="Times New Roman"/>
          <w:b/>
          <w:bCs/>
          <w:sz w:val="24"/>
          <w:szCs w:val="24"/>
        </w:rPr>
        <w:t>43</w:t>
      </w:r>
      <w:r>
        <w:rPr>
          <w:rFonts w:ascii="Times New Roman" w:hAnsi="Times New Roman" w:cs="Times New Roman"/>
          <w:sz w:val="24"/>
          <w:szCs w:val="24"/>
        </w:rPr>
        <w:t>.</w:t>
      </w:r>
    </w:p>
    <w:p w14:paraId="5A46629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88. </w:t>
      </w:r>
      <w:r>
        <w:rPr>
          <w:rFonts w:ascii="Times New Roman" w:hAnsi="Times New Roman" w:cs="Times New Roman"/>
          <w:sz w:val="24"/>
          <w:szCs w:val="24"/>
        </w:rPr>
        <w:tab/>
        <w:t xml:space="preserve">Negash S, Agyemang C, Matsha TE, et al. (2017) Differential prevalence and associations of overweight and obesity by gender and population group among school learners in South Africa: a cross-sectional study. </w:t>
      </w:r>
      <w:r>
        <w:rPr>
          <w:rFonts w:ascii="Times New Roman" w:hAnsi="Times New Roman" w:cs="Times New Roman"/>
          <w:i/>
          <w:iCs/>
          <w:sz w:val="24"/>
          <w:szCs w:val="24"/>
        </w:rPr>
        <w:t>BMC Obesity</w:t>
      </w: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 BioMed Central Ltd.</w:t>
      </w:r>
    </w:p>
    <w:p w14:paraId="5940075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89. </w:t>
      </w:r>
      <w:r>
        <w:rPr>
          <w:rFonts w:ascii="Times New Roman" w:hAnsi="Times New Roman" w:cs="Times New Roman"/>
          <w:sz w:val="24"/>
          <w:szCs w:val="24"/>
        </w:rPr>
        <w:tab/>
        <w:t xml:space="preserve">Neumann CG, Murphy SP, Gewa C, et al. (2007) Meat supplementation improves growth, cognitive, and behavioral outcomes in Kenyan children. </w:t>
      </w:r>
      <w:r>
        <w:rPr>
          <w:rFonts w:ascii="Times New Roman" w:hAnsi="Times New Roman" w:cs="Times New Roman"/>
          <w:i/>
          <w:iCs/>
          <w:sz w:val="24"/>
          <w:szCs w:val="24"/>
        </w:rPr>
        <w:t>J Nutr</w:t>
      </w:r>
      <w:r>
        <w:rPr>
          <w:rFonts w:ascii="Times New Roman" w:hAnsi="Times New Roman" w:cs="Times New Roman"/>
          <w:sz w:val="24"/>
          <w:szCs w:val="24"/>
        </w:rPr>
        <w:t xml:space="preserve"> </w:t>
      </w:r>
      <w:r>
        <w:rPr>
          <w:rFonts w:ascii="Times New Roman" w:hAnsi="Times New Roman" w:cs="Times New Roman"/>
          <w:b/>
          <w:bCs/>
          <w:sz w:val="24"/>
          <w:szCs w:val="24"/>
        </w:rPr>
        <w:t>137</w:t>
      </w:r>
      <w:r>
        <w:rPr>
          <w:rFonts w:ascii="Times New Roman" w:hAnsi="Times New Roman" w:cs="Times New Roman"/>
          <w:sz w:val="24"/>
          <w:szCs w:val="24"/>
        </w:rPr>
        <w:t>, 1119–1123.</w:t>
      </w:r>
    </w:p>
    <w:p w14:paraId="0865F34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90. </w:t>
      </w:r>
      <w:r>
        <w:rPr>
          <w:rFonts w:ascii="Times New Roman" w:hAnsi="Times New Roman" w:cs="Times New Roman"/>
          <w:sz w:val="24"/>
          <w:szCs w:val="24"/>
        </w:rPr>
        <w:tab/>
        <w:t xml:space="preserve">Ngwenya NA &amp; Ramukumba TS (2017) Prevalence of adolescent obesity at a high school in the City of Tshwane. </w:t>
      </w:r>
      <w:r>
        <w:rPr>
          <w:rFonts w:ascii="Times New Roman" w:hAnsi="Times New Roman" w:cs="Times New Roman"/>
          <w:i/>
          <w:iCs/>
          <w:sz w:val="24"/>
          <w:szCs w:val="24"/>
        </w:rPr>
        <w:t>Curationis</w:t>
      </w:r>
      <w:r>
        <w:rPr>
          <w:rFonts w:ascii="Times New Roman" w:hAnsi="Times New Roman" w:cs="Times New Roman"/>
          <w:sz w:val="24"/>
          <w:szCs w:val="24"/>
        </w:rPr>
        <w:t xml:space="preserve"> </w:t>
      </w:r>
      <w:r>
        <w:rPr>
          <w:rFonts w:ascii="Times New Roman" w:hAnsi="Times New Roman" w:cs="Times New Roman"/>
          <w:b/>
          <w:bCs/>
          <w:sz w:val="24"/>
          <w:szCs w:val="24"/>
        </w:rPr>
        <w:t>40</w:t>
      </w:r>
      <w:r>
        <w:rPr>
          <w:rFonts w:ascii="Times New Roman" w:hAnsi="Times New Roman" w:cs="Times New Roman"/>
          <w:sz w:val="24"/>
          <w:szCs w:val="24"/>
        </w:rPr>
        <w:t>.</w:t>
      </w:r>
    </w:p>
    <w:p w14:paraId="4A3231B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91. </w:t>
      </w:r>
      <w:r>
        <w:rPr>
          <w:rFonts w:ascii="Times New Roman" w:hAnsi="Times New Roman" w:cs="Times New Roman"/>
          <w:sz w:val="24"/>
          <w:szCs w:val="24"/>
        </w:rPr>
        <w:tab/>
        <w:t xml:space="preserve">Nicholaus C, Martin HD, Kassim N, et al. (2020) Dietary practices, nutrient adequacy, and nutrition status among adolescents in boarding high schools in the Kilimanjaro region, Tanzania. </w:t>
      </w:r>
      <w:r>
        <w:rPr>
          <w:rFonts w:ascii="Times New Roman" w:hAnsi="Times New Roman" w:cs="Times New Roman"/>
          <w:i/>
          <w:iCs/>
          <w:sz w:val="24"/>
          <w:szCs w:val="24"/>
        </w:rPr>
        <w:t>Journal of Nutrition and Metabolism</w:t>
      </w:r>
      <w:r>
        <w:rPr>
          <w:rFonts w:ascii="Times New Roman" w:hAnsi="Times New Roman" w:cs="Times New Roman"/>
          <w:sz w:val="24"/>
          <w:szCs w:val="24"/>
        </w:rPr>
        <w:t xml:space="preserve"> </w:t>
      </w:r>
      <w:r>
        <w:rPr>
          <w:rFonts w:ascii="Times New Roman" w:hAnsi="Times New Roman" w:cs="Times New Roman"/>
          <w:b/>
          <w:bCs/>
          <w:sz w:val="24"/>
          <w:szCs w:val="24"/>
        </w:rPr>
        <w:t>2020</w:t>
      </w:r>
      <w:r>
        <w:rPr>
          <w:rFonts w:ascii="Times New Roman" w:hAnsi="Times New Roman" w:cs="Times New Roman"/>
          <w:sz w:val="24"/>
          <w:szCs w:val="24"/>
        </w:rPr>
        <w:t>. Hindawi Limited.</w:t>
      </w:r>
    </w:p>
    <w:p w14:paraId="02A96A2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92. </w:t>
      </w:r>
      <w:r>
        <w:rPr>
          <w:rFonts w:ascii="Times New Roman" w:hAnsi="Times New Roman" w:cs="Times New Roman"/>
          <w:sz w:val="24"/>
          <w:szCs w:val="24"/>
        </w:rPr>
        <w:tab/>
        <w:t xml:space="preserve">Ohnishi M, Leshabari S, Ambikile JS, et al. (2017) Associations among anthropometric measures, food consumption, and quality of life in school-age children in Tanzania. </w:t>
      </w:r>
      <w:r>
        <w:rPr>
          <w:rFonts w:ascii="Times New Roman" w:hAnsi="Times New Roman" w:cs="Times New Roman"/>
          <w:i/>
          <w:iCs/>
          <w:sz w:val="24"/>
          <w:szCs w:val="24"/>
        </w:rPr>
        <w:t>Journal of Rural Medicine</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38–45. Japanese Association of Rural Medicine.</w:t>
      </w:r>
    </w:p>
    <w:p w14:paraId="3859667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sz w:val="24"/>
          <w:szCs w:val="24"/>
        </w:rPr>
        <w:tab/>
        <w:t xml:space="preserve">Okeyo AP, Seekoe E, de Villiers A, et al. (2020) Dietary practices and adolescent obesity in secondary school learners at disadvantaged schools in south africa: urban–rural and gender differences. </w:t>
      </w:r>
      <w:r>
        <w:rPr>
          <w:rFonts w:ascii="Times New Roman" w:hAnsi="Times New Roman" w:cs="Times New Roman"/>
          <w:i/>
          <w:iCs/>
          <w:sz w:val="24"/>
          <w:szCs w:val="24"/>
        </w:rPr>
        <w:t>International Journal of Environmental Research and Public Health</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1–18. MDPI AG.</w:t>
      </w:r>
    </w:p>
    <w:p w14:paraId="58BD452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94. </w:t>
      </w:r>
      <w:r>
        <w:rPr>
          <w:rFonts w:ascii="Times New Roman" w:hAnsi="Times New Roman" w:cs="Times New Roman"/>
          <w:sz w:val="24"/>
          <w:szCs w:val="24"/>
        </w:rPr>
        <w:tab/>
        <w:t xml:space="preserve">Otitoola O, Oldewage-Theron W &amp; Egal A (2020) Prevalence of overweight and obesity among selected schoolchildren and adolescents in Cofimvaba, South Africa. </w:t>
      </w:r>
      <w:r>
        <w:rPr>
          <w:rFonts w:ascii="Times New Roman" w:hAnsi="Times New Roman" w:cs="Times New Roman"/>
          <w:i/>
          <w:iCs/>
          <w:sz w:val="24"/>
          <w:szCs w:val="24"/>
        </w:rPr>
        <w:t>South African Journal of Clinical Nutrition</w:t>
      </w:r>
      <w:r>
        <w:rPr>
          <w:rFonts w:ascii="Times New Roman" w:hAnsi="Times New Roman" w:cs="Times New Roman"/>
          <w:sz w:val="24"/>
          <w:szCs w:val="24"/>
        </w:rPr>
        <w:t>. Taylor and Francis Ltd.</w:t>
      </w:r>
    </w:p>
    <w:p w14:paraId="7012595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95. </w:t>
      </w:r>
      <w:r>
        <w:rPr>
          <w:rFonts w:ascii="Times New Roman" w:hAnsi="Times New Roman" w:cs="Times New Roman"/>
          <w:sz w:val="24"/>
          <w:szCs w:val="24"/>
        </w:rPr>
        <w:tab/>
        <w:t xml:space="preserve">Pangani IN, Kiplamai FK, Kamau JW, et al. (2016) Prevalence of overweight and obesity among primary school children aged 8–13 years in Dar es Salaam City, Tanzania. </w:t>
      </w:r>
      <w:r>
        <w:rPr>
          <w:rFonts w:ascii="Times New Roman" w:hAnsi="Times New Roman" w:cs="Times New Roman"/>
          <w:i/>
          <w:iCs/>
          <w:sz w:val="24"/>
          <w:szCs w:val="24"/>
        </w:rPr>
        <w:t>Advances in Preventive Medicine</w:t>
      </w:r>
      <w:r>
        <w:rPr>
          <w:rFonts w:ascii="Times New Roman" w:hAnsi="Times New Roman" w:cs="Times New Roman"/>
          <w:sz w:val="24"/>
          <w:szCs w:val="24"/>
        </w:rPr>
        <w:t xml:space="preserve"> </w:t>
      </w:r>
      <w:r>
        <w:rPr>
          <w:rFonts w:ascii="Times New Roman" w:hAnsi="Times New Roman" w:cs="Times New Roman"/>
          <w:b/>
          <w:bCs/>
          <w:sz w:val="24"/>
          <w:szCs w:val="24"/>
        </w:rPr>
        <w:t>2016</w:t>
      </w:r>
      <w:r>
        <w:rPr>
          <w:rFonts w:ascii="Times New Roman" w:hAnsi="Times New Roman" w:cs="Times New Roman"/>
          <w:sz w:val="24"/>
          <w:szCs w:val="24"/>
        </w:rPr>
        <w:t>, 1–5. Hindawi Limited.</w:t>
      </w:r>
    </w:p>
    <w:p w14:paraId="0AFAEBC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96. </w:t>
      </w:r>
      <w:r>
        <w:rPr>
          <w:rFonts w:ascii="Times New Roman" w:hAnsi="Times New Roman" w:cs="Times New Roman"/>
          <w:sz w:val="24"/>
          <w:szCs w:val="24"/>
        </w:rPr>
        <w:tab/>
        <w:t xml:space="preserve">Parker ME, Mosites E, Reider K, et al. (2015) A blinded, cluster-randomized, placebo-controlled school feedingtrial in burundi using rice fortified with Iron, zinc, thiamine, and folic acid. </w:t>
      </w:r>
      <w:r>
        <w:rPr>
          <w:rFonts w:ascii="Times New Roman" w:hAnsi="Times New Roman" w:cs="Times New Roman"/>
          <w:i/>
          <w:iCs/>
          <w:sz w:val="24"/>
          <w:szCs w:val="24"/>
        </w:rPr>
        <w:t>Food and Nutrition Bulletin</w:t>
      </w:r>
      <w:r>
        <w:rPr>
          <w:rFonts w:ascii="Times New Roman" w:hAnsi="Times New Roman" w:cs="Times New Roman"/>
          <w:sz w:val="24"/>
          <w:szCs w:val="24"/>
        </w:rPr>
        <w:t xml:space="preserve"> </w:t>
      </w:r>
      <w:r>
        <w:rPr>
          <w:rFonts w:ascii="Times New Roman" w:hAnsi="Times New Roman" w:cs="Times New Roman"/>
          <w:b/>
          <w:bCs/>
          <w:sz w:val="24"/>
          <w:szCs w:val="24"/>
        </w:rPr>
        <w:t>36</w:t>
      </w:r>
      <w:r>
        <w:rPr>
          <w:rFonts w:ascii="Times New Roman" w:hAnsi="Times New Roman" w:cs="Times New Roman"/>
          <w:sz w:val="24"/>
          <w:szCs w:val="24"/>
        </w:rPr>
        <w:t>, 481–492. SAGE Publications Inc.</w:t>
      </w:r>
    </w:p>
    <w:p w14:paraId="5732E99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97. </w:t>
      </w:r>
      <w:r>
        <w:rPr>
          <w:rFonts w:ascii="Times New Roman" w:hAnsi="Times New Roman" w:cs="Times New Roman"/>
          <w:sz w:val="24"/>
          <w:szCs w:val="24"/>
        </w:rPr>
        <w:tab/>
        <w:t xml:space="preserve">Pienaar AE (2015) Prevalence of overweight and obesity among primary school children in a developing country: NW-CHILD longitudinal data of 6-9-yr-old children in South Africa. </w:t>
      </w:r>
      <w:r>
        <w:rPr>
          <w:rFonts w:ascii="Times New Roman" w:hAnsi="Times New Roman" w:cs="Times New Roman"/>
          <w:i/>
          <w:iCs/>
          <w:sz w:val="24"/>
          <w:szCs w:val="24"/>
        </w:rPr>
        <w:t>BMC Obesity</w:t>
      </w:r>
      <w:r>
        <w:rPr>
          <w:rFonts w:ascii="Times New Roman" w:hAnsi="Times New Roman" w:cs="Times New Roman"/>
          <w:sz w:val="24"/>
          <w:szCs w:val="24"/>
        </w:rPr>
        <w:t xml:space="preserve"> </w:t>
      </w:r>
      <w:r>
        <w:rPr>
          <w:rFonts w:ascii="Times New Roman" w:hAnsi="Times New Roman" w:cs="Times New Roman"/>
          <w:b/>
          <w:bCs/>
          <w:sz w:val="24"/>
          <w:szCs w:val="24"/>
        </w:rPr>
        <w:t>2</w:t>
      </w:r>
      <w:r>
        <w:rPr>
          <w:rFonts w:ascii="Times New Roman" w:hAnsi="Times New Roman" w:cs="Times New Roman"/>
          <w:sz w:val="24"/>
          <w:szCs w:val="24"/>
        </w:rPr>
        <w:t>. BioMed Central Ltd.</w:t>
      </w:r>
    </w:p>
    <w:p w14:paraId="5738DCB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98. </w:t>
      </w:r>
      <w:r>
        <w:rPr>
          <w:rFonts w:ascii="Times New Roman" w:hAnsi="Times New Roman" w:cs="Times New Roman"/>
          <w:sz w:val="24"/>
          <w:szCs w:val="24"/>
        </w:rPr>
        <w:tab/>
        <w:t xml:space="preserve">Poopedi MA, Norris SA &amp; Pettifor JM (2011) Factors influencing the vitamin D status of 10-year-old urban South African children. </w:t>
      </w:r>
      <w:r>
        <w:rPr>
          <w:rFonts w:ascii="Times New Roman" w:hAnsi="Times New Roman" w:cs="Times New Roman"/>
          <w:i/>
          <w:iCs/>
          <w:sz w:val="24"/>
          <w:szCs w:val="24"/>
        </w:rPr>
        <w:t>Public Health Nutr</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334–339.</w:t>
      </w:r>
    </w:p>
    <w:p w14:paraId="3B791B0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99. </w:t>
      </w:r>
      <w:r>
        <w:rPr>
          <w:rFonts w:ascii="Times New Roman" w:hAnsi="Times New Roman" w:cs="Times New Roman"/>
          <w:sz w:val="24"/>
          <w:szCs w:val="24"/>
        </w:rPr>
        <w:tab/>
        <w:t xml:space="preserve">Pradeilles R, Griffiths PL, Norris SA, et al. (2015) Socio-economic influences on anthropometric status in urban South African adolescents: sex differences in the Birth to Twenty Plus cohort. </w:t>
      </w:r>
      <w:r>
        <w:rPr>
          <w:rFonts w:ascii="Times New Roman" w:hAnsi="Times New Roman" w:cs="Times New Roman"/>
          <w:i/>
          <w:iCs/>
          <w:sz w:val="24"/>
          <w:szCs w:val="24"/>
        </w:rPr>
        <w:t>Public Health Nutr</w:t>
      </w:r>
      <w:r>
        <w:rPr>
          <w:rFonts w:ascii="Times New Roman" w:hAnsi="Times New Roman" w:cs="Times New Roman"/>
          <w:sz w:val="24"/>
          <w:szCs w:val="24"/>
        </w:rPr>
        <w:t xml:space="preserve"> </w:t>
      </w:r>
      <w:r>
        <w:rPr>
          <w:rFonts w:ascii="Times New Roman" w:hAnsi="Times New Roman" w:cs="Times New Roman"/>
          <w:b/>
          <w:bCs/>
          <w:sz w:val="24"/>
          <w:szCs w:val="24"/>
        </w:rPr>
        <w:t>18</w:t>
      </w:r>
      <w:r>
        <w:rPr>
          <w:rFonts w:ascii="Times New Roman" w:hAnsi="Times New Roman" w:cs="Times New Roman"/>
          <w:sz w:val="24"/>
          <w:szCs w:val="24"/>
        </w:rPr>
        <w:t>, 2998–3012.</w:t>
      </w:r>
    </w:p>
    <w:p w14:paraId="300F73C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tab/>
        <w:t xml:space="preserve">Regasa RT &amp; Haidar JA (2019) Anemia and its determinant of in-school adolescent girls from rural Ethiopia: a school based cross-sectional study. </w:t>
      </w:r>
      <w:r>
        <w:rPr>
          <w:rFonts w:ascii="Times New Roman" w:hAnsi="Times New Roman" w:cs="Times New Roman"/>
          <w:i/>
          <w:iCs/>
          <w:sz w:val="24"/>
          <w:szCs w:val="24"/>
        </w:rPr>
        <w:t>BMC Women’s Health</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BioMed Central Ltd.</w:t>
      </w:r>
    </w:p>
    <w:p w14:paraId="5BD959A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101. </w:t>
      </w:r>
      <w:r>
        <w:rPr>
          <w:rFonts w:ascii="Times New Roman" w:hAnsi="Times New Roman" w:cs="Times New Roman"/>
          <w:sz w:val="24"/>
          <w:szCs w:val="24"/>
        </w:rPr>
        <w:tab/>
        <w:t xml:space="preserve">Samuel FO, Egal AA, Oldewage-Theron WH, et al. (2010) Prevalence of zinc deficiency among primary school children in a poor peri-urban informal settlement in South Africa. </w:t>
      </w:r>
      <w:r>
        <w:rPr>
          <w:rFonts w:ascii="Times New Roman" w:hAnsi="Times New Roman" w:cs="Times New Roman"/>
          <w:i/>
          <w:iCs/>
          <w:sz w:val="24"/>
          <w:szCs w:val="24"/>
        </w:rPr>
        <w:t>Health SA Gesondheid</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6.</w:t>
      </w:r>
    </w:p>
    <w:p w14:paraId="3C515CF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102. </w:t>
      </w:r>
      <w:r>
        <w:rPr>
          <w:rFonts w:ascii="Times New Roman" w:hAnsi="Times New Roman" w:cs="Times New Roman"/>
          <w:sz w:val="24"/>
          <w:szCs w:val="24"/>
        </w:rPr>
        <w:tab/>
        <w:t xml:space="preserve">Seal A, Kafwembe E, Kassim IAR, et al. (2008) Maize meal fortification is associated with improved vitamin a and iron status in adolescents and reduced childhood anaemia in a food aid-dependent refugee population.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720–728.</w:t>
      </w:r>
    </w:p>
    <w:p w14:paraId="186969B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103. </w:t>
      </w:r>
      <w:r>
        <w:rPr>
          <w:rFonts w:ascii="Times New Roman" w:hAnsi="Times New Roman" w:cs="Times New Roman"/>
          <w:sz w:val="24"/>
          <w:szCs w:val="24"/>
        </w:rPr>
        <w:tab/>
        <w:t xml:space="preserve">Sebotsa MLD, Dannhauser A, Jooste PL, et al. (2005) Iodine status as determined by urinary iodine excretion in Lesotho two years after introducing legislation on universal salt iodization. </w:t>
      </w:r>
      <w:r>
        <w:rPr>
          <w:rFonts w:ascii="Times New Roman" w:hAnsi="Times New Roman" w:cs="Times New Roman"/>
          <w:i/>
          <w:iCs/>
          <w:sz w:val="24"/>
          <w:szCs w:val="24"/>
        </w:rPr>
        <w:t>Nutrition</w:t>
      </w:r>
      <w:r>
        <w:rPr>
          <w:rFonts w:ascii="Times New Roman" w:hAnsi="Times New Roman" w:cs="Times New Roman"/>
          <w:sz w:val="24"/>
          <w:szCs w:val="24"/>
        </w:rPr>
        <w:t xml:space="preserve"> </w:t>
      </w:r>
      <w:r>
        <w:rPr>
          <w:rFonts w:ascii="Times New Roman" w:hAnsi="Times New Roman" w:cs="Times New Roman"/>
          <w:b/>
          <w:bCs/>
          <w:sz w:val="24"/>
          <w:szCs w:val="24"/>
        </w:rPr>
        <w:t>21</w:t>
      </w:r>
      <w:r>
        <w:rPr>
          <w:rFonts w:ascii="Times New Roman" w:hAnsi="Times New Roman" w:cs="Times New Roman"/>
          <w:sz w:val="24"/>
          <w:szCs w:val="24"/>
        </w:rPr>
        <w:t>, 20–24. Elsevier Inc.</w:t>
      </w:r>
    </w:p>
    <w:p w14:paraId="1F0A865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104. </w:t>
      </w:r>
      <w:r>
        <w:rPr>
          <w:rFonts w:ascii="Times New Roman" w:hAnsi="Times New Roman" w:cs="Times New Roman"/>
          <w:sz w:val="24"/>
          <w:szCs w:val="24"/>
        </w:rPr>
        <w:tab/>
        <w:t xml:space="preserve">Sedibe HM, Kahn K, Edin K, et al. (2014) Qualitative study exploring healthy eating practices and physical activity among adolescent girls in rural South Africa. </w:t>
      </w:r>
      <w:r>
        <w:rPr>
          <w:rFonts w:ascii="Times New Roman" w:hAnsi="Times New Roman" w:cs="Times New Roman"/>
          <w:i/>
          <w:iCs/>
          <w:sz w:val="24"/>
          <w:szCs w:val="24"/>
        </w:rPr>
        <w:t>BMC Pediatr</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211.</w:t>
      </w:r>
    </w:p>
    <w:p w14:paraId="71CFF1F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105. </w:t>
      </w:r>
      <w:r>
        <w:rPr>
          <w:rFonts w:ascii="Times New Roman" w:hAnsi="Times New Roman" w:cs="Times New Roman"/>
          <w:sz w:val="24"/>
          <w:szCs w:val="24"/>
        </w:rPr>
        <w:tab/>
        <w:t xml:space="preserve">Seyoum Y, Humblot C, Nicolas G, et al. (2019) Iron deficiency and anemia in adolescent girls consuming predominantly plant-based diets in rural Ethiopia. </w:t>
      </w:r>
      <w:r>
        <w:rPr>
          <w:rFonts w:ascii="Times New Roman" w:hAnsi="Times New Roman" w:cs="Times New Roman"/>
          <w:i/>
          <w:iCs/>
          <w:sz w:val="24"/>
          <w:szCs w:val="24"/>
        </w:rPr>
        <w:t>Scientific Reports</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Nature Research.</w:t>
      </w:r>
    </w:p>
    <w:p w14:paraId="5183A74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106. </w:t>
      </w:r>
      <w:r>
        <w:rPr>
          <w:rFonts w:ascii="Times New Roman" w:hAnsi="Times New Roman" w:cs="Times New Roman"/>
          <w:sz w:val="24"/>
          <w:szCs w:val="24"/>
        </w:rPr>
        <w:tab/>
        <w:t xml:space="preserve">Shaka MF &amp; Wondimagegne YA (2018) Anemia, a moderate public health concern among adolescents in south Ethiopia.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Public Library of Science.</w:t>
      </w:r>
    </w:p>
    <w:p w14:paraId="42B5B23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107. </w:t>
      </w:r>
      <w:r>
        <w:rPr>
          <w:rFonts w:ascii="Times New Roman" w:hAnsi="Times New Roman" w:cs="Times New Roman"/>
          <w:sz w:val="24"/>
          <w:szCs w:val="24"/>
        </w:rPr>
        <w:tab/>
        <w:t xml:space="preserve">Silva ABT, Capingana DP, Magalhães P, et al. (2016) Cardiovascular risk factors in pre-pubertal schoolchildren in Angola. </w:t>
      </w:r>
      <w:r>
        <w:rPr>
          <w:rFonts w:ascii="Times New Roman" w:hAnsi="Times New Roman" w:cs="Times New Roman"/>
          <w:i/>
          <w:iCs/>
          <w:sz w:val="24"/>
          <w:szCs w:val="24"/>
        </w:rPr>
        <w:t>Cardiovascular Journal of Africa</w:t>
      </w:r>
      <w:r>
        <w:rPr>
          <w:rFonts w:ascii="Times New Roman" w:hAnsi="Times New Roman" w:cs="Times New Roman"/>
          <w:sz w:val="24"/>
          <w:szCs w:val="24"/>
        </w:rPr>
        <w:t xml:space="preserve"> </w:t>
      </w:r>
      <w:r>
        <w:rPr>
          <w:rFonts w:ascii="Times New Roman" w:hAnsi="Times New Roman" w:cs="Times New Roman"/>
          <w:b/>
          <w:bCs/>
          <w:sz w:val="24"/>
          <w:szCs w:val="24"/>
        </w:rPr>
        <w:t>27</w:t>
      </w:r>
      <w:r>
        <w:rPr>
          <w:rFonts w:ascii="Times New Roman" w:hAnsi="Times New Roman" w:cs="Times New Roman"/>
          <w:sz w:val="24"/>
          <w:szCs w:val="24"/>
        </w:rPr>
        <w:t>, 315–321. Clinics Cardive Publishing (PTY)Ltd.</w:t>
      </w:r>
    </w:p>
    <w:p w14:paraId="4F82331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108. </w:t>
      </w:r>
      <w:r>
        <w:rPr>
          <w:rFonts w:ascii="Times New Roman" w:hAnsi="Times New Roman" w:cs="Times New Roman"/>
          <w:sz w:val="24"/>
          <w:szCs w:val="24"/>
        </w:rPr>
        <w:tab/>
        <w:t xml:space="preserve">Taklual W, Baye S, Mekie M, et al. (2020) Double burden of malnutrition among female adolescent students in Bahir Dar City, Amhara, Ethiopia. </w:t>
      </w:r>
      <w:r>
        <w:rPr>
          <w:rFonts w:ascii="Times New Roman" w:hAnsi="Times New Roman" w:cs="Times New Roman"/>
          <w:i/>
          <w:iCs/>
          <w:sz w:val="24"/>
          <w:szCs w:val="24"/>
        </w:rPr>
        <w:t>BioMed Research International</w:t>
      </w:r>
      <w:r>
        <w:rPr>
          <w:rFonts w:ascii="Times New Roman" w:hAnsi="Times New Roman" w:cs="Times New Roman"/>
          <w:sz w:val="24"/>
          <w:szCs w:val="24"/>
        </w:rPr>
        <w:t xml:space="preserve"> </w:t>
      </w:r>
      <w:r>
        <w:rPr>
          <w:rFonts w:ascii="Times New Roman" w:hAnsi="Times New Roman" w:cs="Times New Roman"/>
          <w:b/>
          <w:bCs/>
          <w:sz w:val="24"/>
          <w:szCs w:val="24"/>
        </w:rPr>
        <w:t>2020</w:t>
      </w:r>
      <w:r>
        <w:rPr>
          <w:rFonts w:ascii="Times New Roman" w:hAnsi="Times New Roman" w:cs="Times New Roman"/>
          <w:sz w:val="24"/>
          <w:szCs w:val="24"/>
        </w:rPr>
        <w:t>. Hindawi Limited.</w:t>
      </w:r>
    </w:p>
    <w:p w14:paraId="50EE7D5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109. </w:t>
      </w:r>
      <w:r>
        <w:rPr>
          <w:rFonts w:ascii="Times New Roman" w:hAnsi="Times New Roman" w:cs="Times New Roman"/>
          <w:sz w:val="24"/>
          <w:szCs w:val="24"/>
        </w:rPr>
        <w:tab/>
        <w:t xml:space="preserve">Talsma EF, Borgonjen-Van Den Berg KJ, Melse-Boonstra A, et al. (2018) The potential contribution of yellow cassava to dietary nutrient adequacy of primary-school children in Eastern Kenya; The use of linear programming.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21</w:t>
      </w:r>
      <w:r>
        <w:rPr>
          <w:rFonts w:ascii="Times New Roman" w:hAnsi="Times New Roman" w:cs="Times New Roman"/>
          <w:sz w:val="24"/>
          <w:szCs w:val="24"/>
        </w:rPr>
        <w:t>, 365–376. Cambridge University Press.</w:t>
      </w:r>
    </w:p>
    <w:p w14:paraId="684ACB0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110. </w:t>
      </w:r>
      <w:r>
        <w:rPr>
          <w:rFonts w:ascii="Times New Roman" w:hAnsi="Times New Roman" w:cs="Times New Roman"/>
          <w:sz w:val="24"/>
          <w:szCs w:val="24"/>
        </w:rPr>
        <w:tab/>
        <w:t xml:space="preserve">Tariku A, Belew AK, Gonete KA, et al. (2019) Stunting and its determinants among adolescent girls: findings from the Nutrition Surveillance Project, northwest Ethiopia. </w:t>
      </w:r>
      <w:r>
        <w:rPr>
          <w:rFonts w:ascii="Times New Roman" w:hAnsi="Times New Roman" w:cs="Times New Roman"/>
          <w:i/>
          <w:iCs/>
          <w:sz w:val="24"/>
          <w:szCs w:val="24"/>
        </w:rPr>
        <w:t>Ecology of Food and Nutrition</w:t>
      </w:r>
      <w:r>
        <w:rPr>
          <w:rFonts w:ascii="Times New Roman" w:hAnsi="Times New Roman" w:cs="Times New Roman"/>
          <w:sz w:val="24"/>
          <w:szCs w:val="24"/>
        </w:rPr>
        <w:t xml:space="preserve"> </w:t>
      </w:r>
      <w:r>
        <w:rPr>
          <w:rFonts w:ascii="Times New Roman" w:hAnsi="Times New Roman" w:cs="Times New Roman"/>
          <w:b/>
          <w:bCs/>
          <w:sz w:val="24"/>
          <w:szCs w:val="24"/>
        </w:rPr>
        <w:t>58</w:t>
      </w:r>
      <w:r>
        <w:rPr>
          <w:rFonts w:ascii="Times New Roman" w:hAnsi="Times New Roman" w:cs="Times New Roman"/>
          <w:sz w:val="24"/>
          <w:szCs w:val="24"/>
        </w:rPr>
        <w:t>, 481–494. Taylor and Francis Inc.</w:t>
      </w:r>
    </w:p>
    <w:p w14:paraId="185C426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sz w:val="24"/>
          <w:szCs w:val="24"/>
        </w:rPr>
        <w:tab/>
        <w:t xml:space="preserve">Tariku EZ, Abebe GA, Melketsedik ZA, et al. (2018) Prevalence and factors associated with stunting and thinness among school-age children in Arba Minch Health and Demographic Surveillance Site, Southern Ethiopia.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e0206659.</w:t>
      </w:r>
    </w:p>
    <w:p w14:paraId="266D633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112. </w:t>
      </w:r>
      <w:r>
        <w:rPr>
          <w:rFonts w:ascii="Times New Roman" w:hAnsi="Times New Roman" w:cs="Times New Roman"/>
          <w:sz w:val="24"/>
          <w:szCs w:val="24"/>
        </w:rPr>
        <w:tab/>
        <w:t xml:space="preserve">Tatala SR, Kihamia CM, Kyungu LH, et al. (2008) Risk factors for anaemia in schoolchildren in Tanga Region, Tanzania. </w:t>
      </w:r>
      <w:r>
        <w:rPr>
          <w:rFonts w:ascii="Times New Roman" w:hAnsi="Times New Roman" w:cs="Times New Roman"/>
          <w:i/>
          <w:iCs/>
          <w:sz w:val="24"/>
          <w:szCs w:val="24"/>
        </w:rPr>
        <w:t>Tanzania journal of health research</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189–202.</w:t>
      </w:r>
    </w:p>
    <w:p w14:paraId="4D83BBA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113. </w:t>
      </w:r>
      <w:r>
        <w:rPr>
          <w:rFonts w:ascii="Times New Roman" w:hAnsi="Times New Roman" w:cs="Times New Roman"/>
          <w:sz w:val="24"/>
          <w:szCs w:val="24"/>
        </w:rPr>
        <w:tab/>
        <w:t xml:space="preserve">Tathiah N, Moodley I, Mubaiwa V, et al. (2013) South Africa’s nutritional transition: overweight, obesity, underweight and stunting in female primary school learners in rural KwaZulu-Natal, South Africa. </w:t>
      </w:r>
      <w:r>
        <w:rPr>
          <w:rFonts w:ascii="Times New Roman" w:hAnsi="Times New Roman" w:cs="Times New Roman"/>
          <w:i/>
          <w:iCs/>
          <w:sz w:val="24"/>
          <w:szCs w:val="24"/>
        </w:rPr>
        <w:t>South African Medical Journal</w:t>
      </w:r>
      <w:r>
        <w:rPr>
          <w:rFonts w:ascii="Times New Roman" w:hAnsi="Times New Roman" w:cs="Times New Roman"/>
          <w:sz w:val="24"/>
          <w:szCs w:val="24"/>
        </w:rPr>
        <w:t xml:space="preserve"> </w:t>
      </w:r>
      <w:r>
        <w:rPr>
          <w:rFonts w:ascii="Times New Roman" w:hAnsi="Times New Roman" w:cs="Times New Roman"/>
          <w:b/>
          <w:bCs/>
          <w:sz w:val="24"/>
          <w:szCs w:val="24"/>
        </w:rPr>
        <w:t>103</w:t>
      </w:r>
      <w:r>
        <w:rPr>
          <w:rFonts w:ascii="Times New Roman" w:hAnsi="Times New Roman" w:cs="Times New Roman"/>
          <w:sz w:val="24"/>
          <w:szCs w:val="24"/>
        </w:rPr>
        <w:t>, 718–723.</w:t>
      </w:r>
    </w:p>
    <w:p w14:paraId="51C2AF8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114. </w:t>
      </w:r>
      <w:r>
        <w:rPr>
          <w:rFonts w:ascii="Times New Roman" w:hAnsi="Times New Roman" w:cs="Times New Roman"/>
          <w:sz w:val="24"/>
          <w:szCs w:val="24"/>
        </w:rPr>
        <w:tab/>
        <w:t xml:space="preserve">Teferi DY, Atomssa GE &amp; Mekonnen TC (2018) Overweight and undernutrition in the cases of school-going adolescents in Wolaita Sodo Town, southern Ethiopia: cross-sectional study. </w:t>
      </w:r>
      <w:r>
        <w:rPr>
          <w:rFonts w:ascii="Times New Roman" w:hAnsi="Times New Roman" w:cs="Times New Roman"/>
          <w:i/>
          <w:iCs/>
          <w:sz w:val="24"/>
          <w:szCs w:val="24"/>
        </w:rPr>
        <w:t>Journal of Nutrition and Metabolism</w:t>
      </w:r>
      <w:r>
        <w:rPr>
          <w:rFonts w:ascii="Times New Roman" w:hAnsi="Times New Roman" w:cs="Times New Roman"/>
          <w:sz w:val="24"/>
          <w:szCs w:val="24"/>
        </w:rPr>
        <w:t xml:space="preserve"> </w:t>
      </w:r>
      <w:r>
        <w:rPr>
          <w:rFonts w:ascii="Times New Roman" w:hAnsi="Times New Roman" w:cs="Times New Roman"/>
          <w:b/>
          <w:bCs/>
          <w:sz w:val="24"/>
          <w:szCs w:val="24"/>
        </w:rPr>
        <w:t>2018</w:t>
      </w:r>
      <w:r>
        <w:rPr>
          <w:rFonts w:ascii="Times New Roman" w:hAnsi="Times New Roman" w:cs="Times New Roman"/>
          <w:sz w:val="24"/>
          <w:szCs w:val="24"/>
        </w:rPr>
        <w:t>. Hindawi Limited.</w:t>
      </w:r>
    </w:p>
    <w:p w14:paraId="34D4171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115. </w:t>
      </w:r>
      <w:r>
        <w:rPr>
          <w:rFonts w:ascii="Times New Roman" w:hAnsi="Times New Roman" w:cs="Times New Roman"/>
          <w:sz w:val="24"/>
          <w:szCs w:val="24"/>
        </w:rPr>
        <w:tab/>
        <w:t xml:space="preserve">Teji K, Dessie Y, Assebe T, et al. (2016) Anaemia and nutritional status of adolescent girls in Babile District, Eastern Ethiopia. </w:t>
      </w:r>
      <w:r>
        <w:rPr>
          <w:rFonts w:ascii="Times New Roman" w:hAnsi="Times New Roman" w:cs="Times New Roman"/>
          <w:i/>
          <w:iCs/>
          <w:sz w:val="24"/>
          <w:szCs w:val="24"/>
        </w:rPr>
        <w:t>Pan African Medical Journal</w:t>
      </w:r>
      <w:r>
        <w:rPr>
          <w:rFonts w:ascii="Times New Roman" w:hAnsi="Times New Roman" w:cs="Times New Roman"/>
          <w:sz w:val="24"/>
          <w:szCs w:val="24"/>
        </w:rPr>
        <w:t xml:space="preserve"> </w:t>
      </w:r>
      <w:r>
        <w:rPr>
          <w:rFonts w:ascii="Times New Roman" w:hAnsi="Times New Roman" w:cs="Times New Roman"/>
          <w:b/>
          <w:bCs/>
          <w:sz w:val="24"/>
          <w:szCs w:val="24"/>
        </w:rPr>
        <w:t>24</w:t>
      </w:r>
      <w:r>
        <w:rPr>
          <w:rFonts w:ascii="Times New Roman" w:hAnsi="Times New Roman" w:cs="Times New Roman"/>
          <w:sz w:val="24"/>
          <w:szCs w:val="24"/>
        </w:rPr>
        <w:t>. African Field Epidemiology Network.</w:t>
      </w:r>
    </w:p>
    <w:p w14:paraId="4787D4A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116. </w:t>
      </w:r>
      <w:r>
        <w:rPr>
          <w:rFonts w:ascii="Times New Roman" w:hAnsi="Times New Roman" w:cs="Times New Roman"/>
          <w:sz w:val="24"/>
          <w:szCs w:val="24"/>
        </w:rPr>
        <w:tab/>
        <w:t xml:space="preserve">Temple NJ, Steyn NP, Myburgh NG, et al. (2006) Food items consumed by students attending schools in different socioeconomic areas in Cape Town, South Africa. </w:t>
      </w:r>
      <w:r>
        <w:rPr>
          <w:rFonts w:ascii="Times New Roman" w:hAnsi="Times New Roman" w:cs="Times New Roman"/>
          <w:i/>
          <w:iCs/>
          <w:sz w:val="24"/>
          <w:szCs w:val="24"/>
        </w:rPr>
        <w:t>Nutrition</w:t>
      </w:r>
      <w:r>
        <w:rPr>
          <w:rFonts w:ascii="Times New Roman" w:hAnsi="Times New Roman" w:cs="Times New Roman"/>
          <w:sz w:val="24"/>
          <w:szCs w:val="24"/>
        </w:rPr>
        <w:t xml:space="preserve"> </w:t>
      </w:r>
      <w:r>
        <w:rPr>
          <w:rFonts w:ascii="Times New Roman" w:hAnsi="Times New Roman" w:cs="Times New Roman"/>
          <w:b/>
          <w:bCs/>
          <w:sz w:val="24"/>
          <w:szCs w:val="24"/>
        </w:rPr>
        <w:t>22</w:t>
      </w:r>
      <w:r>
        <w:rPr>
          <w:rFonts w:ascii="Times New Roman" w:hAnsi="Times New Roman" w:cs="Times New Roman"/>
          <w:sz w:val="24"/>
          <w:szCs w:val="24"/>
        </w:rPr>
        <w:t>, 252–258.</w:t>
      </w:r>
    </w:p>
    <w:p w14:paraId="40F5128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117. </w:t>
      </w:r>
      <w:r>
        <w:rPr>
          <w:rFonts w:ascii="Times New Roman" w:hAnsi="Times New Roman" w:cs="Times New Roman"/>
          <w:sz w:val="24"/>
          <w:szCs w:val="24"/>
        </w:rPr>
        <w:tab/>
        <w:t xml:space="preserve">Toriola OO, Monyeki MA &amp; Toriola AL (2015) Two-year longitudinal health-related fitness, anthropometry and body composition status amongst adolescents in Tlokwe Municipality: The PAHL Study. </w:t>
      </w:r>
      <w:r>
        <w:rPr>
          <w:rFonts w:ascii="Times New Roman" w:hAnsi="Times New Roman" w:cs="Times New Roman"/>
          <w:i/>
          <w:iCs/>
          <w:sz w:val="24"/>
          <w:szCs w:val="24"/>
        </w:rPr>
        <w:t>Afr J Prim Health Care Fam Med</w:t>
      </w:r>
      <w:r>
        <w:rPr>
          <w:rFonts w:ascii="Times New Roman" w:hAnsi="Times New Roman" w:cs="Times New Roman"/>
          <w:sz w:val="24"/>
          <w:szCs w:val="24"/>
        </w:rPr>
        <w:t xml:space="preserve"> </w:t>
      </w:r>
      <w:r>
        <w:rPr>
          <w:rFonts w:ascii="Times New Roman" w:hAnsi="Times New Roman" w:cs="Times New Roman"/>
          <w:b/>
          <w:bCs/>
          <w:sz w:val="24"/>
          <w:szCs w:val="24"/>
        </w:rPr>
        <w:t>7</w:t>
      </w:r>
      <w:r>
        <w:rPr>
          <w:rFonts w:ascii="Times New Roman" w:hAnsi="Times New Roman" w:cs="Times New Roman"/>
          <w:sz w:val="24"/>
          <w:szCs w:val="24"/>
        </w:rPr>
        <w:t>, 896.</w:t>
      </w:r>
    </w:p>
    <w:p w14:paraId="14D5CB4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118. </w:t>
      </w:r>
      <w:r>
        <w:rPr>
          <w:rFonts w:ascii="Times New Roman" w:hAnsi="Times New Roman" w:cs="Times New Roman"/>
          <w:sz w:val="24"/>
          <w:szCs w:val="24"/>
        </w:rPr>
        <w:tab/>
        <w:t xml:space="preserve">Turyashemererwa FM, Kikafunda J, Annan R, et al. (2013) Dietary patterns, anthropometric status, prevalence and risk factors for anaemia among school children aged 5-11 years in central Uganda. </w:t>
      </w:r>
      <w:r>
        <w:rPr>
          <w:rFonts w:ascii="Times New Roman" w:hAnsi="Times New Roman" w:cs="Times New Roman"/>
          <w:i/>
          <w:iCs/>
          <w:sz w:val="24"/>
          <w:szCs w:val="24"/>
        </w:rPr>
        <w:t>Journal of Human Nutrition and Dietetics</w:t>
      </w:r>
      <w:r>
        <w:rPr>
          <w:rFonts w:ascii="Times New Roman" w:hAnsi="Times New Roman" w:cs="Times New Roman"/>
          <w:sz w:val="24"/>
          <w:szCs w:val="24"/>
        </w:rPr>
        <w:t xml:space="preserve"> </w:t>
      </w:r>
      <w:r>
        <w:rPr>
          <w:rFonts w:ascii="Times New Roman" w:hAnsi="Times New Roman" w:cs="Times New Roman"/>
          <w:b/>
          <w:bCs/>
          <w:sz w:val="24"/>
          <w:szCs w:val="24"/>
        </w:rPr>
        <w:t>26</w:t>
      </w:r>
      <w:r>
        <w:rPr>
          <w:rFonts w:ascii="Times New Roman" w:hAnsi="Times New Roman" w:cs="Times New Roman"/>
          <w:sz w:val="24"/>
          <w:szCs w:val="24"/>
        </w:rPr>
        <w:t>, 73–81.</w:t>
      </w:r>
    </w:p>
    <w:p w14:paraId="68E3EF4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119. </w:t>
      </w:r>
      <w:r>
        <w:rPr>
          <w:rFonts w:ascii="Times New Roman" w:hAnsi="Times New Roman" w:cs="Times New Roman"/>
          <w:sz w:val="24"/>
          <w:szCs w:val="24"/>
        </w:rPr>
        <w:tab/>
        <w:t xml:space="preserve">van den Berg VL, Seheri L &amp; Raubenheimer J (2014) Body mass index of 16-year olds in urban Maseru, Lesotho. </w:t>
      </w:r>
      <w:r>
        <w:rPr>
          <w:rFonts w:ascii="Times New Roman" w:hAnsi="Times New Roman" w:cs="Times New Roman"/>
          <w:i/>
          <w:iCs/>
          <w:sz w:val="24"/>
          <w:szCs w:val="24"/>
        </w:rPr>
        <w:t>African Journal of Primary Health Care and Family Medicine</w:t>
      </w: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AOSIS OpenJournals Publishing AOSIS (Pty) Ltd.</w:t>
      </w:r>
    </w:p>
    <w:p w14:paraId="0B6069F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120. </w:t>
      </w:r>
      <w:r>
        <w:rPr>
          <w:rFonts w:ascii="Times New Roman" w:hAnsi="Times New Roman" w:cs="Times New Roman"/>
          <w:sz w:val="24"/>
          <w:szCs w:val="24"/>
        </w:rPr>
        <w:tab/>
        <w:t xml:space="preserve">Van Der Hoeven M, Faber M, Osei J, et al. (2016) Effect of African leafy vegetables on the micronutrient status of mildly deficient farm-school children in South Africa: a randomized controlled study.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935–945. Cambridge University Press.</w:t>
      </w:r>
    </w:p>
    <w:p w14:paraId="0CCEE2E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t xml:space="preserve">Visser M, Van Zyl T, Hanekom SM, et al. (2019) Nutrient patterns and their relation to anemia and iron status in 5- to 12-y-old children in South Africa. </w:t>
      </w:r>
      <w:r>
        <w:rPr>
          <w:rFonts w:ascii="Times New Roman" w:hAnsi="Times New Roman" w:cs="Times New Roman"/>
          <w:i/>
          <w:iCs/>
          <w:sz w:val="24"/>
          <w:szCs w:val="24"/>
        </w:rPr>
        <w:t>Nutrition</w:t>
      </w:r>
      <w:r>
        <w:rPr>
          <w:rFonts w:ascii="Times New Roman" w:hAnsi="Times New Roman" w:cs="Times New Roman"/>
          <w:sz w:val="24"/>
          <w:szCs w:val="24"/>
        </w:rPr>
        <w:t xml:space="preserve"> </w:t>
      </w:r>
      <w:r>
        <w:rPr>
          <w:rFonts w:ascii="Times New Roman" w:hAnsi="Times New Roman" w:cs="Times New Roman"/>
          <w:b/>
          <w:bCs/>
          <w:sz w:val="24"/>
          <w:szCs w:val="24"/>
        </w:rPr>
        <w:t>62</w:t>
      </w:r>
      <w:r>
        <w:rPr>
          <w:rFonts w:ascii="Times New Roman" w:hAnsi="Times New Roman" w:cs="Times New Roman"/>
          <w:sz w:val="24"/>
          <w:szCs w:val="24"/>
        </w:rPr>
        <w:t>, 194–200. Elsevier Inc.</w:t>
      </w:r>
    </w:p>
    <w:p w14:paraId="77E3A98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122. </w:t>
      </w:r>
      <w:r>
        <w:rPr>
          <w:rFonts w:ascii="Times New Roman" w:hAnsi="Times New Roman" w:cs="Times New Roman"/>
          <w:sz w:val="24"/>
          <w:szCs w:val="24"/>
        </w:rPr>
        <w:tab/>
        <w:t xml:space="preserve">Voorend CGN, Norris SA, Griffiths PL, et al. (2013) ‘We eat together; today she buys, tomorrow I will buy the food’: adolescent best friends’ food choices and dietary practices in Soweto, South Africa. </w:t>
      </w:r>
      <w:r>
        <w:rPr>
          <w:rFonts w:ascii="Times New Roman" w:hAnsi="Times New Roman" w:cs="Times New Roman"/>
          <w:i/>
          <w:iCs/>
          <w:sz w:val="24"/>
          <w:szCs w:val="24"/>
        </w:rPr>
        <w:t>Public Health Nutr</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559–567.</w:t>
      </w:r>
    </w:p>
    <w:p w14:paraId="73EAC82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123. </w:t>
      </w:r>
      <w:r>
        <w:rPr>
          <w:rFonts w:ascii="Times New Roman" w:hAnsi="Times New Roman" w:cs="Times New Roman"/>
          <w:sz w:val="24"/>
          <w:szCs w:val="24"/>
        </w:rPr>
        <w:tab/>
        <w:t xml:space="preserve">Wakayo T, Belachew T, Vatanparast H, et al. (2015) Vitamin D deficiency and its predictors in a country with thirteen months of sunshine: the case of school children in Central Ethiopia.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Public Library of Science.</w:t>
      </w:r>
    </w:p>
    <w:p w14:paraId="110D579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124. </w:t>
      </w:r>
      <w:r>
        <w:rPr>
          <w:rFonts w:ascii="Times New Roman" w:hAnsi="Times New Roman" w:cs="Times New Roman"/>
          <w:sz w:val="24"/>
          <w:szCs w:val="24"/>
        </w:rPr>
        <w:tab/>
        <w:t xml:space="preserve">Wei D, Brigell R, Khadka A, et al. (2019) Comprehensive school-based health programs to improve child and adolescent health: evidence from Zambia.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Public Library of Science.</w:t>
      </w:r>
    </w:p>
    <w:p w14:paraId="47E6D49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125. </w:t>
      </w:r>
      <w:r>
        <w:rPr>
          <w:rFonts w:ascii="Times New Roman" w:hAnsi="Times New Roman" w:cs="Times New Roman"/>
          <w:sz w:val="24"/>
          <w:szCs w:val="24"/>
        </w:rPr>
        <w:tab/>
        <w:t xml:space="preserve">White Z, White S, Dalvie T, et al. (2019) Bone health, body composition, and vitamin D status of black preadolescent children in South Africa.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MDPI AG.</w:t>
      </w:r>
    </w:p>
    <w:p w14:paraId="7D7755C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126. </w:t>
      </w:r>
      <w:r>
        <w:rPr>
          <w:rFonts w:ascii="Times New Roman" w:hAnsi="Times New Roman" w:cs="Times New Roman"/>
          <w:sz w:val="24"/>
          <w:szCs w:val="24"/>
        </w:rPr>
        <w:tab/>
        <w:t xml:space="preserve">Wolde T &amp; Belachew T (2019) Predictors of thinness and improved dietary diversity among school aged children in Southern Ethiopia. </w:t>
      </w:r>
      <w:r>
        <w:rPr>
          <w:rFonts w:ascii="Times New Roman" w:hAnsi="Times New Roman" w:cs="Times New Roman"/>
          <w:i/>
          <w:iCs/>
          <w:sz w:val="24"/>
          <w:szCs w:val="24"/>
        </w:rPr>
        <w:t>Nutrition and Dietary Supplements</w:t>
      </w:r>
      <w:r>
        <w:rPr>
          <w:rFonts w:ascii="Times New Roman" w:hAnsi="Times New Roman" w:cs="Times New Roman"/>
          <w:sz w:val="24"/>
          <w:szCs w:val="24"/>
        </w:rPr>
        <w:t xml:space="preserve"> </w:t>
      </w:r>
      <w:r>
        <w:rPr>
          <w:rFonts w:ascii="Times New Roman" w:hAnsi="Times New Roman" w:cs="Times New Roman"/>
          <w:b/>
          <w:bCs/>
          <w:sz w:val="24"/>
          <w:szCs w:val="24"/>
        </w:rPr>
        <w:t>Volume 11</w:t>
      </w:r>
      <w:r>
        <w:rPr>
          <w:rFonts w:ascii="Times New Roman" w:hAnsi="Times New Roman" w:cs="Times New Roman"/>
          <w:sz w:val="24"/>
          <w:szCs w:val="24"/>
        </w:rPr>
        <w:t>, 49–58. Informa UK Limited.</w:t>
      </w:r>
    </w:p>
    <w:p w14:paraId="6623F10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127. </w:t>
      </w:r>
      <w:r>
        <w:rPr>
          <w:rFonts w:ascii="Times New Roman" w:hAnsi="Times New Roman" w:cs="Times New Roman"/>
          <w:sz w:val="24"/>
          <w:szCs w:val="24"/>
        </w:rPr>
        <w:tab/>
        <w:t xml:space="preserve">Woodruff BA, Blanck HM, Slutsker L, et al. (2006) Anaemia, iron status and vitamin A deficiency among adolescent refugees in Kenya and Nepal.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26–34. Cambridge University Press (CUP).</w:t>
      </w:r>
    </w:p>
    <w:p w14:paraId="0BE2FCC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128. </w:t>
      </w:r>
      <w:r>
        <w:rPr>
          <w:rFonts w:ascii="Times New Roman" w:hAnsi="Times New Roman" w:cs="Times New Roman"/>
          <w:sz w:val="24"/>
          <w:szCs w:val="24"/>
        </w:rPr>
        <w:tab/>
        <w:t xml:space="preserve">Wrottesley SV, Bosire EN, Mukoma G, et al. (2019) Age and gender influence healthy eating and physical activity behaviours in South African adolescents and their caregivers: Transforming Adolescent Lives through Nutrition Initiative (TALENT). </w:t>
      </w:r>
      <w:r>
        <w:rPr>
          <w:rFonts w:ascii="Times New Roman" w:hAnsi="Times New Roman" w:cs="Times New Roman"/>
          <w:i/>
          <w:iCs/>
          <w:sz w:val="24"/>
          <w:szCs w:val="24"/>
        </w:rPr>
        <w:t>Public Health Nutr</w:t>
      </w:r>
      <w:r>
        <w:rPr>
          <w:rFonts w:ascii="Times New Roman" w:hAnsi="Times New Roman" w:cs="Times New Roman"/>
          <w:sz w:val="24"/>
          <w:szCs w:val="24"/>
        </w:rPr>
        <w:t>, 1–20.</w:t>
      </w:r>
    </w:p>
    <w:p w14:paraId="1E091B1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129. </w:t>
      </w:r>
      <w:r>
        <w:rPr>
          <w:rFonts w:ascii="Times New Roman" w:hAnsi="Times New Roman" w:cs="Times New Roman"/>
          <w:sz w:val="24"/>
          <w:szCs w:val="24"/>
        </w:rPr>
        <w:tab/>
        <w:t xml:space="preserve">Wrottesley SV, Pedro TM, Fall CH, et al. (2019) A review of adolescent nutrition in South Africa: transforming adolescent lives through nutrition initiative. </w:t>
      </w:r>
      <w:r>
        <w:rPr>
          <w:rFonts w:ascii="Times New Roman" w:hAnsi="Times New Roman" w:cs="Times New Roman"/>
          <w:i/>
          <w:iCs/>
          <w:sz w:val="24"/>
          <w:szCs w:val="24"/>
        </w:rPr>
        <w:t>South African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0</w:t>
      </w:r>
      <w:r>
        <w:rPr>
          <w:rFonts w:ascii="Times New Roman" w:hAnsi="Times New Roman" w:cs="Times New Roman"/>
          <w:sz w:val="24"/>
          <w:szCs w:val="24"/>
        </w:rPr>
        <w:t>, 1–39.</w:t>
      </w:r>
    </w:p>
    <w:p w14:paraId="5E611A4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130. </w:t>
      </w:r>
      <w:r>
        <w:rPr>
          <w:rFonts w:ascii="Times New Roman" w:hAnsi="Times New Roman" w:cs="Times New Roman"/>
          <w:sz w:val="24"/>
          <w:szCs w:val="24"/>
        </w:rPr>
        <w:tab/>
        <w:t xml:space="preserve">Zemene MA, Engidaw MT, Gebremariam AD, et al. (2019) Nutritional status and associated factors among high school adolescents in Debre Tabor Town, South Gondar Zone, northcentral Ethiopia. </w:t>
      </w:r>
      <w:r>
        <w:rPr>
          <w:rFonts w:ascii="Times New Roman" w:hAnsi="Times New Roman" w:cs="Times New Roman"/>
          <w:i/>
          <w:iCs/>
          <w:sz w:val="24"/>
          <w:szCs w:val="24"/>
        </w:rPr>
        <w:t>BMC Nutrition</w:t>
      </w:r>
      <w:r>
        <w:rPr>
          <w:rFonts w:ascii="Times New Roman" w:hAnsi="Times New Roman" w:cs="Times New Roman"/>
          <w:sz w:val="24"/>
          <w:szCs w:val="24"/>
        </w:rPr>
        <w:t xml:space="preserve"> </w:t>
      </w:r>
      <w:r>
        <w:rPr>
          <w:rFonts w:ascii="Times New Roman" w:hAnsi="Times New Roman" w:cs="Times New Roman"/>
          <w:b/>
          <w:bCs/>
          <w:sz w:val="24"/>
          <w:szCs w:val="24"/>
        </w:rPr>
        <w:t>5</w:t>
      </w:r>
      <w:r>
        <w:rPr>
          <w:rFonts w:ascii="Times New Roman" w:hAnsi="Times New Roman" w:cs="Times New Roman"/>
          <w:sz w:val="24"/>
          <w:szCs w:val="24"/>
        </w:rPr>
        <w:t>. Springer Science and Business Media LLC.</w:t>
      </w:r>
    </w:p>
    <w:p w14:paraId="4E3AA06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b/>
          <w:bCs/>
          <w:sz w:val="24"/>
          <w:szCs w:val="24"/>
        </w:rPr>
      </w:pPr>
      <w:r>
        <w:rPr>
          <w:rFonts w:ascii="Times New Roman" w:hAnsi="Times New Roman" w:cs="Times New Roman"/>
          <w:b/>
          <w:bCs/>
          <w:sz w:val="24"/>
          <w:szCs w:val="24"/>
        </w:rPr>
        <w:t>Europe and Central Asia</w:t>
      </w:r>
    </w:p>
    <w:p w14:paraId="3A27DA7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Agirbasli M, Tanrikulu B, Arikan S, et al. (2008) Trends in body mass index, blood pressure and parental smoking habits in middle socio-economic level Turkish adolescents. </w:t>
      </w:r>
      <w:r>
        <w:rPr>
          <w:rFonts w:ascii="Times New Roman" w:hAnsi="Times New Roman" w:cs="Times New Roman"/>
          <w:i/>
          <w:iCs/>
          <w:sz w:val="24"/>
          <w:szCs w:val="24"/>
        </w:rPr>
        <w:t>Journal of human hypertension</w:t>
      </w:r>
      <w:r>
        <w:rPr>
          <w:rFonts w:ascii="Times New Roman" w:hAnsi="Times New Roman" w:cs="Times New Roman"/>
          <w:sz w:val="24"/>
          <w:szCs w:val="24"/>
        </w:rPr>
        <w:t xml:space="preserve"> </w:t>
      </w:r>
      <w:r>
        <w:rPr>
          <w:rFonts w:ascii="Times New Roman" w:hAnsi="Times New Roman" w:cs="Times New Roman"/>
          <w:b/>
          <w:bCs/>
          <w:sz w:val="24"/>
          <w:szCs w:val="24"/>
        </w:rPr>
        <w:t>22</w:t>
      </w:r>
      <w:r>
        <w:rPr>
          <w:rFonts w:ascii="Times New Roman" w:hAnsi="Times New Roman" w:cs="Times New Roman"/>
          <w:sz w:val="24"/>
          <w:szCs w:val="24"/>
        </w:rPr>
        <w:t>, 2007/07/06 ed., 12–7.</w:t>
      </w:r>
    </w:p>
    <w:p w14:paraId="25F4112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Ahluwalia N, Dalmasso P, Rasmussen M, et al. (2015) Trends in overweight prevalence among 11-, 13- and 15-year-olds in 25 countries in Europe, Canada and USA from 2002 to 2010. </w:t>
      </w:r>
      <w:r>
        <w:rPr>
          <w:rFonts w:ascii="Times New Roman" w:hAnsi="Times New Roman" w:cs="Times New Roman"/>
          <w:i/>
          <w:iCs/>
          <w:sz w:val="24"/>
          <w:szCs w:val="24"/>
        </w:rPr>
        <w:t>European journal of public health</w:t>
      </w:r>
      <w:r>
        <w:rPr>
          <w:rFonts w:ascii="Times New Roman" w:hAnsi="Times New Roman" w:cs="Times New Roman"/>
          <w:sz w:val="24"/>
          <w:szCs w:val="24"/>
        </w:rPr>
        <w:t xml:space="preserve"> </w:t>
      </w:r>
      <w:r>
        <w:rPr>
          <w:rFonts w:ascii="Times New Roman" w:hAnsi="Times New Roman" w:cs="Times New Roman"/>
          <w:b/>
          <w:bCs/>
          <w:sz w:val="24"/>
          <w:szCs w:val="24"/>
        </w:rPr>
        <w:t>25 Suppl 2</w:t>
      </w:r>
      <w:r>
        <w:rPr>
          <w:rFonts w:ascii="Times New Roman" w:hAnsi="Times New Roman" w:cs="Times New Roman"/>
          <w:sz w:val="24"/>
          <w:szCs w:val="24"/>
        </w:rPr>
        <w:t>, 2015/03/26 ed., 28–32.</w:t>
      </w:r>
    </w:p>
    <w:p w14:paraId="1F42881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Akbulut G, Yildirim M, Sanlier N, et al. (2014) Comparison of energy balance-related behaviours and measures of body composition between Turkish adolescents in Turkey and Turkish immigrant adolescents in the Netherlands.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2014/01/31 ed., 2692–9.</w:t>
      </w:r>
    </w:p>
    <w:p w14:paraId="566BB76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Akdemir M, Donmez L &amp; Polat H (2017) The effect of nutritional and physical activity interventions on nutritional status and obesity in primary school children: a cluster randomized controlled study. </w:t>
      </w:r>
      <w:r>
        <w:rPr>
          <w:rFonts w:ascii="Times New Roman" w:hAnsi="Times New Roman" w:cs="Times New Roman"/>
          <w:i/>
          <w:iCs/>
          <w:sz w:val="24"/>
          <w:szCs w:val="24"/>
        </w:rPr>
        <w:t>The Kuwait medical journal</w:t>
      </w:r>
      <w:r>
        <w:rPr>
          <w:rFonts w:ascii="Times New Roman" w:hAnsi="Times New Roman" w:cs="Times New Roman"/>
          <w:sz w:val="24"/>
          <w:szCs w:val="24"/>
        </w:rPr>
        <w:t xml:space="preserve"> </w:t>
      </w:r>
      <w:r>
        <w:rPr>
          <w:rFonts w:ascii="Times New Roman" w:hAnsi="Times New Roman" w:cs="Times New Roman"/>
          <w:b/>
          <w:bCs/>
          <w:sz w:val="24"/>
          <w:szCs w:val="24"/>
        </w:rPr>
        <w:t>49</w:t>
      </w:r>
      <w:r>
        <w:rPr>
          <w:rFonts w:ascii="Times New Roman" w:hAnsi="Times New Roman" w:cs="Times New Roman"/>
          <w:sz w:val="24"/>
          <w:szCs w:val="24"/>
        </w:rPr>
        <w:t>, 105‐113.</w:t>
      </w:r>
    </w:p>
    <w:p w14:paraId="7D684E4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Akis N, Pala K, Meric-Utku A, et al. (2009) Hypertension in children (12-14 years) - a case-control study in Bursa, Turkey. </w:t>
      </w:r>
      <w:r>
        <w:rPr>
          <w:rFonts w:ascii="Times New Roman" w:hAnsi="Times New Roman" w:cs="Times New Roman"/>
          <w:i/>
          <w:iCs/>
          <w:sz w:val="24"/>
          <w:szCs w:val="24"/>
        </w:rPr>
        <w:t>The Turkish journal of pediatrics</w:t>
      </w:r>
      <w:r>
        <w:rPr>
          <w:rFonts w:ascii="Times New Roman" w:hAnsi="Times New Roman" w:cs="Times New Roman"/>
          <w:sz w:val="24"/>
          <w:szCs w:val="24"/>
        </w:rPr>
        <w:t xml:space="preserve"> </w:t>
      </w:r>
      <w:r>
        <w:rPr>
          <w:rFonts w:ascii="Times New Roman" w:hAnsi="Times New Roman" w:cs="Times New Roman"/>
          <w:b/>
          <w:bCs/>
          <w:sz w:val="24"/>
          <w:szCs w:val="24"/>
        </w:rPr>
        <w:t>51</w:t>
      </w:r>
      <w:r>
        <w:rPr>
          <w:rFonts w:ascii="Times New Roman" w:hAnsi="Times New Roman" w:cs="Times New Roman"/>
          <w:sz w:val="24"/>
          <w:szCs w:val="24"/>
        </w:rPr>
        <w:t>, 2010/02/02 ed., 437–43.</w:t>
      </w:r>
    </w:p>
    <w:p w14:paraId="258FBB6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Akman AO, Tumer L, Hasanoglu A, et al. (2011) Frequency of vitamin D insufficiency in healthy children between 1 and 16 years of age in Turkey. </w:t>
      </w:r>
      <w:r>
        <w:rPr>
          <w:rFonts w:ascii="Times New Roman" w:hAnsi="Times New Roman" w:cs="Times New Roman"/>
          <w:i/>
          <w:iCs/>
          <w:sz w:val="24"/>
          <w:szCs w:val="24"/>
        </w:rPr>
        <w:t>Pediatrics international : official journal of the Japan Pediatric Society</w:t>
      </w:r>
      <w:r>
        <w:rPr>
          <w:rFonts w:ascii="Times New Roman" w:hAnsi="Times New Roman" w:cs="Times New Roman"/>
          <w:sz w:val="24"/>
          <w:szCs w:val="24"/>
        </w:rPr>
        <w:t xml:space="preserve"> </w:t>
      </w:r>
      <w:r>
        <w:rPr>
          <w:rFonts w:ascii="Times New Roman" w:hAnsi="Times New Roman" w:cs="Times New Roman"/>
          <w:b/>
          <w:bCs/>
          <w:sz w:val="24"/>
          <w:szCs w:val="24"/>
        </w:rPr>
        <w:t>53</w:t>
      </w:r>
      <w:r>
        <w:rPr>
          <w:rFonts w:ascii="Times New Roman" w:hAnsi="Times New Roman" w:cs="Times New Roman"/>
          <w:sz w:val="24"/>
          <w:szCs w:val="24"/>
        </w:rPr>
        <w:t>, 2011/10/13 ed., 968–73.</w:t>
      </w:r>
    </w:p>
    <w:p w14:paraId="1616494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Akman M, Akan H, Izbirak G, et al. (2010) Eating patterns of Turkish adolescents: a cross-sectional survey. </w:t>
      </w:r>
      <w:r>
        <w:rPr>
          <w:rFonts w:ascii="Times New Roman" w:hAnsi="Times New Roman" w:cs="Times New Roman"/>
          <w:i/>
          <w:iCs/>
          <w:sz w:val="24"/>
          <w:szCs w:val="24"/>
        </w:rPr>
        <w:t>Nutrition journal</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2010/12/21 ed., 67.</w:t>
      </w:r>
    </w:p>
    <w:p w14:paraId="7006B66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Alper Z, Ercan I &amp; Uncu Y (2018) A meta-analysis and an evaluation of trends in obesity prevalence among children and adolescents in Turkey: 1990 through 2015. </w:t>
      </w:r>
      <w:r>
        <w:rPr>
          <w:rFonts w:ascii="Times New Roman" w:hAnsi="Times New Roman" w:cs="Times New Roman"/>
          <w:i/>
          <w:iCs/>
          <w:sz w:val="24"/>
          <w:szCs w:val="24"/>
        </w:rPr>
        <w:t>Journal of clinical research in pediatric endocrinology</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2017/09/14 ed., 59–67.</w:t>
      </w:r>
    </w:p>
    <w:p w14:paraId="4C8FBC4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Andiran N, Celik N, Akca H, et al. (2012) Vitamin D deficiency in children and adolescents. </w:t>
      </w:r>
      <w:r>
        <w:rPr>
          <w:rFonts w:ascii="Times New Roman" w:hAnsi="Times New Roman" w:cs="Times New Roman"/>
          <w:i/>
          <w:iCs/>
          <w:sz w:val="24"/>
          <w:szCs w:val="24"/>
        </w:rPr>
        <w:t>Journal of clinical research in pediatric endocrinology</w:t>
      </w: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 2012/03/08 ed., 25–9.</w:t>
      </w:r>
    </w:p>
    <w:p w14:paraId="413687D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Ardic A &amp; Erdogan S (2017) The effectiveness of the COPE healthy lifestyles TEEN program: a school-based intervention in middle school adolescents with 12-month follow-up. </w:t>
      </w:r>
      <w:r>
        <w:rPr>
          <w:rFonts w:ascii="Times New Roman" w:hAnsi="Times New Roman" w:cs="Times New Roman"/>
          <w:i/>
          <w:iCs/>
          <w:sz w:val="24"/>
          <w:szCs w:val="24"/>
        </w:rPr>
        <w:t>Journal of advanced nursing</w:t>
      </w:r>
      <w:r>
        <w:rPr>
          <w:rFonts w:ascii="Times New Roman" w:hAnsi="Times New Roman" w:cs="Times New Roman"/>
          <w:sz w:val="24"/>
          <w:szCs w:val="24"/>
        </w:rPr>
        <w:t xml:space="preserve"> </w:t>
      </w:r>
      <w:r>
        <w:rPr>
          <w:rFonts w:ascii="Times New Roman" w:hAnsi="Times New Roman" w:cs="Times New Roman"/>
          <w:b/>
          <w:bCs/>
          <w:sz w:val="24"/>
          <w:szCs w:val="24"/>
        </w:rPr>
        <w:t>73</w:t>
      </w:r>
      <w:r>
        <w:rPr>
          <w:rFonts w:ascii="Times New Roman" w:hAnsi="Times New Roman" w:cs="Times New Roman"/>
          <w:sz w:val="24"/>
          <w:szCs w:val="24"/>
        </w:rPr>
        <w:t>, 2016/11/24 ed., 1377–1389.</w:t>
      </w:r>
    </w:p>
    <w:p w14:paraId="64064F1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 xml:space="preserve">Aypak C, Turedi O &amp; Yuce A (2014) The association of vitamin D status with cardiometabolic risk factors, obesity and puberty in children. </w:t>
      </w:r>
      <w:r>
        <w:rPr>
          <w:rFonts w:ascii="Times New Roman" w:hAnsi="Times New Roman" w:cs="Times New Roman"/>
          <w:i/>
          <w:iCs/>
          <w:sz w:val="24"/>
          <w:szCs w:val="24"/>
        </w:rPr>
        <w:t>European journal of pediatrics</w:t>
      </w:r>
      <w:r>
        <w:rPr>
          <w:rFonts w:ascii="Times New Roman" w:hAnsi="Times New Roman" w:cs="Times New Roman"/>
          <w:sz w:val="24"/>
          <w:szCs w:val="24"/>
        </w:rPr>
        <w:t xml:space="preserve"> </w:t>
      </w:r>
      <w:r>
        <w:rPr>
          <w:rFonts w:ascii="Times New Roman" w:hAnsi="Times New Roman" w:cs="Times New Roman"/>
          <w:b/>
          <w:bCs/>
          <w:sz w:val="24"/>
          <w:szCs w:val="24"/>
        </w:rPr>
        <w:t>173</w:t>
      </w:r>
      <w:r>
        <w:rPr>
          <w:rFonts w:ascii="Times New Roman" w:hAnsi="Times New Roman" w:cs="Times New Roman"/>
          <w:sz w:val="24"/>
          <w:szCs w:val="24"/>
        </w:rPr>
        <w:t>, 2013/10/18 ed., 367–73.</w:t>
      </w:r>
    </w:p>
    <w:p w14:paraId="61144B1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Ayranci U, Erenoglu N &amp; Son O (2010) Eating habits, lifestyle factors, and body weight status among Turkish private educational institution students. </w:t>
      </w:r>
      <w:r>
        <w:rPr>
          <w:rFonts w:ascii="Times New Roman" w:hAnsi="Times New Roman" w:cs="Times New Roman"/>
          <w:i/>
          <w:iCs/>
          <w:sz w:val="24"/>
          <w:szCs w:val="24"/>
        </w:rPr>
        <w:t>Nutrition (Burbank, Los Angeles County, Calif.)</w:t>
      </w:r>
      <w:r>
        <w:rPr>
          <w:rFonts w:ascii="Times New Roman" w:hAnsi="Times New Roman" w:cs="Times New Roman"/>
          <w:sz w:val="24"/>
          <w:szCs w:val="24"/>
        </w:rPr>
        <w:t xml:space="preserve"> </w:t>
      </w:r>
      <w:r>
        <w:rPr>
          <w:rFonts w:ascii="Times New Roman" w:hAnsi="Times New Roman" w:cs="Times New Roman"/>
          <w:b/>
          <w:bCs/>
          <w:sz w:val="24"/>
          <w:szCs w:val="24"/>
        </w:rPr>
        <w:t>26</w:t>
      </w:r>
      <w:r>
        <w:rPr>
          <w:rFonts w:ascii="Times New Roman" w:hAnsi="Times New Roman" w:cs="Times New Roman"/>
          <w:sz w:val="24"/>
          <w:szCs w:val="24"/>
        </w:rPr>
        <w:t>, 2009/11/17 ed., 772–8.</w:t>
      </w:r>
    </w:p>
    <w:p w14:paraId="6290A9B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Bas M, Altan T, Dincer D, et al. (2005) Determination of dietary habits as a risk factor of cardiovascular heart disease in Turkish adolescents. </w:t>
      </w:r>
      <w:r>
        <w:rPr>
          <w:rFonts w:ascii="Times New Roman" w:hAnsi="Times New Roman" w:cs="Times New Roman"/>
          <w:i/>
          <w:iCs/>
          <w:sz w:val="24"/>
          <w:szCs w:val="24"/>
        </w:rPr>
        <w:t>European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44</w:t>
      </w:r>
      <w:r>
        <w:rPr>
          <w:rFonts w:ascii="Times New Roman" w:hAnsi="Times New Roman" w:cs="Times New Roman"/>
          <w:sz w:val="24"/>
          <w:szCs w:val="24"/>
        </w:rPr>
        <w:t>, 2004/08/17 ed., 174–82.</w:t>
      </w:r>
    </w:p>
    <w:p w14:paraId="62CC73F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 xml:space="preserve">Bas M &amp; Kiziltan G (2007) Relations among weight control behaviors and eating attitudes, social physique anxiety, and fruit and vegetable consumption in Turkish adolescents. </w:t>
      </w:r>
      <w:r>
        <w:rPr>
          <w:rFonts w:ascii="Times New Roman" w:hAnsi="Times New Roman" w:cs="Times New Roman"/>
          <w:i/>
          <w:iCs/>
          <w:sz w:val="24"/>
          <w:szCs w:val="24"/>
        </w:rPr>
        <w:t>Adolescence</w:t>
      </w:r>
      <w:r>
        <w:rPr>
          <w:rFonts w:ascii="Times New Roman" w:hAnsi="Times New Roman" w:cs="Times New Roman"/>
          <w:sz w:val="24"/>
          <w:szCs w:val="24"/>
        </w:rPr>
        <w:t xml:space="preserve"> </w:t>
      </w:r>
      <w:r>
        <w:rPr>
          <w:rFonts w:ascii="Times New Roman" w:hAnsi="Times New Roman" w:cs="Times New Roman"/>
          <w:b/>
          <w:bCs/>
          <w:sz w:val="24"/>
          <w:szCs w:val="24"/>
        </w:rPr>
        <w:t>42</w:t>
      </w:r>
      <w:r>
        <w:rPr>
          <w:rFonts w:ascii="Times New Roman" w:hAnsi="Times New Roman" w:cs="Times New Roman"/>
          <w:sz w:val="24"/>
          <w:szCs w:val="24"/>
        </w:rPr>
        <w:t>, 2007/06/01 ed., 167–78.</w:t>
      </w:r>
    </w:p>
    <w:p w14:paraId="588A202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 xml:space="preserve">Bilic-Kirin V, Burazin J, Buljan V, et al. (2013) Influence of health education regarding correct diet on anthropometric indexes in children. </w:t>
      </w:r>
      <w:r>
        <w:rPr>
          <w:rFonts w:ascii="Times New Roman" w:hAnsi="Times New Roman" w:cs="Times New Roman"/>
          <w:i/>
          <w:iCs/>
          <w:sz w:val="24"/>
          <w:szCs w:val="24"/>
        </w:rPr>
        <w:t>Collegium antropologicum</w:t>
      </w:r>
      <w:r>
        <w:rPr>
          <w:rFonts w:ascii="Times New Roman" w:hAnsi="Times New Roman" w:cs="Times New Roman"/>
          <w:sz w:val="24"/>
          <w:szCs w:val="24"/>
        </w:rPr>
        <w:t xml:space="preserve"> </w:t>
      </w:r>
      <w:r>
        <w:rPr>
          <w:rFonts w:ascii="Times New Roman" w:hAnsi="Times New Roman" w:cs="Times New Roman"/>
          <w:b/>
          <w:bCs/>
          <w:sz w:val="24"/>
          <w:szCs w:val="24"/>
        </w:rPr>
        <w:t>37</w:t>
      </w:r>
      <w:r>
        <w:rPr>
          <w:rFonts w:ascii="Times New Roman" w:hAnsi="Times New Roman" w:cs="Times New Roman"/>
          <w:sz w:val="24"/>
          <w:szCs w:val="24"/>
        </w:rPr>
        <w:t>, 2014/03/13 ed., 1089–94.</w:t>
      </w:r>
    </w:p>
    <w:p w14:paraId="45FF517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 xml:space="preserve">Bodzsar EB &amp; Zsakai A (2014) Recent trends in childhood obesity and overweight in the transition countries of eastern and central Europe. </w:t>
      </w:r>
      <w:r>
        <w:rPr>
          <w:rFonts w:ascii="Times New Roman" w:hAnsi="Times New Roman" w:cs="Times New Roman"/>
          <w:i/>
          <w:iCs/>
          <w:sz w:val="24"/>
          <w:szCs w:val="24"/>
        </w:rPr>
        <w:t>Annals of human biology</w:t>
      </w:r>
      <w:r>
        <w:rPr>
          <w:rFonts w:ascii="Times New Roman" w:hAnsi="Times New Roman" w:cs="Times New Roman"/>
          <w:sz w:val="24"/>
          <w:szCs w:val="24"/>
        </w:rPr>
        <w:t xml:space="preserve"> </w:t>
      </w:r>
      <w:r>
        <w:rPr>
          <w:rFonts w:ascii="Times New Roman" w:hAnsi="Times New Roman" w:cs="Times New Roman"/>
          <w:b/>
          <w:bCs/>
          <w:sz w:val="24"/>
          <w:szCs w:val="24"/>
        </w:rPr>
        <w:t>41</w:t>
      </w:r>
      <w:r>
        <w:rPr>
          <w:rFonts w:ascii="Times New Roman" w:hAnsi="Times New Roman" w:cs="Times New Roman"/>
          <w:sz w:val="24"/>
          <w:szCs w:val="24"/>
        </w:rPr>
        <w:t>, 2014/04/08 ed., 263–70.</w:t>
      </w:r>
    </w:p>
    <w:p w14:paraId="6EE4A33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 xml:space="preserve">Bojadzieva Stojanoska B, Nakeva Janevska N, Matveeva N, et al. (2014) Growth parameters and nutritional status in relation to socioeconomic status of Macedonian adolescents. </w:t>
      </w:r>
      <w:r>
        <w:rPr>
          <w:rFonts w:ascii="Times New Roman" w:hAnsi="Times New Roman" w:cs="Times New Roman"/>
          <w:i/>
          <w:iCs/>
          <w:sz w:val="24"/>
          <w:szCs w:val="24"/>
        </w:rPr>
        <w:t>Prilozi (Makedonska akademija na naukite i umetnostite. Oddelenie za medicinski nauki)</w:t>
      </w:r>
      <w:r>
        <w:rPr>
          <w:rFonts w:ascii="Times New Roman" w:hAnsi="Times New Roman" w:cs="Times New Roman"/>
          <w:sz w:val="24"/>
          <w:szCs w:val="24"/>
        </w:rPr>
        <w:t xml:space="preserve"> </w:t>
      </w:r>
      <w:r>
        <w:rPr>
          <w:rFonts w:ascii="Times New Roman" w:hAnsi="Times New Roman" w:cs="Times New Roman"/>
          <w:b/>
          <w:bCs/>
          <w:sz w:val="24"/>
          <w:szCs w:val="24"/>
        </w:rPr>
        <w:t>35</w:t>
      </w:r>
      <w:r>
        <w:rPr>
          <w:rFonts w:ascii="Times New Roman" w:hAnsi="Times New Roman" w:cs="Times New Roman"/>
          <w:sz w:val="24"/>
          <w:szCs w:val="24"/>
        </w:rPr>
        <w:t>, 2014/05/07 ed., 189–97.</w:t>
      </w:r>
    </w:p>
    <w:p w14:paraId="545620D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 xml:space="preserve">Budak N, Bayram F, Gunay O, et al. (2007) Iodine deficiency: an important and severe public health problem in Kayseri, Central Anatolia. </w:t>
      </w:r>
      <w:r>
        <w:rPr>
          <w:rFonts w:ascii="Times New Roman" w:hAnsi="Times New Roman" w:cs="Times New Roman"/>
          <w:i/>
          <w:iCs/>
          <w:sz w:val="24"/>
          <w:szCs w:val="24"/>
        </w:rPr>
        <w:t>Journal of endocrinological investigation</w:t>
      </w:r>
      <w:r>
        <w:rPr>
          <w:rFonts w:ascii="Times New Roman" w:hAnsi="Times New Roman" w:cs="Times New Roman"/>
          <w:sz w:val="24"/>
          <w:szCs w:val="24"/>
        </w:rPr>
        <w:t xml:space="preserve"> </w:t>
      </w:r>
      <w:r>
        <w:rPr>
          <w:rFonts w:ascii="Times New Roman" w:hAnsi="Times New Roman" w:cs="Times New Roman"/>
          <w:b/>
          <w:bCs/>
          <w:sz w:val="24"/>
          <w:szCs w:val="24"/>
        </w:rPr>
        <w:t>30</w:t>
      </w:r>
      <w:r>
        <w:rPr>
          <w:rFonts w:ascii="Times New Roman" w:hAnsi="Times New Roman" w:cs="Times New Roman"/>
          <w:sz w:val="24"/>
          <w:szCs w:val="24"/>
        </w:rPr>
        <w:t>, 2008/02/06 ed., 920–4.</w:t>
      </w:r>
    </w:p>
    <w:p w14:paraId="0735AF7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 xml:space="preserve">Budak N, Ozturk A, Mazicioglu M, et al. (2010) Decreased high-density lipoprotein cholesterol and insulin resistance were the most common criteria in 12- to 19-year-old adolescents. </w:t>
      </w:r>
      <w:r>
        <w:rPr>
          <w:rFonts w:ascii="Times New Roman" w:hAnsi="Times New Roman" w:cs="Times New Roman"/>
          <w:i/>
          <w:iCs/>
          <w:sz w:val="24"/>
          <w:szCs w:val="24"/>
        </w:rPr>
        <w:t>European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49</w:t>
      </w:r>
      <w:r>
        <w:rPr>
          <w:rFonts w:ascii="Times New Roman" w:hAnsi="Times New Roman" w:cs="Times New Roman"/>
          <w:sz w:val="24"/>
          <w:szCs w:val="24"/>
        </w:rPr>
        <w:t>, 2009/10/31 ed., 219–25.</w:t>
      </w:r>
    </w:p>
    <w:p w14:paraId="319860C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 xml:space="preserve">Can HO, Ceber E, Sogukpinar N, et al. (2008) Eating habits, knowledge about cancer prevention and the HPLP scale in Turkish adolescents. </w:t>
      </w:r>
      <w:r>
        <w:rPr>
          <w:rFonts w:ascii="Times New Roman" w:hAnsi="Times New Roman" w:cs="Times New Roman"/>
          <w:i/>
          <w:iCs/>
          <w:sz w:val="24"/>
          <w:szCs w:val="24"/>
        </w:rPr>
        <w:t>Asian Pacific journal of cancer prevention : APJCP</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2009/03/05 ed., 569–74.</w:t>
      </w:r>
    </w:p>
    <w:p w14:paraId="3DC4E31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 xml:space="preserve">Canpolat BI, Orsel S, Akdemir A, et al. (2005) The relationship between dieting and body image, body ideal, self-perception, and body mass index in Turkish adolescents. </w:t>
      </w:r>
      <w:r>
        <w:rPr>
          <w:rFonts w:ascii="Times New Roman" w:hAnsi="Times New Roman" w:cs="Times New Roman"/>
          <w:i/>
          <w:iCs/>
          <w:sz w:val="24"/>
          <w:szCs w:val="24"/>
        </w:rPr>
        <w:t>The International journal of eating disorders</w:t>
      </w:r>
      <w:r>
        <w:rPr>
          <w:rFonts w:ascii="Times New Roman" w:hAnsi="Times New Roman" w:cs="Times New Roman"/>
          <w:sz w:val="24"/>
          <w:szCs w:val="24"/>
        </w:rPr>
        <w:t xml:space="preserve"> </w:t>
      </w:r>
      <w:r>
        <w:rPr>
          <w:rFonts w:ascii="Times New Roman" w:hAnsi="Times New Roman" w:cs="Times New Roman"/>
          <w:b/>
          <w:bCs/>
          <w:sz w:val="24"/>
          <w:szCs w:val="24"/>
        </w:rPr>
        <w:t>37</w:t>
      </w:r>
      <w:r>
        <w:rPr>
          <w:rFonts w:ascii="Times New Roman" w:hAnsi="Times New Roman" w:cs="Times New Roman"/>
          <w:sz w:val="24"/>
          <w:szCs w:val="24"/>
        </w:rPr>
        <w:t>, 2005/02/26 ed., 150–5.</w:t>
      </w:r>
    </w:p>
    <w:p w14:paraId="4548E9C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Chirita-Emandi A, Barbu CG, Cinteza EE, et al. (2016) Overweight and underweight prevalence trends in children from Romania - pooled analysis of cross-sectional studies between 2006 and 2015. </w:t>
      </w:r>
      <w:r>
        <w:rPr>
          <w:rFonts w:ascii="Times New Roman" w:hAnsi="Times New Roman" w:cs="Times New Roman"/>
          <w:i/>
          <w:iCs/>
          <w:sz w:val="24"/>
          <w:szCs w:val="24"/>
        </w:rPr>
        <w:t>Obesity facts</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2016/06/20 ed., 206–20.</w:t>
      </w:r>
    </w:p>
    <w:p w14:paraId="193D843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 xml:space="preserve">Chirita-Emandi A, Puiu M, Gafencu M, et al. (2013) Arterial hypertension in school-aged children in western Romania. </w:t>
      </w:r>
      <w:r>
        <w:rPr>
          <w:rFonts w:ascii="Times New Roman" w:hAnsi="Times New Roman" w:cs="Times New Roman"/>
          <w:i/>
          <w:iCs/>
          <w:sz w:val="24"/>
          <w:szCs w:val="24"/>
        </w:rPr>
        <w:t>Cardiology in the young</w:t>
      </w:r>
      <w:r>
        <w:rPr>
          <w:rFonts w:ascii="Times New Roman" w:hAnsi="Times New Roman" w:cs="Times New Roman"/>
          <w:sz w:val="24"/>
          <w:szCs w:val="24"/>
        </w:rPr>
        <w:t xml:space="preserve"> </w:t>
      </w:r>
      <w:r>
        <w:rPr>
          <w:rFonts w:ascii="Times New Roman" w:hAnsi="Times New Roman" w:cs="Times New Roman"/>
          <w:b/>
          <w:bCs/>
          <w:sz w:val="24"/>
          <w:szCs w:val="24"/>
        </w:rPr>
        <w:t>23</w:t>
      </w:r>
      <w:r>
        <w:rPr>
          <w:rFonts w:ascii="Times New Roman" w:hAnsi="Times New Roman" w:cs="Times New Roman"/>
          <w:sz w:val="24"/>
          <w:szCs w:val="24"/>
        </w:rPr>
        <w:t>, 2012/07/17 ed., 189–96.</w:t>
      </w:r>
    </w:p>
    <w:p w14:paraId="6806BED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 xml:space="preserve">Chirita-Emandi A, Socolov D, Haivas C, et al. (2015) Vitamin D status: a different story in the very young versus the very old Romanian patients.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2015/05/30 ed., e0128010.</w:t>
      </w:r>
    </w:p>
    <w:p w14:paraId="65D3740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t xml:space="preserve">Cicek B, Ozturk A, Mazicioglu MM, et al. (2009) The risk analysis of arm fat area in Turkish children and adolescents. </w:t>
      </w:r>
      <w:r>
        <w:rPr>
          <w:rFonts w:ascii="Times New Roman" w:hAnsi="Times New Roman" w:cs="Times New Roman"/>
          <w:i/>
          <w:iCs/>
          <w:sz w:val="24"/>
          <w:szCs w:val="24"/>
        </w:rPr>
        <w:t>Annals of human biology</w:t>
      </w:r>
      <w:r>
        <w:rPr>
          <w:rFonts w:ascii="Times New Roman" w:hAnsi="Times New Roman" w:cs="Times New Roman"/>
          <w:sz w:val="24"/>
          <w:szCs w:val="24"/>
        </w:rPr>
        <w:t xml:space="preserve"> </w:t>
      </w:r>
      <w:r>
        <w:rPr>
          <w:rFonts w:ascii="Times New Roman" w:hAnsi="Times New Roman" w:cs="Times New Roman"/>
          <w:b/>
          <w:bCs/>
          <w:sz w:val="24"/>
          <w:szCs w:val="24"/>
        </w:rPr>
        <w:t>36</w:t>
      </w:r>
      <w:r>
        <w:rPr>
          <w:rFonts w:ascii="Times New Roman" w:hAnsi="Times New Roman" w:cs="Times New Roman"/>
          <w:sz w:val="24"/>
          <w:szCs w:val="24"/>
        </w:rPr>
        <w:t>, 2008/12/03 ed., 28–37.</w:t>
      </w:r>
    </w:p>
    <w:p w14:paraId="7C160B8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t xml:space="preserve">Cinar AB &amp; Murtomaa H (2011) Interrelation between obesity, oral health and life-style factors among Turkish school children. </w:t>
      </w:r>
      <w:r>
        <w:rPr>
          <w:rFonts w:ascii="Times New Roman" w:hAnsi="Times New Roman" w:cs="Times New Roman"/>
          <w:i/>
          <w:iCs/>
          <w:sz w:val="24"/>
          <w:szCs w:val="24"/>
        </w:rPr>
        <w:t>Clinical oral investigations</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2010/01/08 ed., 177–84.</w:t>
      </w:r>
    </w:p>
    <w:p w14:paraId="74C5FB1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t xml:space="preserve">Cinar B &amp; Murtomaa H (2008) Clustering of obesity and dental health with lifestyle factors among Turkish and Finnish pre-adolescents. </w:t>
      </w:r>
      <w:r>
        <w:rPr>
          <w:rFonts w:ascii="Times New Roman" w:hAnsi="Times New Roman" w:cs="Times New Roman"/>
          <w:i/>
          <w:iCs/>
          <w:sz w:val="24"/>
          <w:szCs w:val="24"/>
        </w:rPr>
        <w:t>Obesity facts</w:t>
      </w:r>
      <w:r>
        <w:rPr>
          <w:rFonts w:ascii="Times New Roman" w:hAnsi="Times New Roman" w:cs="Times New Roman"/>
          <w:sz w:val="24"/>
          <w:szCs w:val="24"/>
        </w:rPr>
        <w:t xml:space="preserve"> </w:t>
      </w:r>
      <w:r>
        <w:rPr>
          <w:rFonts w:ascii="Times New Roman" w:hAnsi="Times New Roman" w:cs="Times New Roman"/>
          <w:b/>
          <w:bCs/>
          <w:sz w:val="24"/>
          <w:szCs w:val="24"/>
        </w:rPr>
        <w:t>1</w:t>
      </w:r>
      <w:r>
        <w:rPr>
          <w:rFonts w:ascii="Times New Roman" w:hAnsi="Times New Roman" w:cs="Times New Roman"/>
          <w:sz w:val="24"/>
          <w:szCs w:val="24"/>
        </w:rPr>
        <w:t>, 2008/01/01 ed., 196–202.</w:t>
      </w:r>
    </w:p>
    <w:p w14:paraId="6A3F47B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t xml:space="preserve">Crncevic-Orlic Z, Ruzic A, Rajkovic K, et al. (2005) The effectiveness of a 40-year long iodine prophylaxis in endemic goitre region of Grobnik, Croatia. </w:t>
      </w:r>
      <w:r>
        <w:rPr>
          <w:rFonts w:ascii="Times New Roman" w:hAnsi="Times New Roman" w:cs="Times New Roman"/>
          <w:i/>
          <w:iCs/>
          <w:sz w:val="24"/>
          <w:szCs w:val="24"/>
        </w:rPr>
        <w:t>Collegium antropologicum</w:t>
      </w:r>
      <w:r>
        <w:rPr>
          <w:rFonts w:ascii="Times New Roman" w:hAnsi="Times New Roman" w:cs="Times New Roman"/>
          <w:sz w:val="24"/>
          <w:szCs w:val="24"/>
        </w:rPr>
        <w:t xml:space="preserve"> </w:t>
      </w:r>
      <w:r>
        <w:rPr>
          <w:rFonts w:ascii="Times New Roman" w:hAnsi="Times New Roman" w:cs="Times New Roman"/>
          <w:b/>
          <w:bCs/>
          <w:sz w:val="24"/>
          <w:szCs w:val="24"/>
        </w:rPr>
        <w:t>29</w:t>
      </w:r>
      <w:r>
        <w:rPr>
          <w:rFonts w:ascii="Times New Roman" w:hAnsi="Times New Roman" w:cs="Times New Roman"/>
          <w:sz w:val="24"/>
          <w:szCs w:val="24"/>
        </w:rPr>
        <w:t>, 2006/01/19 ed., 509–13.</w:t>
      </w:r>
    </w:p>
    <w:p w14:paraId="18B05DD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t xml:space="preserve">Demirci H, Nuhoglu C, Ursavas IS, et al. (2013) Obesity and asymptomatic hypertension among children aged 6-13 years living in Bursa, Turkey. </w:t>
      </w:r>
      <w:r>
        <w:rPr>
          <w:rFonts w:ascii="Times New Roman" w:hAnsi="Times New Roman" w:cs="Times New Roman"/>
          <w:i/>
          <w:iCs/>
          <w:sz w:val="24"/>
          <w:szCs w:val="24"/>
        </w:rPr>
        <w:t>Family practice</w:t>
      </w:r>
      <w:r>
        <w:rPr>
          <w:rFonts w:ascii="Times New Roman" w:hAnsi="Times New Roman" w:cs="Times New Roman"/>
          <w:sz w:val="24"/>
          <w:szCs w:val="24"/>
        </w:rPr>
        <w:t xml:space="preserve"> </w:t>
      </w:r>
      <w:r>
        <w:rPr>
          <w:rFonts w:ascii="Times New Roman" w:hAnsi="Times New Roman" w:cs="Times New Roman"/>
          <w:b/>
          <w:bCs/>
          <w:sz w:val="24"/>
          <w:szCs w:val="24"/>
        </w:rPr>
        <w:t>30</w:t>
      </w:r>
      <w:r>
        <w:rPr>
          <w:rFonts w:ascii="Times New Roman" w:hAnsi="Times New Roman" w:cs="Times New Roman"/>
          <w:sz w:val="24"/>
          <w:szCs w:val="24"/>
        </w:rPr>
        <w:t>, 2013/09/27 ed., 629–33.</w:t>
      </w:r>
    </w:p>
    <w:p w14:paraId="410D4A8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tab/>
        <w:t xml:space="preserve">Dinc G, Saatli G, Baydur H, et al. (2009) Hypertension and overweight among Turkish adolescents in a city in Aegean region of Turkey: a strong relationship in a population with a relatively low prevalence of overweight. </w:t>
      </w:r>
      <w:r>
        <w:rPr>
          <w:rFonts w:ascii="Times New Roman" w:hAnsi="Times New Roman" w:cs="Times New Roman"/>
          <w:i/>
          <w:iCs/>
          <w:sz w:val="24"/>
          <w:szCs w:val="24"/>
        </w:rPr>
        <w:t>Anadolu kardiyoloji dergisi : AKD = the Anatolian journal of cardiology</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2009/12/08 ed., 450–6.</w:t>
      </w:r>
    </w:p>
    <w:p w14:paraId="35F0670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t xml:space="preserve">Discigil G, Tekin N &amp; Soylemez A (2009) Obesity in Turkish children and adolescents: prevalence and non-nutritional correlates in an urban sample. </w:t>
      </w:r>
      <w:r>
        <w:rPr>
          <w:rFonts w:ascii="Times New Roman" w:hAnsi="Times New Roman" w:cs="Times New Roman"/>
          <w:i/>
          <w:iCs/>
          <w:sz w:val="24"/>
          <w:szCs w:val="24"/>
        </w:rPr>
        <w:t>Child: care, health and development</w:t>
      </w:r>
      <w:r>
        <w:rPr>
          <w:rFonts w:ascii="Times New Roman" w:hAnsi="Times New Roman" w:cs="Times New Roman"/>
          <w:sz w:val="24"/>
          <w:szCs w:val="24"/>
        </w:rPr>
        <w:t xml:space="preserve"> </w:t>
      </w:r>
      <w:r>
        <w:rPr>
          <w:rFonts w:ascii="Times New Roman" w:hAnsi="Times New Roman" w:cs="Times New Roman"/>
          <w:b/>
          <w:bCs/>
          <w:sz w:val="24"/>
          <w:szCs w:val="24"/>
        </w:rPr>
        <w:t>35</w:t>
      </w:r>
      <w:r>
        <w:rPr>
          <w:rFonts w:ascii="Times New Roman" w:hAnsi="Times New Roman" w:cs="Times New Roman"/>
          <w:sz w:val="24"/>
          <w:szCs w:val="24"/>
        </w:rPr>
        <w:t>, 2009/02/21 ed., 153–8.</w:t>
      </w:r>
    </w:p>
    <w:p w14:paraId="62AD061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t xml:space="preserve">Djordjevic-Nikic M &amp; Dopsaj M (2013) Characteristics of eating habits and physical activity in relation to body mass index among adolescents. </w:t>
      </w:r>
      <w:r>
        <w:rPr>
          <w:rFonts w:ascii="Times New Roman" w:hAnsi="Times New Roman" w:cs="Times New Roman"/>
          <w:i/>
          <w:iCs/>
          <w:sz w:val="24"/>
          <w:szCs w:val="24"/>
        </w:rPr>
        <w:t>Journal of the American College of Nutrition</w:t>
      </w:r>
      <w:r>
        <w:rPr>
          <w:rFonts w:ascii="Times New Roman" w:hAnsi="Times New Roman" w:cs="Times New Roman"/>
          <w:sz w:val="24"/>
          <w:szCs w:val="24"/>
        </w:rPr>
        <w:t xml:space="preserve"> </w:t>
      </w:r>
      <w:r>
        <w:rPr>
          <w:rFonts w:ascii="Times New Roman" w:hAnsi="Times New Roman" w:cs="Times New Roman"/>
          <w:b/>
          <w:bCs/>
          <w:sz w:val="24"/>
          <w:szCs w:val="24"/>
        </w:rPr>
        <w:t>32</w:t>
      </w:r>
      <w:r>
        <w:rPr>
          <w:rFonts w:ascii="Times New Roman" w:hAnsi="Times New Roman" w:cs="Times New Roman"/>
          <w:sz w:val="24"/>
          <w:szCs w:val="24"/>
        </w:rPr>
        <w:t>, 2013/09/13 ed., 224–33.</w:t>
      </w:r>
    </w:p>
    <w:p w14:paraId="22CF103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t xml:space="preserve">Djordjevic-Nikic M, Dopsaj M &amp; Veskovic A (2013) Nutritional and physical activity behaviours and habits in adolescent population of Belgrade. </w:t>
      </w:r>
      <w:r>
        <w:rPr>
          <w:rFonts w:ascii="Times New Roman" w:hAnsi="Times New Roman" w:cs="Times New Roman"/>
          <w:i/>
          <w:iCs/>
          <w:sz w:val="24"/>
          <w:szCs w:val="24"/>
        </w:rPr>
        <w:t>Vojnosanitetski pregled</w:t>
      </w:r>
      <w:r>
        <w:rPr>
          <w:rFonts w:ascii="Times New Roman" w:hAnsi="Times New Roman" w:cs="Times New Roman"/>
          <w:sz w:val="24"/>
          <w:szCs w:val="24"/>
        </w:rPr>
        <w:t xml:space="preserve"> </w:t>
      </w:r>
      <w:r>
        <w:rPr>
          <w:rFonts w:ascii="Times New Roman" w:hAnsi="Times New Roman" w:cs="Times New Roman"/>
          <w:b/>
          <w:bCs/>
          <w:sz w:val="24"/>
          <w:szCs w:val="24"/>
        </w:rPr>
        <w:t>70</w:t>
      </w:r>
      <w:r>
        <w:rPr>
          <w:rFonts w:ascii="Times New Roman" w:hAnsi="Times New Roman" w:cs="Times New Roman"/>
          <w:sz w:val="24"/>
          <w:szCs w:val="24"/>
        </w:rPr>
        <w:t>, 2013/07/28 ed., 548–54.</w:t>
      </w:r>
    </w:p>
    <w:p w14:paraId="7CAF18B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tab/>
        <w:t xml:space="preserve">Djordjic V, Radisavljevic S, Milanovic I, et al. (2016) WHO European Childhood Obesity Surveillance Initiative in Serbia: a prevalence of overweight and obesity among 6-9-year-old school children. </w:t>
      </w:r>
      <w:r>
        <w:rPr>
          <w:rFonts w:ascii="Times New Roman" w:hAnsi="Times New Roman" w:cs="Times New Roman"/>
          <w:i/>
          <w:iCs/>
          <w:sz w:val="24"/>
          <w:szCs w:val="24"/>
        </w:rPr>
        <w:t>Journal of pediatric endocrinology &amp; metabolism : JPEM</w:t>
      </w:r>
      <w:r>
        <w:rPr>
          <w:rFonts w:ascii="Times New Roman" w:hAnsi="Times New Roman" w:cs="Times New Roman"/>
          <w:sz w:val="24"/>
          <w:szCs w:val="24"/>
        </w:rPr>
        <w:t xml:space="preserve"> </w:t>
      </w:r>
      <w:r>
        <w:rPr>
          <w:rFonts w:ascii="Times New Roman" w:hAnsi="Times New Roman" w:cs="Times New Roman"/>
          <w:b/>
          <w:bCs/>
          <w:sz w:val="24"/>
          <w:szCs w:val="24"/>
        </w:rPr>
        <w:t>29</w:t>
      </w:r>
      <w:r>
        <w:rPr>
          <w:rFonts w:ascii="Times New Roman" w:hAnsi="Times New Roman" w:cs="Times New Roman"/>
          <w:sz w:val="24"/>
          <w:szCs w:val="24"/>
        </w:rPr>
        <w:t>, 2016/08/22 ed., 1025–30.</w:t>
      </w:r>
    </w:p>
    <w:p w14:paraId="645386B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t xml:space="preserve">Due P, Damsgaard MT, Rasmussen M, et al. (2009) Socioeconomic position, macroeconomic environment and overweight among adolescents in 35 countries. </w:t>
      </w:r>
      <w:r>
        <w:rPr>
          <w:rFonts w:ascii="Times New Roman" w:hAnsi="Times New Roman" w:cs="Times New Roman"/>
          <w:i/>
          <w:iCs/>
          <w:sz w:val="24"/>
          <w:szCs w:val="24"/>
        </w:rPr>
        <w:t>International journal of obesity (2005)</w:t>
      </w:r>
      <w:r>
        <w:rPr>
          <w:rFonts w:ascii="Times New Roman" w:hAnsi="Times New Roman" w:cs="Times New Roman"/>
          <w:sz w:val="24"/>
          <w:szCs w:val="24"/>
        </w:rPr>
        <w:t xml:space="preserve"> </w:t>
      </w:r>
      <w:r>
        <w:rPr>
          <w:rFonts w:ascii="Times New Roman" w:hAnsi="Times New Roman" w:cs="Times New Roman"/>
          <w:b/>
          <w:bCs/>
          <w:sz w:val="24"/>
          <w:szCs w:val="24"/>
        </w:rPr>
        <w:t>33</w:t>
      </w:r>
      <w:r>
        <w:rPr>
          <w:rFonts w:ascii="Times New Roman" w:hAnsi="Times New Roman" w:cs="Times New Roman"/>
          <w:sz w:val="24"/>
          <w:szCs w:val="24"/>
        </w:rPr>
        <w:t>, 2009/07/22 ed., 1084–93.</w:t>
      </w:r>
    </w:p>
    <w:p w14:paraId="7364AFF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ab/>
        <w:t xml:space="preserve">Dundar C &amp; Oz H (2012) Obesity-related factors in Turkish school children. </w:t>
      </w:r>
      <w:r>
        <w:rPr>
          <w:rFonts w:ascii="Times New Roman" w:hAnsi="Times New Roman" w:cs="Times New Roman"/>
          <w:i/>
          <w:iCs/>
          <w:sz w:val="24"/>
          <w:szCs w:val="24"/>
        </w:rPr>
        <w:t>TheScientificWorldJournal</w:t>
      </w:r>
      <w:r>
        <w:rPr>
          <w:rFonts w:ascii="Times New Roman" w:hAnsi="Times New Roman" w:cs="Times New Roman"/>
          <w:sz w:val="24"/>
          <w:szCs w:val="24"/>
        </w:rPr>
        <w:t xml:space="preserve"> </w:t>
      </w:r>
      <w:r>
        <w:rPr>
          <w:rFonts w:ascii="Times New Roman" w:hAnsi="Times New Roman" w:cs="Times New Roman"/>
          <w:b/>
          <w:bCs/>
          <w:sz w:val="24"/>
          <w:szCs w:val="24"/>
        </w:rPr>
        <w:t>2012</w:t>
      </w:r>
      <w:r>
        <w:rPr>
          <w:rFonts w:ascii="Times New Roman" w:hAnsi="Times New Roman" w:cs="Times New Roman"/>
          <w:sz w:val="24"/>
          <w:szCs w:val="24"/>
        </w:rPr>
        <w:t>, 2012/05/02 ed., 353485.</w:t>
      </w:r>
    </w:p>
    <w:p w14:paraId="78BE7BA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ab/>
        <w:t xml:space="preserve">Duyar I &amp; Ozener B (2005) Growth and nutritional status of male adolescent laborers in Ankara, Turkey. </w:t>
      </w:r>
      <w:r>
        <w:rPr>
          <w:rFonts w:ascii="Times New Roman" w:hAnsi="Times New Roman" w:cs="Times New Roman"/>
          <w:i/>
          <w:iCs/>
          <w:sz w:val="24"/>
          <w:szCs w:val="24"/>
        </w:rPr>
        <w:t>American journal of physical anthropology</w:t>
      </w:r>
      <w:r>
        <w:rPr>
          <w:rFonts w:ascii="Times New Roman" w:hAnsi="Times New Roman" w:cs="Times New Roman"/>
          <w:sz w:val="24"/>
          <w:szCs w:val="24"/>
        </w:rPr>
        <w:t xml:space="preserve"> </w:t>
      </w:r>
      <w:r>
        <w:rPr>
          <w:rFonts w:ascii="Times New Roman" w:hAnsi="Times New Roman" w:cs="Times New Roman"/>
          <w:b/>
          <w:bCs/>
          <w:sz w:val="24"/>
          <w:szCs w:val="24"/>
        </w:rPr>
        <w:t>128</w:t>
      </w:r>
      <w:r>
        <w:rPr>
          <w:rFonts w:ascii="Times New Roman" w:hAnsi="Times New Roman" w:cs="Times New Roman"/>
          <w:sz w:val="24"/>
          <w:szCs w:val="24"/>
        </w:rPr>
        <w:t>, 2005/05/17 ed., 693–8.</w:t>
      </w:r>
    </w:p>
    <w:p w14:paraId="3E99A9A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38. </w:t>
      </w:r>
      <w:r>
        <w:rPr>
          <w:rFonts w:ascii="Times New Roman" w:hAnsi="Times New Roman" w:cs="Times New Roman"/>
          <w:sz w:val="24"/>
          <w:szCs w:val="24"/>
        </w:rPr>
        <w:tab/>
        <w:t xml:space="preserve">Ercan S, Dallar YB, Onen S, et al. (2012) Prevalence of obesity and associated risk factors among adolescents in Ankara, Turkey. </w:t>
      </w:r>
      <w:r>
        <w:rPr>
          <w:rFonts w:ascii="Times New Roman" w:hAnsi="Times New Roman" w:cs="Times New Roman"/>
          <w:i/>
          <w:iCs/>
          <w:sz w:val="24"/>
          <w:szCs w:val="24"/>
        </w:rPr>
        <w:t>Journal of clinical research in pediatric endocrinology</w:t>
      </w: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 2012/11/15 ed., 204–7.</w:t>
      </w:r>
    </w:p>
    <w:p w14:paraId="280D4CB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ab/>
        <w:t xml:space="preserve">Erenoglu N, Ayranci U &amp; Son O (2006) Eating habits reported by secondary school students in a city of west Turkey. </w:t>
      </w:r>
      <w:r>
        <w:rPr>
          <w:rFonts w:ascii="Times New Roman" w:hAnsi="Times New Roman" w:cs="Times New Roman"/>
          <w:i/>
          <w:iCs/>
          <w:sz w:val="24"/>
          <w:szCs w:val="24"/>
        </w:rPr>
        <w:t>Eating behaviors</w:t>
      </w:r>
      <w:r>
        <w:rPr>
          <w:rFonts w:ascii="Times New Roman" w:hAnsi="Times New Roman" w:cs="Times New Roman"/>
          <w:sz w:val="24"/>
          <w:szCs w:val="24"/>
        </w:rPr>
        <w:t xml:space="preserve"> </w:t>
      </w:r>
      <w:r>
        <w:rPr>
          <w:rFonts w:ascii="Times New Roman" w:hAnsi="Times New Roman" w:cs="Times New Roman"/>
          <w:b/>
          <w:bCs/>
          <w:sz w:val="24"/>
          <w:szCs w:val="24"/>
        </w:rPr>
        <w:t>7</w:t>
      </w:r>
      <w:r>
        <w:rPr>
          <w:rFonts w:ascii="Times New Roman" w:hAnsi="Times New Roman" w:cs="Times New Roman"/>
          <w:sz w:val="24"/>
          <w:szCs w:val="24"/>
        </w:rPr>
        <w:t>, 2006/10/24 ed., 348–54.</w:t>
      </w:r>
    </w:p>
    <w:p w14:paraId="21460B4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tab/>
        <w:t xml:space="preserve">Erol M, Yigit O, Kucuk SH, et al. (2015) Vitamin D deficiency in children and adolescents in Bagcilar, Istanbul. </w:t>
      </w:r>
      <w:r>
        <w:rPr>
          <w:rFonts w:ascii="Times New Roman" w:hAnsi="Times New Roman" w:cs="Times New Roman"/>
          <w:i/>
          <w:iCs/>
          <w:sz w:val="24"/>
          <w:szCs w:val="24"/>
        </w:rPr>
        <w:t>Journal of clinical research in pediatric endocrinology</w:t>
      </w:r>
      <w:r>
        <w:rPr>
          <w:rFonts w:ascii="Times New Roman" w:hAnsi="Times New Roman" w:cs="Times New Roman"/>
          <w:sz w:val="24"/>
          <w:szCs w:val="24"/>
        </w:rPr>
        <w:t xml:space="preserve"> </w:t>
      </w:r>
      <w:r>
        <w:rPr>
          <w:rFonts w:ascii="Times New Roman" w:hAnsi="Times New Roman" w:cs="Times New Roman"/>
          <w:b/>
          <w:bCs/>
          <w:sz w:val="24"/>
          <w:szCs w:val="24"/>
        </w:rPr>
        <w:t>7</w:t>
      </w:r>
      <w:r>
        <w:rPr>
          <w:rFonts w:ascii="Times New Roman" w:hAnsi="Times New Roman" w:cs="Times New Roman"/>
          <w:sz w:val="24"/>
          <w:szCs w:val="24"/>
        </w:rPr>
        <w:t>, 2015/09/01 ed., 134–9.</w:t>
      </w:r>
    </w:p>
    <w:p w14:paraId="172AD4F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t xml:space="preserve">Ersoy B, Gunes HS, Gunay T, et al. (2006) Interaction of two public health problems in Turkish schoolchildren: nutritional deficiencies and goitre.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2006/11/28 ed., 1001–6.</w:t>
      </w:r>
    </w:p>
    <w:p w14:paraId="613805F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t xml:space="preserve">Etiler N, Cizmecioglu FM, Hatun S, et al. (2011) Nutritional status of students in Kocaeli, Turkey: a population-based study. </w:t>
      </w:r>
      <w:r>
        <w:rPr>
          <w:rFonts w:ascii="Times New Roman" w:hAnsi="Times New Roman" w:cs="Times New Roman"/>
          <w:i/>
          <w:iCs/>
          <w:sz w:val="24"/>
          <w:szCs w:val="24"/>
        </w:rPr>
        <w:t>Pediatrics international : official journal of the Japan Pediatric Society</w:t>
      </w:r>
      <w:r>
        <w:rPr>
          <w:rFonts w:ascii="Times New Roman" w:hAnsi="Times New Roman" w:cs="Times New Roman"/>
          <w:sz w:val="24"/>
          <w:szCs w:val="24"/>
        </w:rPr>
        <w:t xml:space="preserve"> </w:t>
      </w:r>
      <w:r>
        <w:rPr>
          <w:rFonts w:ascii="Times New Roman" w:hAnsi="Times New Roman" w:cs="Times New Roman"/>
          <w:b/>
          <w:bCs/>
          <w:sz w:val="24"/>
          <w:szCs w:val="24"/>
        </w:rPr>
        <w:t>53</w:t>
      </w:r>
      <w:r>
        <w:rPr>
          <w:rFonts w:ascii="Times New Roman" w:hAnsi="Times New Roman" w:cs="Times New Roman"/>
          <w:sz w:val="24"/>
          <w:szCs w:val="24"/>
        </w:rPr>
        <w:t>, 2010/07/16 ed., 231–5.</w:t>
      </w:r>
    </w:p>
    <w:p w14:paraId="3D494AC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ab/>
        <w:t xml:space="preserve">Facchini F, Fiori G, Bedogni G, et al. (2007) Prevalence of overweight and cardiovascular risk factors in rural and urban children from central Asia: the Kazakhstan health and nutrition examination survey. </w:t>
      </w:r>
      <w:r>
        <w:rPr>
          <w:rFonts w:ascii="Times New Roman" w:hAnsi="Times New Roman" w:cs="Times New Roman"/>
          <w:i/>
          <w:iCs/>
          <w:sz w:val="24"/>
          <w:szCs w:val="24"/>
        </w:rPr>
        <w:t>American journal of human biology : the official journal of the Human Biology Council</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2007/08/19 ed., 809–20.</w:t>
      </w:r>
    </w:p>
    <w:p w14:paraId="3FC614F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 xml:space="preserve">Franzellin F, Hyska J, Bushi E, et al. (2009) A national study of iodine status in Albania. </w:t>
      </w:r>
      <w:r>
        <w:rPr>
          <w:rFonts w:ascii="Times New Roman" w:hAnsi="Times New Roman" w:cs="Times New Roman"/>
          <w:i/>
          <w:iCs/>
          <w:sz w:val="24"/>
          <w:szCs w:val="24"/>
        </w:rPr>
        <w:t>Journal of endocrinological investigation</w:t>
      </w:r>
      <w:r>
        <w:rPr>
          <w:rFonts w:ascii="Times New Roman" w:hAnsi="Times New Roman" w:cs="Times New Roman"/>
          <w:sz w:val="24"/>
          <w:szCs w:val="24"/>
        </w:rPr>
        <w:t xml:space="preserve"> </w:t>
      </w:r>
      <w:r>
        <w:rPr>
          <w:rFonts w:ascii="Times New Roman" w:hAnsi="Times New Roman" w:cs="Times New Roman"/>
          <w:b/>
          <w:bCs/>
          <w:sz w:val="24"/>
          <w:szCs w:val="24"/>
        </w:rPr>
        <w:t>32</w:t>
      </w:r>
      <w:r>
        <w:rPr>
          <w:rFonts w:ascii="Times New Roman" w:hAnsi="Times New Roman" w:cs="Times New Roman"/>
          <w:sz w:val="24"/>
          <w:szCs w:val="24"/>
        </w:rPr>
        <w:t>, 2009/05/29 ed., 533–7.</w:t>
      </w:r>
    </w:p>
    <w:p w14:paraId="2D1F712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ab/>
        <w:t xml:space="preserve">Garipagaoglu M, Budak N, Sut N, et al. (2009) Obesity risk factors in Turkish children. </w:t>
      </w:r>
      <w:r>
        <w:rPr>
          <w:rFonts w:ascii="Times New Roman" w:hAnsi="Times New Roman" w:cs="Times New Roman"/>
          <w:i/>
          <w:iCs/>
          <w:sz w:val="24"/>
          <w:szCs w:val="24"/>
        </w:rPr>
        <w:t>Journal of pediatric nursing</w:t>
      </w:r>
      <w:r>
        <w:rPr>
          <w:rFonts w:ascii="Times New Roman" w:hAnsi="Times New Roman" w:cs="Times New Roman"/>
          <w:sz w:val="24"/>
          <w:szCs w:val="24"/>
        </w:rPr>
        <w:t xml:space="preserve"> </w:t>
      </w:r>
      <w:r>
        <w:rPr>
          <w:rFonts w:ascii="Times New Roman" w:hAnsi="Times New Roman" w:cs="Times New Roman"/>
          <w:b/>
          <w:bCs/>
          <w:sz w:val="24"/>
          <w:szCs w:val="24"/>
        </w:rPr>
        <w:t>24</w:t>
      </w:r>
      <w:r>
        <w:rPr>
          <w:rFonts w:ascii="Times New Roman" w:hAnsi="Times New Roman" w:cs="Times New Roman"/>
          <w:sz w:val="24"/>
          <w:szCs w:val="24"/>
        </w:rPr>
        <w:t>, 2009/07/28 ed., 332–7.</w:t>
      </w:r>
    </w:p>
    <w:p w14:paraId="2A44665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t xml:space="preserve">Garipagaoglu M, Oner N, Vatansever U, et al. (2008) Dietary intakes of adolescents living in Edirne, Turkey. </w:t>
      </w:r>
      <w:r>
        <w:rPr>
          <w:rFonts w:ascii="Times New Roman" w:hAnsi="Times New Roman" w:cs="Times New Roman"/>
          <w:i/>
          <w:iCs/>
          <w:sz w:val="24"/>
          <w:szCs w:val="24"/>
        </w:rPr>
        <w:t>Journal of the American College of Nutrition</w:t>
      </w:r>
      <w:r>
        <w:rPr>
          <w:rFonts w:ascii="Times New Roman" w:hAnsi="Times New Roman" w:cs="Times New Roman"/>
          <w:sz w:val="24"/>
          <w:szCs w:val="24"/>
        </w:rPr>
        <w:t xml:space="preserve"> </w:t>
      </w:r>
      <w:r>
        <w:rPr>
          <w:rFonts w:ascii="Times New Roman" w:hAnsi="Times New Roman" w:cs="Times New Roman"/>
          <w:b/>
          <w:bCs/>
          <w:sz w:val="24"/>
          <w:szCs w:val="24"/>
        </w:rPr>
        <w:t>27</w:t>
      </w:r>
      <w:r>
        <w:rPr>
          <w:rFonts w:ascii="Times New Roman" w:hAnsi="Times New Roman" w:cs="Times New Roman"/>
          <w:sz w:val="24"/>
          <w:szCs w:val="24"/>
        </w:rPr>
        <w:t>, 2008/10/08 ed., 394–400.</w:t>
      </w:r>
    </w:p>
    <w:p w14:paraId="1D17FA6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rPr>
        <w:tab/>
        <w:t xml:space="preserve">Gaspar T, de Matos MG, Luszczynska A, et al. (2014) The impact of a rural or urban context in eating awareness and self-regulation strategies in children and adolescents from eight European countries. </w:t>
      </w:r>
      <w:r>
        <w:rPr>
          <w:rFonts w:ascii="Times New Roman" w:hAnsi="Times New Roman" w:cs="Times New Roman"/>
          <w:i/>
          <w:iCs/>
          <w:sz w:val="24"/>
          <w:szCs w:val="24"/>
        </w:rPr>
        <w:t>International journal of psychology : Journal international de psychologie</w:t>
      </w:r>
      <w:r>
        <w:rPr>
          <w:rFonts w:ascii="Times New Roman" w:hAnsi="Times New Roman" w:cs="Times New Roman"/>
          <w:sz w:val="24"/>
          <w:szCs w:val="24"/>
        </w:rPr>
        <w:t xml:space="preserve"> </w:t>
      </w:r>
      <w:r>
        <w:rPr>
          <w:rFonts w:ascii="Times New Roman" w:hAnsi="Times New Roman" w:cs="Times New Roman"/>
          <w:b/>
          <w:bCs/>
          <w:sz w:val="24"/>
          <w:szCs w:val="24"/>
        </w:rPr>
        <w:t>49</w:t>
      </w:r>
      <w:r>
        <w:rPr>
          <w:rFonts w:ascii="Times New Roman" w:hAnsi="Times New Roman" w:cs="Times New Roman"/>
          <w:sz w:val="24"/>
          <w:szCs w:val="24"/>
        </w:rPr>
        <w:t>, 2014/05/14 ed., 158–66.</w:t>
      </w:r>
    </w:p>
    <w:p w14:paraId="3BEDAAC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48. </w:t>
      </w:r>
      <w:r>
        <w:rPr>
          <w:rFonts w:ascii="Times New Roman" w:hAnsi="Times New Roman" w:cs="Times New Roman"/>
          <w:sz w:val="24"/>
          <w:szCs w:val="24"/>
        </w:rPr>
        <w:tab/>
        <w:t xml:space="preserve">Gatseva PD &amp; Argirova MD (2009) Benefits and risks from the national strategy for improvement of iodine nutrition in Bulgaria: study on schoolchildren living in a rural area. </w:t>
      </w:r>
      <w:r>
        <w:rPr>
          <w:rFonts w:ascii="Times New Roman" w:hAnsi="Times New Roman" w:cs="Times New Roman"/>
          <w:i/>
          <w:iCs/>
          <w:sz w:val="24"/>
          <w:szCs w:val="24"/>
        </w:rPr>
        <w:t>Public health</w:t>
      </w:r>
      <w:r>
        <w:rPr>
          <w:rFonts w:ascii="Times New Roman" w:hAnsi="Times New Roman" w:cs="Times New Roman"/>
          <w:sz w:val="24"/>
          <w:szCs w:val="24"/>
        </w:rPr>
        <w:t xml:space="preserve"> </w:t>
      </w:r>
      <w:r>
        <w:rPr>
          <w:rFonts w:ascii="Times New Roman" w:hAnsi="Times New Roman" w:cs="Times New Roman"/>
          <w:b/>
          <w:bCs/>
          <w:sz w:val="24"/>
          <w:szCs w:val="24"/>
        </w:rPr>
        <w:t>123</w:t>
      </w:r>
      <w:r>
        <w:rPr>
          <w:rFonts w:ascii="Times New Roman" w:hAnsi="Times New Roman" w:cs="Times New Roman"/>
          <w:sz w:val="24"/>
          <w:szCs w:val="24"/>
        </w:rPr>
        <w:t>, 2009/05/19 ed., 456–8.</w:t>
      </w:r>
    </w:p>
    <w:p w14:paraId="27BDE6C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tab/>
        <w:t xml:space="preserve">Gatseva P, Vladeva S &amp; Argirova M (2007) Evaluation of endemic goiter prevalence in Bulgarian schoolchildren: results from national strategies for prevention and control of iodine-deficiency disorders. </w:t>
      </w:r>
      <w:r>
        <w:rPr>
          <w:rFonts w:ascii="Times New Roman" w:hAnsi="Times New Roman" w:cs="Times New Roman"/>
          <w:i/>
          <w:iCs/>
          <w:sz w:val="24"/>
          <w:szCs w:val="24"/>
        </w:rPr>
        <w:t>Biological trace element research</w:t>
      </w:r>
      <w:r>
        <w:rPr>
          <w:rFonts w:ascii="Times New Roman" w:hAnsi="Times New Roman" w:cs="Times New Roman"/>
          <w:sz w:val="24"/>
          <w:szCs w:val="24"/>
        </w:rPr>
        <w:t xml:space="preserve"> </w:t>
      </w:r>
      <w:r>
        <w:rPr>
          <w:rFonts w:ascii="Times New Roman" w:hAnsi="Times New Roman" w:cs="Times New Roman"/>
          <w:b/>
          <w:bCs/>
          <w:sz w:val="24"/>
          <w:szCs w:val="24"/>
        </w:rPr>
        <w:t>116</w:t>
      </w:r>
      <w:r>
        <w:rPr>
          <w:rFonts w:ascii="Times New Roman" w:hAnsi="Times New Roman" w:cs="Times New Roman"/>
          <w:sz w:val="24"/>
          <w:szCs w:val="24"/>
        </w:rPr>
        <w:t>, 2007/08/22 ed., 273–8.</w:t>
      </w:r>
    </w:p>
    <w:p w14:paraId="3B4ACFC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tab/>
        <w:t xml:space="preserve">Gerasimov GA, Haar F van der &amp; Lazarus JH (2018) Overview of iodine deficiency prevention strategies in the south-eastern Europe and central Asia region: 2009–2016. </w:t>
      </w:r>
      <w:r>
        <w:rPr>
          <w:rFonts w:ascii="Times New Roman" w:hAnsi="Times New Roman" w:cs="Times New Roman"/>
          <w:i/>
          <w:iCs/>
          <w:sz w:val="24"/>
          <w:szCs w:val="24"/>
        </w:rPr>
        <w:t>Clinical and experimental thyroidology</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16–22.</w:t>
      </w:r>
    </w:p>
    <w:p w14:paraId="4013138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ab/>
        <w:t xml:space="preserve">Giannopoulou D, Grammatikopoulou MG, Poulimeneas D, et al. (2017) Nutritional surveillance of Christian Orthodox minority adolescents in Istanbul. </w:t>
      </w:r>
      <w:r>
        <w:rPr>
          <w:rFonts w:ascii="Times New Roman" w:hAnsi="Times New Roman" w:cs="Times New Roman"/>
          <w:i/>
          <w:iCs/>
          <w:sz w:val="24"/>
          <w:szCs w:val="24"/>
        </w:rPr>
        <w:t>Journal of immigrant and minority health</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2016/04/09 ed., 333–340.</w:t>
      </w:r>
    </w:p>
    <w:p w14:paraId="36E158B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t xml:space="preserve">Giese H, Konig LM, Taut D, et al. (2015) Exploring the association between television advertising of healthy and unhealthy foods, self-control, and food intake in three European countries. </w:t>
      </w:r>
      <w:r>
        <w:rPr>
          <w:rFonts w:ascii="Times New Roman" w:hAnsi="Times New Roman" w:cs="Times New Roman"/>
          <w:i/>
          <w:iCs/>
          <w:sz w:val="24"/>
          <w:szCs w:val="24"/>
        </w:rPr>
        <w:t>Applied psychology. Health and well-being</w:t>
      </w:r>
      <w:r>
        <w:rPr>
          <w:rFonts w:ascii="Times New Roman" w:hAnsi="Times New Roman" w:cs="Times New Roman"/>
          <w:sz w:val="24"/>
          <w:szCs w:val="24"/>
        </w:rPr>
        <w:t xml:space="preserve"> </w:t>
      </w:r>
      <w:r>
        <w:rPr>
          <w:rFonts w:ascii="Times New Roman" w:hAnsi="Times New Roman" w:cs="Times New Roman"/>
          <w:b/>
          <w:bCs/>
          <w:sz w:val="24"/>
          <w:szCs w:val="24"/>
        </w:rPr>
        <w:t>7</w:t>
      </w:r>
      <w:r>
        <w:rPr>
          <w:rFonts w:ascii="Times New Roman" w:hAnsi="Times New Roman" w:cs="Times New Roman"/>
          <w:sz w:val="24"/>
          <w:szCs w:val="24"/>
        </w:rPr>
        <w:t>, 2014/11/05 ed., 41–62.</w:t>
      </w:r>
    </w:p>
    <w:p w14:paraId="7E155E8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t xml:space="preserve">Gontarev S, Kalac R, Velickovska L, et al. (2018) Health-related physical fitness of normal, stunted and overweight children aged 6-14 years in Macedonia. </w:t>
      </w:r>
      <w:r>
        <w:rPr>
          <w:rFonts w:ascii="Times New Roman" w:hAnsi="Times New Roman" w:cs="Times New Roman"/>
          <w:i/>
          <w:iCs/>
          <w:sz w:val="24"/>
          <w:szCs w:val="24"/>
        </w:rPr>
        <w:t>Nutricion hospitalaria</w:t>
      </w:r>
      <w:r>
        <w:rPr>
          <w:rFonts w:ascii="Times New Roman" w:hAnsi="Times New Roman" w:cs="Times New Roman"/>
          <w:sz w:val="24"/>
          <w:szCs w:val="24"/>
        </w:rPr>
        <w:t xml:space="preserve"> </w:t>
      </w:r>
      <w:r>
        <w:rPr>
          <w:rFonts w:ascii="Times New Roman" w:hAnsi="Times New Roman" w:cs="Times New Roman"/>
          <w:b/>
          <w:bCs/>
          <w:sz w:val="24"/>
          <w:szCs w:val="24"/>
        </w:rPr>
        <w:t>35</w:t>
      </w:r>
      <w:r>
        <w:rPr>
          <w:rFonts w:ascii="Times New Roman" w:hAnsi="Times New Roman" w:cs="Times New Roman"/>
          <w:sz w:val="24"/>
          <w:szCs w:val="24"/>
        </w:rPr>
        <w:t>, 2018/10/12 ed., 1208–1214.</w:t>
      </w:r>
    </w:p>
    <w:p w14:paraId="14D8A9D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54. </w:t>
      </w:r>
      <w:r>
        <w:rPr>
          <w:rFonts w:ascii="Times New Roman" w:hAnsi="Times New Roman" w:cs="Times New Roman"/>
          <w:sz w:val="24"/>
          <w:szCs w:val="24"/>
        </w:rPr>
        <w:tab/>
        <w:t xml:space="preserve">Gontarev S, Kalac R, Zivkovic V, et al. (2017) The association between high blood pressure, physical fitness and fatness in adolescents. </w:t>
      </w:r>
      <w:r>
        <w:rPr>
          <w:rFonts w:ascii="Times New Roman" w:hAnsi="Times New Roman" w:cs="Times New Roman"/>
          <w:i/>
          <w:iCs/>
          <w:sz w:val="24"/>
          <w:szCs w:val="24"/>
        </w:rPr>
        <w:t>Nutricion hospitalaria</w:t>
      </w:r>
      <w:r>
        <w:rPr>
          <w:rFonts w:ascii="Times New Roman" w:hAnsi="Times New Roman" w:cs="Times New Roman"/>
          <w:sz w:val="24"/>
          <w:szCs w:val="24"/>
        </w:rPr>
        <w:t xml:space="preserve"> </w:t>
      </w:r>
      <w:r>
        <w:rPr>
          <w:rFonts w:ascii="Times New Roman" w:hAnsi="Times New Roman" w:cs="Times New Roman"/>
          <w:b/>
          <w:bCs/>
          <w:sz w:val="24"/>
          <w:szCs w:val="24"/>
        </w:rPr>
        <w:t>34</w:t>
      </w:r>
      <w:r>
        <w:rPr>
          <w:rFonts w:ascii="Times New Roman" w:hAnsi="Times New Roman" w:cs="Times New Roman"/>
          <w:sz w:val="24"/>
          <w:szCs w:val="24"/>
        </w:rPr>
        <w:t>, 2017/03/01 ed., 35–40.</w:t>
      </w:r>
    </w:p>
    <w:p w14:paraId="56F8E23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55. </w:t>
      </w:r>
      <w:r>
        <w:rPr>
          <w:rFonts w:ascii="Times New Roman" w:hAnsi="Times New Roman" w:cs="Times New Roman"/>
          <w:sz w:val="24"/>
          <w:szCs w:val="24"/>
        </w:rPr>
        <w:tab/>
        <w:t xml:space="preserve">Gundogdu Z (2008) Relationship between BMI and blood pressure in girls and boys.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2008/04/23 ed., 1085–8.</w:t>
      </w:r>
    </w:p>
    <w:p w14:paraId="250C3A6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56. </w:t>
      </w:r>
      <w:r>
        <w:rPr>
          <w:rFonts w:ascii="Times New Roman" w:hAnsi="Times New Roman" w:cs="Times New Roman"/>
          <w:sz w:val="24"/>
          <w:szCs w:val="24"/>
        </w:rPr>
        <w:tab/>
        <w:t xml:space="preserve">Gur E, Can G, Akkus S, et al. (2006) Is undernutrition a problem among Turkish school children? Which factors have an influence on it? </w:t>
      </w:r>
      <w:r>
        <w:rPr>
          <w:rFonts w:ascii="Times New Roman" w:hAnsi="Times New Roman" w:cs="Times New Roman"/>
          <w:i/>
          <w:iCs/>
          <w:sz w:val="24"/>
          <w:szCs w:val="24"/>
        </w:rPr>
        <w:t>Journal of tropical pediatrics</w:t>
      </w:r>
      <w:r>
        <w:rPr>
          <w:rFonts w:ascii="Times New Roman" w:hAnsi="Times New Roman" w:cs="Times New Roman"/>
          <w:sz w:val="24"/>
          <w:szCs w:val="24"/>
        </w:rPr>
        <w:t xml:space="preserve"> </w:t>
      </w:r>
      <w:r>
        <w:rPr>
          <w:rFonts w:ascii="Times New Roman" w:hAnsi="Times New Roman" w:cs="Times New Roman"/>
          <w:b/>
          <w:bCs/>
          <w:sz w:val="24"/>
          <w:szCs w:val="24"/>
        </w:rPr>
        <w:t>52</w:t>
      </w:r>
      <w:r>
        <w:rPr>
          <w:rFonts w:ascii="Times New Roman" w:hAnsi="Times New Roman" w:cs="Times New Roman"/>
          <w:sz w:val="24"/>
          <w:szCs w:val="24"/>
        </w:rPr>
        <w:t>, 2006/07/28 ed., 421–6.</w:t>
      </w:r>
    </w:p>
    <w:p w14:paraId="6128EE4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57. </w:t>
      </w:r>
      <w:r>
        <w:rPr>
          <w:rFonts w:ascii="Times New Roman" w:hAnsi="Times New Roman" w:cs="Times New Roman"/>
          <w:sz w:val="24"/>
          <w:szCs w:val="24"/>
        </w:rPr>
        <w:tab/>
        <w:t xml:space="preserve">Gur E, Yildiz I, Celkan T, et al. (2005) Prevalence of anemia and the risk factors among schoolchildren in Istanbul. </w:t>
      </w:r>
      <w:r>
        <w:rPr>
          <w:rFonts w:ascii="Times New Roman" w:hAnsi="Times New Roman" w:cs="Times New Roman"/>
          <w:i/>
          <w:iCs/>
          <w:sz w:val="24"/>
          <w:szCs w:val="24"/>
        </w:rPr>
        <w:t>Journal of tropical pediatrics</w:t>
      </w:r>
      <w:r>
        <w:rPr>
          <w:rFonts w:ascii="Times New Roman" w:hAnsi="Times New Roman" w:cs="Times New Roman"/>
          <w:sz w:val="24"/>
          <w:szCs w:val="24"/>
        </w:rPr>
        <w:t xml:space="preserve"> </w:t>
      </w:r>
      <w:r>
        <w:rPr>
          <w:rFonts w:ascii="Times New Roman" w:hAnsi="Times New Roman" w:cs="Times New Roman"/>
          <w:b/>
          <w:bCs/>
          <w:sz w:val="24"/>
          <w:szCs w:val="24"/>
        </w:rPr>
        <w:t>51</w:t>
      </w:r>
      <w:r>
        <w:rPr>
          <w:rFonts w:ascii="Times New Roman" w:hAnsi="Times New Roman" w:cs="Times New Roman"/>
          <w:sz w:val="24"/>
          <w:szCs w:val="24"/>
        </w:rPr>
        <w:t>, 2005/08/30 ed., 346–50.</w:t>
      </w:r>
    </w:p>
    <w:p w14:paraId="7A4B40A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58. </w:t>
      </w:r>
      <w:r>
        <w:rPr>
          <w:rFonts w:ascii="Times New Roman" w:hAnsi="Times New Roman" w:cs="Times New Roman"/>
          <w:sz w:val="24"/>
          <w:szCs w:val="24"/>
        </w:rPr>
        <w:tab/>
        <w:t xml:space="preserve">Gurinović M, Kadvan A, Vukotić M, et al. (2011) The quality of nutrition in schoolchildren and adult members of families. In </w:t>
      </w:r>
      <w:r>
        <w:rPr>
          <w:rFonts w:ascii="Times New Roman" w:hAnsi="Times New Roman" w:cs="Times New Roman"/>
          <w:i/>
          <w:iCs/>
          <w:sz w:val="24"/>
          <w:szCs w:val="24"/>
        </w:rPr>
        <w:t>Yugoslav study of atherosclerosis precursors in schoolchildren in Serbia: twenty years follow-up</w:t>
      </w:r>
      <w:r>
        <w:rPr>
          <w:rFonts w:ascii="Times New Roman" w:hAnsi="Times New Roman" w:cs="Times New Roman"/>
          <w:sz w:val="24"/>
          <w:szCs w:val="24"/>
        </w:rPr>
        <w:t>, pp. 343–368 [Nedeljković S, editor]. Belgrade, Serbia: Medical Faculty University of Belgrade.</w:t>
      </w:r>
    </w:p>
    <w:p w14:paraId="33FD80A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59. </w:t>
      </w:r>
      <w:r>
        <w:rPr>
          <w:rFonts w:ascii="Times New Roman" w:hAnsi="Times New Roman" w:cs="Times New Roman"/>
          <w:sz w:val="24"/>
          <w:szCs w:val="24"/>
        </w:rPr>
        <w:tab/>
        <w:t xml:space="preserve">Hasanbegovic S, Mesihovic-Dinarevic S, Cuplov M, et al. (2010) Epidemiology and etiology of obesity in children and youth of Sarajevo Canton. </w:t>
      </w:r>
      <w:r>
        <w:rPr>
          <w:rFonts w:ascii="Times New Roman" w:hAnsi="Times New Roman" w:cs="Times New Roman"/>
          <w:i/>
          <w:iCs/>
          <w:sz w:val="24"/>
          <w:szCs w:val="24"/>
        </w:rPr>
        <w:t>Bosnian journal of basic medical sciences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2010/05/29 ed., 140–6.</w:t>
      </w:r>
    </w:p>
    <w:p w14:paraId="1F3E0D2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60. </w:t>
      </w:r>
      <w:r>
        <w:rPr>
          <w:rFonts w:ascii="Times New Roman" w:hAnsi="Times New Roman" w:cs="Times New Roman"/>
          <w:sz w:val="24"/>
          <w:szCs w:val="24"/>
        </w:rPr>
        <w:tab/>
        <w:t xml:space="preserve">Hashizume M, Chiba M, Shinohara A, et al. (2005) Anaemia, iron deficiency and vitamin A status among school-aged children in rural Kazakhstan.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2005/10/21 ed., 564–71.</w:t>
      </w:r>
    </w:p>
    <w:p w14:paraId="2A8B02E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sz w:val="24"/>
          <w:szCs w:val="24"/>
        </w:rPr>
        <w:tab/>
        <w:t xml:space="preserve">Hatipoglu N, Kurtoglu S, Ozturk A, et al. (2009) The weight and height percentiles in 6-18 year old children in Kayseri and comparison with Istanbul data. </w:t>
      </w:r>
      <w:r>
        <w:rPr>
          <w:rFonts w:ascii="Times New Roman" w:hAnsi="Times New Roman" w:cs="Times New Roman"/>
          <w:i/>
          <w:iCs/>
          <w:sz w:val="24"/>
          <w:szCs w:val="24"/>
        </w:rPr>
        <w:t>Journal of clinical research in pediatric endocrinology</w:t>
      </w:r>
      <w:r>
        <w:rPr>
          <w:rFonts w:ascii="Times New Roman" w:hAnsi="Times New Roman" w:cs="Times New Roman"/>
          <w:sz w:val="24"/>
          <w:szCs w:val="24"/>
        </w:rPr>
        <w:t xml:space="preserve"> </w:t>
      </w:r>
      <w:r>
        <w:rPr>
          <w:rFonts w:ascii="Times New Roman" w:hAnsi="Times New Roman" w:cs="Times New Roman"/>
          <w:b/>
          <w:bCs/>
          <w:sz w:val="24"/>
          <w:szCs w:val="24"/>
        </w:rPr>
        <w:t>1</w:t>
      </w:r>
      <w:r>
        <w:rPr>
          <w:rFonts w:ascii="Times New Roman" w:hAnsi="Times New Roman" w:cs="Times New Roman"/>
          <w:sz w:val="24"/>
          <w:szCs w:val="24"/>
        </w:rPr>
        <w:t>, 2009/03/01 ed., 129–35.</w:t>
      </w:r>
    </w:p>
    <w:p w14:paraId="31FC510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62. </w:t>
      </w:r>
      <w:r>
        <w:rPr>
          <w:rFonts w:ascii="Times New Roman" w:hAnsi="Times New Roman" w:cs="Times New Roman"/>
          <w:sz w:val="24"/>
          <w:szCs w:val="24"/>
        </w:rPr>
        <w:tab/>
        <w:t xml:space="preserve">Hatun S, Islam O, Cizmecioglu F, et al. (2005) Subclinical vitamin D deficiency is increased in adolescent girls who wear concealing clothing. </w:t>
      </w:r>
      <w:r>
        <w:rPr>
          <w:rFonts w:ascii="Times New Roman" w:hAnsi="Times New Roman" w:cs="Times New Roman"/>
          <w:i/>
          <w:iCs/>
          <w:sz w:val="24"/>
          <w:szCs w:val="24"/>
        </w:rPr>
        <w:t>The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135</w:t>
      </w:r>
      <w:r>
        <w:rPr>
          <w:rFonts w:ascii="Times New Roman" w:hAnsi="Times New Roman" w:cs="Times New Roman"/>
          <w:sz w:val="24"/>
          <w:szCs w:val="24"/>
        </w:rPr>
        <w:t>, 2005/01/27 ed., 218–22.</w:t>
      </w:r>
    </w:p>
    <w:p w14:paraId="37BD815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rPr>
        <w:tab/>
        <w:t xml:space="preserve">Janevic T, Petrovic O, Bjelic I, et al. (2010) Risk factors for childhood malnutrition in Roma settlements in Serbia.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2010/08/24 ed., 509.</w:t>
      </w:r>
    </w:p>
    <w:p w14:paraId="7C16B8F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hAnsi="Times New Roman" w:cs="Times New Roman"/>
          <w:sz w:val="24"/>
          <w:szCs w:val="24"/>
        </w:rPr>
        <w:tab/>
        <w:t xml:space="preserve">Jukic T, Zimmermann MB, Granic R, et al. (2015) Sufficient iodine intake in schoolchildren from the Zagreb area: assessment with dried blood spot thyroglobulin as a new functional biomarker for iodine deficiency. </w:t>
      </w:r>
      <w:r>
        <w:rPr>
          <w:rFonts w:ascii="Times New Roman" w:hAnsi="Times New Roman" w:cs="Times New Roman"/>
          <w:i/>
          <w:iCs/>
          <w:sz w:val="24"/>
          <w:szCs w:val="24"/>
        </w:rPr>
        <w:t>Acta clinica Croatica</w:t>
      </w:r>
      <w:r>
        <w:rPr>
          <w:rFonts w:ascii="Times New Roman" w:hAnsi="Times New Roman" w:cs="Times New Roman"/>
          <w:sz w:val="24"/>
          <w:szCs w:val="24"/>
        </w:rPr>
        <w:t xml:space="preserve"> </w:t>
      </w:r>
      <w:r>
        <w:rPr>
          <w:rFonts w:ascii="Times New Roman" w:hAnsi="Times New Roman" w:cs="Times New Roman"/>
          <w:b/>
          <w:bCs/>
          <w:sz w:val="24"/>
          <w:szCs w:val="24"/>
        </w:rPr>
        <w:t>54</w:t>
      </w:r>
      <w:r>
        <w:rPr>
          <w:rFonts w:ascii="Times New Roman" w:hAnsi="Times New Roman" w:cs="Times New Roman"/>
          <w:sz w:val="24"/>
          <w:szCs w:val="24"/>
        </w:rPr>
        <w:t>, 2016/03/29 ed., 424–31.</w:t>
      </w:r>
    </w:p>
    <w:p w14:paraId="0EC3EDC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rPr>
        <w:tab/>
        <w:t xml:space="preserve">Kaya M, Sayan A, Birinci M, et al. (2014) The obesity prevalence among students between the ages of 5 and 19 in Kutahya. </w:t>
      </w:r>
      <w:r>
        <w:rPr>
          <w:rFonts w:ascii="Times New Roman" w:hAnsi="Times New Roman" w:cs="Times New Roman"/>
          <w:i/>
          <w:iCs/>
          <w:sz w:val="24"/>
          <w:szCs w:val="24"/>
        </w:rPr>
        <w:t>Turk J Med Sci</w:t>
      </w:r>
      <w:r>
        <w:rPr>
          <w:rFonts w:ascii="Times New Roman" w:hAnsi="Times New Roman" w:cs="Times New Roman"/>
          <w:sz w:val="24"/>
          <w:szCs w:val="24"/>
        </w:rPr>
        <w:t xml:space="preserve"> </w:t>
      </w:r>
      <w:r>
        <w:rPr>
          <w:rFonts w:ascii="Times New Roman" w:hAnsi="Times New Roman" w:cs="Times New Roman"/>
          <w:b/>
          <w:bCs/>
          <w:sz w:val="24"/>
          <w:szCs w:val="24"/>
        </w:rPr>
        <w:t>44</w:t>
      </w:r>
      <w:r>
        <w:rPr>
          <w:rFonts w:ascii="Times New Roman" w:hAnsi="Times New Roman" w:cs="Times New Roman"/>
          <w:sz w:val="24"/>
          <w:szCs w:val="24"/>
        </w:rPr>
        <w:t>, 10–15.</w:t>
      </w:r>
    </w:p>
    <w:p w14:paraId="0D8678F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66. </w:t>
      </w:r>
      <w:r>
        <w:rPr>
          <w:rFonts w:ascii="Times New Roman" w:hAnsi="Times New Roman" w:cs="Times New Roman"/>
          <w:sz w:val="24"/>
          <w:szCs w:val="24"/>
        </w:rPr>
        <w:tab/>
        <w:t xml:space="preserve">Keskin Y, Moschonis G, Dimitriou M, et al. (2005) Prevalence of iron deficiency among schoolchildren of different socio-economic status in urban Turkey. </w:t>
      </w:r>
      <w:r>
        <w:rPr>
          <w:rFonts w:ascii="Times New Roman" w:hAnsi="Times New Roman" w:cs="Times New Roman"/>
          <w:i/>
          <w:iCs/>
          <w:sz w:val="24"/>
          <w:szCs w:val="24"/>
        </w:rPr>
        <w:t>Eur J Clin Nutr</w:t>
      </w:r>
      <w:r>
        <w:rPr>
          <w:rFonts w:ascii="Times New Roman" w:hAnsi="Times New Roman" w:cs="Times New Roman"/>
          <w:sz w:val="24"/>
          <w:szCs w:val="24"/>
        </w:rPr>
        <w:t xml:space="preserve"> </w:t>
      </w:r>
      <w:r>
        <w:rPr>
          <w:rFonts w:ascii="Times New Roman" w:hAnsi="Times New Roman" w:cs="Times New Roman"/>
          <w:b/>
          <w:bCs/>
          <w:sz w:val="24"/>
          <w:szCs w:val="24"/>
        </w:rPr>
        <w:t>59</w:t>
      </w:r>
      <w:r>
        <w:rPr>
          <w:rFonts w:ascii="Times New Roman" w:hAnsi="Times New Roman" w:cs="Times New Roman"/>
          <w:sz w:val="24"/>
          <w:szCs w:val="24"/>
        </w:rPr>
        <w:t>, 64–71.</w:t>
      </w:r>
    </w:p>
    <w:p w14:paraId="7ADB44A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67. </w:t>
      </w:r>
      <w:r>
        <w:rPr>
          <w:rFonts w:ascii="Times New Roman" w:hAnsi="Times New Roman" w:cs="Times New Roman"/>
          <w:sz w:val="24"/>
          <w:szCs w:val="24"/>
        </w:rPr>
        <w:tab/>
        <w:t xml:space="preserve">Kherkheulidze M, Kavlashvili N, Kandelaki E, et al. (2012) Evaluation of nutritional knowledge of second grade school children and assessment of their dietary intake. </w:t>
      </w:r>
      <w:r>
        <w:rPr>
          <w:rFonts w:ascii="Times New Roman" w:hAnsi="Times New Roman" w:cs="Times New Roman"/>
          <w:i/>
          <w:iCs/>
          <w:sz w:val="24"/>
          <w:szCs w:val="24"/>
        </w:rPr>
        <w:t>Georgian Med News</w:t>
      </w:r>
      <w:r>
        <w:rPr>
          <w:rFonts w:ascii="Times New Roman" w:hAnsi="Times New Roman" w:cs="Times New Roman"/>
          <w:sz w:val="24"/>
          <w:szCs w:val="24"/>
        </w:rPr>
        <w:t>, 58–64.</w:t>
      </w:r>
    </w:p>
    <w:p w14:paraId="48E5282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68. </w:t>
      </w:r>
      <w:r>
        <w:rPr>
          <w:rFonts w:ascii="Times New Roman" w:hAnsi="Times New Roman" w:cs="Times New Roman"/>
          <w:sz w:val="24"/>
          <w:szCs w:val="24"/>
        </w:rPr>
        <w:tab/>
        <w:t xml:space="preserve">Koca T, Akcam M, Serdaroglu F, et al. (2017) Breakfast habits, dairy product consumption, physical activity, and their associations with body mass index in children aged 6-18. </w:t>
      </w:r>
      <w:r>
        <w:rPr>
          <w:rFonts w:ascii="Times New Roman" w:hAnsi="Times New Roman" w:cs="Times New Roman"/>
          <w:i/>
          <w:iCs/>
          <w:sz w:val="24"/>
          <w:szCs w:val="24"/>
        </w:rPr>
        <w:t>European journal of pediatrics</w:t>
      </w:r>
      <w:r>
        <w:rPr>
          <w:rFonts w:ascii="Times New Roman" w:hAnsi="Times New Roman" w:cs="Times New Roman"/>
          <w:sz w:val="24"/>
          <w:szCs w:val="24"/>
        </w:rPr>
        <w:t xml:space="preserve"> </w:t>
      </w:r>
      <w:r>
        <w:rPr>
          <w:rFonts w:ascii="Times New Roman" w:hAnsi="Times New Roman" w:cs="Times New Roman"/>
          <w:b/>
          <w:bCs/>
          <w:sz w:val="24"/>
          <w:szCs w:val="24"/>
        </w:rPr>
        <w:t>176</w:t>
      </w:r>
      <w:r>
        <w:rPr>
          <w:rFonts w:ascii="Times New Roman" w:hAnsi="Times New Roman" w:cs="Times New Roman"/>
          <w:sz w:val="24"/>
          <w:szCs w:val="24"/>
        </w:rPr>
        <w:t>, 2017/08/12 ed., 1251–1257.</w:t>
      </w:r>
    </w:p>
    <w:p w14:paraId="1A428BF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69. </w:t>
      </w:r>
      <w:r>
        <w:rPr>
          <w:rFonts w:ascii="Times New Roman" w:hAnsi="Times New Roman" w:cs="Times New Roman"/>
          <w:sz w:val="24"/>
          <w:szCs w:val="24"/>
        </w:rPr>
        <w:tab/>
        <w:t xml:space="preserve">Kocaoglu B, Moschonis G, Dimitriou M, et al. (2005) Parental educational level and cardiovascular disease risk factors in schoolchildren in large urban areas of Turkey: directions for public health policy.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5</w:t>
      </w:r>
      <w:r>
        <w:rPr>
          <w:rFonts w:ascii="Times New Roman" w:hAnsi="Times New Roman" w:cs="Times New Roman"/>
          <w:sz w:val="24"/>
          <w:szCs w:val="24"/>
        </w:rPr>
        <w:t>, 2005/02/08 ed., 13.</w:t>
      </w:r>
    </w:p>
    <w:p w14:paraId="0600E2E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70. </w:t>
      </w:r>
      <w:r>
        <w:rPr>
          <w:rFonts w:ascii="Times New Roman" w:hAnsi="Times New Roman" w:cs="Times New Roman"/>
          <w:sz w:val="24"/>
          <w:szCs w:val="24"/>
        </w:rPr>
        <w:tab/>
        <w:t xml:space="preserve">Koksal E, Tekcicek M, Yalcin SS, et al. (2011) Association between anthropometric measurements and dental caries in Turkish school children. </w:t>
      </w:r>
      <w:r>
        <w:rPr>
          <w:rFonts w:ascii="Times New Roman" w:hAnsi="Times New Roman" w:cs="Times New Roman"/>
          <w:i/>
          <w:iCs/>
          <w:sz w:val="24"/>
          <w:szCs w:val="24"/>
        </w:rPr>
        <w:t>Central European journal of public health</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2011/10/27 ed., 147–51.</w:t>
      </w:r>
    </w:p>
    <w:p w14:paraId="6B0E16D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sz w:val="24"/>
          <w:szCs w:val="24"/>
        </w:rPr>
        <w:tab/>
        <w:t xml:space="preserve">Kukulu K, Sarvan S, Muslu L, et al. (2010) Dietary habits, economic status, academic performance and body mass index in school children: a comparative study. </w:t>
      </w:r>
      <w:r>
        <w:rPr>
          <w:rFonts w:ascii="Times New Roman" w:hAnsi="Times New Roman" w:cs="Times New Roman"/>
          <w:i/>
          <w:iCs/>
          <w:sz w:val="24"/>
          <w:szCs w:val="24"/>
        </w:rPr>
        <w:t>Journal of child health care : for professionals working with children in the hospital and community</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2010/11/17 ed., 355–66.</w:t>
      </w:r>
    </w:p>
    <w:p w14:paraId="168EAB7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sz w:val="24"/>
          <w:szCs w:val="24"/>
        </w:rPr>
        <w:tab/>
        <w:t xml:space="preserve">Kurdak H, Bozdemir N, Saatci E, et al. (2010) Self-perceived body weight status and weight-control behaviors of high school students in a southern city of Turkey. </w:t>
      </w:r>
      <w:r>
        <w:rPr>
          <w:rFonts w:ascii="Times New Roman" w:hAnsi="Times New Roman" w:cs="Times New Roman"/>
          <w:i/>
          <w:iCs/>
          <w:sz w:val="24"/>
          <w:szCs w:val="24"/>
        </w:rPr>
        <w:t>Collegium antropologicum</w:t>
      </w:r>
      <w:r>
        <w:rPr>
          <w:rFonts w:ascii="Times New Roman" w:hAnsi="Times New Roman" w:cs="Times New Roman"/>
          <w:sz w:val="24"/>
          <w:szCs w:val="24"/>
        </w:rPr>
        <w:t xml:space="preserve"> </w:t>
      </w:r>
      <w:r>
        <w:rPr>
          <w:rFonts w:ascii="Times New Roman" w:hAnsi="Times New Roman" w:cs="Times New Roman"/>
          <w:b/>
          <w:bCs/>
          <w:sz w:val="24"/>
          <w:szCs w:val="24"/>
        </w:rPr>
        <w:t>34</w:t>
      </w:r>
      <w:r>
        <w:rPr>
          <w:rFonts w:ascii="Times New Roman" w:hAnsi="Times New Roman" w:cs="Times New Roman"/>
          <w:sz w:val="24"/>
          <w:szCs w:val="24"/>
        </w:rPr>
        <w:t>, 2011/08/31 ed., 1295–302.</w:t>
      </w:r>
    </w:p>
    <w:p w14:paraId="7A54D62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73. </w:t>
      </w:r>
      <w:r>
        <w:rPr>
          <w:rFonts w:ascii="Times New Roman" w:hAnsi="Times New Roman" w:cs="Times New Roman"/>
          <w:sz w:val="24"/>
          <w:szCs w:val="24"/>
        </w:rPr>
        <w:tab/>
        <w:t xml:space="preserve">Kurtoglu S, Mazicioglu MM, Ozturk A, et al. (2010) Body fat reference curves for healthy Turkish children and adolescents. </w:t>
      </w:r>
      <w:r>
        <w:rPr>
          <w:rFonts w:ascii="Times New Roman" w:hAnsi="Times New Roman" w:cs="Times New Roman"/>
          <w:i/>
          <w:iCs/>
          <w:sz w:val="24"/>
          <w:szCs w:val="24"/>
        </w:rPr>
        <w:t>European journal of pediatrics</w:t>
      </w:r>
      <w:r>
        <w:rPr>
          <w:rFonts w:ascii="Times New Roman" w:hAnsi="Times New Roman" w:cs="Times New Roman"/>
          <w:sz w:val="24"/>
          <w:szCs w:val="24"/>
        </w:rPr>
        <w:t xml:space="preserve"> </w:t>
      </w:r>
      <w:r>
        <w:rPr>
          <w:rFonts w:ascii="Times New Roman" w:hAnsi="Times New Roman" w:cs="Times New Roman"/>
          <w:b/>
          <w:bCs/>
          <w:sz w:val="24"/>
          <w:szCs w:val="24"/>
        </w:rPr>
        <w:t>169</w:t>
      </w:r>
      <w:r>
        <w:rPr>
          <w:rFonts w:ascii="Times New Roman" w:hAnsi="Times New Roman" w:cs="Times New Roman"/>
          <w:sz w:val="24"/>
          <w:szCs w:val="24"/>
        </w:rPr>
        <w:t>, 2010/05/28 ed., 1329–35.</w:t>
      </w:r>
    </w:p>
    <w:p w14:paraId="23A8CC3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74. </w:t>
      </w:r>
      <w:r>
        <w:rPr>
          <w:rFonts w:ascii="Times New Roman" w:hAnsi="Times New Roman" w:cs="Times New Roman"/>
          <w:sz w:val="24"/>
          <w:szCs w:val="24"/>
        </w:rPr>
        <w:tab/>
        <w:t xml:space="preserve">Kutlu R, Karakose S, Gungor K, et al. (2011) The goiter prevalence and urinary iodine levels among adolescents. </w:t>
      </w:r>
      <w:r>
        <w:rPr>
          <w:rFonts w:ascii="Times New Roman" w:hAnsi="Times New Roman" w:cs="Times New Roman"/>
          <w:i/>
          <w:iCs/>
          <w:sz w:val="24"/>
          <w:szCs w:val="24"/>
        </w:rPr>
        <w:t>The Turkish journal of pediatrics</w:t>
      </w:r>
      <w:r>
        <w:rPr>
          <w:rFonts w:ascii="Times New Roman" w:hAnsi="Times New Roman" w:cs="Times New Roman"/>
          <w:sz w:val="24"/>
          <w:szCs w:val="24"/>
        </w:rPr>
        <w:t xml:space="preserve"> </w:t>
      </w:r>
      <w:r>
        <w:rPr>
          <w:rFonts w:ascii="Times New Roman" w:hAnsi="Times New Roman" w:cs="Times New Roman"/>
          <w:b/>
          <w:bCs/>
          <w:sz w:val="24"/>
          <w:szCs w:val="24"/>
        </w:rPr>
        <w:t>53</w:t>
      </w:r>
      <w:r>
        <w:rPr>
          <w:rFonts w:ascii="Times New Roman" w:hAnsi="Times New Roman" w:cs="Times New Roman"/>
          <w:sz w:val="24"/>
          <w:szCs w:val="24"/>
        </w:rPr>
        <w:t>, 2011/08/23 ed., 161–8.</w:t>
      </w:r>
    </w:p>
    <w:p w14:paraId="1DB04F5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tab/>
        <w:t xml:space="preserve">Lazzeri G, Ahluwalia N, Niclasen B, et al. (2016) Trends from 2002 to 2010 in daily breakfast consumption and its socio-demographic correlates in adolescents across 31 countries participating in the HBSC study.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2016/03/31 ed., e0151052.</w:t>
      </w:r>
    </w:p>
    <w:p w14:paraId="0FE0E79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hAnsi="Times New Roman" w:cs="Times New Roman"/>
          <w:sz w:val="24"/>
          <w:szCs w:val="24"/>
        </w:rPr>
        <w:tab/>
        <w:t xml:space="preserve">Limnili G, Ozcakar N &amp; Kartal M (2016) Health promotion lifestyle profile scores are not associatedwith obesity in high school students. </w:t>
      </w:r>
      <w:r>
        <w:rPr>
          <w:rFonts w:ascii="Times New Roman" w:hAnsi="Times New Roman" w:cs="Times New Roman"/>
          <w:i/>
          <w:iCs/>
          <w:sz w:val="24"/>
          <w:szCs w:val="24"/>
        </w:rPr>
        <w:t>Turkish journal of medical sciences</w:t>
      </w:r>
      <w:r>
        <w:rPr>
          <w:rFonts w:ascii="Times New Roman" w:hAnsi="Times New Roman" w:cs="Times New Roman"/>
          <w:sz w:val="24"/>
          <w:szCs w:val="24"/>
        </w:rPr>
        <w:t xml:space="preserve"> </w:t>
      </w:r>
      <w:r>
        <w:rPr>
          <w:rFonts w:ascii="Times New Roman" w:hAnsi="Times New Roman" w:cs="Times New Roman"/>
          <w:b/>
          <w:bCs/>
          <w:sz w:val="24"/>
          <w:szCs w:val="24"/>
        </w:rPr>
        <w:t>46</w:t>
      </w:r>
      <w:r>
        <w:rPr>
          <w:rFonts w:ascii="Times New Roman" w:hAnsi="Times New Roman" w:cs="Times New Roman"/>
          <w:sz w:val="24"/>
          <w:szCs w:val="24"/>
        </w:rPr>
        <w:t>, 2016/08/12 ed., 1018–24.</w:t>
      </w:r>
    </w:p>
    <w:p w14:paraId="4221790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77. </w:t>
      </w:r>
      <w:r>
        <w:rPr>
          <w:rFonts w:ascii="Times New Roman" w:hAnsi="Times New Roman" w:cs="Times New Roman"/>
          <w:sz w:val="24"/>
          <w:szCs w:val="24"/>
        </w:rPr>
        <w:tab/>
        <w:t xml:space="preserve">Lotrean LM &amp; Tutui I (2015) Individual and familial factors associated with fruit and vegetable intake among 11- to 14-year-old Romanian school children. </w:t>
      </w:r>
      <w:r>
        <w:rPr>
          <w:rFonts w:ascii="Times New Roman" w:hAnsi="Times New Roman" w:cs="Times New Roman"/>
          <w:i/>
          <w:iCs/>
          <w:sz w:val="24"/>
          <w:szCs w:val="24"/>
        </w:rPr>
        <w:t>Health &amp; social care in the community</w:t>
      </w:r>
      <w:r>
        <w:rPr>
          <w:rFonts w:ascii="Times New Roman" w:hAnsi="Times New Roman" w:cs="Times New Roman"/>
          <w:sz w:val="24"/>
          <w:szCs w:val="24"/>
        </w:rPr>
        <w:t xml:space="preserve"> </w:t>
      </w:r>
      <w:r>
        <w:rPr>
          <w:rFonts w:ascii="Times New Roman" w:hAnsi="Times New Roman" w:cs="Times New Roman"/>
          <w:b/>
          <w:bCs/>
          <w:sz w:val="24"/>
          <w:szCs w:val="24"/>
        </w:rPr>
        <w:t>23</w:t>
      </w:r>
      <w:r>
        <w:rPr>
          <w:rFonts w:ascii="Times New Roman" w:hAnsi="Times New Roman" w:cs="Times New Roman"/>
          <w:sz w:val="24"/>
          <w:szCs w:val="24"/>
        </w:rPr>
        <w:t>, 2014/10/18 ed., 541–9.</w:t>
      </w:r>
    </w:p>
    <w:p w14:paraId="192CCDF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78. </w:t>
      </w:r>
      <w:r>
        <w:rPr>
          <w:rFonts w:ascii="Times New Roman" w:hAnsi="Times New Roman" w:cs="Times New Roman"/>
          <w:sz w:val="24"/>
          <w:szCs w:val="24"/>
        </w:rPr>
        <w:tab/>
        <w:t xml:space="preserve">Manios Y, Kolotourou M, Moschonis G, et al. (2005) Macronutrient intake, physical activity, serum lipids and increased body weight in primary schoolchildren in Istanbul. </w:t>
      </w:r>
      <w:r>
        <w:rPr>
          <w:rFonts w:ascii="Times New Roman" w:hAnsi="Times New Roman" w:cs="Times New Roman"/>
          <w:i/>
          <w:iCs/>
          <w:sz w:val="24"/>
          <w:szCs w:val="24"/>
        </w:rPr>
        <w:t>Pediatrics international : official journal of the Japan Pediatric Society</w:t>
      </w:r>
      <w:r>
        <w:rPr>
          <w:rFonts w:ascii="Times New Roman" w:hAnsi="Times New Roman" w:cs="Times New Roman"/>
          <w:sz w:val="24"/>
          <w:szCs w:val="24"/>
        </w:rPr>
        <w:t xml:space="preserve"> </w:t>
      </w:r>
      <w:r>
        <w:rPr>
          <w:rFonts w:ascii="Times New Roman" w:hAnsi="Times New Roman" w:cs="Times New Roman"/>
          <w:b/>
          <w:bCs/>
          <w:sz w:val="24"/>
          <w:szCs w:val="24"/>
        </w:rPr>
        <w:t>47</w:t>
      </w:r>
      <w:r>
        <w:rPr>
          <w:rFonts w:ascii="Times New Roman" w:hAnsi="Times New Roman" w:cs="Times New Roman"/>
          <w:sz w:val="24"/>
          <w:szCs w:val="24"/>
        </w:rPr>
        <w:t>, 2005/03/18 ed., 159–66.</w:t>
      </w:r>
    </w:p>
    <w:p w14:paraId="66E6876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79. </w:t>
      </w:r>
      <w:r>
        <w:rPr>
          <w:rFonts w:ascii="Times New Roman" w:hAnsi="Times New Roman" w:cs="Times New Roman"/>
          <w:sz w:val="24"/>
          <w:szCs w:val="24"/>
        </w:rPr>
        <w:tab/>
        <w:t xml:space="preserve">Manios Y, Moschonis G, Kolotourou M, et al. (2007) Iron deficiency prevalence and dietary patterns by school district in Istanbul. </w:t>
      </w:r>
      <w:r>
        <w:rPr>
          <w:rFonts w:ascii="Times New Roman" w:hAnsi="Times New Roman" w:cs="Times New Roman"/>
          <w:i/>
          <w:iCs/>
          <w:sz w:val="24"/>
          <w:szCs w:val="24"/>
        </w:rPr>
        <w:t>Journal of human nutrition and dietetics : the official journal of the British Dietetic Association</w:t>
      </w:r>
      <w:r>
        <w:rPr>
          <w:rFonts w:ascii="Times New Roman" w:hAnsi="Times New Roman" w:cs="Times New Roman"/>
          <w:sz w:val="24"/>
          <w:szCs w:val="24"/>
        </w:rPr>
        <w:t xml:space="preserve"> </w:t>
      </w:r>
      <w:r>
        <w:rPr>
          <w:rFonts w:ascii="Times New Roman" w:hAnsi="Times New Roman" w:cs="Times New Roman"/>
          <w:b/>
          <w:bCs/>
          <w:sz w:val="24"/>
          <w:szCs w:val="24"/>
        </w:rPr>
        <w:t>20</w:t>
      </w:r>
      <w:r>
        <w:rPr>
          <w:rFonts w:ascii="Times New Roman" w:hAnsi="Times New Roman" w:cs="Times New Roman"/>
          <w:sz w:val="24"/>
          <w:szCs w:val="24"/>
        </w:rPr>
        <w:t>, 2007/11/16 ed., 549–57.</w:t>
      </w:r>
    </w:p>
    <w:p w14:paraId="34E61C6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80. </w:t>
      </w:r>
      <w:r>
        <w:rPr>
          <w:rFonts w:ascii="Times New Roman" w:hAnsi="Times New Roman" w:cs="Times New Roman"/>
          <w:sz w:val="24"/>
          <w:szCs w:val="24"/>
        </w:rPr>
        <w:tab/>
        <w:t xml:space="preserve">Martinovic M, Belojevic G, Evans GW, et al. (2015) Prevalence of and contributing factors for overweight and obesity among Montenegrin schoolchildren. </w:t>
      </w:r>
      <w:r>
        <w:rPr>
          <w:rFonts w:ascii="Times New Roman" w:hAnsi="Times New Roman" w:cs="Times New Roman"/>
          <w:i/>
          <w:iCs/>
          <w:sz w:val="24"/>
          <w:szCs w:val="24"/>
        </w:rPr>
        <w:t>European journal of public health</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2015/04/07 ed., 833–9.</w:t>
      </w:r>
    </w:p>
    <w:p w14:paraId="7ADC003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81. </w:t>
      </w:r>
      <w:r>
        <w:rPr>
          <w:rFonts w:ascii="Times New Roman" w:hAnsi="Times New Roman" w:cs="Times New Roman"/>
          <w:sz w:val="24"/>
          <w:szCs w:val="24"/>
        </w:rPr>
        <w:tab/>
        <w:t xml:space="preserve">Mazicioglu MM, Yalcin BM, Ozturk A, et al. (2010) Anthropometric risk factors for elevated blood pressure in adolescents in Turkey aged 11-17. </w:t>
      </w:r>
      <w:r>
        <w:rPr>
          <w:rFonts w:ascii="Times New Roman" w:hAnsi="Times New Roman" w:cs="Times New Roman"/>
          <w:i/>
          <w:iCs/>
          <w:sz w:val="24"/>
          <w:szCs w:val="24"/>
        </w:rPr>
        <w:t>Pediatric nephrology (Berlin, Germany)</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2010/08/20 ed., 2327–34.</w:t>
      </w:r>
    </w:p>
    <w:p w14:paraId="650140A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82. </w:t>
      </w:r>
      <w:r>
        <w:rPr>
          <w:rFonts w:ascii="Times New Roman" w:hAnsi="Times New Roman" w:cs="Times New Roman"/>
          <w:sz w:val="24"/>
          <w:szCs w:val="24"/>
        </w:rPr>
        <w:tab/>
        <w:t xml:space="preserve">Melkevik O, Haug E, Rasmussen M, et al. (2015) Are associations between electronic media use and BMI different across levels of physical activity?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2015/05/20 ed., 497.</w:t>
      </w:r>
    </w:p>
    <w:p w14:paraId="7C1A3E7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83. </w:t>
      </w:r>
      <w:r>
        <w:rPr>
          <w:rFonts w:ascii="Times New Roman" w:hAnsi="Times New Roman" w:cs="Times New Roman"/>
          <w:sz w:val="24"/>
          <w:szCs w:val="24"/>
        </w:rPr>
        <w:tab/>
        <w:t xml:space="preserve">Milanovic I, Radisavljevic-Janic S, Zivkovic MZ, et al. (2019) Health-related physical fitness levels and prevalence of obesity in Serbian elementary schoolchildren. </w:t>
      </w:r>
      <w:r>
        <w:rPr>
          <w:rFonts w:ascii="Times New Roman" w:hAnsi="Times New Roman" w:cs="Times New Roman"/>
          <w:i/>
          <w:iCs/>
          <w:sz w:val="24"/>
          <w:szCs w:val="24"/>
        </w:rPr>
        <w:t>Nutr Hosp</w:t>
      </w:r>
      <w:r>
        <w:rPr>
          <w:rFonts w:ascii="Times New Roman" w:hAnsi="Times New Roman" w:cs="Times New Roman"/>
          <w:sz w:val="24"/>
          <w:szCs w:val="24"/>
        </w:rPr>
        <w:t xml:space="preserve"> </w:t>
      </w:r>
      <w:r>
        <w:rPr>
          <w:rFonts w:ascii="Times New Roman" w:hAnsi="Times New Roman" w:cs="Times New Roman"/>
          <w:b/>
          <w:bCs/>
          <w:sz w:val="24"/>
          <w:szCs w:val="24"/>
        </w:rPr>
        <w:t>36</w:t>
      </w:r>
      <w:r>
        <w:rPr>
          <w:rFonts w:ascii="Times New Roman" w:hAnsi="Times New Roman" w:cs="Times New Roman"/>
          <w:sz w:val="24"/>
          <w:szCs w:val="24"/>
        </w:rPr>
        <w:t>, 253–260.</w:t>
      </w:r>
    </w:p>
    <w:p w14:paraId="15DBB92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84. </w:t>
      </w:r>
      <w:r>
        <w:rPr>
          <w:rFonts w:ascii="Times New Roman" w:hAnsi="Times New Roman" w:cs="Times New Roman"/>
          <w:sz w:val="24"/>
          <w:szCs w:val="24"/>
        </w:rPr>
        <w:tab/>
        <w:t xml:space="preserve">Mladenova S &amp; Andreenko E (2015) Prevalence of underweight, overweight, general and central obesity among 8-15-years old Bulgarian children and adolescents (Smolyan region, 2012-2014). </w:t>
      </w:r>
      <w:r>
        <w:rPr>
          <w:rFonts w:ascii="Times New Roman" w:hAnsi="Times New Roman" w:cs="Times New Roman"/>
          <w:i/>
          <w:iCs/>
          <w:sz w:val="24"/>
          <w:szCs w:val="24"/>
        </w:rPr>
        <w:t>Nutricion hospitalaria</w:t>
      </w:r>
      <w:r>
        <w:rPr>
          <w:rFonts w:ascii="Times New Roman" w:hAnsi="Times New Roman" w:cs="Times New Roman"/>
          <w:sz w:val="24"/>
          <w:szCs w:val="24"/>
        </w:rPr>
        <w:t xml:space="preserve"> </w:t>
      </w:r>
      <w:r>
        <w:rPr>
          <w:rFonts w:ascii="Times New Roman" w:hAnsi="Times New Roman" w:cs="Times New Roman"/>
          <w:b/>
          <w:bCs/>
          <w:sz w:val="24"/>
          <w:szCs w:val="24"/>
        </w:rPr>
        <w:t>31</w:t>
      </w:r>
      <w:r>
        <w:rPr>
          <w:rFonts w:ascii="Times New Roman" w:hAnsi="Times New Roman" w:cs="Times New Roman"/>
          <w:sz w:val="24"/>
          <w:szCs w:val="24"/>
        </w:rPr>
        <w:t>, 2015/06/05 ed., 2419–27.</w:t>
      </w:r>
    </w:p>
    <w:p w14:paraId="295B815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85. </w:t>
      </w:r>
      <w:r>
        <w:rPr>
          <w:rFonts w:ascii="Times New Roman" w:hAnsi="Times New Roman" w:cs="Times New Roman"/>
          <w:sz w:val="24"/>
          <w:szCs w:val="24"/>
        </w:rPr>
        <w:tab/>
        <w:t xml:space="preserve">Mocanu V (2013) Prevalence of overweight and obesity in urban elementary school children in northeastern Romania: its relationship with socioeconomic status and associated dietary and lifestyle factors. </w:t>
      </w:r>
      <w:r>
        <w:rPr>
          <w:rFonts w:ascii="Times New Roman" w:hAnsi="Times New Roman" w:cs="Times New Roman"/>
          <w:i/>
          <w:iCs/>
          <w:sz w:val="24"/>
          <w:szCs w:val="24"/>
        </w:rPr>
        <w:t>BioMed research international</w:t>
      </w:r>
      <w:r>
        <w:rPr>
          <w:rFonts w:ascii="Times New Roman" w:hAnsi="Times New Roman" w:cs="Times New Roman"/>
          <w:sz w:val="24"/>
          <w:szCs w:val="24"/>
        </w:rPr>
        <w:t xml:space="preserve"> </w:t>
      </w:r>
      <w:r>
        <w:rPr>
          <w:rFonts w:ascii="Times New Roman" w:hAnsi="Times New Roman" w:cs="Times New Roman"/>
          <w:b/>
          <w:bCs/>
          <w:sz w:val="24"/>
          <w:szCs w:val="24"/>
        </w:rPr>
        <w:t>2013</w:t>
      </w:r>
      <w:r>
        <w:rPr>
          <w:rFonts w:ascii="Times New Roman" w:hAnsi="Times New Roman" w:cs="Times New Roman"/>
          <w:sz w:val="24"/>
          <w:szCs w:val="24"/>
        </w:rPr>
        <w:t>, 2013/08/13 ed., 537451.</w:t>
      </w:r>
    </w:p>
    <w:p w14:paraId="367E7EF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86. </w:t>
      </w:r>
      <w:r>
        <w:rPr>
          <w:rFonts w:ascii="Times New Roman" w:hAnsi="Times New Roman" w:cs="Times New Roman"/>
          <w:sz w:val="24"/>
          <w:szCs w:val="24"/>
        </w:rPr>
        <w:tab/>
        <w:t xml:space="preserve">Ng M, Fleming T, Robinson M, et al. (2014) Global, regional, and national prevalence of overweight and obesity in children and adults during 1980-2013: a systematic analysis for the Global Burden of Disease Study 2013. </w:t>
      </w:r>
      <w:r>
        <w:rPr>
          <w:rFonts w:ascii="Times New Roman" w:hAnsi="Times New Roman" w:cs="Times New Roman"/>
          <w:i/>
          <w:iCs/>
          <w:sz w:val="24"/>
          <w:szCs w:val="24"/>
        </w:rPr>
        <w:t>Lancet (London, England)</w:t>
      </w:r>
      <w:r>
        <w:rPr>
          <w:rFonts w:ascii="Times New Roman" w:hAnsi="Times New Roman" w:cs="Times New Roman"/>
          <w:sz w:val="24"/>
          <w:szCs w:val="24"/>
        </w:rPr>
        <w:t xml:space="preserve"> </w:t>
      </w:r>
      <w:r>
        <w:rPr>
          <w:rFonts w:ascii="Times New Roman" w:hAnsi="Times New Roman" w:cs="Times New Roman"/>
          <w:b/>
          <w:bCs/>
          <w:sz w:val="24"/>
          <w:szCs w:val="24"/>
        </w:rPr>
        <w:t>384</w:t>
      </w:r>
      <w:r>
        <w:rPr>
          <w:rFonts w:ascii="Times New Roman" w:hAnsi="Times New Roman" w:cs="Times New Roman"/>
          <w:sz w:val="24"/>
          <w:szCs w:val="24"/>
        </w:rPr>
        <w:t>, 2014/06/02 ed., 766–81.</w:t>
      </w:r>
    </w:p>
    <w:p w14:paraId="2DDA7E3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87. </w:t>
      </w:r>
      <w:r>
        <w:rPr>
          <w:rFonts w:ascii="Times New Roman" w:hAnsi="Times New Roman" w:cs="Times New Roman"/>
          <w:sz w:val="24"/>
          <w:szCs w:val="24"/>
        </w:rPr>
        <w:tab/>
        <w:t xml:space="preserve">Nisanci Kilinc F &amp; Cagdas DN (2013) Diet and physical activity interventions do have effects on body composition and metabolic syndrome parameters in overweight and obese adolescents and their mothers. </w:t>
      </w:r>
      <w:r>
        <w:rPr>
          <w:rFonts w:ascii="Times New Roman" w:hAnsi="Times New Roman" w:cs="Times New Roman"/>
          <w:i/>
          <w:iCs/>
          <w:sz w:val="24"/>
          <w:szCs w:val="24"/>
        </w:rPr>
        <w:t>The Turkish journal of pediatrics</w:t>
      </w:r>
      <w:r>
        <w:rPr>
          <w:rFonts w:ascii="Times New Roman" w:hAnsi="Times New Roman" w:cs="Times New Roman"/>
          <w:sz w:val="24"/>
          <w:szCs w:val="24"/>
        </w:rPr>
        <w:t xml:space="preserve"> </w:t>
      </w:r>
      <w:r>
        <w:rPr>
          <w:rFonts w:ascii="Times New Roman" w:hAnsi="Times New Roman" w:cs="Times New Roman"/>
          <w:b/>
          <w:bCs/>
          <w:sz w:val="24"/>
          <w:szCs w:val="24"/>
        </w:rPr>
        <w:t>55</w:t>
      </w:r>
      <w:r>
        <w:rPr>
          <w:rFonts w:ascii="Times New Roman" w:hAnsi="Times New Roman" w:cs="Times New Roman"/>
          <w:sz w:val="24"/>
          <w:szCs w:val="24"/>
        </w:rPr>
        <w:t>, 2013/11/13 ed., 292–9.</w:t>
      </w:r>
    </w:p>
    <w:p w14:paraId="3228B05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88. </w:t>
      </w:r>
      <w:r>
        <w:rPr>
          <w:rFonts w:ascii="Times New Roman" w:hAnsi="Times New Roman" w:cs="Times New Roman"/>
          <w:sz w:val="24"/>
          <w:szCs w:val="24"/>
        </w:rPr>
        <w:tab/>
        <w:t xml:space="preserve">Olaya B, Moneta MV, Pez O, et al. (2015) Country-level and individual correlates of overweight and obesity among primary school children: a cross-sectional study in seven European countries.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2015/05/09 ed., 475.</w:t>
      </w:r>
    </w:p>
    <w:p w14:paraId="5E01C17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89. </w:t>
      </w:r>
      <w:r>
        <w:rPr>
          <w:rFonts w:ascii="Times New Roman" w:hAnsi="Times New Roman" w:cs="Times New Roman"/>
          <w:sz w:val="24"/>
          <w:szCs w:val="24"/>
        </w:rPr>
        <w:tab/>
        <w:t xml:space="preserve">Olmez D, Bober E, Buyukgebiz A, et al. (2006) The frequency of vitamin D insufficiency in healthy female adolescents. </w:t>
      </w:r>
      <w:r>
        <w:rPr>
          <w:rFonts w:ascii="Times New Roman" w:hAnsi="Times New Roman" w:cs="Times New Roman"/>
          <w:i/>
          <w:iCs/>
          <w:sz w:val="24"/>
          <w:szCs w:val="24"/>
        </w:rPr>
        <w:t>Acta paediatrica (Oslo, Norway : 1992)</w:t>
      </w:r>
      <w:r>
        <w:rPr>
          <w:rFonts w:ascii="Times New Roman" w:hAnsi="Times New Roman" w:cs="Times New Roman"/>
          <w:sz w:val="24"/>
          <w:szCs w:val="24"/>
        </w:rPr>
        <w:t xml:space="preserve"> </w:t>
      </w:r>
      <w:r>
        <w:rPr>
          <w:rFonts w:ascii="Times New Roman" w:hAnsi="Times New Roman" w:cs="Times New Roman"/>
          <w:b/>
          <w:bCs/>
          <w:sz w:val="24"/>
          <w:szCs w:val="24"/>
        </w:rPr>
        <w:t>95</w:t>
      </w:r>
      <w:r>
        <w:rPr>
          <w:rFonts w:ascii="Times New Roman" w:hAnsi="Times New Roman" w:cs="Times New Roman"/>
          <w:sz w:val="24"/>
          <w:szCs w:val="24"/>
        </w:rPr>
        <w:t>, 2006/09/20 ed., 1266–9.</w:t>
      </w:r>
    </w:p>
    <w:p w14:paraId="0467AD2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90. </w:t>
      </w:r>
      <w:r>
        <w:rPr>
          <w:rFonts w:ascii="Times New Roman" w:hAnsi="Times New Roman" w:cs="Times New Roman"/>
          <w:sz w:val="24"/>
          <w:szCs w:val="24"/>
        </w:rPr>
        <w:tab/>
        <w:t xml:space="preserve">Ozguven I, Ersoy B, Ozguven AA, et al. (2010) Evaluation of nutritional status in Turkish adolescents as related to gender and socioeconomic status. </w:t>
      </w:r>
      <w:r>
        <w:rPr>
          <w:rFonts w:ascii="Times New Roman" w:hAnsi="Times New Roman" w:cs="Times New Roman"/>
          <w:i/>
          <w:iCs/>
          <w:sz w:val="24"/>
          <w:szCs w:val="24"/>
        </w:rPr>
        <w:t>Journal of clinical research in pediatric endocrinology</w:t>
      </w:r>
      <w:r>
        <w:rPr>
          <w:rFonts w:ascii="Times New Roman" w:hAnsi="Times New Roman" w:cs="Times New Roman"/>
          <w:sz w:val="24"/>
          <w:szCs w:val="24"/>
        </w:rPr>
        <w:t xml:space="preserve"> </w:t>
      </w:r>
      <w:r>
        <w:rPr>
          <w:rFonts w:ascii="Times New Roman" w:hAnsi="Times New Roman" w:cs="Times New Roman"/>
          <w:b/>
          <w:bCs/>
          <w:sz w:val="24"/>
          <w:szCs w:val="24"/>
        </w:rPr>
        <w:t>2</w:t>
      </w:r>
      <w:r>
        <w:rPr>
          <w:rFonts w:ascii="Times New Roman" w:hAnsi="Times New Roman" w:cs="Times New Roman"/>
          <w:sz w:val="24"/>
          <w:szCs w:val="24"/>
        </w:rPr>
        <w:t>, 2011/01/29 ed., 111–6.</w:t>
      </w:r>
    </w:p>
    <w:p w14:paraId="186975A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91. </w:t>
      </w:r>
      <w:r>
        <w:rPr>
          <w:rFonts w:ascii="Times New Roman" w:hAnsi="Times New Roman" w:cs="Times New Roman"/>
          <w:sz w:val="24"/>
          <w:szCs w:val="24"/>
        </w:rPr>
        <w:tab/>
        <w:t xml:space="preserve">Pirincci E, Durmus B, Gundogdu C, et al. (2010) Prevalence and risk factors of overweight and obesity among urban school children in Elazig city, Eastern Turkey, 2007. </w:t>
      </w:r>
      <w:r>
        <w:rPr>
          <w:rFonts w:ascii="Times New Roman" w:hAnsi="Times New Roman" w:cs="Times New Roman"/>
          <w:i/>
          <w:iCs/>
          <w:sz w:val="24"/>
          <w:szCs w:val="24"/>
        </w:rPr>
        <w:t>Annals of human biology</w:t>
      </w:r>
      <w:r>
        <w:rPr>
          <w:rFonts w:ascii="Times New Roman" w:hAnsi="Times New Roman" w:cs="Times New Roman"/>
          <w:sz w:val="24"/>
          <w:szCs w:val="24"/>
        </w:rPr>
        <w:t xml:space="preserve"> </w:t>
      </w:r>
      <w:r>
        <w:rPr>
          <w:rFonts w:ascii="Times New Roman" w:hAnsi="Times New Roman" w:cs="Times New Roman"/>
          <w:b/>
          <w:bCs/>
          <w:sz w:val="24"/>
          <w:szCs w:val="24"/>
        </w:rPr>
        <w:t>37</w:t>
      </w:r>
      <w:r>
        <w:rPr>
          <w:rFonts w:ascii="Times New Roman" w:hAnsi="Times New Roman" w:cs="Times New Roman"/>
          <w:sz w:val="24"/>
          <w:szCs w:val="24"/>
        </w:rPr>
        <w:t>, 2009/12/09 ed., 44–56.</w:t>
      </w:r>
    </w:p>
    <w:p w14:paraId="20D23C2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92. </w:t>
      </w:r>
      <w:r>
        <w:rPr>
          <w:rFonts w:ascii="Times New Roman" w:hAnsi="Times New Roman" w:cs="Times New Roman"/>
          <w:sz w:val="24"/>
          <w:szCs w:val="24"/>
        </w:rPr>
        <w:tab/>
        <w:t xml:space="preserve">Pokrajac-Bulian A, Zivcić-Becirević I, Calugi S, et al. (2006) School prevention program for eating disorders in Croatia: a controlled study with six months of follow-up. </w:t>
      </w:r>
      <w:r>
        <w:rPr>
          <w:rFonts w:ascii="Times New Roman" w:hAnsi="Times New Roman" w:cs="Times New Roman"/>
          <w:i/>
          <w:iCs/>
          <w:sz w:val="24"/>
          <w:szCs w:val="24"/>
        </w:rPr>
        <w:t>Eating and weight disorders</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171‐178.</w:t>
      </w:r>
    </w:p>
    <w:p w14:paraId="3C5AE43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sz w:val="24"/>
          <w:szCs w:val="24"/>
        </w:rPr>
        <w:tab/>
        <w:t xml:space="preserve">Radisavljevi S, Milanovi I, Živkovi M, et al. (2013) Prevalence of overweight and obesity among Belgrade youth: a study in a representative sample of 9–14-year-old children and adolescents. </w:t>
      </w:r>
      <w:r>
        <w:rPr>
          <w:rFonts w:ascii="Times New Roman" w:hAnsi="Times New Roman" w:cs="Times New Roman"/>
          <w:i/>
          <w:iCs/>
          <w:sz w:val="24"/>
          <w:szCs w:val="24"/>
        </w:rPr>
        <w:t>Anthropological Notebooks</w:t>
      </w:r>
      <w:r>
        <w:rPr>
          <w:rFonts w:ascii="Times New Roman" w:hAnsi="Times New Roman" w:cs="Times New Roman"/>
          <w:sz w:val="24"/>
          <w:szCs w:val="24"/>
        </w:rPr>
        <w:t>, 10.</w:t>
      </w:r>
    </w:p>
    <w:p w14:paraId="05F1B40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94. </w:t>
      </w:r>
      <w:r>
        <w:rPr>
          <w:rFonts w:ascii="Times New Roman" w:hAnsi="Times New Roman" w:cs="Times New Roman"/>
          <w:sz w:val="24"/>
          <w:szCs w:val="24"/>
        </w:rPr>
        <w:tab/>
        <w:t xml:space="preserve">Radmanovic-Burgic M, Gavric Z &amp; Burgic S (2011) Eating attitudes in adolescent girls. </w:t>
      </w:r>
      <w:r>
        <w:rPr>
          <w:rFonts w:ascii="Times New Roman" w:hAnsi="Times New Roman" w:cs="Times New Roman"/>
          <w:i/>
          <w:iCs/>
          <w:sz w:val="24"/>
          <w:szCs w:val="24"/>
        </w:rPr>
        <w:t>Psychiatria Danubina</w:t>
      </w:r>
      <w:r>
        <w:rPr>
          <w:rFonts w:ascii="Times New Roman" w:hAnsi="Times New Roman" w:cs="Times New Roman"/>
          <w:sz w:val="24"/>
          <w:szCs w:val="24"/>
        </w:rPr>
        <w:t xml:space="preserve"> </w:t>
      </w:r>
      <w:r>
        <w:rPr>
          <w:rFonts w:ascii="Times New Roman" w:hAnsi="Times New Roman" w:cs="Times New Roman"/>
          <w:b/>
          <w:bCs/>
          <w:sz w:val="24"/>
          <w:szCs w:val="24"/>
        </w:rPr>
        <w:t>23</w:t>
      </w:r>
      <w:r>
        <w:rPr>
          <w:rFonts w:ascii="Times New Roman" w:hAnsi="Times New Roman" w:cs="Times New Roman"/>
          <w:sz w:val="24"/>
          <w:szCs w:val="24"/>
        </w:rPr>
        <w:t>, 2011/03/31 ed., 64–8.</w:t>
      </w:r>
    </w:p>
    <w:p w14:paraId="2493295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95. </w:t>
      </w:r>
      <w:r>
        <w:rPr>
          <w:rFonts w:ascii="Times New Roman" w:hAnsi="Times New Roman" w:cs="Times New Roman"/>
          <w:sz w:val="24"/>
          <w:szCs w:val="24"/>
        </w:rPr>
        <w:tab/>
        <w:t xml:space="preserve">Rakic R, Pavlica T &amp; Jovicic D (2016) Overweight and obesity in children and adolescents from Serbia in the period 2001-2004 and 2011-2014. </w:t>
      </w:r>
      <w:r>
        <w:rPr>
          <w:rFonts w:ascii="Times New Roman" w:hAnsi="Times New Roman" w:cs="Times New Roman"/>
          <w:i/>
          <w:iCs/>
          <w:sz w:val="24"/>
          <w:szCs w:val="24"/>
        </w:rPr>
        <w:t>Anthropologischer Anzeiger; Bericht uber die biologisch-anthropologische Literatur</w:t>
      </w:r>
      <w:r>
        <w:rPr>
          <w:rFonts w:ascii="Times New Roman" w:hAnsi="Times New Roman" w:cs="Times New Roman"/>
          <w:sz w:val="24"/>
          <w:szCs w:val="24"/>
        </w:rPr>
        <w:t xml:space="preserve"> </w:t>
      </w:r>
      <w:r>
        <w:rPr>
          <w:rFonts w:ascii="Times New Roman" w:hAnsi="Times New Roman" w:cs="Times New Roman"/>
          <w:b/>
          <w:bCs/>
          <w:sz w:val="24"/>
          <w:szCs w:val="24"/>
        </w:rPr>
        <w:t>73</w:t>
      </w:r>
      <w:r>
        <w:rPr>
          <w:rFonts w:ascii="Times New Roman" w:hAnsi="Times New Roman" w:cs="Times New Roman"/>
          <w:sz w:val="24"/>
          <w:szCs w:val="24"/>
        </w:rPr>
        <w:t>, 2016/03/24 ed.</w:t>
      </w:r>
    </w:p>
    <w:p w14:paraId="3CA4963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96. </w:t>
      </w:r>
      <w:r>
        <w:rPr>
          <w:rFonts w:ascii="Times New Roman" w:hAnsi="Times New Roman" w:cs="Times New Roman"/>
          <w:sz w:val="24"/>
          <w:szCs w:val="24"/>
        </w:rPr>
        <w:tab/>
        <w:t xml:space="preserve">Sahingoz SA &amp; Sanlier N (2011) Compliance with Mediterranean Diet Quality Index (KIDMED) and nutrition knowledge levels in adolescents. A case study from Turkey. </w:t>
      </w:r>
      <w:r>
        <w:rPr>
          <w:rFonts w:ascii="Times New Roman" w:hAnsi="Times New Roman" w:cs="Times New Roman"/>
          <w:i/>
          <w:iCs/>
          <w:sz w:val="24"/>
          <w:szCs w:val="24"/>
        </w:rPr>
        <w:t>Appetite</w:t>
      </w:r>
      <w:r>
        <w:rPr>
          <w:rFonts w:ascii="Times New Roman" w:hAnsi="Times New Roman" w:cs="Times New Roman"/>
          <w:sz w:val="24"/>
          <w:szCs w:val="24"/>
        </w:rPr>
        <w:t xml:space="preserve"> </w:t>
      </w:r>
      <w:r>
        <w:rPr>
          <w:rFonts w:ascii="Times New Roman" w:hAnsi="Times New Roman" w:cs="Times New Roman"/>
          <w:b/>
          <w:bCs/>
          <w:sz w:val="24"/>
          <w:szCs w:val="24"/>
        </w:rPr>
        <w:t>57</w:t>
      </w:r>
      <w:r>
        <w:rPr>
          <w:rFonts w:ascii="Times New Roman" w:hAnsi="Times New Roman" w:cs="Times New Roman"/>
          <w:sz w:val="24"/>
          <w:szCs w:val="24"/>
        </w:rPr>
        <w:t>, 2011/06/01 ed., 272–7.</w:t>
      </w:r>
    </w:p>
    <w:p w14:paraId="11237FA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97. </w:t>
      </w:r>
      <w:r>
        <w:rPr>
          <w:rFonts w:ascii="Times New Roman" w:hAnsi="Times New Roman" w:cs="Times New Roman"/>
          <w:sz w:val="24"/>
          <w:szCs w:val="24"/>
        </w:rPr>
        <w:tab/>
        <w:t xml:space="preserve">Senol V, Unalan D, Bayat M, et al. (2014) Change in reference body mass index percentiles and deviation in overweight and obesity over 3 years in Turkish children and adolescents. </w:t>
      </w:r>
      <w:r>
        <w:rPr>
          <w:rFonts w:ascii="Times New Roman" w:hAnsi="Times New Roman" w:cs="Times New Roman"/>
          <w:i/>
          <w:iCs/>
          <w:sz w:val="24"/>
          <w:szCs w:val="24"/>
        </w:rPr>
        <w:t>Journal of pediatric endocrinology &amp; metabolism : JPEM</w:t>
      </w:r>
      <w:r>
        <w:rPr>
          <w:rFonts w:ascii="Times New Roman" w:hAnsi="Times New Roman" w:cs="Times New Roman"/>
          <w:sz w:val="24"/>
          <w:szCs w:val="24"/>
        </w:rPr>
        <w:t xml:space="preserve"> </w:t>
      </w:r>
      <w:r>
        <w:rPr>
          <w:rFonts w:ascii="Times New Roman" w:hAnsi="Times New Roman" w:cs="Times New Roman"/>
          <w:b/>
          <w:bCs/>
          <w:sz w:val="24"/>
          <w:szCs w:val="24"/>
        </w:rPr>
        <w:t>27</w:t>
      </w:r>
      <w:r>
        <w:rPr>
          <w:rFonts w:ascii="Times New Roman" w:hAnsi="Times New Roman" w:cs="Times New Roman"/>
          <w:sz w:val="24"/>
          <w:szCs w:val="24"/>
        </w:rPr>
        <w:t>, 2014/07/11 ed., 1121–9.</w:t>
      </w:r>
    </w:p>
    <w:p w14:paraId="19E4913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98. </w:t>
      </w:r>
      <w:r>
        <w:rPr>
          <w:rFonts w:ascii="Times New Roman" w:hAnsi="Times New Roman" w:cs="Times New Roman"/>
          <w:sz w:val="24"/>
          <w:szCs w:val="24"/>
        </w:rPr>
        <w:tab/>
        <w:t xml:space="preserve">Simsek E, Akpinar S, Bahcebasi T, et al. (2008) The prevalence of overweight and obese children aged 6-17 years in the West Black Sea region of Turkey. </w:t>
      </w:r>
      <w:r>
        <w:rPr>
          <w:rFonts w:ascii="Times New Roman" w:hAnsi="Times New Roman" w:cs="Times New Roman"/>
          <w:i/>
          <w:iCs/>
          <w:sz w:val="24"/>
          <w:szCs w:val="24"/>
        </w:rPr>
        <w:t>International journal of clinical practice</w:t>
      </w:r>
      <w:r>
        <w:rPr>
          <w:rFonts w:ascii="Times New Roman" w:hAnsi="Times New Roman" w:cs="Times New Roman"/>
          <w:sz w:val="24"/>
          <w:szCs w:val="24"/>
        </w:rPr>
        <w:t xml:space="preserve"> </w:t>
      </w:r>
      <w:r>
        <w:rPr>
          <w:rFonts w:ascii="Times New Roman" w:hAnsi="Times New Roman" w:cs="Times New Roman"/>
          <w:b/>
          <w:bCs/>
          <w:sz w:val="24"/>
          <w:szCs w:val="24"/>
        </w:rPr>
        <w:t>62</w:t>
      </w:r>
      <w:r>
        <w:rPr>
          <w:rFonts w:ascii="Times New Roman" w:hAnsi="Times New Roman" w:cs="Times New Roman"/>
          <w:sz w:val="24"/>
          <w:szCs w:val="24"/>
        </w:rPr>
        <w:t>, 2007/11/21 ed., 1033–8.</w:t>
      </w:r>
    </w:p>
    <w:p w14:paraId="70A4C91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99. </w:t>
      </w:r>
      <w:r>
        <w:rPr>
          <w:rFonts w:ascii="Times New Roman" w:hAnsi="Times New Roman" w:cs="Times New Roman"/>
          <w:sz w:val="24"/>
          <w:szCs w:val="24"/>
        </w:rPr>
        <w:tab/>
        <w:t xml:space="preserve">Sokolovic S, Alimanovic-Alagic R, Dzananovic L, et al. (2017) Vitamin D status in Bosnia and Herzegovina: the cross-sectional epidemiological analysis. </w:t>
      </w:r>
      <w:r>
        <w:rPr>
          <w:rFonts w:ascii="Times New Roman" w:hAnsi="Times New Roman" w:cs="Times New Roman"/>
          <w:i/>
          <w:iCs/>
          <w:sz w:val="24"/>
          <w:szCs w:val="24"/>
        </w:rPr>
        <w:t>Osteoporosis international : a journal established as result of cooperation between the European Foundation for Osteoporosis and the National Osteoporosis Foundation of the USA</w:t>
      </w:r>
      <w:r>
        <w:rPr>
          <w:rFonts w:ascii="Times New Roman" w:hAnsi="Times New Roman" w:cs="Times New Roman"/>
          <w:sz w:val="24"/>
          <w:szCs w:val="24"/>
        </w:rPr>
        <w:t xml:space="preserve"> </w:t>
      </w:r>
      <w:r>
        <w:rPr>
          <w:rFonts w:ascii="Times New Roman" w:hAnsi="Times New Roman" w:cs="Times New Roman"/>
          <w:b/>
          <w:bCs/>
          <w:sz w:val="24"/>
          <w:szCs w:val="24"/>
        </w:rPr>
        <w:t>28</w:t>
      </w:r>
      <w:r>
        <w:rPr>
          <w:rFonts w:ascii="Times New Roman" w:hAnsi="Times New Roman" w:cs="Times New Roman"/>
          <w:sz w:val="24"/>
          <w:szCs w:val="24"/>
        </w:rPr>
        <w:t>, 2016/11/28 ed., 1021–1025.</w:t>
      </w:r>
    </w:p>
    <w:p w14:paraId="7CC47CA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tab/>
        <w:t xml:space="preserve">Soric M, Jembrek Gostovic M, Gostovic M, et al. (2014) Tracking of BMI, fatness and cardiorespiratory fitness from adolescence to middle adulthood: the Zagreb Growth and Development Longitudinal Study. </w:t>
      </w:r>
      <w:r>
        <w:rPr>
          <w:rFonts w:ascii="Times New Roman" w:hAnsi="Times New Roman" w:cs="Times New Roman"/>
          <w:i/>
          <w:iCs/>
          <w:sz w:val="24"/>
          <w:szCs w:val="24"/>
        </w:rPr>
        <w:t>Annals of human biology</w:t>
      </w:r>
      <w:r>
        <w:rPr>
          <w:rFonts w:ascii="Times New Roman" w:hAnsi="Times New Roman" w:cs="Times New Roman"/>
          <w:sz w:val="24"/>
          <w:szCs w:val="24"/>
        </w:rPr>
        <w:t xml:space="preserve"> </w:t>
      </w:r>
      <w:r>
        <w:rPr>
          <w:rFonts w:ascii="Times New Roman" w:hAnsi="Times New Roman" w:cs="Times New Roman"/>
          <w:b/>
          <w:bCs/>
          <w:sz w:val="24"/>
          <w:szCs w:val="24"/>
        </w:rPr>
        <w:t>41</w:t>
      </w:r>
      <w:r>
        <w:rPr>
          <w:rFonts w:ascii="Times New Roman" w:hAnsi="Times New Roman" w:cs="Times New Roman"/>
          <w:sz w:val="24"/>
          <w:szCs w:val="24"/>
        </w:rPr>
        <w:t>, 2013/11/10 ed., 238–43.</w:t>
      </w:r>
    </w:p>
    <w:p w14:paraId="18F017E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101. </w:t>
      </w:r>
      <w:r>
        <w:rPr>
          <w:rFonts w:ascii="Times New Roman" w:hAnsi="Times New Roman" w:cs="Times New Roman"/>
          <w:sz w:val="24"/>
          <w:szCs w:val="24"/>
        </w:rPr>
        <w:tab/>
        <w:t xml:space="preserve">Soyer MT, Ergin I &amp; Gursoy ST (2008) Effects of social determinants on food choice and skipping meals among Turkish adolescents. </w:t>
      </w:r>
      <w:r>
        <w:rPr>
          <w:rFonts w:ascii="Times New Roman" w:hAnsi="Times New Roman" w:cs="Times New Roman"/>
          <w:i/>
          <w:iCs/>
          <w:sz w:val="24"/>
          <w:szCs w:val="24"/>
        </w:rPr>
        <w:t>Asia Pacific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2008/07/01 ed., 208–15.</w:t>
      </w:r>
    </w:p>
    <w:p w14:paraId="4DD2843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102. </w:t>
      </w:r>
      <w:r>
        <w:rPr>
          <w:rFonts w:ascii="Times New Roman" w:hAnsi="Times New Roman" w:cs="Times New Roman"/>
          <w:sz w:val="24"/>
          <w:szCs w:val="24"/>
        </w:rPr>
        <w:tab/>
        <w:t xml:space="preserve">Spiroski I, Dimitrovska Z, Gjorgjev D, et al. (2011) Nutritional status and growth parameters of school-age Roma children in the Republic of Macedonia. </w:t>
      </w:r>
      <w:r>
        <w:rPr>
          <w:rFonts w:ascii="Times New Roman" w:hAnsi="Times New Roman" w:cs="Times New Roman"/>
          <w:i/>
          <w:iCs/>
          <w:sz w:val="24"/>
          <w:szCs w:val="24"/>
        </w:rPr>
        <w:t>Central European journal of public health</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2011/07/12 ed., 102–7.</w:t>
      </w:r>
    </w:p>
    <w:p w14:paraId="2025FBE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103. </w:t>
      </w:r>
      <w:r>
        <w:rPr>
          <w:rFonts w:ascii="Times New Roman" w:hAnsi="Times New Roman" w:cs="Times New Roman"/>
          <w:sz w:val="24"/>
          <w:szCs w:val="24"/>
        </w:rPr>
        <w:tab/>
        <w:t xml:space="preserve">Sujoldzic A &amp; De Lucia A (2007) A cross-cultural study of adolescents--BMI, body image and psychological well-being. </w:t>
      </w:r>
      <w:r>
        <w:rPr>
          <w:rFonts w:ascii="Times New Roman" w:hAnsi="Times New Roman" w:cs="Times New Roman"/>
          <w:i/>
          <w:iCs/>
          <w:sz w:val="24"/>
          <w:szCs w:val="24"/>
        </w:rPr>
        <w:t>Collegium antropologicum</w:t>
      </w:r>
      <w:r>
        <w:rPr>
          <w:rFonts w:ascii="Times New Roman" w:hAnsi="Times New Roman" w:cs="Times New Roman"/>
          <w:sz w:val="24"/>
          <w:szCs w:val="24"/>
        </w:rPr>
        <w:t xml:space="preserve"> </w:t>
      </w:r>
      <w:r>
        <w:rPr>
          <w:rFonts w:ascii="Times New Roman" w:hAnsi="Times New Roman" w:cs="Times New Roman"/>
          <w:b/>
          <w:bCs/>
          <w:sz w:val="24"/>
          <w:szCs w:val="24"/>
        </w:rPr>
        <w:t>31</w:t>
      </w:r>
      <w:r>
        <w:rPr>
          <w:rFonts w:ascii="Times New Roman" w:hAnsi="Times New Roman" w:cs="Times New Roman"/>
          <w:sz w:val="24"/>
          <w:szCs w:val="24"/>
        </w:rPr>
        <w:t>, 2007/06/30 ed., 123–30.</w:t>
      </w:r>
    </w:p>
    <w:p w14:paraId="6C3DBE4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104. </w:t>
      </w:r>
      <w:r>
        <w:rPr>
          <w:rFonts w:ascii="Times New Roman" w:hAnsi="Times New Roman" w:cs="Times New Roman"/>
          <w:sz w:val="24"/>
          <w:szCs w:val="24"/>
        </w:rPr>
        <w:tab/>
        <w:t xml:space="preserve">Tahirovic H, Imsiragic-Zovko S, Toromanovic A, et al. (2007) Assessment of the success of implementation of new rule book on salt iodination in Federation of Bosnia and Herzegovina. </w:t>
      </w:r>
      <w:r>
        <w:rPr>
          <w:rFonts w:ascii="Times New Roman" w:hAnsi="Times New Roman" w:cs="Times New Roman"/>
          <w:i/>
          <w:iCs/>
          <w:sz w:val="24"/>
          <w:szCs w:val="24"/>
        </w:rPr>
        <w:t>Journal of endocrinological investigation</w:t>
      </w:r>
      <w:r>
        <w:rPr>
          <w:rFonts w:ascii="Times New Roman" w:hAnsi="Times New Roman" w:cs="Times New Roman"/>
          <w:sz w:val="24"/>
          <w:szCs w:val="24"/>
        </w:rPr>
        <w:t xml:space="preserve"> </w:t>
      </w:r>
      <w:r>
        <w:rPr>
          <w:rFonts w:ascii="Times New Roman" w:hAnsi="Times New Roman" w:cs="Times New Roman"/>
          <w:b/>
          <w:bCs/>
          <w:sz w:val="24"/>
          <w:szCs w:val="24"/>
        </w:rPr>
        <w:t>30</w:t>
      </w:r>
      <w:r>
        <w:rPr>
          <w:rFonts w:ascii="Times New Roman" w:hAnsi="Times New Roman" w:cs="Times New Roman"/>
          <w:sz w:val="24"/>
          <w:szCs w:val="24"/>
        </w:rPr>
        <w:t>, 2007/02/24 ed., 9–12.</w:t>
      </w:r>
    </w:p>
    <w:p w14:paraId="17B9C98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105. </w:t>
      </w:r>
      <w:r>
        <w:rPr>
          <w:rFonts w:ascii="Times New Roman" w:hAnsi="Times New Roman" w:cs="Times New Roman"/>
          <w:sz w:val="24"/>
          <w:szCs w:val="24"/>
        </w:rPr>
        <w:tab/>
        <w:t xml:space="preserve">Tazhibayev S, Dolmatova O, Ganiyeva G, et al. (2008) Evaluation of the potential effectiveness of wheat flour and salt fortification programs in five Central Asian countries and Mongolia, 2002-2007. </w:t>
      </w:r>
      <w:r>
        <w:rPr>
          <w:rFonts w:ascii="Times New Roman" w:hAnsi="Times New Roman" w:cs="Times New Roman"/>
          <w:i/>
          <w:iCs/>
          <w:sz w:val="24"/>
          <w:szCs w:val="24"/>
        </w:rPr>
        <w:t>Food and nutrition bulletin</w:t>
      </w:r>
      <w:r>
        <w:rPr>
          <w:rFonts w:ascii="Times New Roman" w:hAnsi="Times New Roman" w:cs="Times New Roman"/>
          <w:sz w:val="24"/>
          <w:szCs w:val="24"/>
        </w:rPr>
        <w:t xml:space="preserve"> </w:t>
      </w:r>
      <w:r>
        <w:rPr>
          <w:rFonts w:ascii="Times New Roman" w:hAnsi="Times New Roman" w:cs="Times New Roman"/>
          <w:b/>
          <w:bCs/>
          <w:sz w:val="24"/>
          <w:szCs w:val="24"/>
        </w:rPr>
        <w:t>29</w:t>
      </w:r>
      <w:r>
        <w:rPr>
          <w:rFonts w:ascii="Times New Roman" w:hAnsi="Times New Roman" w:cs="Times New Roman"/>
          <w:sz w:val="24"/>
          <w:szCs w:val="24"/>
        </w:rPr>
        <w:t>, 2009/02/21 ed., 255–65.</w:t>
      </w:r>
    </w:p>
    <w:p w14:paraId="4D7596D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106. </w:t>
      </w:r>
      <w:r>
        <w:rPr>
          <w:rFonts w:ascii="Times New Roman" w:hAnsi="Times New Roman" w:cs="Times New Roman"/>
          <w:sz w:val="24"/>
          <w:szCs w:val="24"/>
        </w:rPr>
        <w:tab/>
        <w:t xml:space="preserve">Tishukaj F, Shalaj I, Gjaka M, et al. (2017) Physical fitness and anthropometric characteristics among adolescents living in urban or rural areas of Kosovo.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2017/09/17 ed., 711.</w:t>
      </w:r>
    </w:p>
    <w:p w14:paraId="33296D0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107. </w:t>
      </w:r>
      <w:r>
        <w:rPr>
          <w:rFonts w:ascii="Times New Roman" w:hAnsi="Times New Roman" w:cs="Times New Roman"/>
          <w:sz w:val="24"/>
          <w:szCs w:val="24"/>
        </w:rPr>
        <w:tab/>
        <w:t xml:space="preserve">Topcu S, Simsek Orhon F, Ulukol B, et al. (2017) Secular trends in height, weight and body mass index of primary school children in Turkey between 1993 and 2016. </w:t>
      </w:r>
      <w:r>
        <w:rPr>
          <w:rFonts w:ascii="Times New Roman" w:hAnsi="Times New Roman" w:cs="Times New Roman"/>
          <w:i/>
          <w:iCs/>
          <w:sz w:val="24"/>
          <w:szCs w:val="24"/>
        </w:rPr>
        <w:t>Journal of pediatric endocrinology &amp; metabolism : JPEM</w:t>
      </w:r>
      <w:r>
        <w:rPr>
          <w:rFonts w:ascii="Times New Roman" w:hAnsi="Times New Roman" w:cs="Times New Roman"/>
          <w:sz w:val="24"/>
          <w:szCs w:val="24"/>
        </w:rPr>
        <w:t xml:space="preserve"> </w:t>
      </w:r>
      <w:r>
        <w:rPr>
          <w:rFonts w:ascii="Times New Roman" w:hAnsi="Times New Roman" w:cs="Times New Roman"/>
          <w:b/>
          <w:bCs/>
          <w:sz w:val="24"/>
          <w:szCs w:val="24"/>
        </w:rPr>
        <w:t>30</w:t>
      </w:r>
      <w:r>
        <w:rPr>
          <w:rFonts w:ascii="Times New Roman" w:hAnsi="Times New Roman" w:cs="Times New Roman"/>
          <w:sz w:val="24"/>
          <w:szCs w:val="24"/>
        </w:rPr>
        <w:t>, 2017/10/19 ed., 1177–1186.</w:t>
      </w:r>
    </w:p>
    <w:p w14:paraId="5749AAF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108. </w:t>
      </w:r>
      <w:r>
        <w:rPr>
          <w:rFonts w:ascii="Times New Roman" w:hAnsi="Times New Roman" w:cs="Times New Roman"/>
          <w:sz w:val="24"/>
          <w:szCs w:val="24"/>
        </w:rPr>
        <w:tab/>
        <w:t xml:space="preserve">Toruner EK &amp; Savaser S (2010) A controlled evaluation of a school-based obesity prevention in Turkish school children. </w:t>
      </w:r>
      <w:r>
        <w:rPr>
          <w:rFonts w:ascii="Times New Roman" w:hAnsi="Times New Roman" w:cs="Times New Roman"/>
          <w:i/>
          <w:iCs/>
          <w:sz w:val="24"/>
          <w:szCs w:val="24"/>
        </w:rPr>
        <w:t>The Journal of school nursing : the official publication of the National Association of School Nurses</w:t>
      </w:r>
      <w:r>
        <w:rPr>
          <w:rFonts w:ascii="Times New Roman" w:hAnsi="Times New Roman" w:cs="Times New Roman"/>
          <w:sz w:val="24"/>
          <w:szCs w:val="24"/>
        </w:rPr>
        <w:t xml:space="preserve"> </w:t>
      </w:r>
      <w:r>
        <w:rPr>
          <w:rFonts w:ascii="Times New Roman" w:hAnsi="Times New Roman" w:cs="Times New Roman"/>
          <w:b/>
          <w:bCs/>
          <w:sz w:val="24"/>
          <w:szCs w:val="24"/>
        </w:rPr>
        <w:t>26</w:t>
      </w:r>
      <w:r>
        <w:rPr>
          <w:rFonts w:ascii="Times New Roman" w:hAnsi="Times New Roman" w:cs="Times New Roman"/>
          <w:sz w:val="24"/>
          <w:szCs w:val="24"/>
        </w:rPr>
        <w:t>, 2010/09/25 ed., 473–82.</w:t>
      </w:r>
    </w:p>
    <w:p w14:paraId="402FDF3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109. </w:t>
      </w:r>
      <w:r>
        <w:rPr>
          <w:rFonts w:ascii="Times New Roman" w:hAnsi="Times New Roman" w:cs="Times New Roman"/>
          <w:sz w:val="24"/>
          <w:szCs w:val="24"/>
        </w:rPr>
        <w:tab/>
        <w:t xml:space="preserve">Tsitsika AK, Andrie EK, Psaltopoulou T, et al. (2016) Association between problematic internet use, socio-demographic variables and obesity among European adolescents. </w:t>
      </w:r>
      <w:r>
        <w:rPr>
          <w:rFonts w:ascii="Times New Roman" w:hAnsi="Times New Roman" w:cs="Times New Roman"/>
          <w:i/>
          <w:iCs/>
          <w:sz w:val="24"/>
          <w:szCs w:val="24"/>
        </w:rPr>
        <w:t>European journal of public health</w:t>
      </w:r>
      <w:r>
        <w:rPr>
          <w:rFonts w:ascii="Times New Roman" w:hAnsi="Times New Roman" w:cs="Times New Roman"/>
          <w:sz w:val="24"/>
          <w:szCs w:val="24"/>
        </w:rPr>
        <w:t xml:space="preserve"> </w:t>
      </w:r>
      <w:r>
        <w:rPr>
          <w:rFonts w:ascii="Times New Roman" w:hAnsi="Times New Roman" w:cs="Times New Roman"/>
          <w:b/>
          <w:bCs/>
          <w:sz w:val="24"/>
          <w:szCs w:val="24"/>
        </w:rPr>
        <w:t>26</w:t>
      </w:r>
      <w:r>
        <w:rPr>
          <w:rFonts w:ascii="Times New Roman" w:hAnsi="Times New Roman" w:cs="Times New Roman"/>
          <w:sz w:val="24"/>
          <w:szCs w:val="24"/>
        </w:rPr>
        <w:t>, 2016/04/27 ed., 617–22.</w:t>
      </w:r>
    </w:p>
    <w:p w14:paraId="0793A1B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110. </w:t>
      </w:r>
      <w:r>
        <w:rPr>
          <w:rFonts w:ascii="Times New Roman" w:hAnsi="Times New Roman" w:cs="Times New Roman"/>
          <w:sz w:val="24"/>
          <w:szCs w:val="24"/>
        </w:rPr>
        <w:tab/>
        <w:t xml:space="preserve">Turan S, Bereket A, Furman A, et al. (2007) The effect of economic status on height, insulin-like growth factor (IGF)-I and IGF binding protein-3 concentrations in healthy Turkish children. </w:t>
      </w:r>
      <w:r>
        <w:rPr>
          <w:rFonts w:ascii="Times New Roman" w:hAnsi="Times New Roman" w:cs="Times New Roman"/>
          <w:i/>
          <w:iCs/>
          <w:sz w:val="24"/>
          <w:szCs w:val="24"/>
        </w:rPr>
        <w:t>European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61</w:t>
      </w:r>
      <w:r>
        <w:rPr>
          <w:rFonts w:ascii="Times New Roman" w:hAnsi="Times New Roman" w:cs="Times New Roman"/>
          <w:sz w:val="24"/>
          <w:szCs w:val="24"/>
        </w:rPr>
        <w:t>, 2006/12/14 ed., 752–8.</w:t>
      </w:r>
    </w:p>
    <w:p w14:paraId="45AED32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sz w:val="24"/>
          <w:szCs w:val="24"/>
        </w:rPr>
        <w:tab/>
        <w:t xml:space="preserve">Turkkahraman D, Bircan I, Tosun O, et al. (2006) Prevalence and risk factors of obesity in school children in Antalya, Turkey. </w:t>
      </w:r>
      <w:r>
        <w:rPr>
          <w:rFonts w:ascii="Times New Roman" w:hAnsi="Times New Roman" w:cs="Times New Roman"/>
          <w:i/>
          <w:iCs/>
          <w:sz w:val="24"/>
          <w:szCs w:val="24"/>
        </w:rPr>
        <w:t>Saudi medical journal</w:t>
      </w:r>
      <w:r>
        <w:rPr>
          <w:rFonts w:ascii="Times New Roman" w:hAnsi="Times New Roman" w:cs="Times New Roman"/>
          <w:sz w:val="24"/>
          <w:szCs w:val="24"/>
        </w:rPr>
        <w:t xml:space="preserve"> </w:t>
      </w:r>
      <w:r>
        <w:rPr>
          <w:rFonts w:ascii="Times New Roman" w:hAnsi="Times New Roman" w:cs="Times New Roman"/>
          <w:b/>
          <w:bCs/>
          <w:sz w:val="24"/>
          <w:szCs w:val="24"/>
        </w:rPr>
        <w:t>27</w:t>
      </w:r>
      <w:r>
        <w:rPr>
          <w:rFonts w:ascii="Times New Roman" w:hAnsi="Times New Roman" w:cs="Times New Roman"/>
          <w:sz w:val="24"/>
          <w:szCs w:val="24"/>
        </w:rPr>
        <w:t>, 2006/07/11 ed., 1028–33.</w:t>
      </w:r>
    </w:p>
    <w:p w14:paraId="5EE830F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112. </w:t>
      </w:r>
      <w:r>
        <w:rPr>
          <w:rFonts w:ascii="Times New Roman" w:hAnsi="Times New Roman" w:cs="Times New Roman"/>
          <w:sz w:val="24"/>
          <w:szCs w:val="24"/>
        </w:rPr>
        <w:tab/>
        <w:t xml:space="preserve">Ucar B, Kilic Z, Dinleyici EC, et al. (2005) Body mass index values in Turkish schoolchildren aged 7-18 years. </w:t>
      </w:r>
      <w:r>
        <w:rPr>
          <w:rFonts w:ascii="Times New Roman" w:hAnsi="Times New Roman" w:cs="Times New Roman"/>
          <w:i/>
          <w:iCs/>
          <w:sz w:val="24"/>
          <w:szCs w:val="24"/>
        </w:rPr>
        <w:t>Journal of tropical pediatrics</w:t>
      </w:r>
      <w:r>
        <w:rPr>
          <w:rFonts w:ascii="Times New Roman" w:hAnsi="Times New Roman" w:cs="Times New Roman"/>
          <w:sz w:val="24"/>
          <w:szCs w:val="24"/>
        </w:rPr>
        <w:t xml:space="preserve"> </w:t>
      </w:r>
      <w:r>
        <w:rPr>
          <w:rFonts w:ascii="Times New Roman" w:hAnsi="Times New Roman" w:cs="Times New Roman"/>
          <w:b/>
          <w:bCs/>
          <w:sz w:val="24"/>
          <w:szCs w:val="24"/>
        </w:rPr>
        <w:t>51</w:t>
      </w:r>
      <w:r>
        <w:rPr>
          <w:rFonts w:ascii="Times New Roman" w:hAnsi="Times New Roman" w:cs="Times New Roman"/>
          <w:sz w:val="24"/>
          <w:szCs w:val="24"/>
        </w:rPr>
        <w:t>, 2005/06/17 ed., 258–60.</w:t>
      </w:r>
    </w:p>
    <w:p w14:paraId="0CAABEA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113. </w:t>
      </w:r>
      <w:r>
        <w:rPr>
          <w:rFonts w:ascii="Times New Roman" w:hAnsi="Times New Roman" w:cs="Times New Roman"/>
          <w:sz w:val="24"/>
          <w:szCs w:val="24"/>
        </w:rPr>
        <w:tab/>
        <w:t xml:space="preserve">Unalan D, Senol V, Bayat M, et al. (2013) Change in waist circumference over 3 years in Turkish children and adolescents. </w:t>
      </w:r>
      <w:r>
        <w:rPr>
          <w:rFonts w:ascii="Times New Roman" w:hAnsi="Times New Roman" w:cs="Times New Roman"/>
          <w:i/>
          <w:iCs/>
          <w:sz w:val="24"/>
          <w:szCs w:val="24"/>
        </w:rPr>
        <w:t>Annals of human biology</w:t>
      </w:r>
      <w:r>
        <w:rPr>
          <w:rFonts w:ascii="Times New Roman" w:hAnsi="Times New Roman" w:cs="Times New Roman"/>
          <w:sz w:val="24"/>
          <w:szCs w:val="24"/>
        </w:rPr>
        <w:t xml:space="preserve"> </w:t>
      </w:r>
      <w:r>
        <w:rPr>
          <w:rFonts w:ascii="Times New Roman" w:hAnsi="Times New Roman" w:cs="Times New Roman"/>
          <w:b/>
          <w:bCs/>
          <w:sz w:val="24"/>
          <w:szCs w:val="24"/>
        </w:rPr>
        <w:t>40</w:t>
      </w:r>
      <w:r>
        <w:rPr>
          <w:rFonts w:ascii="Times New Roman" w:hAnsi="Times New Roman" w:cs="Times New Roman"/>
          <w:sz w:val="24"/>
          <w:szCs w:val="24"/>
        </w:rPr>
        <w:t>, 2013/05/23 ed., 419–25.</w:t>
      </w:r>
    </w:p>
    <w:p w14:paraId="0D62025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114. </w:t>
      </w:r>
      <w:r>
        <w:rPr>
          <w:rFonts w:ascii="Times New Roman" w:hAnsi="Times New Roman" w:cs="Times New Roman"/>
          <w:sz w:val="24"/>
          <w:szCs w:val="24"/>
        </w:rPr>
        <w:tab/>
        <w:t xml:space="preserve">Ursoniu S, Putnoky S &amp; Vlaicu B (2011) Body weight perception among high school students and its influence on weight management behaviors in normal weight students: a cross-sectional study. </w:t>
      </w:r>
      <w:r>
        <w:rPr>
          <w:rFonts w:ascii="Times New Roman" w:hAnsi="Times New Roman" w:cs="Times New Roman"/>
          <w:i/>
          <w:iCs/>
          <w:sz w:val="24"/>
          <w:szCs w:val="24"/>
        </w:rPr>
        <w:t>Wiener klinische Wochenschrift</w:t>
      </w:r>
      <w:r>
        <w:rPr>
          <w:rFonts w:ascii="Times New Roman" w:hAnsi="Times New Roman" w:cs="Times New Roman"/>
          <w:sz w:val="24"/>
          <w:szCs w:val="24"/>
        </w:rPr>
        <w:t xml:space="preserve"> </w:t>
      </w:r>
      <w:r>
        <w:rPr>
          <w:rFonts w:ascii="Times New Roman" w:hAnsi="Times New Roman" w:cs="Times New Roman"/>
          <w:b/>
          <w:bCs/>
          <w:sz w:val="24"/>
          <w:szCs w:val="24"/>
        </w:rPr>
        <w:t>123</w:t>
      </w:r>
      <w:r>
        <w:rPr>
          <w:rFonts w:ascii="Times New Roman" w:hAnsi="Times New Roman" w:cs="Times New Roman"/>
          <w:sz w:val="24"/>
          <w:szCs w:val="24"/>
        </w:rPr>
        <w:t>, 2011/05/19 ed., 327–33.</w:t>
      </w:r>
    </w:p>
    <w:p w14:paraId="0400710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115. </w:t>
      </w:r>
      <w:r>
        <w:rPr>
          <w:rFonts w:ascii="Times New Roman" w:hAnsi="Times New Roman" w:cs="Times New Roman"/>
          <w:sz w:val="24"/>
          <w:szCs w:val="24"/>
        </w:rPr>
        <w:tab/>
        <w:t xml:space="preserve">Uzun H, Gozkaya S, Yesildal N, et al. (2014) The prevalence of goiter and hypothyroidism among school children 6 years after introduction of a mandatory salt iodination program in a severely iodine-deficient area of the West Black Sea region of Turkey. </w:t>
      </w:r>
      <w:r>
        <w:rPr>
          <w:rFonts w:ascii="Times New Roman" w:hAnsi="Times New Roman" w:cs="Times New Roman"/>
          <w:i/>
          <w:iCs/>
          <w:sz w:val="24"/>
          <w:szCs w:val="24"/>
        </w:rPr>
        <w:t>Journal of tropical pediatrics</w:t>
      </w:r>
      <w:r>
        <w:rPr>
          <w:rFonts w:ascii="Times New Roman" w:hAnsi="Times New Roman" w:cs="Times New Roman"/>
          <w:sz w:val="24"/>
          <w:szCs w:val="24"/>
        </w:rPr>
        <w:t xml:space="preserve"> </w:t>
      </w:r>
      <w:r>
        <w:rPr>
          <w:rFonts w:ascii="Times New Roman" w:hAnsi="Times New Roman" w:cs="Times New Roman"/>
          <w:b/>
          <w:bCs/>
          <w:sz w:val="24"/>
          <w:szCs w:val="24"/>
        </w:rPr>
        <w:t>60</w:t>
      </w:r>
      <w:r>
        <w:rPr>
          <w:rFonts w:ascii="Times New Roman" w:hAnsi="Times New Roman" w:cs="Times New Roman"/>
          <w:sz w:val="24"/>
          <w:szCs w:val="24"/>
        </w:rPr>
        <w:t>, 2014/02/13 ed., 318–21.</w:t>
      </w:r>
    </w:p>
    <w:p w14:paraId="1FFC5CC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116. </w:t>
      </w:r>
      <w:r>
        <w:rPr>
          <w:rFonts w:ascii="Times New Roman" w:hAnsi="Times New Roman" w:cs="Times New Roman"/>
          <w:sz w:val="24"/>
          <w:szCs w:val="24"/>
        </w:rPr>
        <w:tab/>
        <w:t xml:space="preserve">Vereecken CA, Todd J, Roberts C, et al. (2006) Television viewing behaviour and associations with food habits in different countries.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2006/03/31 ed., 244–50.</w:t>
      </w:r>
    </w:p>
    <w:p w14:paraId="2F800C3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117. </w:t>
      </w:r>
      <w:r>
        <w:rPr>
          <w:rFonts w:ascii="Times New Roman" w:hAnsi="Times New Roman" w:cs="Times New Roman"/>
          <w:sz w:val="24"/>
          <w:szCs w:val="24"/>
        </w:rPr>
        <w:tab/>
        <w:t xml:space="preserve">Vuralli D, Tumer L, Hasanoglu A, et al. (2014) Vitamin A status and factors associated in healthy school-age children. </w:t>
      </w:r>
      <w:r>
        <w:rPr>
          <w:rFonts w:ascii="Times New Roman" w:hAnsi="Times New Roman" w:cs="Times New Roman"/>
          <w:i/>
          <w:iCs/>
          <w:sz w:val="24"/>
          <w:szCs w:val="24"/>
        </w:rPr>
        <w:t>Clinical nutrition (Edinburgh, Scotland)</w:t>
      </w:r>
      <w:r>
        <w:rPr>
          <w:rFonts w:ascii="Times New Roman" w:hAnsi="Times New Roman" w:cs="Times New Roman"/>
          <w:sz w:val="24"/>
          <w:szCs w:val="24"/>
        </w:rPr>
        <w:t xml:space="preserve"> </w:t>
      </w:r>
      <w:r>
        <w:rPr>
          <w:rFonts w:ascii="Times New Roman" w:hAnsi="Times New Roman" w:cs="Times New Roman"/>
          <w:b/>
          <w:bCs/>
          <w:sz w:val="24"/>
          <w:szCs w:val="24"/>
        </w:rPr>
        <w:t>33</w:t>
      </w:r>
      <w:r>
        <w:rPr>
          <w:rFonts w:ascii="Times New Roman" w:hAnsi="Times New Roman" w:cs="Times New Roman"/>
          <w:sz w:val="24"/>
          <w:szCs w:val="24"/>
        </w:rPr>
        <w:t>, 2013/08/07 ed., 509–12.</w:t>
      </w:r>
    </w:p>
    <w:p w14:paraId="5E61969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118. </w:t>
      </w:r>
      <w:r>
        <w:rPr>
          <w:rFonts w:ascii="Times New Roman" w:hAnsi="Times New Roman" w:cs="Times New Roman"/>
          <w:sz w:val="24"/>
          <w:szCs w:val="24"/>
        </w:rPr>
        <w:tab/>
        <w:t xml:space="preserve">Vuralli D, Tumer L &amp; Hasanoglu A (2017) Zinc deficiency in the pediatric age group is common but underevaluated. </w:t>
      </w:r>
      <w:r>
        <w:rPr>
          <w:rFonts w:ascii="Times New Roman" w:hAnsi="Times New Roman" w:cs="Times New Roman"/>
          <w:i/>
          <w:iCs/>
          <w:sz w:val="24"/>
          <w:szCs w:val="24"/>
        </w:rPr>
        <w:t>World journal of pediatrics : WJP</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2017/01/20 ed., 360–366.</w:t>
      </w:r>
    </w:p>
    <w:p w14:paraId="60DAD4F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119. </w:t>
      </w:r>
      <w:r>
        <w:rPr>
          <w:rFonts w:ascii="Times New Roman" w:hAnsi="Times New Roman" w:cs="Times New Roman"/>
          <w:sz w:val="24"/>
          <w:szCs w:val="24"/>
        </w:rPr>
        <w:tab/>
        <w:t xml:space="preserve">Wirth JP, Rajabov T, Petry N, et al. (2018) Micronutrient deficiencies, over- and undernutrition, and their contribution to anemia in Azerbaijani preschool children and non-pregnant women of reproductive age.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2018/10/14 ed.</w:t>
      </w:r>
    </w:p>
    <w:p w14:paraId="4628740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120. </w:t>
      </w:r>
      <w:r>
        <w:rPr>
          <w:rFonts w:ascii="Times New Roman" w:hAnsi="Times New Roman" w:cs="Times New Roman"/>
          <w:sz w:val="24"/>
          <w:szCs w:val="24"/>
        </w:rPr>
        <w:tab/>
        <w:t xml:space="preserve">Yuca SA, Yilmaz C, Cesur Y, et al. (2010) Prevalence of overweight and obesity in children and adolescents in eastern Turkey. </w:t>
      </w:r>
      <w:r>
        <w:rPr>
          <w:rFonts w:ascii="Times New Roman" w:hAnsi="Times New Roman" w:cs="Times New Roman"/>
          <w:i/>
          <w:iCs/>
          <w:sz w:val="24"/>
          <w:szCs w:val="24"/>
        </w:rPr>
        <w:t>Journal of clinical research in pediatric endocrinology</w:t>
      </w:r>
      <w:r>
        <w:rPr>
          <w:rFonts w:ascii="Times New Roman" w:hAnsi="Times New Roman" w:cs="Times New Roman"/>
          <w:sz w:val="24"/>
          <w:szCs w:val="24"/>
        </w:rPr>
        <w:t xml:space="preserve"> </w:t>
      </w:r>
      <w:r>
        <w:rPr>
          <w:rFonts w:ascii="Times New Roman" w:hAnsi="Times New Roman" w:cs="Times New Roman"/>
          <w:b/>
          <w:bCs/>
          <w:sz w:val="24"/>
          <w:szCs w:val="24"/>
        </w:rPr>
        <w:t>2</w:t>
      </w:r>
      <w:r>
        <w:rPr>
          <w:rFonts w:ascii="Times New Roman" w:hAnsi="Times New Roman" w:cs="Times New Roman"/>
          <w:sz w:val="24"/>
          <w:szCs w:val="24"/>
        </w:rPr>
        <w:t>, 2011/01/29 ed., 159–63.</w:t>
      </w:r>
    </w:p>
    <w:p w14:paraId="18F7ECC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t xml:space="preserve">Zaborskis A, Petronyte G, Sumskas L, et al. (2008) Body image and weight control among adolescents in Lithuania, Croatia, and the United States in the context of global obesity. </w:t>
      </w:r>
      <w:r>
        <w:rPr>
          <w:rFonts w:ascii="Times New Roman" w:hAnsi="Times New Roman" w:cs="Times New Roman"/>
          <w:i/>
          <w:iCs/>
          <w:sz w:val="24"/>
          <w:szCs w:val="24"/>
        </w:rPr>
        <w:t>Croatian medical journal</w:t>
      </w:r>
      <w:r>
        <w:rPr>
          <w:rFonts w:ascii="Times New Roman" w:hAnsi="Times New Roman" w:cs="Times New Roman"/>
          <w:sz w:val="24"/>
          <w:szCs w:val="24"/>
        </w:rPr>
        <w:t xml:space="preserve"> </w:t>
      </w:r>
      <w:r>
        <w:rPr>
          <w:rFonts w:ascii="Times New Roman" w:hAnsi="Times New Roman" w:cs="Times New Roman"/>
          <w:b/>
          <w:bCs/>
          <w:sz w:val="24"/>
          <w:szCs w:val="24"/>
        </w:rPr>
        <w:t>49</w:t>
      </w:r>
      <w:r>
        <w:rPr>
          <w:rFonts w:ascii="Times New Roman" w:hAnsi="Times New Roman" w:cs="Times New Roman"/>
          <w:sz w:val="24"/>
          <w:szCs w:val="24"/>
        </w:rPr>
        <w:t>, 2008/05/08 ed., 233–42.</w:t>
      </w:r>
    </w:p>
    <w:p w14:paraId="7A43B65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122. </w:t>
      </w:r>
      <w:r>
        <w:rPr>
          <w:rFonts w:ascii="Times New Roman" w:hAnsi="Times New Roman" w:cs="Times New Roman"/>
          <w:sz w:val="24"/>
          <w:szCs w:val="24"/>
        </w:rPr>
        <w:tab/>
        <w:t xml:space="preserve">Zajc Petranovic M, Tomas Z, Smolej Narancic N, et al. (2014) A six decades long follow-up on body size in adolescents from Zagreb, Croatia (1951-2010). </w:t>
      </w:r>
      <w:r>
        <w:rPr>
          <w:rFonts w:ascii="Times New Roman" w:hAnsi="Times New Roman" w:cs="Times New Roman"/>
          <w:i/>
          <w:iCs/>
          <w:sz w:val="24"/>
          <w:szCs w:val="24"/>
        </w:rPr>
        <w:t>Economics and human biology</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2013/11/10 ed., 155–64.</w:t>
      </w:r>
    </w:p>
    <w:p w14:paraId="12B7AB03" w14:textId="77777777" w:rsidR="004963E8" w:rsidRPr="00580C2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b/>
          <w:bCs/>
          <w:sz w:val="24"/>
          <w:szCs w:val="24"/>
        </w:rPr>
      </w:pPr>
      <w:r w:rsidRPr="00580C28">
        <w:rPr>
          <w:rFonts w:ascii="Times New Roman" w:hAnsi="Times New Roman" w:cs="Times New Roman"/>
          <w:b/>
          <w:bCs/>
          <w:sz w:val="24"/>
          <w:szCs w:val="24"/>
        </w:rPr>
        <w:t xml:space="preserve">Latin America and Caribbean </w:t>
      </w:r>
    </w:p>
    <w:p w14:paraId="2B283F93"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Alvirde-García U, Rodríguez-Guerrero AJ, Henao-Morán S, et al. (2013) Results of a community-based life style intervention program for children. </w:t>
      </w:r>
      <w:r>
        <w:rPr>
          <w:rFonts w:ascii="Times New Roman" w:hAnsi="Times New Roman" w:cs="Times New Roman"/>
          <w:i/>
          <w:iCs/>
          <w:sz w:val="24"/>
          <w:szCs w:val="24"/>
        </w:rPr>
        <w:t>Salud publica de mexico</w:t>
      </w:r>
      <w:r>
        <w:rPr>
          <w:rFonts w:ascii="Times New Roman" w:hAnsi="Times New Roman" w:cs="Times New Roman"/>
          <w:sz w:val="24"/>
          <w:szCs w:val="24"/>
        </w:rPr>
        <w:t xml:space="preserve"> </w:t>
      </w:r>
      <w:r>
        <w:rPr>
          <w:rFonts w:ascii="Times New Roman" w:hAnsi="Times New Roman" w:cs="Times New Roman"/>
          <w:b/>
          <w:bCs/>
          <w:sz w:val="24"/>
          <w:szCs w:val="24"/>
        </w:rPr>
        <w:t>55 Suppl 3</w:t>
      </w:r>
      <w:r>
        <w:rPr>
          <w:rFonts w:ascii="Times New Roman" w:hAnsi="Times New Roman" w:cs="Times New Roman"/>
          <w:sz w:val="24"/>
          <w:szCs w:val="24"/>
        </w:rPr>
        <w:t>, 406‐414.</w:t>
      </w:r>
    </w:p>
    <w:p w14:paraId="421BA7B2"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Andrade S, Lachat C, Cardon G, et al. (2016) Two years of school-based intervention program could improve the physical fitness among Ecuadorian adolescents at health risk: subgroups analysis from a cluster-randomized trial. </w:t>
      </w:r>
      <w:r>
        <w:rPr>
          <w:rFonts w:ascii="Times New Roman" w:hAnsi="Times New Roman" w:cs="Times New Roman"/>
          <w:i/>
          <w:iCs/>
          <w:sz w:val="24"/>
          <w:szCs w:val="24"/>
        </w:rPr>
        <w:t>BMC pediatrics</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51.</w:t>
      </w:r>
    </w:p>
    <w:p w14:paraId="39FD2178"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Aparco JP, Bautista-Olórtegui W &amp; Pillaca J (2017) Impact evaluation of educational-motivational intervention ‘Como Jugando’ to prevent obesity in school children of Cercado de Lima: results in the first year. </w:t>
      </w:r>
      <w:r>
        <w:rPr>
          <w:rFonts w:ascii="Times New Roman" w:hAnsi="Times New Roman" w:cs="Times New Roman"/>
          <w:i/>
          <w:iCs/>
          <w:sz w:val="24"/>
          <w:szCs w:val="24"/>
        </w:rPr>
        <w:t>Revista peruana de medicina experimental y salud publica</w:t>
      </w:r>
      <w:r>
        <w:rPr>
          <w:rFonts w:ascii="Times New Roman" w:hAnsi="Times New Roman" w:cs="Times New Roman"/>
          <w:sz w:val="24"/>
          <w:szCs w:val="24"/>
        </w:rPr>
        <w:t xml:space="preserve"> </w:t>
      </w:r>
      <w:r>
        <w:rPr>
          <w:rFonts w:ascii="Times New Roman" w:hAnsi="Times New Roman" w:cs="Times New Roman"/>
          <w:b/>
          <w:bCs/>
          <w:sz w:val="24"/>
          <w:szCs w:val="24"/>
        </w:rPr>
        <w:t>34</w:t>
      </w:r>
      <w:r>
        <w:rPr>
          <w:rFonts w:ascii="Times New Roman" w:hAnsi="Times New Roman" w:cs="Times New Roman"/>
          <w:sz w:val="24"/>
          <w:szCs w:val="24"/>
        </w:rPr>
        <w:t>. Rev Peru Med Exp Salud Publica.</w:t>
      </w:r>
    </w:p>
    <w:p w14:paraId="3EF9CF36"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Aparco JP, Bautista-Olórtegui W, Astete-Robilliard L, et al. (2016) Assessment of the nutritional status, physical activity, and eating habits of schoolchildren in Cercado de Lima. </w:t>
      </w:r>
      <w:r>
        <w:rPr>
          <w:rFonts w:ascii="Times New Roman" w:hAnsi="Times New Roman" w:cs="Times New Roman"/>
          <w:i/>
          <w:iCs/>
          <w:sz w:val="24"/>
          <w:szCs w:val="24"/>
        </w:rPr>
        <w:t>Rev Peru Med Exp Salud Publica</w:t>
      </w:r>
      <w:r>
        <w:rPr>
          <w:rFonts w:ascii="Times New Roman" w:hAnsi="Times New Roman" w:cs="Times New Roman"/>
          <w:sz w:val="24"/>
          <w:szCs w:val="24"/>
        </w:rPr>
        <w:t xml:space="preserve"> </w:t>
      </w:r>
      <w:r>
        <w:rPr>
          <w:rFonts w:ascii="Times New Roman" w:hAnsi="Times New Roman" w:cs="Times New Roman"/>
          <w:b/>
          <w:bCs/>
          <w:sz w:val="24"/>
          <w:szCs w:val="24"/>
        </w:rPr>
        <w:t>33</w:t>
      </w:r>
      <w:r>
        <w:rPr>
          <w:rFonts w:ascii="Times New Roman" w:hAnsi="Times New Roman" w:cs="Times New Roman"/>
          <w:sz w:val="24"/>
          <w:szCs w:val="24"/>
        </w:rPr>
        <w:t>, 633–639.</w:t>
      </w:r>
    </w:p>
    <w:p w14:paraId="108F238F"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Bacardí-Gascon M, Pérez-Morales ME &amp; Jiménez-Cruz A (2012) A six month randomized school intervention and an 18-month follow-up intervention to prevent childhood obesity in Mexican elementary schools. </w:t>
      </w:r>
      <w:r>
        <w:rPr>
          <w:rFonts w:ascii="Times New Roman" w:hAnsi="Times New Roman" w:cs="Times New Roman"/>
          <w:i/>
          <w:iCs/>
          <w:sz w:val="24"/>
          <w:szCs w:val="24"/>
        </w:rPr>
        <w:t>Nutricion hospitalaria</w:t>
      </w:r>
      <w:r>
        <w:rPr>
          <w:rFonts w:ascii="Times New Roman" w:hAnsi="Times New Roman" w:cs="Times New Roman"/>
          <w:sz w:val="24"/>
          <w:szCs w:val="24"/>
        </w:rPr>
        <w:t xml:space="preserve"> </w:t>
      </w:r>
      <w:r>
        <w:rPr>
          <w:rFonts w:ascii="Times New Roman" w:hAnsi="Times New Roman" w:cs="Times New Roman"/>
          <w:b/>
          <w:bCs/>
          <w:sz w:val="24"/>
          <w:szCs w:val="24"/>
        </w:rPr>
        <w:t>27</w:t>
      </w:r>
      <w:r>
        <w:rPr>
          <w:rFonts w:ascii="Times New Roman" w:hAnsi="Times New Roman" w:cs="Times New Roman"/>
          <w:sz w:val="24"/>
          <w:szCs w:val="24"/>
        </w:rPr>
        <w:t>, 755‐762.</w:t>
      </w:r>
    </w:p>
    <w:p w14:paraId="5E53EFBA"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Barbosa Filho VC, Bandeira ADS, Minatto G, et al. (2019) Effect of a multicomponent intervention on lifestyle factors among Brazilian adolescents from low human development index areas: a cluster-randomized controlled trial. </w:t>
      </w:r>
      <w:r>
        <w:rPr>
          <w:rFonts w:ascii="Times New Roman" w:hAnsi="Times New Roman" w:cs="Times New Roman"/>
          <w:i/>
          <w:iCs/>
          <w:sz w:val="24"/>
          <w:szCs w:val="24"/>
        </w:rPr>
        <w:t>International journal of environmental research and public health</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w:t>
      </w:r>
    </w:p>
    <w:p w14:paraId="5520970C"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Bui VQ, Marcinkevage J, Ramakrishnan U, et al. (2013) Associations among dietary zinc intakes and biomarkers of zinc status before and after a zinc supplementation program in Guatemalan schoolchildren. </w:t>
      </w:r>
      <w:r>
        <w:rPr>
          <w:rFonts w:ascii="Times New Roman" w:hAnsi="Times New Roman" w:cs="Times New Roman"/>
          <w:i/>
          <w:iCs/>
          <w:sz w:val="24"/>
          <w:szCs w:val="24"/>
        </w:rPr>
        <w:t>Food and nutrition bulletin</w:t>
      </w:r>
      <w:r>
        <w:rPr>
          <w:rFonts w:ascii="Times New Roman" w:hAnsi="Times New Roman" w:cs="Times New Roman"/>
          <w:sz w:val="24"/>
          <w:szCs w:val="24"/>
        </w:rPr>
        <w:t xml:space="preserve"> </w:t>
      </w:r>
      <w:r>
        <w:rPr>
          <w:rFonts w:ascii="Times New Roman" w:hAnsi="Times New Roman" w:cs="Times New Roman"/>
          <w:b/>
          <w:bCs/>
          <w:sz w:val="24"/>
          <w:szCs w:val="24"/>
        </w:rPr>
        <w:t>34</w:t>
      </w:r>
      <w:r>
        <w:rPr>
          <w:rFonts w:ascii="Times New Roman" w:hAnsi="Times New Roman" w:cs="Times New Roman"/>
          <w:sz w:val="24"/>
          <w:szCs w:val="24"/>
        </w:rPr>
        <w:t>, 143‐150.</w:t>
      </w:r>
    </w:p>
    <w:p w14:paraId="5E4F9773"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Caixeta HCV &amp; Amato AA (2020) Factors associated with overweight and abdominal obesity in Brazilian school-aged children: a comprehensive approach. </w:t>
      </w:r>
      <w:r>
        <w:rPr>
          <w:rFonts w:ascii="Times New Roman" w:hAnsi="Times New Roman" w:cs="Times New Roman"/>
          <w:i/>
          <w:iCs/>
          <w:sz w:val="24"/>
          <w:szCs w:val="24"/>
        </w:rPr>
        <w:t>Archives of endocrinology and metabolism</w:t>
      </w:r>
      <w:r>
        <w:rPr>
          <w:rFonts w:ascii="Times New Roman" w:hAnsi="Times New Roman" w:cs="Times New Roman"/>
          <w:sz w:val="24"/>
          <w:szCs w:val="24"/>
        </w:rPr>
        <w:t>.</w:t>
      </w:r>
    </w:p>
    <w:p w14:paraId="2E720CCA"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Campos V, Dan M &amp; Eldridge A (2018) Nutritional state, food consumption and physical activity in a representative sample of young children from Sao Paulo, Brazil. </w:t>
      </w:r>
      <w:r>
        <w:rPr>
          <w:rFonts w:ascii="Times New Roman" w:hAnsi="Times New Roman" w:cs="Times New Roman"/>
          <w:i/>
          <w:iCs/>
          <w:sz w:val="24"/>
          <w:szCs w:val="24"/>
        </w:rPr>
        <w:t>Journal of Pediatric Gastroenterology and Nutrition</w:t>
      </w:r>
      <w:r>
        <w:rPr>
          <w:rFonts w:ascii="Times New Roman" w:hAnsi="Times New Roman" w:cs="Times New Roman"/>
          <w:sz w:val="24"/>
          <w:szCs w:val="24"/>
        </w:rPr>
        <w:t xml:space="preserve"> </w:t>
      </w:r>
      <w:r>
        <w:rPr>
          <w:rFonts w:ascii="Times New Roman" w:hAnsi="Times New Roman" w:cs="Times New Roman"/>
          <w:b/>
          <w:bCs/>
          <w:sz w:val="24"/>
          <w:szCs w:val="24"/>
        </w:rPr>
        <w:t>66</w:t>
      </w:r>
      <w:r>
        <w:rPr>
          <w:rFonts w:ascii="Times New Roman" w:hAnsi="Times New Roman" w:cs="Times New Roman"/>
          <w:sz w:val="24"/>
          <w:szCs w:val="24"/>
        </w:rPr>
        <w:t>, 1128.</w:t>
      </w:r>
    </w:p>
    <w:p w14:paraId="68617E71"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Cesar JA, Santos IS, Black RE, et al. (2020) Iodine status of Brazilian school-age children: a national cross-sectional survey.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w:t>
      </w:r>
    </w:p>
    <w:p w14:paraId="7F3CA5D0"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 xml:space="preserve">Chagas C, Melo G-S, Botelho RBA, et al. (2020) Effects of the Rango Cards game intervention on food consumption, nutritional knowledge and self-efficacy in the adoption of healthy eating practices of high school students: a cluster randomised controlled trial. </w:t>
      </w:r>
      <w:r>
        <w:rPr>
          <w:rFonts w:ascii="Times New Roman" w:hAnsi="Times New Roman" w:cs="Times New Roman"/>
          <w:i/>
          <w:iCs/>
          <w:sz w:val="24"/>
          <w:szCs w:val="24"/>
        </w:rPr>
        <w:t>Public health nutrition</w:t>
      </w:r>
      <w:r>
        <w:rPr>
          <w:rFonts w:ascii="Times New Roman" w:hAnsi="Times New Roman" w:cs="Times New Roman"/>
          <w:sz w:val="24"/>
          <w:szCs w:val="24"/>
        </w:rPr>
        <w:t>, 1‐10.</w:t>
      </w:r>
    </w:p>
    <w:p w14:paraId="54B22AED"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Cunha DB, de Souza Bda S, Pereira RA, et al. (2013) Effectiveness of a randomized school-based intervention involving families and teachers to prevent excessive weight gain among adolescents in Brazil.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e57498.</w:t>
      </w:r>
    </w:p>
    <w:p w14:paraId="5225A46E"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da Silva Ferreira H, de Assunção Bezerra MK, Lopes de Assunção M, et al. (2016) Prevalence of and factors associated with anemia in school children from Maceió, northeastern Brazil.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380.</w:t>
      </w:r>
    </w:p>
    <w:p w14:paraId="0922041A"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 xml:space="preserve">da Silva KBB, Fiaccone RL, Couto RD, et al. (2015) Evaluation of the effects of a programme promoting adequate and healthy eating on adolescent health markers: an interventional study. </w:t>
      </w:r>
      <w:r>
        <w:rPr>
          <w:rFonts w:ascii="Times New Roman" w:hAnsi="Times New Roman" w:cs="Times New Roman"/>
          <w:i/>
          <w:iCs/>
          <w:sz w:val="24"/>
          <w:szCs w:val="24"/>
        </w:rPr>
        <w:t>Nutricion hospitalaria</w:t>
      </w:r>
      <w:r>
        <w:rPr>
          <w:rFonts w:ascii="Times New Roman" w:hAnsi="Times New Roman" w:cs="Times New Roman"/>
          <w:sz w:val="24"/>
          <w:szCs w:val="24"/>
        </w:rPr>
        <w:t xml:space="preserve"> </w:t>
      </w:r>
      <w:r>
        <w:rPr>
          <w:rFonts w:ascii="Times New Roman" w:hAnsi="Times New Roman" w:cs="Times New Roman"/>
          <w:b/>
          <w:bCs/>
          <w:sz w:val="24"/>
          <w:szCs w:val="24"/>
        </w:rPr>
        <w:t>32</w:t>
      </w:r>
      <w:r>
        <w:rPr>
          <w:rFonts w:ascii="Times New Roman" w:hAnsi="Times New Roman" w:cs="Times New Roman"/>
          <w:sz w:val="24"/>
          <w:szCs w:val="24"/>
        </w:rPr>
        <w:t>. Nutr Hosp.</w:t>
      </w:r>
    </w:p>
    <w:p w14:paraId="790421BF"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 xml:space="preserve">da Silva KBB, Ortelan N, Murta SG, et al. (2019) Evaluation of the computer-based intervention program Stayingfit Brazil to promote healthy eating habits: the results from a school cluster-randomized controlled trial. </w:t>
      </w:r>
      <w:r>
        <w:rPr>
          <w:rFonts w:ascii="Times New Roman" w:hAnsi="Times New Roman" w:cs="Times New Roman"/>
          <w:i/>
          <w:iCs/>
          <w:sz w:val="24"/>
          <w:szCs w:val="24"/>
        </w:rPr>
        <w:t>International Journal of Environmental Research and Public Health</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Multidisciplinary Digital Publishing Institute  (MDPI).</w:t>
      </w:r>
    </w:p>
    <w:p w14:paraId="2E8FA774"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 xml:space="preserve">da Silva LSM, Fisberg M, de Souza Pires MM, et al. (2013) The effectiveness of a physical activity and nutrition education program in the prevention of overweight in schoolchildren in Criciúma, Brazil. </w:t>
      </w:r>
      <w:r>
        <w:rPr>
          <w:rFonts w:ascii="Times New Roman" w:hAnsi="Times New Roman" w:cs="Times New Roman"/>
          <w:i/>
          <w:iCs/>
          <w:sz w:val="24"/>
          <w:szCs w:val="24"/>
        </w:rPr>
        <w:t>Eur J Clin Nutr</w:t>
      </w:r>
      <w:r>
        <w:rPr>
          <w:rFonts w:ascii="Times New Roman" w:hAnsi="Times New Roman" w:cs="Times New Roman"/>
          <w:sz w:val="24"/>
          <w:szCs w:val="24"/>
        </w:rPr>
        <w:t xml:space="preserve"> </w:t>
      </w:r>
      <w:r>
        <w:rPr>
          <w:rFonts w:ascii="Times New Roman" w:hAnsi="Times New Roman" w:cs="Times New Roman"/>
          <w:b/>
          <w:bCs/>
          <w:sz w:val="24"/>
          <w:szCs w:val="24"/>
        </w:rPr>
        <w:t>67</w:t>
      </w:r>
      <w:r>
        <w:rPr>
          <w:rFonts w:ascii="Times New Roman" w:hAnsi="Times New Roman" w:cs="Times New Roman"/>
          <w:sz w:val="24"/>
          <w:szCs w:val="24"/>
        </w:rPr>
        <w:t>, 1200–1204.</w:t>
      </w:r>
    </w:p>
    <w:p w14:paraId="5817EBC6"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 xml:space="preserve">de Fátima Guimarães R, Pereira da Silva M, Contiero San Martini M, et al. (2017) The effects of an after-school intervention program on physical activity level, sedentary time, and cardiovascular risk factors in adolescents. </w:t>
      </w:r>
      <w:r>
        <w:rPr>
          <w:rFonts w:ascii="Times New Roman" w:hAnsi="Times New Roman" w:cs="Times New Roman"/>
          <w:i/>
          <w:iCs/>
          <w:sz w:val="24"/>
          <w:szCs w:val="24"/>
        </w:rPr>
        <w:t>Motriz: revista de educação física</w:t>
      </w:r>
      <w:r>
        <w:rPr>
          <w:rFonts w:ascii="Times New Roman" w:hAnsi="Times New Roman" w:cs="Times New Roman"/>
          <w:sz w:val="24"/>
          <w:szCs w:val="24"/>
        </w:rPr>
        <w:t xml:space="preserve"> </w:t>
      </w:r>
      <w:r>
        <w:rPr>
          <w:rFonts w:ascii="Times New Roman" w:hAnsi="Times New Roman" w:cs="Times New Roman"/>
          <w:b/>
          <w:bCs/>
          <w:sz w:val="24"/>
          <w:szCs w:val="24"/>
        </w:rPr>
        <w:t>23</w:t>
      </w:r>
      <w:r>
        <w:rPr>
          <w:rFonts w:ascii="Times New Roman" w:hAnsi="Times New Roman" w:cs="Times New Roman"/>
          <w:sz w:val="24"/>
          <w:szCs w:val="24"/>
        </w:rPr>
        <w:t>, e101769.</w:t>
      </w:r>
    </w:p>
    <w:p w14:paraId="28BCF495"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 xml:space="preserve">De la Cruz-Góngora V, Villalpando S &amp; Shamah-Levy T (2018) Prevalence of anemia and consumption of iron-rich food groups in Mexican children and adolescents: Ensanut MC 2016. </w:t>
      </w:r>
      <w:r>
        <w:rPr>
          <w:rFonts w:ascii="Times New Roman" w:hAnsi="Times New Roman" w:cs="Times New Roman"/>
          <w:i/>
          <w:iCs/>
          <w:sz w:val="24"/>
          <w:szCs w:val="24"/>
        </w:rPr>
        <w:t>Salud Publica Mex</w:t>
      </w:r>
      <w:r>
        <w:rPr>
          <w:rFonts w:ascii="Times New Roman" w:hAnsi="Times New Roman" w:cs="Times New Roman"/>
          <w:sz w:val="24"/>
          <w:szCs w:val="24"/>
        </w:rPr>
        <w:t xml:space="preserve"> </w:t>
      </w:r>
      <w:r>
        <w:rPr>
          <w:rFonts w:ascii="Times New Roman" w:hAnsi="Times New Roman" w:cs="Times New Roman"/>
          <w:b/>
          <w:bCs/>
          <w:sz w:val="24"/>
          <w:szCs w:val="24"/>
        </w:rPr>
        <w:t>60</w:t>
      </w:r>
      <w:r>
        <w:rPr>
          <w:rFonts w:ascii="Times New Roman" w:hAnsi="Times New Roman" w:cs="Times New Roman"/>
          <w:sz w:val="24"/>
          <w:szCs w:val="24"/>
        </w:rPr>
        <w:t>, 291–300.</w:t>
      </w:r>
    </w:p>
    <w:p w14:paraId="73FFAFF3"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 xml:space="preserve">Dekker LH, Mora-Plazas M, Marin C, et al. (2010) Stunting associated with poor socioeconomic and maternal nutrition status and respiratory morbidity in Colombian schoolchildren. </w:t>
      </w:r>
      <w:r>
        <w:rPr>
          <w:rFonts w:ascii="Times New Roman" w:hAnsi="Times New Roman" w:cs="Times New Roman"/>
          <w:i/>
          <w:iCs/>
          <w:sz w:val="24"/>
          <w:szCs w:val="24"/>
        </w:rPr>
        <w:t>Food &amp; Nutrition Bulletin</w:t>
      </w:r>
      <w:r>
        <w:rPr>
          <w:rFonts w:ascii="Times New Roman" w:hAnsi="Times New Roman" w:cs="Times New Roman"/>
          <w:sz w:val="24"/>
          <w:szCs w:val="24"/>
        </w:rPr>
        <w:t xml:space="preserve"> </w:t>
      </w:r>
      <w:r>
        <w:rPr>
          <w:rFonts w:ascii="Times New Roman" w:hAnsi="Times New Roman" w:cs="Times New Roman"/>
          <w:b/>
          <w:bCs/>
          <w:sz w:val="24"/>
          <w:szCs w:val="24"/>
        </w:rPr>
        <w:t>31</w:t>
      </w:r>
      <w:r>
        <w:rPr>
          <w:rFonts w:ascii="Times New Roman" w:hAnsi="Times New Roman" w:cs="Times New Roman"/>
          <w:sz w:val="24"/>
          <w:szCs w:val="24"/>
        </w:rPr>
        <w:t>, 242–50.</w:t>
      </w:r>
    </w:p>
    <w:p w14:paraId="330DE37B"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 xml:space="preserve">Di Gianfilippo M, Calvo MJ, Chavez M, et al. (2013) Overweight and obesity among elementary school students from Coquivacoa parish from Maracaibo - Venezuela. </w:t>
      </w:r>
      <w:r>
        <w:rPr>
          <w:rFonts w:ascii="Times New Roman" w:hAnsi="Times New Roman" w:cs="Times New Roman"/>
          <w:i/>
          <w:iCs/>
          <w:sz w:val="24"/>
          <w:szCs w:val="24"/>
        </w:rPr>
        <w:t>Revista latinoamericana de hipertension</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68‐76.</w:t>
      </w:r>
    </w:p>
    <w:p w14:paraId="36DCB63B"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 xml:space="preserve">Elizondo-Montemayor L, Moreno-Sànchez D, Gutierrez NG, et al. (2014) Individualized tailor-made dietetic intervention program at schools enhances eating behaviors and dietary habits in obese Hispanic children of low socioeconomic status. </w:t>
      </w:r>
      <w:r>
        <w:rPr>
          <w:rFonts w:ascii="Times New Roman" w:hAnsi="Times New Roman" w:cs="Times New Roman"/>
          <w:i/>
          <w:iCs/>
          <w:sz w:val="24"/>
          <w:szCs w:val="24"/>
        </w:rPr>
        <w:t>TheScientificWorldJournal</w:t>
      </w:r>
      <w:r>
        <w:rPr>
          <w:rFonts w:ascii="Times New Roman" w:hAnsi="Times New Roman" w:cs="Times New Roman"/>
          <w:sz w:val="24"/>
          <w:szCs w:val="24"/>
        </w:rPr>
        <w:t xml:space="preserve"> </w:t>
      </w:r>
      <w:r>
        <w:rPr>
          <w:rFonts w:ascii="Times New Roman" w:hAnsi="Times New Roman" w:cs="Times New Roman"/>
          <w:b/>
          <w:bCs/>
          <w:sz w:val="24"/>
          <w:szCs w:val="24"/>
        </w:rPr>
        <w:t>2014</w:t>
      </w:r>
      <w:r>
        <w:rPr>
          <w:rFonts w:ascii="Times New Roman" w:hAnsi="Times New Roman" w:cs="Times New Roman"/>
          <w:sz w:val="24"/>
          <w:szCs w:val="24"/>
        </w:rPr>
        <w:t>, 484905.</w:t>
      </w:r>
    </w:p>
    <w:p w14:paraId="4C47D963"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Finkelstein JL, Mehta S, Villalpando S, et al. (2019) A randomized feeding trial of iron-biofortified beans on school children in Mexico.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w:t>
      </w:r>
    </w:p>
    <w:p w14:paraId="7B6B90A4"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 xml:space="preserve">Fisberg M, Kovalskys I, Gomez G, et al. (2018) Total and added sugar intake: assessment in eight Latin American countries.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22.</w:t>
      </w:r>
    </w:p>
    <w:p w14:paraId="6898D012"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 xml:space="preserve">Francis M, Nichols SS &amp; Dalrymple N (2010) The effects of a school-based intervention programme on dietary intakes and physical activity among primary-school children in Trinidad and Tobago.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738‐747.</w:t>
      </w:r>
    </w:p>
    <w:p w14:paraId="49734357"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t xml:space="preserve">Galiano LP, Abril FM, Ernert A, et al. (2012) The double burden of malnutrition and its risk factors in school children in Tunja. </w:t>
      </w:r>
      <w:r>
        <w:rPr>
          <w:rFonts w:ascii="Times New Roman" w:hAnsi="Times New Roman" w:cs="Times New Roman"/>
          <w:i/>
          <w:iCs/>
          <w:sz w:val="24"/>
          <w:szCs w:val="24"/>
        </w:rPr>
        <w:t>Arch Latinoam Nutr</w:t>
      </w:r>
      <w:r>
        <w:rPr>
          <w:rFonts w:ascii="Times New Roman" w:hAnsi="Times New Roman" w:cs="Times New Roman"/>
          <w:sz w:val="24"/>
          <w:szCs w:val="24"/>
        </w:rPr>
        <w:t xml:space="preserve"> </w:t>
      </w:r>
      <w:r>
        <w:rPr>
          <w:rFonts w:ascii="Times New Roman" w:hAnsi="Times New Roman" w:cs="Times New Roman"/>
          <w:b/>
          <w:bCs/>
          <w:sz w:val="24"/>
          <w:szCs w:val="24"/>
        </w:rPr>
        <w:t>62</w:t>
      </w:r>
      <w:r>
        <w:rPr>
          <w:rFonts w:ascii="Times New Roman" w:hAnsi="Times New Roman" w:cs="Times New Roman"/>
          <w:sz w:val="24"/>
          <w:szCs w:val="24"/>
        </w:rPr>
        <w:t>, 119–126.</w:t>
      </w:r>
    </w:p>
    <w:p w14:paraId="65EB43A9"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t xml:space="preserve">Gandy J, Martinez H, Carmuega E, et al. (2018) Fluid intake of Latin American children and adolescents: results of four 2016 LIQ.IN 7 National Cross-Sectional Surveys. </w:t>
      </w:r>
      <w:r>
        <w:rPr>
          <w:rFonts w:ascii="Times New Roman" w:hAnsi="Times New Roman" w:cs="Times New Roman"/>
          <w:i/>
          <w:iCs/>
          <w:sz w:val="24"/>
          <w:szCs w:val="24"/>
        </w:rPr>
        <w:t>European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57</w:t>
      </w:r>
      <w:r>
        <w:rPr>
          <w:rFonts w:ascii="Times New Roman" w:hAnsi="Times New Roman" w:cs="Times New Roman"/>
          <w:sz w:val="24"/>
          <w:szCs w:val="24"/>
        </w:rPr>
        <w:t>, 53–63.</w:t>
      </w:r>
    </w:p>
    <w:p w14:paraId="0D8F892F"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t xml:space="preserve">Gaskin PS, Hall RV, Chami P, et al. (2015) Associations of blood pressure with body composition among Afro-Caribbean children in Barbados. </w:t>
      </w:r>
      <w:r>
        <w:rPr>
          <w:rFonts w:ascii="Times New Roman" w:hAnsi="Times New Roman" w:cs="Times New Roman"/>
          <w:i/>
          <w:iCs/>
          <w:sz w:val="24"/>
          <w:szCs w:val="24"/>
        </w:rPr>
        <w:t>PLoS ONE [Electronic Resource]</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e0121107.</w:t>
      </w:r>
    </w:p>
    <w:p w14:paraId="568E7AEF"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t xml:space="preserve">Gomez G, Fisberg RM, Nogueira Previdelli A, et al. (2019) Diet quality and diet diversity in eight Latin American countries: results from the Latin American Study of Nutrition and Health (ELANS).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15.</w:t>
      </w:r>
    </w:p>
    <w:p w14:paraId="330EF8C5"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t xml:space="preserve">Gómez Salas G, Ramírez Sanabria A, Sheik Oreamuno A, et al. (2020) Micronutrients inadequacy in urban population of Costa Rica. </w:t>
      </w:r>
      <w:r>
        <w:rPr>
          <w:rFonts w:ascii="Times New Roman" w:hAnsi="Times New Roman" w:cs="Times New Roman"/>
          <w:i/>
          <w:iCs/>
          <w:sz w:val="24"/>
          <w:szCs w:val="24"/>
        </w:rPr>
        <w:t>ALAN</w:t>
      </w:r>
      <w:r>
        <w:rPr>
          <w:rFonts w:ascii="Times New Roman" w:hAnsi="Times New Roman" w:cs="Times New Roman"/>
          <w:sz w:val="24"/>
          <w:szCs w:val="24"/>
        </w:rPr>
        <w:t xml:space="preserve"> </w:t>
      </w:r>
      <w:r>
        <w:rPr>
          <w:rFonts w:ascii="Times New Roman" w:hAnsi="Times New Roman" w:cs="Times New Roman"/>
          <w:b/>
          <w:bCs/>
          <w:sz w:val="24"/>
          <w:szCs w:val="24"/>
        </w:rPr>
        <w:t>69</w:t>
      </w:r>
      <w:r>
        <w:rPr>
          <w:rFonts w:ascii="Times New Roman" w:hAnsi="Times New Roman" w:cs="Times New Roman"/>
          <w:sz w:val="24"/>
          <w:szCs w:val="24"/>
        </w:rPr>
        <w:t>, 221–232.</w:t>
      </w:r>
    </w:p>
    <w:p w14:paraId="606A5E27"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tab/>
        <w:t xml:space="preserve">González-Rosendo G, Polo J, Rodríguez-Jerez JJ, et al. (2010) Bioavailability of a heme-iron concentrate product added to chocolate biscuit filling in adolescent girls living in a rural area of Mexico. </w:t>
      </w:r>
      <w:r>
        <w:rPr>
          <w:rFonts w:ascii="Times New Roman" w:hAnsi="Times New Roman" w:cs="Times New Roman"/>
          <w:i/>
          <w:iCs/>
          <w:sz w:val="24"/>
          <w:szCs w:val="24"/>
        </w:rPr>
        <w:t>Journal of food science</w:t>
      </w:r>
      <w:r>
        <w:rPr>
          <w:rFonts w:ascii="Times New Roman" w:hAnsi="Times New Roman" w:cs="Times New Roman"/>
          <w:sz w:val="24"/>
          <w:szCs w:val="24"/>
        </w:rPr>
        <w:t xml:space="preserve"> </w:t>
      </w:r>
      <w:r>
        <w:rPr>
          <w:rFonts w:ascii="Times New Roman" w:hAnsi="Times New Roman" w:cs="Times New Roman"/>
          <w:b/>
          <w:bCs/>
          <w:sz w:val="24"/>
          <w:szCs w:val="24"/>
        </w:rPr>
        <w:t>75</w:t>
      </w:r>
      <w:r>
        <w:rPr>
          <w:rFonts w:ascii="Times New Roman" w:hAnsi="Times New Roman" w:cs="Times New Roman"/>
          <w:sz w:val="24"/>
          <w:szCs w:val="24"/>
        </w:rPr>
        <w:t>, H73‐8.</w:t>
      </w:r>
    </w:p>
    <w:p w14:paraId="6BAAEE09"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t xml:space="preserve">Guajardo VB, Favieri AL, Nogueira Previdelli A, et al. (2017) Reported dietary intake: analysis of calcium usual intake among argentine population. Results from ELANS study. </w:t>
      </w:r>
      <w:r>
        <w:rPr>
          <w:rFonts w:ascii="Times New Roman" w:hAnsi="Times New Roman" w:cs="Times New Roman"/>
          <w:i/>
          <w:iCs/>
          <w:sz w:val="24"/>
          <w:szCs w:val="24"/>
        </w:rPr>
        <w:t>Annals of nutrition &amp; metabolism</w:t>
      </w:r>
      <w:r>
        <w:rPr>
          <w:rFonts w:ascii="Times New Roman" w:hAnsi="Times New Roman" w:cs="Times New Roman"/>
          <w:sz w:val="24"/>
          <w:szCs w:val="24"/>
        </w:rPr>
        <w:t xml:space="preserve"> </w:t>
      </w:r>
      <w:r>
        <w:rPr>
          <w:rFonts w:ascii="Times New Roman" w:hAnsi="Times New Roman" w:cs="Times New Roman"/>
          <w:b/>
          <w:bCs/>
          <w:sz w:val="24"/>
          <w:szCs w:val="24"/>
        </w:rPr>
        <w:t>71</w:t>
      </w:r>
      <w:r>
        <w:rPr>
          <w:rFonts w:ascii="Times New Roman" w:hAnsi="Times New Roman" w:cs="Times New Roman"/>
          <w:sz w:val="24"/>
          <w:szCs w:val="24"/>
        </w:rPr>
        <w:t>, 1137‐.</w:t>
      </w:r>
    </w:p>
    <w:p w14:paraId="177AB061"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t xml:space="preserve">Guevara D, Reyes S, Anarumba D, et al. (2016) Impact of milk based micronutrient supplementation on zinc, iron, and vitamin A deficiencies in school children in Quito-Ecuador. </w:t>
      </w:r>
      <w:r>
        <w:rPr>
          <w:rFonts w:ascii="Times New Roman" w:hAnsi="Times New Roman" w:cs="Times New Roman"/>
          <w:i/>
          <w:iCs/>
          <w:sz w:val="24"/>
          <w:szCs w:val="24"/>
        </w:rPr>
        <w:t>FASEB journal. Conference: experimental biology 2016, EB. San diego, CA united states. Conference start: 20160402. Conference end: 20160406. Conference publication: (var.pagings)</w:t>
      </w:r>
      <w:r>
        <w:rPr>
          <w:rFonts w:ascii="Times New Roman" w:hAnsi="Times New Roman" w:cs="Times New Roman"/>
          <w:sz w:val="24"/>
          <w:szCs w:val="24"/>
        </w:rPr>
        <w:t xml:space="preserve"> </w:t>
      </w:r>
      <w:r>
        <w:rPr>
          <w:rFonts w:ascii="Times New Roman" w:hAnsi="Times New Roman" w:cs="Times New Roman"/>
          <w:b/>
          <w:bCs/>
          <w:sz w:val="24"/>
          <w:szCs w:val="24"/>
        </w:rPr>
        <w:t>30</w:t>
      </w:r>
      <w:r>
        <w:rPr>
          <w:rFonts w:ascii="Times New Roman" w:hAnsi="Times New Roman" w:cs="Times New Roman"/>
          <w:sz w:val="24"/>
          <w:szCs w:val="24"/>
        </w:rPr>
        <w:t>.</w:t>
      </w:r>
    </w:p>
    <w:p w14:paraId="58CD3C4C"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t xml:space="preserve">Iannotti L, Dulience S-L, Joseph S, et al. (2016) Fortified snack reduced anemia in rural school-aged children of Haiti: a cluster-randomized, controlled trial.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w:t>
      </w:r>
    </w:p>
    <w:p w14:paraId="548F1F40"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tab/>
        <w:t xml:space="preserve">Iannotti LL, Henretty NM, Delnatus JR, et al. (2015) Ready-to-use supplementary food increases fat mass and BMI in Haitian school-aged children. </w:t>
      </w:r>
      <w:r>
        <w:rPr>
          <w:rFonts w:ascii="Times New Roman" w:hAnsi="Times New Roman" w:cs="Times New Roman"/>
          <w:i/>
          <w:iCs/>
          <w:sz w:val="24"/>
          <w:szCs w:val="24"/>
        </w:rPr>
        <w:t>Journal of nutrition</w:t>
      </w:r>
      <w:r>
        <w:rPr>
          <w:rFonts w:ascii="Times New Roman" w:hAnsi="Times New Roman" w:cs="Times New Roman"/>
          <w:sz w:val="24"/>
          <w:szCs w:val="24"/>
        </w:rPr>
        <w:t xml:space="preserve"> </w:t>
      </w:r>
      <w:r>
        <w:rPr>
          <w:rFonts w:ascii="Times New Roman" w:hAnsi="Times New Roman" w:cs="Times New Roman"/>
          <w:b/>
          <w:bCs/>
          <w:sz w:val="24"/>
          <w:szCs w:val="24"/>
        </w:rPr>
        <w:t>145</w:t>
      </w:r>
      <w:r>
        <w:rPr>
          <w:rFonts w:ascii="Times New Roman" w:hAnsi="Times New Roman" w:cs="Times New Roman"/>
          <w:sz w:val="24"/>
          <w:szCs w:val="24"/>
        </w:rPr>
        <w:t>, 813‐822.</w:t>
      </w:r>
    </w:p>
    <w:p w14:paraId="11AECCD2"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t xml:space="preserve">Iannotti LL, Delnatus JR, Odom AR, et al. (2015) Determinants of anemia and hemoglobin concentration in Haitian school-aged children. </w:t>
      </w:r>
      <w:r>
        <w:rPr>
          <w:rFonts w:ascii="Times New Roman" w:hAnsi="Times New Roman" w:cs="Times New Roman"/>
          <w:i/>
          <w:iCs/>
          <w:sz w:val="24"/>
          <w:szCs w:val="24"/>
        </w:rPr>
        <w:t>Am J Trop Med Hyg</w:t>
      </w:r>
      <w:r>
        <w:rPr>
          <w:rFonts w:ascii="Times New Roman" w:hAnsi="Times New Roman" w:cs="Times New Roman"/>
          <w:sz w:val="24"/>
          <w:szCs w:val="24"/>
        </w:rPr>
        <w:t xml:space="preserve"> </w:t>
      </w:r>
      <w:r>
        <w:rPr>
          <w:rFonts w:ascii="Times New Roman" w:hAnsi="Times New Roman" w:cs="Times New Roman"/>
          <w:b/>
          <w:bCs/>
          <w:sz w:val="24"/>
          <w:szCs w:val="24"/>
        </w:rPr>
        <w:t>93</w:t>
      </w:r>
      <w:r>
        <w:rPr>
          <w:rFonts w:ascii="Times New Roman" w:hAnsi="Times New Roman" w:cs="Times New Roman"/>
          <w:sz w:val="24"/>
          <w:szCs w:val="24"/>
        </w:rPr>
        <w:t>, 1092–1098.</w:t>
      </w:r>
    </w:p>
    <w:p w14:paraId="79F43D59"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ab/>
        <w:t xml:space="preserve">Jimenez-Mora MA, Nieves-Barreto LD, Montano-Rodriguez A, et al. (2020) Association of overweight, obesity and abdominal obesity with socioeconomic status and educational level in Colombia. </w:t>
      </w:r>
      <w:r>
        <w:rPr>
          <w:rFonts w:ascii="Times New Roman" w:hAnsi="Times New Roman" w:cs="Times New Roman"/>
          <w:i/>
          <w:iCs/>
          <w:sz w:val="24"/>
          <w:szCs w:val="24"/>
        </w:rPr>
        <w:t>Diabetes, Metabolic Syndrome and Obesity: Targets and Therapy</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1887–1898.</w:t>
      </w:r>
    </w:p>
    <w:p w14:paraId="29E26DDA"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ab/>
        <w:t xml:space="preserve">Kain J, Concha F, Moreno L, et al. (2014) School-based obesity prevention intervention in Chilean children: effective in controlling, but not reducing obesity. </w:t>
      </w:r>
      <w:r>
        <w:rPr>
          <w:rFonts w:ascii="Times New Roman" w:hAnsi="Times New Roman" w:cs="Times New Roman"/>
          <w:i/>
          <w:iCs/>
          <w:sz w:val="24"/>
          <w:szCs w:val="24"/>
        </w:rPr>
        <w:t>Journal of Obesity</w:t>
      </w:r>
      <w:r>
        <w:rPr>
          <w:rFonts w:ascii="Times New Roman" w:hAnsi="Times New Roman" w:cs="Times New Roman"/>
          <w:sz w:val="24"/>
          <w:szCs w:val="24"/>
        </w:rPr>
        <w:t xml:space="preserve"> </w:t>
      </w:r>
      <w:r>
        <w:rPr>
          <w:rFonts w:ascii="Times New Roman" w:hAnsi="Times New Roman" w:cs="Times New Roman"/>
          <w:b/>
          <w:bCs/>
          <w:sz w:val="24"/>
          <w:szCs w:val="24"/>
        </w:rPr>
        <w:t>2014</w:t>
      </w:r>
      <w:r>
        <w:rPr>
          <w:rFonts w:ascii="Times New Roman" w:hAnsi="Times New Roman" w:cs="Times New Roman"/>
          <w:sz w:val="24"/>
          <w:szCs w:val="24"/>
        </w:rPr>
        <w:t>, e618293. Hindawi.</w:t>
      </w:r>
    </w:p>
    <w:p w14:paraId="6E9D1B09"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38. </w:t>
      </w:r>
      <w:r>
        <w:rPr>
          <w:rFonts w:ascii="Times New Roman" w:hAnsi="Times New Roman" w:cs="Times New Roman"/>
          <w:sz w:val="24"/>
          <w:szCs w:val="24"/>
        </w:rPr>
        <w:tab/>
        <w:t xml:space="preserve">Kong AS, Sussman AL, Yahne C, et al. (2013) School-based health center intervention improves body mass index in overweight and obese adolescents. </w:t>
      </w:r>
      <w:r>
        <w:rPr>
          <w:rFonts w:ascii="Times New Roman" w:hAnsi="Times New Roman" w:cs="Times New Roman"/>
          <w:i/>
          <w:iCs/>
          <w:sz w:val="24"/>
          <w:szCs w:val="24"/>
        </w:rPr>
        <w:t>Journal of obesity</w:t>
      </w:r>
      <w:r>
        <w:rPr>
          <w:rFonts w:ascii="Times New Roman" w:hAnsi="Times New Roman" w:cs="Times New Roman"/>
          <w:sz w:val="24"/>
          <w:szCs w:val="24"/>
        </w:rPr>
        <w:t xml:space="preserve"> </w:t>
      </w:r>
      <w:r>
        <w:rPr>
          <w:rFonts w:ascii="Times New Roman" w:hAnsi="Times New Roman" w:cs="Times New Roman"/>
          <w:b/>
          <w:bCs/>
          <w:sz w:val="24"/>
          <w:szCs w:val="24"/>
        </w:rPr>
        <w:t>2013</w:t>
      </w:r>
      <w:r>
        <w:rPr>
          <w:rFonts w:ascii="Times New Roman" w:hAnsi="Times New Roman" w:cs="Times New Roman"/>
          <w:sz w:val="24"/>
          <w:szCs w:val="24"/>
        </w:rPr>
        <w:t>, 575016.</w:t>
      </w:r>
    </w:p>
    <w:p w14:paraId="1C23161E"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ab/>
        <w:t xml:space="preserve">Kovalskys I, Fisberg M, Gomez G, et al. (2018) Energy intake and food sources of eight Latin American countries: results from the Latin American Study of Nutrition and Health (ELANS).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21</w:t>
      </w:r>
      <w:r>
        <w:rPr>
          <w:rFonts w:ascii="Times New Roman" w:hAnsi="Times New Roman" w:cs="Times New Roman"/>
          <w:sz w:val="24"/>
          <w:szCs w:val="24"/>
        </w:rPr>
        <w:t>, 2535–2547.</w:t>
      </w:r>
    </w:p>
    <w:p w14:paraId="09143B78"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tab/>
        <w:t xml:space="preserve">Lázaro Cuesta L, Rearte A, Rodríguez S, et al. (2018) Anthropometric and biochemical assessment of nutritional status and dietary intake in school children aged 6-14 years, Province of Buenos Aires, Argentina. </w:t>
      </w:r>
      <w:r>
        <w:rPr>
          <w:rFonts w:ascii="Times New Roman" w:hAnsi="Times New Roman" w:cs="Times New Roman"/>
          <w:i/>
          <w:iCs/>
          <w:sz w:val="24"/>
          <w:szCs w:val="24"/>
        </w:rPr>
        <w:t>Arch Argent Pediatr</w:t>
      </w:r>
      <w:r>
        <w:rPr>
          <w:rFonts w:ascii="Times New Roman" w:hAnsi="Times New Roman" w:cs="Times New Roman"/>
          <w:sz w:val="24"/>
          <w:szCs w:val="24"/>
        </w:rPr>
        <w:t xml:space="preserve"> </w:t>
      </w:r>
      <w:r>
        <w:rPr>
          <w:rFonts w:ascii="Times New Roman" w:hAnsi="Times New Roman" w:cs="Times New Roman"/>
          <w:b/>
          <w:bCs/>
          <w:sz w:val="24"/>
          <w:szCs w:val="24"/>
        </w:rPr>
        <w:t>116</w:t>
      </w:r>
      <w:r>
        <w:rPr>
          <w:rFonts w:ascii="Times New Roman" w:hAnsi="Times New Roman" w:cs="Times New Roman"/>
          <w:sz w:val="24"/>
          <w:szCs w:val="24"/>
        </w:rPr>
        <w:t>, e34–e46.</w:t>
      </w:r>
    </w:p>
    <w:p w14:paraId="683A1168"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t xml:space="preserve">Leme AC, Lubans DR, Guerra PH, et al. (2016) Preventing obesity among Brazilian adolescent girls: six-month outcomes of the Healthy Habits, Healthy Girls-Brazil school-based randomized controlled trial. </w:t>
      </w:r>
      <w:r>
        <w:rPr>
          <w:rFonts w:ascii="Times New Roman" w:hAnsi="Times New Roman" w:cs="Times New Roman"/>
          <w:i/>
          <w:iCs/>
          <w:sz w:val="24"/>
          <w:szCs w:val="24"/>
        </w:rPr>
        <w:t>Preventive medicine</w:t>
      </w:r>
      <w:r>
        <w:rPr>
          <w:rFonts w:ascii="Times New Roman" w:hAnsi="Times New Roman" w:cs="Times New Roman"/>
          <w:sz w:val="24"/>
          <w:szCs w:val="24"/>
        </w:rPr>
        <w:t xml:space="preserve"> </w:t>
      </w:r>
      <w:r>
        <w:rPr>
          <w:rFonts w:ascii="Times New Roman" w:hAnsi="Times New Roman" w:cs="Times New Roman"/>
          <w:b/>
          <w:bCs/>
          <w:sz w:val="24"/>
          <w:szCs w:val="24"/>
        </w:rPr>
        <w:t>86</w:t>
      </w:r>
      <w:r>
        <w:rPr>
          <w:rFonts w:ascii="Times New Roman" w:hAnsi="Times New Roman" w:cs="Times New Roman"/>
          <w:sz w:val="24"/>
          <w:szCs w:val="24"/>
        </w:rPr>
        <w:t>, 77‐83.</w:t>
      </w:r>
    </w:p>
    <w:p w14:paraId="16BAA012"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t xml:space="preserve">Maitland T, Malcolm S &amp; Handfield S (2015) Nutritional knowledge and practices, lifestyle characteristics and anthropometric status of Turks and Caicos Islands elementary school children. </w:t>
      </w:r>
      <w:r>
        <w:rPr>
          <w:rFonts w:ascii="Times New Roman" w:hAnsi="Times New Roman" w:cs="Times New Roman"/>
          <w:i/>
          <w:iCs/>
          <w:sz w:val="24"/>
          <w:szCs w:val="24"/>
        </w:rPr>
        <w:t>West Indian Med J</w:t>
      </w:r>
      <w:r>
        <w:rPr>
          <w:rFonts w:ascii="Times New Roman" w:hAnsi="Times New Roman" w:cs="Times New Roman"/>
          <w:sz w:val="24"/>
          <w:szCs w:val="24"/>
        </w:rPr>
        <w:t xml:space="preserve"> </w:t>
      </w:r>
      <w:r>
        <w:rPr>
          <w:rFonts w:ascii="Times New Roman" w:hAnsi="Times New Roman" w:cs="Times New Roman"/>
          <w:b/>
          <w:bCs/>
          <w:sz w:val="24"/>
          <w:szCs w:val="24"/>
        </w:rPr>
        <w:t>64</w:t>
      </w:r>
      <w:r>
        <w:rPr>
          <w:rFonts w:ascii="Times New Roman" w:hAnsi="Times New Roman" w:cs="Times New Roman"/>
          <w:sz w:val="24"/>
          <w:szCs w:val="24"/>
        </w:rPr>
        <w:t>, 29–36.</w:t>
      </w:r>
    </w:p>
    <w:p w14:paraId="109B8B7D"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ab/>
        <w:t xml:space="preserve">Masuet-Aumatell C, Ramon-Torrell JM, Banqué-Navarro M, et al. (2015) Nutritional status of children from Cochabamba, Bolivia: a cross-sectional study. </w:t>
      </w:r>
      <w:r>
        <w:rPr>
          <w:rFonts w:ascii="Times New Roman" w:hAnsi="Times New Roman" w:cs="Times New Roman"/>
          <w:i/>
          <w:iCs/>
          <w:sz w:val="24"/>
          <w:szCs w:val="24"/>
        </w:rPr>
        <w:t>Rev Panam Salud Publica</w:t>
      </w:r>
      <w:r>
        <w:rPr>
          <w:rFonts w:ascii="Times New Roman" w:hAnsi="Times New Roman" w:cs="Times New Roman"/>
          <w:sz w:val="24"/>
          <w:szCs w:val="24"/>
        </w:rPr>
        <w:t xml:space="preserve"> </w:t>
      </w:r>
      <w:r>
        <w:rPr>
          <w:rFonts w:ascii="Times New Roman" w:hAnsi="Times New Roman" w:cs="Times New Roman"/>
          <w:b/>
          <w:bCs/>
          <w:sz w:val="24"/>
          <w:szCs w:val="24"/>
        </w:rPr>
        <w:t>38</w:t>
      </w:r>
      <w:r>
        <w:rPr>
          <w:rFonts w:ascii="Times New Roman" w:hAnsi="Times New Roman" w:cs="Times New Roman"/>
          <w:sz w:val="24"/>
          <w:szCs w:val="24"/>
        </w:rPr>
        <w:t>, 487–494.</w:t>
      </w:r>
    </w:p>
    <w:p w14:paraId="3A42EFAF"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 xml:space="preserve">Mendes M, de Melo ME, Fernandes AE, et al. (2016) Effects of two diet techniques and delivery mode on weight loss, metabolic profile and food intake of obese adolescents: a fixed diet plan and a calorie-counting diet. </w:t>
      </w:r>
      <w:r>
        <w:rPr>
          <w:rFonts w:ascii="Times New Roman" w:hAnsi="Times New Roman" w:cs="Times New Roman"/>
          <w:i/>
          <w:iCs/>
          <w:sz w:val="24"/>
          <w:szCs w:val="24"/>
        </w:rPr>
        <w:t>European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(no pagination)</w:t>
      </w:r>
      <w:r>
        <w:rPr>
          <w:rFonts w:ascii="Times New Roman" w:hAnsi="Times New Roman" w:cs="Times New Roman"/>
          <w:sz w:val="24"/>
          <w:szCs w:val="24"/>
        </w:rPr>
        <w:t>.</w:t>
      </w:r>
    </w:p>
    <w:p w14:paraId="34F1EC09"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ab/>
        <w:t xml:space="preserve">Miranda M, Olivares M, Brito A, et al. (2014) Reducing iron deficiency anemia in Bolivian school children: calcium and iron combined versus iron supplementation alone. </w:t>
      </w:r>
      <w:r>
        <w:rPr>
          <w:rFonts w:ascii="Times New Roman" w:hAnsi="Times New Roman" w:cs="Times New Roman"/>
          <w:i/>
          <w:iCs/>
          <w:sz w:val="24"/>
          <w:szCs w:val="24"/>
        </w:rPr>
        <w:t>Nutrition (burbank, los angeles county, calif.)</w:t>
      </w:r>
      <w:r>
        <w:rPr>
          <w:rFonts w:ascii="Times New Roman" w:hAnsi="Times New Roman" w:cs="Times New Roman"/>
          <w:sz w:val="24"/>
          <w:szCs w:val="24"/>
        </w:rPr>
        <w:t xml:space="preserve"> </w:t>
      </w:r>
      <w:r>
        <w:rPr>
          <w:rFonts w:ascii="Times New Roman" w:hAnsi="Times New Roman" w:cs="Times New Roman"/>
          <w:b/>
          <w:bCs/>
          <w:sz w:val="24"/>
          <w:szCs w:val="24"/>
        </w:rPr>
        <w:t>30</w:t>
      </w:r>
      <w:r>
        <w:rPr>
          <w:rFonts w:ascii="Times New Roman" w:hAnsi="Times New Roman" w:cs="Times New Roman"/>
          <w:sz w:val="24"/>
          <w:szCs w:val="24"/>
        </w:rPr>
        <w:t>, 771‐775.</w:t>
      </w:r>
    </w:p>
    <w:p w14:paraId="3FF8D87B"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t xml:space="preserve">Morales Pernalete AR, Gordillo Gutierrez CA, Pérez Alvarado CJ, et al. (2014) Risk factors for binge eating disorders and its association with obesity in adolescents. </w:t>
      </w:r>
      <w:r>
        <w:rPr>
          <w:rFonts w:ascii="Times New Roman" w:hAnsi="Times New Roman" w:cs="Times New Roman"/>
          <w:i/>
          <w:iCs/>
          <w:sz w:val="24"/>
          <w:szCs w:val="24"/>
        </w:rPr>
        <w:t>Gac Med Mex</w:t>
      </w:r>
      <w:r>
        <w:rPr>
          <w:rFonts w:ascii="Times New Roman" w:hAnsi="Times New Roman" w:cs="Times New Roman"/>
          <w:sz w:val="24"/>
          <w:szCs w:val="24"/>
        </w:rPr>
        <w:t xml:space="preserve"> </w:t>
      </w:r>
      <w:r>
        <w:rPr>
          <w:rFonts w:ascii="Times New Roman" w:hAnsi="Times New Roman" w:cs="Times New Roman"/>
          <w:b/>
          <w:bCs/>
          <w:sz w:val="24"/>
          <w:szCs w:val="24"/>
        </w:rPr>
        <w:t>150 Suppl 1</w:t>
      </w:r>
      <w:r>
        <w:rPr>
          <w:rFonts w:ascii="Times New Roman" w:hAnsi="Times New Roman" w:cs="Times New Roman"/>
          <w:sz w:val="24"/>
          <w:szCs w:val="24"/>
        </w:rPr>
        <w:t>, 125–131.</w:t>
      </w:r>
    </w:p>
    <w:p w14:paraId="4895BDE6"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rPr>
        <w:tab/>
        <w:t xml:space="preserve">Morshed AB, Becker HV, Delnatus JR, et al. (2016) Early nutrition transition in Haiti: linking food purchasing and availability to overweight status in school-aged children. </w:t>
      </w:r>
      <w:r>
        <w:rPr>
          <w:rFonts w:ascii="Times New Roman" w:hAnsi="Times New Roman" w:cs="Times New Roman"/>
          <w:i/>
          <w:iCs/>
          <w:sz w:val="24"/>
          <w:szCs w:val="24"/>
        </w:rPr>
        <w:t>Public Health Nutr</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3378–3385.</w:t>
      </w:r>
    </w:p>
    <w:p w14:paraId="33A30AE1"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48. </w:t>
      </w:r>
      <w:r>
        <w:rPr>
          <w:rFonts w:ascii="Times New Roman" w:hAnsi="Times New Roman" w:cs="Times New Roman"/>
          <w:sz w:val="24"/>
          <w:szCs w:val="24"/>
        </w:rPr>
        <w:tab/>
        <w:t xml:space="preserve">Naqvi A, Solomons NW, Campos R, et al. (2017) Vitamin D status among indigenous Mayan (Kekchi) and Afro-Caribe (Garifuna) adolescents from Guatemala: a comparative description between two ethnic groups residing on the Rio Dulce at the Caribbean coast in Izabal Province, Guatemala.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20</w:t>
      </w:r>
      <w:r>
        <w:rPr>
          <w:rFonts w:ascii="Times New Roman" w:hAnsi="Times New Roman" w:cs="Times New Roman"/>
          <w:sz w:val="24"/>
          <w:szCs w:val="24"/>
        </w:rPr>
        <w:t>, 1729–1737.</w:t>
      </w:r>
    </w:p>
    <w:p w14:paraId="10E529EA"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tab/>
        <w:t xml:space="preserve">Ochoa-Avilés A, Verstraeten R, Huybregts L, et al. (2017) A school-based intervention improved dietary intake outcomes and reduced waist circumference in adolescents: a cluster randomized controlled trial. </w:t>
      </w:r>
      <w:r>
        <w:rPr>
          <w:rFonts w:ascii="Times New Roman" w:hAnsi="Times New Roman" w:cs="Times New Roman"/>
          <w:i/>
          <w:iCs/>
          <w:sz w:val="24"/>
          <w:szCs w:val="24"/>
        </w:rPr>
        <w:t>Nutrition journal</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79.</w:t>
      </w:r>
    </w:p>
    <w:p w14:paraId="4285B71F"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tab/>
        <w:t xml:space="preserve">Ortega P, Leal J, Amaya D, et al. (2010) Nutritional evaluation, micronutrient deficiencies and anemia among female adolescents in an urban and a rural zone from Zulia state, Venezuela. </w:t>
      </w:r>
      <w:r>
        <w:rPr>
          <w:rFonts w:ascii="Times New Roman" w:hAnsi="Times New Roman" w:cs="Times New Roman"/>
          <w:i/>
          <w:iCs/>
          <w:sz w:val="24"/>
          <w:szCs w:val="24"/>
        </w:rPr>
        <w:t>Investigacion Clinica</w:t>
      </w:r>
      <w:r>
        <w:rPr>
          <w:rFonts w:ascii="Times New Roman" w:hAnsi="Times New Roman" w:cs="Times New Roman"/>
          <w:sz w:val="24"/>
          <w:szCs w:val="24"/>
        </w:rPr>
        <w:t xml:space="preserve"> </w:t>
      </w:r>
      <w:r>
        <w:rPr>
          <w:rFonts w:ascii="Times New Roman" w:hAnsi="Times New Roman" w:cs="Times New Roman"/>
          <w:b/>
          <w:bCs/>
          <w:sz w:val="24"/>
          <w:szCs w:val="24"/>
        </w:rPr>
        <w:t>51</w:t>
      </w:r>
      <w:r>
        <w:rPr>
          <w:rFonts w:ascii="Times New Roman" w:hAnsi="Times New Roman" w:cs="Times New Roman"/>
          <w:sz w:val="24"/>
          <w:szCs w:val="24"/>
        </w:rPr>
        <w:t>, 37–52.</w:t>
      </w:r>
    </w:p>
    <w:p w14:paraId="1ECEF42F"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ab/>
        <w:t xml:space="preserve">Ortiz A &amp; Pereyra I (2015) Study of food characteristics of Uruguayan adolescents. </w:t>
      </w:r>
      <w:r>
        <w:rPr>
          <w:rFonts w:ascii="Times New Roman" w:hAnsi="Times New Roman" w:cs="Times New Roman"/>
          <w:i/>
          <w:iCs/>
          <w:sz w:val="24"/>
          <w:szCs w:val="24"/>
        </w:rPr>
        <w:t>Archivos Latinoamericanos de Nutricion</w:t>
      </w:r>
      <w:r>
        <w:rPr>
          <w:rFonts w:ascii="Times New Roman" w:hAnsi="Times New Roman" w:cs="Times New Roman"/>
          <w:sz w:val="24"/>
          <w:szCs w:val="24"/>
        </w:rPr>
        <w:t xml:space="preserve"> </w:t>
      </w:r>
      <w:r>
        <w:rPr>
          <w:rFonts w:ascii="Times New Roman" w:hAnsi="Times New Roman" w:cs="Times New Roman"/>
          <w:b/>
          <w:bCs/>
          <w:sz w:val="24"/>
          <w:szCs w:val="24"/>
        </w:rPr>
        <w:t>65</w:t>
      </w:r>
      <w:r>
        <w:rPr>
          <w:rFonts w:ascii="Times New Roman" w:hAnsi="Times New Roman" w:cs="Times New Roman"/>
          <w:sz w:val="24"/>
          <w:szCs w:val="24"/>
        </w:rPr>
        <w:t>, 97–103.</w:t>
      </w:r>
    </w:p>
    <w:p w14:paraId="047A7356"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t xml:space="preserve">Passos MAZ, Cintra I de P, Branco LM, et al. (2010) Body mass index percentiles in adolescents of the city of São Paulo, Brazil, and their comparison with international parameters. </w:t>
      </w:r>
      <w:r>
        <w:rPr>
          <w:rFonts w:ascii="Times New Roman" w:hAnsi="Times New Roman" w:cs="Times New Roman"/>
          <w:i/>
          <w:iCs/>
          <w:sz w:val="24"/>
          <w:szCs w:val="24"/>
        </w:rPr>
        <w:t>Arq Bras Endocrinol Metabol</w:t>
      </w:r>
      <w:r>
        <w:rPr>
          <w:rFonts w:ascii="Times New Roman" w:hAnsi="Times New Roman" w:cs="Times New Roman"/>
          <w:sz w:val="24"/>
          <w:szCs w:val="24"/>
        </w:rPr>
        <w:t xml:space="preserve"> </w:t>
      </w:r>
      <w:r>
        <w:rPr>
          <w:rFonts w:ascii="Times New Roman" w:hAnsi="Times New Roman" w:cs="Times New Roman"/>
          <w:b/>
          <w:bCs/>
          <w:sz w:val="24"/>
          <w:szCs w:val="24"/>
        </w:rPr>
        <w:t>54</w:t>
      </w:r>
      <w:r>
        <w:rPr>
          <w:rFonts w:ascii="Times New Roman" w:hAnsi="Times New Roman" w:cs="Times New Roman"/>
          <w:sz w:val="24"/>
          <w:szCs w:val="24"/>
        </w:rPr>
        <w:t>, 295–302.</w:t>
      </w:r>
    </w:p>
    <w:p w14:paraId="68A76FEC"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t xml:space="preserve">Pehlke EL, Letona P, Hurley K, et al. (2016) Guatemalan school food environment: impact on schoolchildren’s risk of both undernutrition and overweight/obesity. </w:t>
      </w:r>
      <w:r>
        <w:rPr>
          <w:rFonts w:ascii="Times New Roman" w:hAnsi="Times New Roman" w:cs="Times New Roman"/>
          <w:i/>
          <w:iCs/>
          <w:sz w:val="24"/>
          <w:szCs w:val="24"/>
        </w:rPr>
        <w:t>Health Promotion International</w:t>
      </w:r>
      <w:r>
        <w:rPr>
          <w:rFonts w:ascii="Times New Roman" w:hAnsi="Times New Roman" w:cs="Times New Roman"/>
          <w:sz w:val="24"/>
          <w:szCs w:val="24"/>
        </w:rPr>
        <w:t xml:space="preserve"> </w:t>
      </w:r>
      <w:r>
        <w:rPr>
          <w:rFonts w:ascii="Times New Roman" w:hAnsi="Times New Roman" w:cs="Times New Roman"/>
          <w:b/>
          <w:bCs/>
          <w:sz w:val="24"/>
          <w:szCs w:val="24"/>
        </w:rPr>
        <w:t>31</w:t>
      </w:r>
      <w:r>
        <w:rPr>
          <w:rFonts w:ascii="Times New Roman" w:hAnsi="Times New Roman" w:cs="Times New Roman"/>
          <w:sz w:val="24"/>
          <w:szCs w:val="24"/>
        </w:rPr>
        <w:t>, 542–50.</w:t>
      </w:r>
    </w:p>
    <w:p w14:paraId="7A7DAE16"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54. </w:t>
      </w:r>
      <w:r>
        <w:rPr>
          <w:rFonts w:ascii="Times New Roman" w:hAnsi="Times New Roman" w:cs="Times New Roman"/>
          <w:sz w:val="24"/>
          <w:szCs w:val="24"/>
        </w:rPr>
        <w:tab/>
        <w:t xml:space="preserve">Pereira FN, Oliveira JR de, Zöllner CC, et al. (2013) Body weight perception and associated factors in students. </w:t>
      </w:r>
      <w:r>
        <w:rPr>
          <w:rFonts w:ascii="Times New Roman" w:hAnsi="Times New Roman" w:cs="Times New Roman"/>
          <w:i/>
          <w:iCs/>
          <w:sz w:val="24"/>
          <w:szCs w:val="24"/>
        </w:rPr>
        <w:t>J. Hum. Growth Dev.</w:t>
      </w:r>
      <w:r>
        <w:rPr>
          <w:rFonts w:ascii="Times New Roman" w:hAnsi="Times New Roman" w:cs="Times New Roman"/>
          <w:sz w:val="24"/>
          <w:szCs w:val="24"/>
        </w:rPr>
        <w:t xml:space="preserve"> </w:t>
      </w:r>
      <w:r>
        <w:rPr>
          <w:rFonts w:ascii="Times New Roman" w:hAnsi="Times New Roman" w:cs="Times New Roman"/>
          <w:b/>
          <w:bCs/>
          <w:sz w:val="24"/>
          <w:szCs w:val="24"/>
        </w:rPr>
        <w:t>23</w:t>
      </w:r>
      <w:r>
        <w:rPr>
          <w:rFonts w:ascii="Times New Roman" w:hAnsi="Times New Roman" w:cs="Times New Roman"/>
          <w:sz w:val="24"/>
          <w:szCs w:val="24"/>
        </w:rPr>
        <w:t>, 296–302.</w:t>
      </w:r>
    </w:p>
    <w:p w14:paraId="428C7DC6"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55. </w:t>
      </w:r>
      <w:r>
        <w:rPr>
          <w:rFonts w:ascii="Times New Roman" w:hAnsi="Times New Roman" w:cs="Times New Roman"/>
          <w:sz w:val="24"/>
          <w:szCs w:val="24"/>
        </w:rPr>
        <w:tab/>
        <w:t xml:space="preserve">Quizán-Plata T, Villarreal Meneses L, Esparza Romero J, et al. (2014) Educational program had a positive effect on the intake of fat, fruits and vegetables and physical activity in students attending public elementary schools of Mexico. </w:t>
      </w:r>
      <w:r>
        <w:rPr>
          <w:rFonts w:ascii="Times New Roman" w:hAnsi="Times New Roman" w:cs="Times New Roman"/>
          <w:i/>
          <w:iCs/>
          <w:sz w:val="24"/>
          <w:szCs w:val="24"/>
        </w:rPr>
        <w:t>Nutricion hospitalaria</w:t>
      </w:r>
      <w:r>
        <w:rPr>
          <w:rFonts w:ascii="Times New Roman" w:hAnsi="Times New Roman" w:cs="Times New Roman"/>
          <w:sz w:val="24"/>
          <w:szCs w:val="24"/>
        </w:rPr>
        <w:t xml:space="preserve"> </w:t>
      </w:r>
      <w:r>
        <w:rPr>
          <w:rFonts w:ascii="Times New Roman" w:hAnsi="Times New Roman" w:cs="Times New Roman"/>
          <w:b/>
          <w:bCs/>
          <w:sz w:val="24"/>
          <w:szCs w:val="24"/>
        </w:rPr>
        <w:t>30</w:t>
      </w:r>
      <w:r>
        <w:rPr>
          <w:rFonts w:ascii="Times New Roman" w:hAnsi="Times New Roman" w:cs="Times New Roman"/>
          <w:sz w:val="24"/>
          <w:szCs w:val="24"/>
        </w:rPr>
        <w:t>, 552‐561.</w:t>
      </w:r>
    </w:p>
    <w:p w14:paraId="22C1F178"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56. </w:t>
      </w:r>
      <w:r>
        <w:rPr>
          <w:rFonts w:ascii="Times New Roman" w:hAnsi="Times New Roman" w:cs="Times New Roman"/>
          <w:sz w:val="24"/>
          <w:szCs w:val="24"/>
        </w:rPr>
        <w:tab/>
        <w:t xml:space="preserve">Rauber F, Hoffman DJ &amp; Vitolo MR (2014) Diet quality from pre-school to school age in Brazilian children: a 4-year follow-up in a randomised control study. </w:t>
      </w:r>
      <w:r>
        <w:rPr>
          <w:rFonts w:ascii="Times New Roman" w:hAnsi="Times New Roman" w:cs="Times New Roman"/>
          <w:i/>
          <w:iCs/>
          <w:sz w:val="24"/>
          <w:szCs w:val="24"/>
        </w:rPr>
        <w:t>British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111</w:t>
      </w:r>
      <w:r>
        <w:rPr>
          <w:rFonts w:ascii="Times New Roman" w:hAnsi="Times New Roman" w:cs="Times New Roman"/>
          <w:sz w:val="24"/>
          <w:szCs w:val="24"/>
        </w:rPr>
        <w:t>, 499‐505.</w:t>
      </w:r>
    </w:p>
    <w:p w14:paraId="05594896"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57. </w:t>
      </w:r>
      <w:r>
        <w:rPr>
          <w:rFonts w:ascii="Times New Roman" w:hAnsi="Times New Roman" w:cs="Times New Roman"/>
          <w:sz w:val="24"/>
          <w:szCs w:val="24"/>
        </w:rPr>
        <w:tab/>
        <w:t xml:space="preserve">Rebolledo N, Reyes M, Corvalan C, et al. (2019) Dietary intake by food source and eating location in low- and middle-income chilean preschool children and adolescents from southeast Santiago.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w:t>
      </w:r>
    </w:p>
    <w:p w14:paraId="4D425A9D"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58. </w:t>
      </w:r>
      <w:r>
        <w:rPr>
          <w:rFonts w:ascii="Times New Roman" w:hAnsi="Times New Roman" w:cs="Times New Roman"/>
          <w:sz w:val="24"/>
          <w:szCs w:val="24"/>
        </w:rPr>
        <w:tab/>
        <w:t xml:space="preserve">Safdie M, Jennings-Aburto N, Lévesque L, et al. (2013) Impact of a school-based intervention program on obesity risk factors in Mexican children. </w:t>
      </w:r>
      <w:r>
        <w:rPr>
          <w:rFonts w:ascii="Times New Roman" w:hAnsi="Times New Roman" w:cs="Times New Roman"/>
          <w:i/>
          <w:iCs/>
          <w:sz w:val="24"/>
          <w:szCs w:val="24"/>
        </w:rPr>
        <w:t>Salud publica de Mexico</w:t>
      </w:r>
      <w:r>
        <w:rPr>
          <w:rFonts w:ascii="Times New Roman" w:hAnsi="Times New Roman" w:cs="Times New Roman"/>
          <w:sz w:val="24"/>
          <w:szCs w:val="24"/>
        </w:rPr>
        <w:t xml:space="preserve"> </w:t>
      </w:r>
      <w:r>
        <w:rPr>
          <w:rFonts w:ascii="Times New Roman" w:hAnsi="Times New Roman" w:cs="Times New Roman"/>
          <w:b/>
          <w:bCs/>
          <w:sz w:val="24"/>
          <w:szCs w:val="24"/>
        </w:rPr>
        <w:t>55 Suppl 3</w:t>
      </w:r>
      <w:r>
        <w:rPr>
          <w:rFonts w:ascii="Times New Roman" w:hAnsi="Times New Roman" w:cs="Times New Roman"/>
          <w:sz w:val="24"/>
          <w:szCs w:val="24"/>
        </w:rPr>
        <w:t>, 374‐387.</w:t>
      </w:r>
    </w:p>
    <w:p w14:paraId="059B14C0"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59. </w:t>
      </w:r>
      <w:r>
        <w:rPr>
          <w:rFonts w:ascii="Times New Roman" w:hAnsi="Times New Roman" w:cs="Times New Roman"/>
          <w:sz w:val="24"/>
          <w:szCs w:val="24"/>
        </w:rPr>
        <w:tab/>
        <w:t xml:space="preserve">Safdie M, Lévesque L, González-Casanova I, et al. (2013) Promoting healthful diet and physical activity in the Mexican school system for the prevention of obesity in children. </w:t>
      </w:r>
      <w:r>
        <w:rPr>
          <w:rFonts w:ascii="Times New Roman" w:hAnsi="Times New Roman" w:cs="Times New Roman"/>
          <w:i/>
          <w:iCs/>
          <w:sz w:val="24"/>
          <w:szCs w:val="24"/>
        </w:rPr>
        <w:t>Salud publica de Mexico</w:t>
      </w:r>
      <w:r>
        <w:rPr>
          <w:rFonts w:ascii="Times New Roman" w:hAnsi="Times New Roman" w:cs="Times New Roman"/>
          <w:sz w:val="24"/>
          <w:szCs w:val="24"/>
        </w:rPr>
        <w:t xml:space="preserve"> </w:t>
      </w:r>
      <w:r>
        <w:rPr>
          <w:rFonts w:ascii="Times New Roman" w:hAnsi="Times New Roman" w:cs="Times New Roman"/>
          <w:b/>
          <w:bCs/>
          <w:sz w:val="24"/>
          <w:szCs w:val="24"/>
        </w:rPr>
        <w:t>55 Suppl 3</w:t>
      </w:r>
      <w:r>
        <w:rPr>
          <w:rFonts w:ascii="Times New Roman" w:hAnsi="Times New Roman" w:cs="Times New Roman"/>
          <w:sz w:val="24"/>
          <w:szCs w:val="24"/>
        </w:rPr>
        <w:t>, 357‐373.</w:t>
      </w:r>
    </w:p>
    <w:p w14:paraId="2977C9D1"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60. </w:t>
      </w:r>
      <w:r>
        <w:rPr>
          <w:rFonts w:ascii="Times New Roman" w:hAnsi="Times New Roman" w:cs="Times New Roman"/>
          <w:sz w:val="24"/>
          <w:szCs w:val="24"/>
        </w:rPr>
        <w:tab/>
        <w:t xml:space="preserve">Sarmiento OL, Parra DC, González SA, et al. (2014) The dual burden of malnutrition in Colombia. </w:t>
      </w:r>
      <w:r>
        <w:rPr>
          <w:rFonts w:ascii="Times New Roman" w:hAnsi="Times New Roman" w:cs="Times New Roman"/>
          <w:i/>
          <w:iCs/>
          <w:sz w:val="24"/>
          <w:szCs w:val="24"/>
        </w:rPr>
        <w:t>Am J Clin Nutr</w:t>
      </w:r>
      <w:r>
        <w:rPr>
          <w:rFonts w:ascii="Times New Roman" w:hAnsi="Times New Roman" w:cs="Times New Roman"/>
          <w:sz w:val="24"/>
          <w:szCs w:val="24"/>
        </w:rPr>
        <w:t xml:space="preserve"> </w:t>
      </w:r>
      <w:r>
        <w:rPr>
          <w:rFonts w:ascii="Times New Roman" w:hAnsi="Times New Roman" w:cs="Times New Roman"/>
          <w:b/>
          <w:bCs/>
          <w:sz w:val="24"/>
          <w:szCs w:val="24"/>
        </w:rPr>
        <w:t>100</w:t>
      </w:r>
      <w:r>
        <w:rPr>
          <w:rFonts w:ascii="Times New Roman" w:hAnsi="Times New Roman" w:cs="Times New Roman"/>
          <w:sz w:val="24"/>
          <w:szCs w:val="24"/>
        </w:rPr>
        <w:t>, 1628S–35S.</w:t>
      </w:r>
    </w:p>
    <w:p w14:paraId="73861603"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sz w:val="24"/>
          <w:szCs w:val="24"/>
        </w:rPr>
        <w:tab/>
        <w:t xml:space="preserve">Schwiebbe L, van Rest J, Verhagen E, et al. (2011) Childhood obesity in the Caribbean. </w:t>
      </w:r>
      <w:r>
        <w:rPr>
          <w:rFonts w:ascii="Times New Roman" w:hAnsi="Times New Roman" w:cs="Times New Roman"/>
          <w:i/>
          <w:iCs/>
          <w:sz w:val="24"/>
          <w:szCs w:val="24"/>
        </w:rPr>
        <w:t>West Indian Med J</w:t>
      </w:r>
      <w:r>
        <w:rPr>
          <w:rFonts w:ascii="Times New Roman" w:hAnsi="Times New Roman" w:cs="Times New Roman"/>
          <w:sz w:val="24"/>
          <w:szCs w:val="24"/>
        </w:rPr>
        <w:t xml:space="preserve"> </w:t>
      </w:r>
      <w:r>
        <w:rPr>
          <w:rFonts w:ascii="Times New Roman" w:hAnsi="Times New Roman" w:cs="Times New Roman"/>
          <w:b/>
          <w:bCs/>
          <w:sz w:val="24"/>
          <w:szCs w:val="24"/>
        </w:rPr>
        <w:t>60</w:t>
      </w:r>
      <w:r>
        <w:rPr>
          <w:rFonts w:ascii="Times New Roman" w:hAnsi="Times New Roman" w:cs="Times New Roman"/>
          <w:sz w:val="24"/>
          <w:szCs w:val="24"/>
        </w:rPr>
        <w:t>, 442–445.</w:t>
      </w:r>
    </w:p>
    <w:p w14:paraId="7A076F0B"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62. </w:t>
      </w:r>
      <w:r>
        <w:rPr>
          <w:rFonts w:ascii="Times New Roman" w:hAnsi="Times New Roman" w:cs="Times New Roman"/>
          <w:sz w:val="24"/>
          <w:szCs w:val="24"/>
        </w:rPr>
        <w:tab/>
        <w:t xml:space="preserve">Shamah Levy T, Morales Ruán C, Amaya Castellanos C, et al. (2012) Effectiveness of a diet and physical activity promotion strategy on the prevention of obesity in Mexican school children.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152.</w:t>
      </w:r>
    </w:p>
    <w:p w14:paraId="0A3BDFE0"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rPr>
        <w:tab/>
        <w:t xml:space="preserve">Taillie LS, Afeiche MC, Eldridge AL, et al. (2015) Increased snacking and eating occasions are associated with higher energy intake among Mexican children aged 2-13 years. </w:t>
      </w:r>
      <w:r>
        <w:rPr>
          <w:rFonts w:ascii="Times New Roman" w:hAnsi="Times New Roman" w:cs="Times New Roman"/>
          <w:i/>
          <w:iCs/>
          <w:sz w:val="24"/>
          <w:szCs w:val="24"/>
        </w:rPr>
        <w:t>Journal of Nutrition</w:t>
      </w:r>
      <w:r>
        <w:rPr>
          <w:rFonts w:ascii="Times New Roman" w:hAnsi="Times New Roman" w:cs="Times New Roman"/>
          <w:sz w:val="24"/>
          <w:szCs w:val="24"/>
        </w:rPr>
        <w:t xml:space="preserve"> </w:t>
      </w:r>
      <w:r>
        <w:rPr>
          <w:rFonts w:ascii="Times New Roman" w:hAnsi="Times New Roman" w:cs="Times New Roman"/>
          <w:b/>
          <w:bCs/>
          <w:sz w:val="24"/>
          <w:szCs w:val="24"/>
        </w:rPr>
        <w:t>145</w:t>
      </w:r>
      <w:r>
        <w:rPr>
          <w:rFonts w:ascii="Times New Roman" w:hAnsi="Times New Roman" w:cs="Times New Roman"/>
          <w:sz w:val="24"/>
          <w:szCs w:val="24"/>
        </w:rPr>
        <w:t>, 2570–2577.</w:t>
      </w:r>
    </w:p>
    <w:p w14:paraId="360856FD"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hAnsi="Times New Roman" w:cs="Times New Roman"/>
          <w:sz w:val="24"/>
          <w:szCs w:val="24"/>
        </w:rPr>
        <w:tab/>
        <w:t xml:space="preserve">Toral N &amp; Slater B (2012) Intervention based exclusively on stage-matched printed educational materials regarding healthy eating does not result in changes to adolescents’ dietary behavior. </w:t>
      </w:r>
      <w:r>
        <w:rPr>
          <w:rFonts w:ascii="Times New Roman" w:hAnsi="Times New Roman" w:cs="Times New Roman"/>
          <w:i/>
          <w:iCs/>
          <w:sz w:val="24"/>
          <w:szCs w:val="24"/>
        </w:rPr>
        <w:t>Thescientificworldjournal</w:t>
      </w:r>
      <w:r>
        <w:rPr>
          <w:rFonts w:ascii="Times New Roman" w:hAnsi="Times New Roman" w:cs="Times New Roman"/>
          <w:sz w:val="24"/>
          <w:szCs w:val="24"/>
        </w:rPr>
        <w:t xml:space="preserve"> </w:t>
      </w:r>
      <w:r>
        <w:rPr>
          <w:rFonts w:ascii="Times New Roman" w:hAnsi="Times New Roman" w:cs="Times New Roman"/>
          <w:b/>
          <w:bCs/>
          <w:sz w:val="24"/>
          <w:szCs w:val="24"/>
        </w:rPr>
        <w:t>2012</w:t>
      </w:r>
      <w:r>
        <w:rPr>
          <w:rFonts w:ascii="Times New Roman" w:hAnsi="Times New Roman" w:cs="Times New Roman"/>
          <w:sz w:val="24"/>
          <w:szCs w:val="24"/>
        </w:rPr>
        <w:t>, 174640.</w:t>
      </w:r>
    </w:p>
    <w:p w14:paraId="78FDEDBD"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rPr>
        <w:tab/>
        <w:t xml:space="preserve">Valero P, Prieto C, García D, et al. Consumption of snacks and its relationship with lipid profile in school children and adolescents of the municipality of Maracaibo, estado Zulia. </w:t>
      </w:r>
      <w:r>
        <w:rPr>
          <w:rFonts w:ascii="Times New Roman" w:hAnsi="Times New Roman" w:cs="Times New Roman"/>
          <w:i/>
          <w:iCs/>
          <w:sz w:val="24"/>
          <w:szCs w:val="24"/>
        </w:rPr>
        <w:t>Revista Latinoamericana de Hipertensión</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194–201.</w:t>
      </w:r>
    </w:p>
    <w:p w14:paraId="409676F4"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66. </w:t>
      </w:r>
      <w:r>
        <w:rPr>
          <w:rFonts w:ascii="Times New Roman" w:hAnsi="Times New Roman" w:cs="Times New Roman"/>
          <w:sz w:val="24"/>
          <w:szCs w:val="24"/>
        </w:rPr>
        <w:tab/>
        <w:t xml:space="preserve">Vilchis-Gil J, Klünder-Klünder M &amp; Flores-Huerta S (2018) Effect on the metabolic biomarkers in schoolchildren after a comprehensive intervention using electronic media and in-person sessions to change lifestyles: community trial. </w:t>
      </w:r>
      <w:r>
        <w:rPr>
          <w:rFonts w:ascii="Times New Roman" w:hAnsi="Times New Roman" w:cs="Times New Roman"/>
          <w:i/>
          <w:iCs/>
          <w:sz w:val="24"/>
          <w:szCs w:val="24"/>
        </w:rPr>
        <w:t>Journal of Medical Internet Research</w:t>
      </w:r>
      <w:r>
        <w:rPr>
          <w:rFonts w:ascii="Times New Roman" w:hAnsi="Times New Roman" w:cs="Times New Roman"/>
          <w:sz w:val="24"/>
          <w:szCs w:val="24"/>
        </w:rPr>
        <w:t xml:space="preserve"> </w:t>
      </w:r>
      <w:r>
        <w:rPr>
          <w:rFonts w:ascii="Times New Roman" w:hAnsi="Times New Roman" w:cs="Times New Roman"/>
          <w:b/>
          <w:bCs/>
          <w:sz w:val="24"/>
          <w:szCs w:val="24"/>
        </w:rPr>
        <w:t>20</w:t>
      </w:r>
      <w:r>
        <w:rPr>
          <w:rFonts w:ascii="Times New Roman" w:hAnsi="Times New Roman" w:cs="Times New Roman"/>
          <w:sz w:val="24"/>
          <w:szCs w:val="24"/>
        </w:rPr>
        <w:t>. JMIR Publications Inc.</w:t>
      </w:r>
    </w:p>
    <w:p w14:paraId="675E3BE4" w14:textId="77777777" w:rsidR="004963E8" w:rsidRDefault="004963E8" w:rsidP="004963E8">
      <w:pPr>
        <w:widowControl w:val="0"/>
        <w:tabs>
          <w:tab w:val="left" w:pos="504"/>
        </w:tabs>
        <w:autoSpaceDE w:val="0"/>
        <w:autoSpaceDN w:val="0"/>
        <w:adjustRightInd w:val="0"/>
        <w:spacing w:after="24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67. </w:t>
      </w:r>
      <w:r>
        <w:rPr>
          <w:rFonts w:ascii="Times New Roman" w:hAnsi="Times New Roman" w:cs="Times New Roman"/>
          <w:sz w:val="24"/>
          <w:szCs w:val="24"/>
        </w:rPr>
        <w:tab/>
        <w:t xml:space="preserve">Villalobos D, Bravo A, Duque M, et al. (2013) Nutritional status and dietary patterns in schoolchildren of the wayuu ethnic group from Maracaibo, Venezuela. </w:t>
      </w:r>
      <w:r>
        <w:rPr>
          <w:rFonts w:ascii="Times New Roman" w:hAnsi="Times New Roman" w:cs="Times New Roman"/>
          <w:i/>
          <w:iCs/>
          <w:sz w:val="24"/>
          <w:szCs w:val="24"/>
        </w:rPr>
        <w:t>Annals of Nutrition and Metabolism</w:t>
      </w:r>
      <w:r>
        <w:rPr>
          <w:rFonts w:ascii="Times New Roman" w:hAnsi="Times New Roman" w:cs="Times New Roman"/>
          <w:sz w:val="24"/>
          <w:szCs w:val="24"/>
        </w:rPr>
        <w:t xml:space="preserve"> </w:t>
      </w:r>
      <w:r>
        <w:rPr>
          <w:rFonts w:ascii="Times New Roman" w:hAnsi="Times New Roman" w:cs="Times New Roman"/>
          <w:b/>
          <w:bCs/>
          <w:sz w:val="24"/>
          <w:szCs w:val="24"/>
        </w:rPr>
        <w:t>1)</w:t>
      </w:r>
      <w:r>
        <w:rPr>
          <w:rFonts w:ascii="Times New Roman" w:hAnsi="Times New Roman" w:cs="Times New Roman"/>
          <w:sz w:val="24"/>
          <w:szCs w:val="24"/>
        </w:rPr>
        <w:t>, 1078.</w:t>
      </w:r>
    </w:p>
    <w:p w14:paraId="252C7E16" w14:textId="77777777" w:rsidR="004963E8" w:rsidRPr="000863CE"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b/>
          <w:bCs/>
          <w:sz w:val="24"/>
          <w:szCs w:val="24"/>
        </w:rPr>
      </w:pPr>
      <w:r w:rsidRPr="000863CE">
        <w:rPr>
          <w:rFonts w:ascii="Times New Roman" w:hAnsi="Times New Roman" w:cs="Times New Roman"/>
          <w:b/>
          <w:bCs/>
          <w:sz w:val="24"/>
          <w:szCs w:val="24"/>
        </w:rPr>
        <w:t>Middle East and North Africa</w:t>
      </w:r>
    </w:p>
    <w:p w14:paraId="36EDC6D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Abd El-Shaheed A, Mahfouz NN, Moustafa RSI, et al. (2019) Alarming eating behaviours among adolescents in Egypt. </w:t>
      </w:r>
      <w:r>
        <w:rPr>
          <w:rFonts w:ascii="Times New Roman" w:hAnsi="Times New Roman" w:cs="Times New Roman"/>
          <w:i/>
          <w:iCs/>
          <w:sz w:val="24"/>
          <w:szCs w:val="24"/>
        </w:rPr>
        <w:t>Open Access Maced J Med Sci</w:t>
      </w:r>
      <w:r>
        <w:rPr>
          <w:rFonts w:ascii="Times New Roman" w:hAnsi="Times New Roman" w:cs="Times New Roman"/>
          <w:sz w:val="24"/>
          <w:szCs w:val="24"/>
        </w:rPr>
        <w:t xml:space="preserve"> </w:t>
      </w:r>
      <w:r>
        <w:rPr>
          <w:rFonts w:ascii="Times New Roman" w:hAnsi="Times New Roman" w:cs="Times New Roman"/>
          <w:b/>
          <w:bCs/>
          <w:sz w:val="24"/>
          <w:szCs w:val="24"/>
        </w:rPr>
        <w:t>7</w:t>
      </w:r>
      <w:r>
        <w:rPr>
          <w:rFonts w:ascii="Times New Roman" w:hAnsi="Times New Roman" w:cs="Times New Roman"/>
          <w:sz w:val="24"/>
          <w:szCs w:val="24"/>
        </w:rPr>
        <w:t>, 2189–2193.</w:t>
      </w:r>
    </w:p>
    <w:p w14:paraId="5AF11BF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Abd-El Wahed MA, Mohamed MH, Ibrahim SS, et al. (2014) Iron profile and dietary pattern of primary school obese Egyptian children. </w:t>
      </w:r>
      <w:r>
        <w:rPr>
          <w:rFonts w:ascii="Times New Roman" w:hAnsi="Times New Roman" w:cs="Times New Roman"/>
          <w:i/>
          <w:iCs/>
          <w:sz w:val="24"/>
          <w:szCs w:val="24"/>
        </w:rPr>
        <w:t>J Egypt Public Health Assoc</w:t>
      </w:r>
      <w:r>
        <w:rPr>
          <w:rFonts w:ascii="Times New Roman" w:hAnsi="Times New Roman" w:cs="Times New Roman"/>
          <w:sz w:val="24"/>
          <w:szCs w:val="24"/>
        </w:rPr>
        <w:t xml:space="preserve"> </w:t>
      </w:r>
      <w:r>
        <w:rPr>
          <w:rFonts w:ascii="Times New Roman" w:hAnsi="Times New Roman" w:cs="Times New Roman"/>
          <w:b/>
          <w:bCs/>
          <w:sz w:val="24"/>
          <w:szCs w:val="24"/>
        </w:rPr>
        <w:t>89</w:t>
      </w:r>
      <w:r>
        <w:rPr>
          <w:rFonts w:ascii="Times New Roman" w:hAnsi="Times New Roman" w:cs="Times New Roman"/>
          <w:sz w:val="24"/>
          <w:szCs w:val="24"/>
        </w:rPr>
        <w:t>, 53–59.</w:t>
      </w:r>
    </w:p>
    <w:p w14:paraId="6EC9A21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Abdel Wahed WY, Hassan SK &amp; Eldessouki R (2017) Malnutrition and its associated factors among rural school children in Fayoum Governorate, Egypt. </w:t>
      </w:r>
      <w:r>
        <w:rPr>
          <w:rFonts w:ascii="Times New Roman" w:hAnsi="Times New Roman" w:cs="Times New Roman"/>
          <w:i/>
          <w:iCs/>
          <w:sz w:val="24"/>
          <w:szCs w:val="24"/>
        </w:rPr>
        <w:t>Journal of Environmental and Public Health</w:t>
      </w:r>
      <w:r>
        <w:rPr>
          <w:rFonts w:ascii="Times New Roman" w:hAnsi="Times New Roman" w:cs="Times New Roman"/>
          <w:sz w:val="24"/>
          <w:szCs w:val="24"/>
        </w:rPr>
        <w:t xml:space="preserve"> </w:t>
      </w:r>
      <w:r>
        <w:rPr>
          <w:rFonts w:ascii="Times New Roman" w:hAnsi="Times New Roman" w:cs="Times New Roman"/>
          <w:b/>
          <w:bCs/>
          <w:sz w:val="24"/>
          <w:szCs w:val="24"/>
        </w:rPr>
        <w:t>2017</w:t>
      </w:r>
      <w:r>
        <w:rPr>
          <w:rFonts w:ascii="Times New Roman" w:hAnsi="Times New Roman" w:cs="Times New Roman"/>
          <w:sz w:val="24"/>
          <w:szCs w:val="24"/>
        </w:rPr>
        <w:t>. Hindawi Limited.</w:t>
      </w:r>
    </w:p>
    <w:p w14:paraId="485D7A9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Abduelkarem AR, Sharif SI, Bankessli FG, et al. (2020) Obesity and its associated risk factors among school-aged children in Sharjah, UAE.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Public Library of Science.</w:t>
      </w:r>
    </w:p>
    <w:p w14:paraId="4534F27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Abiri B, Sarbakhsh P &amp; Vafa M (2019) Prevalence of overweight, obesity, and associated risk factors in healthy female adolescents in Tehran, Iran. </w:t>
      </w:r>
      <w:r>
        <w:rPr>
          <w:rFonts w:ascii="Times New Roman" w:hAnsi="Times New Roman" w:cs="Times New Roman"/>
          <w:i/>
          <w:iCs/>
          <w:sz w:val="24"/>
          <w:szCs w:val="24"/>
        </w:rPr>
        <w:t>Central Asian Journal of Global Health</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University Library System, University of Pittsburgh.</w:t>
      </w:r>
    </w:p>
    <w:p w14:paraId="1B46592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Abudayya AH, Stigum H, Shi Z, et al. (2009) Sociodemographic correlates of food habits among school adolescents (12-15 year) in north Gaza Strip.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w:t>
      </w:r>
    </w:p>
    <w:p w14:paraId="74D7278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AbuKishk N, Turki Y, Saleh S, et al. (2020) Anaemia prevalence in children newly registered at UNRWA schools: a cross-sectional study. </w:t>
      </w:r>
      <w:r>
        <w:rPr>
          <w:rFonts w:ascii="Times New Roman" w:hAnsi="Times New Roman" w:cs="Times New Roman"/>
          <w:i/>
          <w:iCs/>
          <w:sz w:val="24"/>
          <w:szCs w:val="24"/>
        </w:rPr>
        <w:t>BMJ open</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e034705–e034705. NLM (Medline).</w:t>
      </w:r>
    </w:p>
    <w:p w14:paraId="7D14314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Ahadi Z, Qorbani M, Kelishadi R, et al. (2015) Association between breakfast intake with anthropometric measurements, blood pressure and food consumption behaviors among Iranian children and adolescents: the CASPIAN-IV study. </w:t>
      </w:r>
      <w:r>
        <w:rPr>
          <w:rFonts w:ascii="Times New Roman" w:hAnsi="Times New Roman" w:cs="Times New Roman"/>
          <w:i/>
          <w:iCs/>
          <w:sz w:val="24"/>
          <w:szCs w:val="24"/>
        </w:rPr>
        <w:t>Public Health</w:t>
      </w:r>
      <w:r>
        <w:rPr>
          <w:rFonts w:ascii="Times New Roman" w:hAnsi="Times New Roman" w:cs="Times New Roman"/>
          <w:sz w:val="24"/>
          <w:szCs w:val="24"/>
        </w:rPr>
        <w:t xml:space="preserve"> </w:t>
      </w:r>
      <w:r>
        <w:rPr>
          <w:rFonts w:ascii="Times New Roman" w:hAnsi="Times New Roman" w:cs="Times New Roman"/>
          <w:b/>
          <w:bCs/>
          <w:sz w:val="24"/>
          <w:szCs w:val="24"/>
        </w:rPr>
        <w:t>129</w:t>
      </w:r>
      <w:r>
        <w:rPr>
          <w:rFonts w:ascii="Times New Roman" w:hAnsi="Times New Roman" w:cs="Times New Roman"/>
          <w:sz w:val="24"/>
          <w:szCs w:val="24"/>
        </w:rPr>
        <w:t>, 740–747. Elsevier.</w:t>
      </w:r>
    </w:p>
    <w:p w14:paraId="0AB30BF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Akbari-Sedigh A, Asghari G, Yuzbashian E, et al. (2019) Association of dietary pattern with carotid intima media thickness among children with overweight or obesity. </w:t>
      </w:r>
      <w:r>
        <w:rPr>
          <w:rFonts w:ascii="Times New Roman" w:hAnsi="Times New Roman" w:cs="Times New Roman"/>
          <w:i/>
          <w:iCs/>
          <w:sz w:val="24"/>
          <w:szCs w:val="24"/>
        </w:rPr>
        <w:t>Diabetology and Metabolic Syndrome</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BioMed Central Ltd.</w:t>
      </w:r>
    </w:p>
    <w:p w14:paraId="11DFE6B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Al Dahi AS, Al Balawi FA, Al Balawi SS, et al. (2016) Prevalence of overweight and obesity among Saudi primary school students in Tabuk, Saudi Arabia 2015. </w:t>
      </w:r>
      <w:r>
        <w:rPr>
          <w:rFonts w:ascii="Times New Roman" w:hAnsi="Times New Roman" w:cs="Times New Roman"/>
          <w:i/>
          <w:iCs/>
          <w:sz w:val="24"/>
          <w:szCs w:val="24"/>
        </w:rPr>
        <w:t>Bangladesh Journal of Medical Science</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329–334. Ibn Sina Trust.</w:t>
      </w:r>
    </w:p>
    <w:p w14:paraId="55A2D35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 xml:space="preserve">Al Sabbah H, Vereecken C, Abdeen Z, et al. (2009) Associations of overweight and of weight dissatisfaction among Palestinian adolescents: findings from the national study of Palestinian schoolchildren (HBSC-WBG2004). </w:t>
      </w:r>
      <w:r>
        <w:rPr>
          <w:rFonts w:ascii="Times New Roman" w:hAnsi="Times New Roman" w:cs="Times New Roman"/>
          <w:i/>
          <w:iCs/>
          <w:sz w:val="24"/>
          <w:szCs w:val="24"/>
        </w:rPr>
        <w:t>Journal of Human Nutrition and Dietetics</w:t>
      </w:r>
      <w:r>
        <w:rPr>
          <w:rFonts w:ascii="Times New Roman" w:hAnsi="Times New Roman" w:cs="Times New Roman"/>
          <w:sz w:val="24"/>
          <w:szCs w:val="24"/>
        </w:rPr>
        <w:t xml:space="preserve"> </w:t>
      </w:r>
      <w:r>
        <w:rPr>
          <w:rFonts w:ascii="Times New Roman" w:hAnsi="Times New Roman" w:cs="Times New Roman"/>
          <w:b/>
          <w:bCs/>
          <w:sz w:val="24"/>
          <w:szCs w:val="24"/>
        </w:rPr>
        <w:t>22</w:t>
      </w:r>
      <w:r>
        <w:rPr>
          <w:rFonts w:ascii="Times New Roman" w:hAnsi="Times New Roman" w:cs="Times New Roman"/>
          <w:sz w:val="24"/>
          <w:szCs w:val="24"/>
        </w:rPr>
        <w:t>, 40–49.</w:t>
      </w:r>
    </w:p>
    <w:p w14:paraId="6292C12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Al Sabbah H, Vereecken C, Kolsteren P, et al. (2007) Food habits and physical activity patterns among Palestinian adolescents: findings from the national study of Palestinian schoolchildren (HBSC-WBG2004).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739–746.</w:t>
      </w:r>
    </w:p>
    <w:p w14:paraId="33086AA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Al-Daghri NM, Al-Saleh Y, Aljohani N, et al. (2015) Vitamin D deficiency and cardiometabolic risks: a juxtaposition of arab adolescents and adults.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Public Library of Science.</w:t>
      </w:r>
    </w:p>
    <w:p w14:paraId="64F15E9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 xml:space="preserve">Al-Domi HA, Faqih A, Jaradat Z, et al. (2019) Physical activity, sedentary behaviors and dietary patterns as risk factors of obesity among jordanian schoolchildren. </w:t>
      </w:r>
      <w:r>
        <w:rPr>
          <w:rFonts w:ascii="Times New Roman" w:hAnsi="Times New Roman" w:cs="Times New Roman"/>
          <w:i/>
          <w:iCs/>
          <w:sz w:val="24"/>
          <w:szCs w:val="24"/>
        </w:rPr>
        <w:t>Diabetes and Metabolic Syndrome: Clinical Research and Reviews</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189–194. Elsevier Ltd.</w:t>
      </w:r>
    </w:p>
    <w:p w14:paraId="1AC5B3D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 xml:space="preserve">Al-Ghannami SS, Sedlak E, Hussein IS, et al. (2016) Lipid-soluble nutrient status of healthy Omani school children before and after intervention with oily fish meal or re-esterified triacylglycerol fish oil. </w:t>
      </w:r>
      <w:r>
        <w:rPr>
          <w:rFonts w:ascii="Times New Roman" w:hAnsi="Times New Roman" w:cs="Times New Roman"/>
          <w:i/>
          <w:iCs/>
          <w:sz w:val="24"/>
          <w:szCs w:val="24"/>
        </w:rPr>
        <w:t>Nutrition</w:t>
      </w:r>
      <w:r>
        <w:rPr>
          <w:rFonts w:ascii="Times New Roman" w:hAnsi="Times New Roman" w:cs="Times New Roman"/>
          <w:sz w:val="24"/>
          <w:szCs w:val="24"/>
        </w:rPr>
        <w:t xml:space="preserve"> </w:t>
      </w:r>
      <w:r>
        <w:rPr>
          <w:rFonts w:ascii="Times New Roman" w:hAnsi="Times New Roman" w:cs="Times New Roman"/>
          <w:b/>
          <w:bCs/>
          <w:sz w:val="24"/>
          <w:szCs w:val="24"/>
        </w:rPr>
        <w:t>32</w:t>
      </w:r>
      <w:r>
        <w:rPr>
          <w:rFonts w:ascii="Times New Roman" w:hAnsi="Times New Roman" w:cs="Times New Roman"/>
          <w:sz w:val="24"/>
          <w:szCs w:val="24"/>
        </w:rPr>
        <w:t>, 73–78. Elsevier Inc.</w:t>
      </w:r>
    </w:p>
    <w:p w14:paraId="2D91572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 xml:space="preserve">Al-Haifi AR, Al-Fayez MA, Al-Athari BI, et al. (2013) Relative contribution of physical activity, sedentary behaviors, and dietary habits to the prevalence of obesity among Kuwaiti adolescents. </w:t>
      </w:r>
      <w:r>
        <w:rPr>
          <w:rFonts w:ascii="Times New Roman" w:hAnsi="Times New Roman" w:cs="Times New Roman"/>
          <w:i/>
          <w:iCs/>
          <w:sz w:val="24"/>
          <w:szCs w:val="24"/>
        </w:rPr>
        <w:t>Food and Nutrition Bulletin</w:t>
      </w:r>
      <w:r>
        <w:rPr>
          <w:rFonts w:ascii="Times New Roman" w:hAnsi="Times New Roman" w:cs="Times New Roman"/>
          <w:sz w:val="24"/>
          <w:szCs w:val="24"/>
        </w:rPr>
        <w:t xml:space="preserve"> </w:t>
      </w:r>
      <w:r>
        <w:rPr>
          <w:rFonts w:ascii="Times New Roman" w:hAnsi="Times New Roman" w:cs="Times New Roman"/>
          <w:b/>
          <w:bCs/>
          <w:sz w:val="24"/>
          <w:szCs w:val="24"/>
        </w:rPr>
        <w:t>34</w:t>
      </w:r>
      <w:r>
        <w:rPr>
          <w:rFonts w:ascii="Times New Roman" w:hAnsi="Times New Roman" w:cs="Times New Roman"/>
          <w:sz w:val="24"/>
          <w:szCs w:val="24"/>
        </w:rPr>
        <w:t>, 6–13. United Nations University Press.</w:t>
      </w:r>
    </w:p>
    <w:p w14:paraId="3BC8A23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 xml:space="preserve">Al-Hazzaa HM, Abahussain NA, Al-Sobayel HI, et al. (2011) Physical activity, sedentary behaviors and dietary habits among Saudi adolescents relative to age, gender and region. </w:t>
      </w:r>
      <w:r>
        <w:rPr>
          <w:rFonts w:ascii="Times New Roman" w:hAnsi="Times New Roman" w:cs="Times New Roman"/>
          <w:i/>
          <w:iCs/>
          <w:sz w:val="24"/>
          <w:szCs w:val="24"/>
        </w:rPr>
        <w:t>International Journal of Behavioral Nutrition and Physical Activity</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w:t>
      </w:r>
    </w:p>
    <w:p w14:paraId="1B051E2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 xml:space="preserve">Al-Hazzaa HM, Al-Nakeeb Y, Duncan MJ, et al. (2013) A cross-cultural comparison of health behaviors between Saudi and British adolescents living in urban areas: gender by country analyses. </w:t>
      </w:r>
      <w:r>
        <w:rPr>
          <w:rFonts w:ascii="Times New Roman" w:hAnsi="Times New Roman" w:cs="Times New Roman"/>
          <w:i/>
          <w:iCs/>
          <w:sz w:val="24"/>
          <w:szCs w:val="24"/>
        </w:rPr>
        <w:t>International Journal of Environmental Research and Public Health</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6701–6720.</w:t>
      </w:r>
    </w:p>
    <w:p w14:paraId="2E61D0A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 xml:space="preserve">Al-Kloub MI, Al-Khawaldeh OA, ALBashtawy M, et al. (2019) Disordered eating in Jordanian adolescents. </w:t>
      </w:r>
      <w:r>
        <w:rPr>
          <w:rFonts w:ascii="Times New Roman" w:hAnsi="Times New Roman" w:cs="Times New Roman"/>
          <w:i/>
          <w:iCs/>
          <w:sz w:val="24"/>
          <w:szCs w:val="24"/>
        </w:rPr>
        <w:t>International Journal of Nursing Practice</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Wiley-Blackwell.</w:t>
      </w:r>
    </w:p>
    <w:p w14:paraId="798D4E8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 xml:space="preserve">Al-Kutbe R, Payne A, De Looy A, et al. (2017) A comparison of nutritional intake and daily physical activity of girls aged 8-11 years old in Makkah, Saudi Arabia according to weight status.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BioMed Central Ltd.</w:t>
      </w:r>
    </w:p>
    <w:p w14:paraId="3D0AB16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 xml:space="preserve">Al-Mohaimeed A, Ahmed S, Dandash K, et al. (2015) Concordance of obesity classification between body mass index and percent body fat among school children in Saudi Arabia. </w:t>
      </w:r>
      <w:r>
        <w:rPr>
          <w:rFonts w:ascii="Times New Roman" w:hAnsi="Times New Roman" w:cs="Times New Roman"/>
          <w:i/>
          <w:iCs/>
          <w:sz w:val="24"/>
          <w:szCs w:val="24"/>
        </w:rPr>
        <w:t>BMC Pediatrics</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BioMed Central Ltd.</w:t>
      </w:r>
    </w:p>
    <w:p w14:paraId="5E44181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Al-Musharaf S, Al-Othman A, Al-Daghri NM, et al. (2012) Vitamin D deficiency and calcium intake in reference to increased body mass index in children and adolescents. </w:t>
      </w:r>
      <w:r>
        <w:rPr>
          <w:rFonts w:ascii="Times New Roman" w:hAnsi="Times New Roman" w:cs="Times New Roman"/>
          <w:i/>
          <w:iCs/>
          <w:sz w:val="24"/>
          <w:szCs w:val="24"/>
        </w:rPr>
        <w:t>European Journal of Pediatrics</w:t>
      </w:r>
      <w:r>
        <w:rPr>
          <w:rFonts w:ascii="Times New Roman" w:hAnsi="Times New Roman" w:cs="Times New Roman"/>
          <w:sz w:val="24"/>
          <w:szCs w:val="24"/>
        </w:rPr>
        <w:t xml:space="preserve"> </w:t>
      </w:r>
      <w:r>
        <w:rPr>
          <w:rFonts w:ascii="Times New Roman" w:hAnsi="Times New Roman" w:cs="Times New Roman"/>
          <w:b/>
          <w:bCs/>
          <w:sz w:val="24"/>
          <w:szCs w:val="24"/>
        </w:rPr>
        <w:t>171</w:t>
      </w:r>
      <w:r>
        <w:rPr>
          <w:rFonts w:ascii="Times New Roman" w:hAnsi="Times New Roman" w:cs="Times New Roman"/>
          <w:sz w:val="24"/>
          <w:szCs w:val="24"/>
        </w:rPr>
        <w:t>, 1081–1086.</w:t>
      </w:r>
    </w:p>
    <w:p w14:paraId="755C8D6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 xml:space="preserve">Al-Raddadi R, Bahijri S, Borai A, et al. (2018) Prevalence of lifestyle practices that might affect bone health in relation to vitamin D status among female Saudi adolescents. </w:t>
      </w:r>
      <w:r>
        <w:rPr>
          <w:rFonts w:ascii="Times New Roman" w:hAnsi="Times New Roman" w:cs="Times New Roman"/>
          <w:i/>
          <w:iCs/>
          <w:sz w:val="24"/>
          <w:szCs w:val="24"/>
        </w:rPr>
        <w:t>Nutrition</w:t>
      </w:r>
      <w:r>
        <w:rPr>
          <w:rFonts w:ascii="Times New Roman" w:hAnsi="Times New Roman" w:cs="Times New Roman"/>
          <w:sz w:val="24"/>
          <w:szCs w:val="24"/>
        </w:rPr>
        <w:t xml:space="preserve"> </w:t>
      </w:r>
      <w:r>
        <w:rPr>
          <w:rFonts w:ascii="Times New Roman" w:hAnsi="Times New Roman" w:cs="Times New Roman"/>
          <w:b/>
          <w:bCs/>
          <w:sz w:val="24"/>
          <w:szCs w:val="24"/>
        </w:rPr>
        <w:t>45</w:t>
      </w:r>
      <w:r>
        <w:rPr>
          <w:rFonts w:ascii="Times New Roman" w:hAnsi="Times New Roman" w:cs="Times New Roman"/>
          <w:sz w:val="24"/>
          <w:szCs w:val="24"/>
        </w:rPr>
        <w:t>, 108–113. Elsevier Inc.</w:t>
      </w:r>
    </w:p>
    <w:p w14:paraId="7AAAB0D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 xml:space="preserve">Al-Saleh Y, Al-Daghri NM, Khan N, et al. (2015) Vitamin D status in Saudi school children based on knowledge. </w:t>
      </w:r>
      <w:r>
        <w:rPr>
          <w:rFonts w:ascii="Times New Roman" w:hAnsi="Times New Roman" w:cs="Times New Roman"/>
          <w:i/>
          <w:iCs/>
          <w:sz w:val="24"/>
          <w:szCs w:val="24"/>
        </w:rPr>
        <w:t>BMC Pediatrics</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1–1. BioMed Central Ltd.</w:t>
      </w:r>
    </w:p>
    <w:p w14:paraId="014E258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t xml:space="preserve">Al-Taiar A, Rahman A, Al-Sabah R, et al. (2018) Vitamin D status among adolescents in Kuwait: a cross-sectional study. </w:t>
      </w:r>
      <w:r>
        <w:rPr>
          <w:rFonts w:ascii="Times New Roman" w:hAnsi="Times New Roman" w:cs="Times New Roman"/>
          <w:i/>
          <w:iCs/>
          <w:sz w:val="24"/>
          <w:szCs w:val="24"/>
        </w:rPr>
        <w:t>BMJ Open</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BMJ Publishing Group.</w:t>
      </w:r>
    </w:p>
    <w:p w14:paraId="2E01AF2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t xml:space="preserve">Al-Yateem N &amp; Rossiter R (2017) Nutritional knowledge and habits of adolescents aged 9 to 13 years in Sharjah, United Arab emirates: a cross-sectional study. </w:t>
      </w:r>
      <w:r>
        <w:rPr>
          <w:rFonts w:ascii="Times New Roman" w:hAnsi="Times New Roman" w:cs="Times New Roman"/>
          <w:i/>
          <w:iCs/>
          <w:sz w:val="24"/>
          <w:szCs w:val="24"/>
        </w:rPr>
        <w:t>Eastern Mediterranean Health Journal</w:t>
      </w:r>
      <w:r>
        <w:rPr>
          <w:rFonts w:ascii="Times New Roman" w:hAnsi="Times New Roman" w:cs="Times New Roman"/>
          <w:sz w:val="24"/>
          <w:szCs w:val="24"/>
        </w:rPr>
        <w:t xml:space="preserve"> </w:t>
      </w:r>
      <w:r>
        <w:rPr>
          <w:rFonts w:ascii="Times New Roman" w:hAnsi="Times New Roman" w:cs="Times New Roman"/>
          <w:b/>
          <w:bCs/>
          <w:sz w:val="24"/>
          <w:szCs w:val="24"/>
        </w:rPr>
        <w:t>23</w:t>
      </w:r>
      <w:r>
        <w:rPr>
          <w:rFonts w:ascii="Times New Roman" w:hAnsi="Times New Roman" w:cs="Times New Roman"/>
          <w:sz w:val="24"/>
          <w:szCs w:val="24"/>
        </w:rPr>
        <w:t>, 551–558. World Health Organization.</w:t>
      </w:r>
    </w:p>
    <w:p w14:paraId="11A8B36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t xml:space="preserve">Alazzeh A, AlShammari E, Smadi M, et al. (2018) Some socioeconomic factors and lifestyle habits influencing the prevalence of obesity among adolescent male students in the Hail region of Saudi Arabia. </w:t>
      </w:r>
      <w:r>
        <w:rPr>
          <w:rFonts w:ascii="Times New Roman" w:hAnsi="Times New Roman" w:cs="Times New Roman"/>
          <w:i/>
          <w:iCs/>
          <w:sz w:val="24"/>
          <w:szCs w:val="24"/>
        </w:rPr>
        <w:t>Children</w:t>
      </w:r>
      <w:r>
        <w:rPr>
          <w:rFonts w:ascii="Times New Roman" w:hAnsi="Times New Roman" w:cs="Times New Roman"/>
          <w:sz w:val="24"/>
          <w:szCs w:val="24"/>
        </w:rPr>
        <w:t xml:space="preserve"> </w:t>
      </w:r>
      <w:r>
        <w:rPr>
          <w:rFonts w:ascii="Times New Roman" w:hAnsi="Times New Roman" w:cs="Times New Roman"/>
          <w:b/>
          <w:bCs/>
          <w:sz w:val="24"/>
          <w:szCs w:val="24"/>
        </w:rPr>
        <w:t>5</w:t>
      </w:r>
      <w:r>
        <w:rPr>
          <w:rFonts w:ascii="Times New Roman" w:hAnsi="Times New Roman" w:cs="Times New Roman"/>
          <w:sz w:val="24"/>
          <w:szCs w:val="24"/>
        </w:rPr>
        <w:t>, 39–39. MDPI AG.</w:t>
      </w:r>
    </w:p>
    <w:p w14:paraId="0FF8162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t xml:space="preserve">AlFaris NA, Al-Tamimi JZ, Al-Jobair MO, et al. (2015) Trends of fast food consumption among adolescent and young adult Saudi girls living in Riyadh. </w:t>
      </w:r>
      <w:r>
        <w:rPr>
          <w:rFonts w:ascii="Times New Roman" w:hAnsi="Times New Roman" w:cs="Times New Roman"/>
          <w:i/>
          <w:iCs/>
          <w:sz w:val="24"/>
          <w:szCs w:val="24"/>
        </w:rPr>
        <w:t>Food and Nutrition Research</w:t>
      </w:r>
      <w:r>
        <w:rPr>
          <w:rFonts w:ascii="Times New Roman" w:hAnsi="Times New Roman" w:cs="Times New Roman"/>
          <w:sz w:val="24"/>
          <w:szCs w:val="24"/>
        </w:rPr>
        <w:t xml:space="preserve"> </w:t>
      </w:r>
      <w:r>
        <w:rPr>
          <w:rFonts w:ascii="Times New Roman" w:hAnsi="Times New Roman" w:cs="Times New Roman"/>
          <w:b/>
          <w:bCs/>
          <w:sz w:val="24"/>
          <w:szCs w:val="24"/>
        </w:rPr>
        <w:t>59</w:t>
      </w:r>
      <w:r>
        <w:rPr>
          <w:rFonts w:ascii="Times New Roman" w:hAnsi="Times New Roman" w:cs="Times New Roman"/>
          <w:sz w:val="24"/>
          <w:szCs w:val="24"/>
        </w:rPr>
        <w:t>. Co-Action Publishing.</w:t>
      </w:r>
    </w:p>
    <w:p w14:paraId="3B77C00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t xml:space="preserve">Ali HI, Ng SW, Zaghloul S, et al. (2013) High proportion of 6 to 18-year-old children and adolescents in the United Arab Emirates are not meeting dietary recommendations. </w:t>
      </w:r>
      <w:r>
        <w:rPr>
          <w:rFonts w:ascii="Times New Roman" w:hAnsi="Times New Roman" w:cs="Times New Roman"/>
          <w:i/>
          <w:iCs/>
          <w:sz w:val="24"/>
          <w:szCs w:val="24"/>
        </w:rPr>
        <w:t>Nutrition Research</w:t>
      </w:r>
      <w:r>
        <w:rPr>
          <w:rFonts w:ascii="Times New Roman" w:hAnsi="Times New Roman" w:cs="Times New Roman"/>
          <w:sz w:val="24"/>
          <w:szCs w:val="24"/>
        </w:rPr>
        <w:t xml:space="preserve"> </w:t>
      </w:r>
      <w:r>
        <w:rPr>
          <w:rFonts w:ascii="Times New Roman" w:hAnsi="Times New Roman" w:cs="Times New Roman"/>
          <w:b/>
          <w:bCs/>
          <w:sz w:val="24"/>
          <w:szCs w:val="24"/>
        </w:rPr>
        <w:t>33</w:t>
      </w:r>
      <w:r>
        <w:rPr>
          <w:rFonts w:ascii="Times New Roman" w:hAnsi="Times New Roman" w:cs="Times New Roman"/>
          <w:sz w:val="24"/>
          <w:szCs w:val="24"/>
        </w:rPr>
        <w:t>, 447–456.</w:t>
      </w:r>
    </w:p>
    <w:p w14:paraId="7C0EE8E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tab/>
        <w:t xml:space="preserve">Alizadeh M, Didarloo A &amp; Esmaillzadeh A (2015) Dietary patterns of young females and their association with waist circumference as a health index in northwest of Iran, 2007. </w:t>
      </w:r>
      <w:r>
        <w:rPr>
          <w:rFonts w:ascii="Times New Roman" w:hAnsi="Times New Roman" w:cs="Times New Roman"/>
          <w:i/>
          <w:iCs/>
          <w:sz w:val="24"/>
          <w:szCs w:val="24"/>
        </w:rPr>
        <w:t>Iranian Red Crescent Medical Journal</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Kowsar Medical Publishing Company.</w:t>
      </w:r>
    </w:p>
    <w:p w14:paraId="6308EC8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t xml:space="preserve">Alkazemi DUZ &amp; Saleh A (2019) Adequacy of dairy product intake among children in Kuwait using a short dietary assessment questionnaire. </w:t>
      </w:r>
      <w:r>
        <w:rPr>
          <w:rFonts w:ascii="Times New Roman" w:hAnsi="Times New Roman" w:cs="Times New Roman"/>
          <w:i/>
          <w:iCs/>
          <w:sz w:val="24"/>
          <w:szCs w:val="24"/>
        </w:rPr>
        <w:t>Nutrition and Food Science</w:t>
      </w:r>
      <w:r>
        <w:rPr>
          <w:rFonts w:ascii="Times New Roman" w:hAnsi="Times New Roman" w:cs="Times New Roman"/>
          <w:sz w:val="24"/>
          <w:szCs w:val="24"/>
        </w:rPr>
        <w:t xml:space="preserve"> </w:t>
      </w:r>
      <w:r>
        <w:rPr>
          <w:rFonts w:ascii="Times New Roman" w:hAnsi="Times New Roman" w:cs="Times New Roman"/>
          <w:b/>
          <w:bCs/>
          <w:sz w:val="24"/>
          <w:szCs w:val="24"/>
        </w:rPr>
        <w:t>49</w:t>
      </w:r>
      <w:r>
        <w:rPr>
          <w:rFonts w:ascii="Times New Roman" w:hAnsi="Times New Roman" w:cs="Times New Roman"/>
          <w:sz w:val="24"/>
          <w:szCs w:val="24"/>
        </w:rPr>
        <w:t>, 112–128. Emerald Group Publishing Ltd.</w:t>
      </w:r>
    </w:p>
    <w:p w14:paraId="686713B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t xml:space="preserve">Allafi A, Al-Haifi AR, Al-Fayez MA, et al. (2014) Physical activity, sedentary behaviours and dietary habits among Kuwaiti adolescents: gender differences.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2045–2052. Cambridge University Press.</w:t>
      </w:r>
    </w:p>
    <w:p w14:paraId="556C4C6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t xml:space="preserve">Almuhlafi M, Jamilah KA, Almutairi AF, et al. (2018) Relationship between early menarche, obesity, and disordered eating behaviors: A school-based cross-sectional survey in Northern Saudi Arabia. </w:t>
      </w:r>
      <w:r>
        <w:rPr>
          <w:rFonts w:ascii="Times New Roman" w:hAnsi="Times New Roman" w:cs="Times New Roman"/>
          <w:i/>
          <w:iCs/>
          <w:sz w:val="24"/>
          <w:szCs w:val="24"/>
        </w:rPr>
        <w:t>Diabetes, Metabolic Syndrome and Obesity: Targets and Therapy</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743–751. Dove Medical Press Ltd.</w:t>
      </w:r>
    </w:p>
    <w:p w14:paraId="36BC5EC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tab/>
        <w:t xml:space="preserve">Alquaiz AJM, Khoja TAM, Alsharif A, et al. (2015) Prevalence and correlates of anaemia in adolescents in Riyadh city, Kingdom of Saudi Arabia.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18</w:t>
      </w:r>
      <w:r>
        <w:rPr>
          <w:rFonts w:ascii="Times New Roman" w:hAnsi="Times New Roman" w:cs="Times New Roman"/>
          <w:sz w:val="24"/>
          <w:szCs w:val="24"/>
        </w:rPr>
        <w:t>, 3192–3200. Cambridge University Press.</w:t>
      </w:r>
    </w:p>
    <w:p w14:paraId="738D54E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t xml:space="preserve">Alshammari E, Suneetha E, Adnan M, et al. (2017) Growth profile and its association with nutrient intake and dietary patterns among children and adolescents in Hail Region of Saudi Arabia. </w:t>
      </w:r>
      <w:r>
        <w:rPr>
          <w:rFonts w:ascii="Times New Roman" w:hAnsi="Times New Roman" w:cs="Times New Roman"/>
          <w:i/>
          <w:iCs/>
          <w:sz w:val="24"/>
          <w:szCs w:val="24"/>
        </w:rPr>
        <w:t>BioMed Research International</w:t>
      </w:r>
      <w:r>
        <w:rPr>
          <w:rFonts w:ascii="Times New Roman" w:hAnsi="Times New Roman" w:cs="Times New Roman"/>
          <w:sz w:val="24"/>
          <w:szCs w:val="24"/>
        </w:rPr>
        <w:t xml:space="preserve"> </w:t>
      </w:r>
      <w:r>
        <w:rPr>
          <w:rFonts w:ascii="Times New Roman" w:hAnsi="Times New Roman" w:cs="Times New Roman"/>
          <w:b/>
          <w:bCs/>
          <w:sz w:val="24"/>
          <w:szCs w:val="24"/>
        </w:rPr>
        <w:t>2017</w:t>
      </w:r>
      <w:r>
        <w:rPr>
          <w:rFonts w:ascii="Times New Roman" w:hAnsi="Times New Roman" w:cs="Times New Roman"/>
          <w:sz w:val="24"/>
          <w:szCs w:val="24"/>
        </w:rPr>
        <w:t>. Hindawi Limited.</w:t>
      </w:r>
    </w:p>
    <w:p w14:paraId="0FFE325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ab/>
        <w:t xml:space="preserve">Alsubaie ASR (2018) Intake of fruit, vegetables and milk products and correlates among school boys in Saudi Arabia. </w:t>
      </w:r>
      <w:r>
        <w:rPr>
          <w:rFonts w:ascii="Times New Roman" w:hAnsi="Times New Roman" w:cs="Times New Roman"/>
          <w:i/>
          <w:iCs/>
          <w:sz w:val="24"/>
          <w:szCs w:val="24"/>
        </w:rPr>
        <w:t>International Journal of Adolescent Medicine and Health</w:t>
      </w:r>
      <w:r>
        <w:rPr>
          <w:rFonts w:ascii="Times New Roman" w:hAnsi="Times New Roman" w:cs="Times New Roman"/>
          <w:sz w:val="24"/>
          <w:szCs w:val="24"/>
        </w:rPr>
        <w:t>. Walter de Gruyter GmbH.</w:t>
      </w:r>
    </w:p>
    <w:p w14:paraId="25DE6ED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ab/>
        <w:t xml:space="preserve">Alyahya KO (2017) Vitamin D levels in schoolchildren: a cross-sectional study in Kuwait. </w:t>
      </w:r>
      <w:r>
        <w:rPr>
          <w:rFonts w:ascii="Times New Roman" w:hAnsi="Times New Roman" w:cs="Times New Roman"/>
          <w:i/>
          <w:iCs/>
          <w:sz w:val="24"/>
          <w:szCs w:val="24"/>
        </w:rPr>
        <w:t>BMC Pediatrics</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BioMed Central Ltd.</w:t>
      </w:r>
    </w:p>
    <w:p w14:paraId="614F77F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38. </w:t>
      </w:r>
      <w:r>
        <w:rPr>
          <w:rFonts w:ascii="Times New Roman" w:hAnsi="Times New Roman" w:cs="Times New Roman"/>
          <w:sz w:val="24"/>
          <w:szCs w:val="24"/>
        </w:rPr>
        <w:tab/>
        <w:t xml:space="preserve">Anzid K, Baali A, Vimard P, et al. (2014) Inadequacy of vitamins and minerals among high-school pupils in Ouarzazate, Morocco.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1786–1795. Cambridge University Press.</w:t>
      </w:r>
    </w:p>
    <w:p w14:paraId="40B9FF3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ab/>
        <w:t xml:space="preserve">Aounallah-Skhiri H, Romdhane HB, Traissac P, et al. (2008) Nutritional status of Tunisian adolescents: associated gender, environmental and socio-economic factors.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1306–1317.</w:t>
      </w:r>
    </w:p>
    <w:p w14:paraId="3A81D66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tab/>
        <w:t xml:space="preserve">Aounallah-Skhiri H, Traissac P, El Ati J, et al. (2011) Nutrition transition among adolescents of a south-Mediterranean country: dietary patterns, association with socio-economic factors, overweight and blood pressure. A cross-sectional study in Tunisia. </w:t>
      </w:r>
      <w:r>
        <w:rPr>
          <w:rFonts w:ascii="Times New Roman" w:hAnsi="Times New Roman" w:cs="Times New Roman"/>
          <w:i/>
          <w:iCs/>
          <w:sz w:val="24"/>
          <w:szCs w:val="24"/>
        </w:rPr>
        <w:t>Nutrition Journal</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w:t>
      </w:r>
    </w:p>
    <w:p w14:paraId="220BD27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t xml:space="preserve">Assaad S, Anouti S, Naja F, et al. (2018) Adolescents’ self-perceived and actual weight: which plays a dominant role in weight loss behaviour in Lebanon? </w:t>
      </w:r>
      <w:r>
        <w:rPr>
          <w:rFonts w:ascii="Times New Roman" w:hAnsi="Times New Roman" w:cs="Times New Roman"/>
          <w:i/>
          <w:iCs/>
          <w:sz w:val="24"/>
          <w:szCs w:val="24"/>
        </w:rPr>
        <w:t>Child: Care, Health and Development</w:t>
      </w:r>
      <w:r>
        <w:rPr>
          <w:rFonts w:ascii="Times New Roman" w:hAnsi="Times New Roman" w:cs="Times New Roman"/>
          <w:sz w:val="24"/>
          <w:szCs w:val="24"/>
        </w:rPr>
        <w:t xml:space="preserve"> </w:t>
      </w:r>
      <w:r>
        <w:rPr>
          <w:rFonts w:ascii="Times New Roman" w:hAnsi="Times New Roman" w:cs="Times New Roman"/>
          <w:b/>
          <w:bCs/>
          <w:sz w:val="24"/>
          <w:szCs w:val="24"/>
        </w:rPr>
        <w:t>44</w:t>
      </w:r>
      <w:r>
        <w:rPr>
          <w:rFonts w:ascii="Times New Roman" w:hAnsi="Times New Roman" w:cs="Times New Roman"/>
          <w:sz w:val="24"/>
          <w:szCs w:val="24"/>
        </w:rPr>
        <w:t>, 124–130. Blackwell Publishing Ltd.</w:t>
      </w:r>
    </w:p>
    <w:p w14:paraId="3A95E1E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t xml:space="preserve">Azadbakht L, Akbari F, Qorbani M, et al. (2019) Dinner consumption and cardiovascular disease risk factors among a nationally representative sample of Iranian adolescents: the CASPIAN-III Study. </w:t>
      </w:r>
      <w:r>
        <w:rPr>
          <w:rFonts w:ascii="Times New Roman" w:hAnsi="Times New Roman" w:cs="Times New Roman"/>
          <w:i/>
          <w:iCs/>
          <w:sz w:val="24"/>
          <w:szCs w:val="24"/>
        </w:rPr>
        <w:t>Journal of Cardiovascular and Thoracic Research</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138–146. Maad Rayan Publishing Company.</w:t>
      </w:r>
    </w:p>
    <w:p w14:paraId="2308C12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ab/>
        <w:t xml:space="preserve">Azadbakht L, Haghighatdoost F &amp; Esmaillzadeh A (2016) White rice consumption, body mass index, and waist circumference among Iranian female adolescents. </w:t>
      </w:r>
      <w:r>
        <w:rPr>
          <w:rFonts w:ascii="Times New Roman" w:hAnsi="Times New Roman" w:cs="Times New Roman"/>
          <w:i/>
          <w:iCs/>
          <w:sz w:val="24"/>
          <w:szCs w:val="24"/>
        </w:rPr>
        <w:t>Journal of the American College of Nutrition</w:t>
      </w:r>
      <w:r>
        <w:rPr>
          <w:rFonts w:ascii="Times New Roman" w:hAnsi="Times New Roman" w:cs="Times New Roman"/>
          <w:sz w:val="24"/>
          <w:szCs w:val="24"/>
        </w:rPr>
        <w:t xml:space="preserve"> </w:t>
      </w:r>
      <w:r>
        <w:rPr>
          <w:rFonts w:ascii="Times New Roman" w:hAnsi="Times New Roman" w:cs="Times New Roman"/>
          <w:b/>
          <w:bCs/>
          <w:sz w:val="24"/>
          <w:szCs w:val="24"/>
        </w:rPr>
        <w:t>35</w:t>
      </w:r>
      <w:r>
        <w:rPr>
          <w:rFonts w:ascii="Times New Roman" w:hAnsi="Times New Roman" w:cs="Times New Roman"/>
          <w:sz w:val="24"/>
          <w:szCs w:val="24"/>
        </w:rPr>
        <w:t>, 491–499. Routledge.</w:t>
      </w:r>
    </w:p>
    <w:p w14:paraId="21E795C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 xml:space="preserve">Azadbakht L, Hajishafiee M, Golshahi J, et al. (2016) Snacking behavior and obesity among female adolescents in Isfahan, Iran. </w:t>
      </w:r>
      <w:r>
        <w:rPr>
          <w:rFonts w:ascii="Times New Roman" w:hAnsi="Times New Roman" w:cs="Times New Roman"/>
          <w:i/>
          <w:iCs/>
          <w:sz w:val="24"/>
          <w:szCs w:val="24"/>
        </w:rPr>
        <w:t>Journal of the American College of Nutrition</w:t>
      </w:r>
      <w:r>
        <w:rPr>
          <w:rFonts w:ascii="Times New Roman" w:hAnsi="Times New Roman" w:cs="Times New Roman"/>
          <w:sz w:val="24"/>
          <w:szCs w:val="24"/>
        </w:rPr>
        <w:t xml:space="preserve"> </w:t>
      </w:r>
      <w:r>
        <w:rPr>
          <w:rFonts w:ascii="Times New Roman" w:hAnsi="Times New Roman" w:cs="Times New Roman"/>
          <w:b/>
          <w:bCs/>
          <w:sz w:val="24"/>
          <w:szCs w:val="24"/>
        </w:rPr>
        <w:t>35</w:t>
      </w:r>
      <w:r>
        <w:rPr>
          <w:rFonts w:ascii="Times New Roman" w:hAnsi="Times New Roman" w:cs="Times New Roman"/>
          <w:sz w:val="24"/>
          <w:szCs w:val="24"/>
        </w:rPr>
        <w:t>, 405–412. Routledge.</w:t>
      </w:r>
    </w:p>
    <w:p w14:paraId="4C6A5A4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ab/>
        <w:t xml:space="preserve">Azekour K, Idir I, Lahrach N, et al. (2020) Prevalence of obesity and overweight within the school environment in tafilalet oasis, south-east of Morocco. </w:t>
      </w:r>
      <w:r>
        <w:rPr>
          <w:rFonts w:ascii="Times New Roman" w:hAnsi="Times New Roman" w:cs="Times New Roman"/>
          <w:i/>
          <w:iCs/>
          <w:sz w:val="24"/>
          <w:szCs w:val="24"/>
        </w:rPr>
        <w:t>Pan African Medical Journal</w:t>
      </w:r>
      <w:r>
        <w:rPr>
          <w:rFonts w:ascii="Times New Roman" w:hAnsi="Times New Roman" w:cs="Times New Roman"/>
          <w:sz w:val="24"/>
          <w:szCs w:val="24"/>
        </w:rPr>
        <w:t xml:space="preserve"> </w:t>
      </w:r>
      <w:r>
        <w:rPr>
          <w:rFonts w:ascii="Times New Roman" w:hAnsi="Times New Roman" w:cs="Times New Roman"/>
          <w:b/>
          <w:bCs/>
          <w:sz w:val="24"/>
          <w:szCs w:val="24"/>
        </w:rPr>
        <w:t>35</w:t>
      </w:r>
      <w:r>
        <w:rPr>
          <w:rFonts w:ascii="Times New Roman" w:hAnsi="Times New Roman" w:cs="Times New Roman"/>
          <w:sz w:val="24"/>
          <w:szCs w:val="24"/>
        </w:rPr>
        <w:t>. African Field Epidemiology Network.</w:t>
      </w:r>
    </w:p>
    <w:p w14:paraId="2716EF6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t xml:space="preserve">Bader Z, Musaiger AO, Al-Roomi K, et al. (2008) Overweight and obesity among adolescent in Bahrain. </w:t>
      </w:r>
      <w:r>
        <w:rPr>
          <w:rFonts w:ascii="Times New Roman" w:hAnsi="Times New Roman" w:cs="Times New Roman"/>
          <w:i/>
          <w:iCs/>
          <w:sz w:val="24"/>
          <w:szCs w:val="24"/>
        </w:rPr>
        <w:t>Anthropologischer Anzeiger</w:t>
      </w:r>
      <w:r>
        <w:rPr>
          <w:rFonts w:ascii="Times New Roman" w:hAnsi="Times New Roman" w:cs="Times New Roman"/>
          <w:sz w:val="24"/>
          <w:szCs w:val="24"/>
        </w:rPr>
        <w:t xml:space="preserve"> </w:t>
      </w:r>
      <w:r>
        <w:rPr>
          <w:rFonts w:ascii="Times New Roman" w:hAnsi="Times New Roman" w:cs="Times New Roman"/>
          <w:b/>
          <w:bCs/>
          <w:sz w:val="24"/>
          <w:szCs w:val="24"/>
        </w:rPr>
        <w:t>66</w:t>
      </w:r>
      <w:r>
        <w:rPr>
          <w:rFonts w:ascii="Times New Roman" w:hAnsi="Times New Roman" w:cs="Times New Roman"/>
          <w:sz w:val="24"/>
          <w:szCs w:val="24"/>
        </w:rPr>
        <w:t>, 401–408. E. Schweizerbart’sche Verlagsbuchhandlung.</w:t>
      </w:r>
    </w:p>
    <w:p w14:paraId="35EA009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rPr>
        <w:tab/>
        <w:t xml:space="preserve">Bagherniya M, Darani FM, Sharma M, et al. (2019) Qualitative study to determine stressors influencing dietary and physical activity behaviors of overweight and obese adolescents in Iran. </w:t>
      </w:r>
      <w:r>
        <w:rPr>
          <w:rFonts w:ascii="Times New Roman" w:hAnsi="Times New Roman" w:cs="Times New Roman"/>
          <w:i/>
          <w:iCs/>
          <w:sz w:val="24"/>
          <w:szCs w:val="24"/>
        </w:rPr>
        <w:t>International Journal of Preventive Medicine</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Wolters Kluwer Medknow Publications.</w:t>
      </w:r>
    </w:p>
    <w:p w14:paraId="6D250B4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48. </w:t>
      </w:r>
      <w:r>
        <w:rPr>
          <w:rFonts w:ascii="Times New Roman" w:hAnsi="Times New Roman" w:cs="Times New Roman"/>
          <w:sz w:val="24"/>
          <w:szCs w:val="24"/>
        </w:rPr>
        <w:tab/>
        <w:t xml:space="preserve">Bagherniya M, Sharma M, Mostafavi Darani F, et al. (2017) School-based nutrition education intervention using social cognitive theory for overweight and obese Iranian adolescent girls: a cluster randomized controlled trial. </w:t>
      </w:r>
      <w:r>
        <w:rPr>
          <w:rFonts w:ascii="Times New Roman" w:hAnsi="Times New Roman" w:cs="Times New Roman"/>
          <w:i/>
          <w:iCs/>
          <w:sz w:val="24"/>
          <w:szCs w:val="24"/>
        </w:rPr>
        <w:t>International Quarterly of Community Health Education</w:t>
      </w:r>
      <w:r>
        <w:rPr>
          <w:rFonts w:ascii="Times New Roman" w:hAnsi="Times New Roman" w:cs="Times New Roman"/>
          <w:sz w:val="24"/>
          <w:szCs w:val="24"/>
        </w:rPr>
        <w:t xml:space="preserve"> </w:t>
      </w:r>
      <w:r>
        <w:rPr>
          <w:rFonts w:ascii="Times New Roman" w:hAnsi="Times New Roman" w:cs="Times New Roman"/>
          <w:b/>
          <w:bCs/>
          <w:sz w:val="24"/>
          <w:szCs w:val="24"/>
        </w:rPr>
        <w:t>38</w:t>
      </w:r>
      <w:r>
        <w:rPr>
          <w:rFonts w:ascii="Times New Roman" w:hAnsi="Times New Roman" w:cs="Times New Roman"/>
          <w:sz w:val="24"/>
          <w:szCs w:val="24"/>
        </w:rPr>
        <w:t>, 37–45. SAGE Publications Inc.</w:t>
      </w:r>
    </w:p>
    <w:p w14:paraId="412E70A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tab/>
        <w:t xml:space="preserve">Bastami F, Zamani-Alavijeh F &amp; Mostafavi F (2019) Factors behind healthy snack consumption at school among high-school students: a qualitative study.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BioMed Central Ltd.</w:t>
      </w:r>
    </w:p>
    <w:p w14:paraId="2DA4394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tab/>
        <w:t xml:space="preserve">Baygi F, Heshmat R, Kelishadi R, et al. (2015) Regional disparities in sedentary behaviors and meal frequency in Iranian adolescents: the CASPIAN-III study. </w:t>
      </w:r>
      <w:r>
        <w:rPr>
          <w:rFonts w:ascii="Times New Roman" w:hAnsi="Times New Roman" w:cs="Times New Roman"/>
          <w:i/>
          <w:iCs/>
          <w:sz w:val="24"/>
          <w:szCs w:val="24"/>
        </w:rPr>
        <w:t>Iranian Journal of Pediatrics</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Tehran University of Medical Sciences (TUMS).</w:t>
      </w:r>
    </w:p>
    <w:p w14:paraId="1036B37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ab/>
        <w:t xml:space="preserve">Bener A (2006) Prevalence of obesity, overweight, and underweight in Qatari adolescents. </w:t>
      </w:r>
      <w:r>
        <w:rPr>
          <w:rFonts w:ascii="Times New Roman" w:hAnsi="Times New Roman" w:cs="Times New Roman"/>
          <w:i/>
          <w:iCs/>
          <w:sz w:val="24"/>
          <w:szCs w:val="24"/>
        </w:rPr>
        <w:t>Food and Nutrition Bulletin</w:t>
      </w:r>
      <w:r>
        <w:rPr>
          <w:rFonts w:ascii="Times New Roman" w:hAnsi="Times New Roman" w:cs="Times New Roman"/>
          <w:sz w:val="24"/>
          <w:szCs w:val="24"/>
        </w:rPr>
        <w:t xml:space="preserve"> </w:t>
      </w:r>
      <w:r>
        <w:rPr>
          <w:rFonts w:ascii="Times New Roman" w:hAnsi="Times New Roman" w:cs="Times New Roman"/>
          <w:b/>
          <w:bCs/>
          <w:sz w:val="24"/>
          <w:szCs w:val="24"/>
        </w:rPr>
        <w:t>27</w:t>
      </w:r>
      <w:r>
        <w:rPr>
          <w:rFonts w:ascii="Times New Roman" w:hAnsi="Times New Roman" w:cs="Times New Roman"/>
          <w:sz w:val="24"/>
          <w:szCs w:val="24"/>
        </w:rPr>
        <w:t>, 39–45. United Nations University Press.</w:t>
      </w:r>
    </w:p>
    <w:p w14:paraId="1D8E843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t xml:space="preserve">Bener A, Al-Ali M &amp; Hoffmann GF (2009) Vitamin D deficiency in healthy children in a sunny country: associated factors. </w:t>
      </w:r>
      <w:r>
        <w:rPr>
          <w:rFonts w:ascii="Times New Roman" w:hAnsi="Times New Roman" w:cs="Times New Roman"/>
          <w:i/>
          <w:iCs/>
          <w:sz w:val="24"/>
          <w:szCs w:val="24"/>
        </w:rPr>
        <w:t>International Journal of Food Sciences and Nutrition</w:t>
      </w:r>
      <w:r>
        <w:rPr>
          <w:rFonts w:ascii="Times New Roman" w:hAnsi="Times New Roman" w:cs="Times New Roman"/>
          <w:sz w:val="24"/>
          <w:szCs w:val="24"/>
        </w:rPr>
        <w:t xml:space="preserve"> </w:t>
      </w:r>
      <w:r>
        <w:rPr>
          <w:rFonts w:ascii="Times New Roman" w:hAnsi="Times New Roman" w:cs="Times New Roman"/>
          <w:b/>
          <w:bCs/>
          <w:sz w:val="24"/>
          <w:szCs w:val="24"/>
        </w:rPr>
        <w:t>60</w:t>
      </w:r>
      <w:r>
        <w:rPr>
          <w:rFonts w:ascii="Times New Roman" w:hAnsi="Times New Roman" w:cs="Times New Roman"/>
          <w:sz w:val="24"/>
          <w:szCs w:val="24"/>
        </w:rPr>
        <w:t>, 60–70.</w:t>
      </w:r>
    </w:p>
    <w:p w14:paraId="7F72F21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t xml:space="preserve">Bezrati I, Fradj MKB, Ouerghi N, et al. (2016) Vitamin D inadequacy is widespread in Tunisian active boys and is related to diet but not to adiposity or insulin resistance. </w:t>
      </w:r>
      <w:r>
        <w:rPr>
          <w:rFonts w:ascii="Times New Roman" w:hAnsi="Times New Roman" w:cs="Times New Roman"/>
          <w:i/>
          <w:iCs/>
          <w:sz w:val="24"/>
          <w:szCs w:val="24"/>
        </w:rPr>
        <w:t>Libyan Journal of Medicine</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Co-Action Publishing.</w:t>
      </w:r>
    </w:p>
    <w:p w14:paraId="77BF555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54. </w:t>
      </w:r>
      <w:r>
        <w:rPr>
          <w:rFonts w:ascii="Times New Roman" w:hAnsi="Times New Roman" w:cs="Times New Roman"/>
          <w:sz w:val="24"/>
          <w:szCs w:val="24"/>
        </w:rPr>
        <w:tab/>
        <w:t xml:space="preserve">Chakar H &amp; Salameh PR (2006) Adolescent obesity in Lebanese private schools. </w:t>
      </w:r>
      <w:r>
        <w:rPr>
          <w:rFonts w:ascii="Times New Roman" w:hAnsi="Times New Roman" w:cs="Times New Roman"/>
          <w:i/>
          <w:iCs/>
          <w:sz w:val="24"/>
          <w:szCs w:val="24"/>
        </w:rPr>
        <w:t>European Journal of Public Health</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648–651.</w:t>
      </w:r>
    </w:p>
    <w:p w14:paraId="0238FE5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55. </w:t>
      </w:r>
      <w:r>
        <w:rPr>
          <w:rFonts w:ascii="Times New Roman" w:hAnsi="Times New Roman" w:cs="Times New Roman"/>
          <w:sz w:val="24"/>
          <w:szCs w:val="24"/>
        </w:rPr>
        <w:tab/>
        <w:t xml:space="preserve">Cherkaoui Dekkaki I, Mouane N, Ettair S, et al. (2011) Prevalence of obesity and overweight in children: a study in government primary schools in rabat, Morocco. </w:t>
      </w:r>
      <w:r>
        <w:rPr>
          <w:rFonts w:ascii="Times New Roman" w:hAnsi="Times New Roman" w:cs="Times New Roman"/>
          <w:i/>
          <w:iCs/>
          <w:sz w:val="24"/>
          <w:szCs w:val="24"/>
        </w:rPr>
        <w:t>Archives of Medical Research</w:t>
      </w:r>
      <w:r>
        <w:rPr>
          <w:rFonts w:ascii="Times New Roman" w:hAnsi="Times New Roman" w:cs="Times New Roman"/>
          <w:sz w:val="24"/>
          <w:szCs w:val="24"/>
        </w:rPr>
        <w:t xml:space="preserve"> </w:t>
      </w:r>
      <w:r>
        <w:rPr>
          <w:rFonts w:ascii="Times New Roman" w:hAnsi="Times New Roman" w:cs="Times New Roman"/>
          <w:b/>
          <w:bCs/>
          <w:sz w:val="24"/>
          <w:szCs w:val="24"/>
        </w:rPr>
        <w:t>42</w:t>
      </w:r>
      <w:r>
        <w:rPr>
          <w:rFonts w:ascii="Times New Roman" w:hAnsi="Times New Roman" w:cs="Times New Roman"/>
          <w:sz w:val="24"/>
          <w:szCs w:val="24"/>
        </w:rPr>
        <w:t>, 703–708.</w:t>
      </w:r>
    </w:p>
    <w:p w14:paraId="5F81F11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56. </w:t>
      </w:r>
      <w:r>
        <w:rPr>
          <w:rFonts w:ascii="Times New Roman" w:hAnsi="Times New Roman" w:cs="Times New Roman"/>
          <w:sz w:val="24"/>
          <w:szCs w:val="24"/>
        </w:rPr>
        <w:tab/>
        <w:t xml:space="preserve">Collison KS, Zaidi MZ, Subhani SN, et al. (2010) Sugar-sweetened carbonated beverage consumption correlates with BMI, waist circumference, and poor dietary choices in school children.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w:t>
      </w:r>
    </w:p>
    <w:p w14:paraId="170B2D5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57. </w:t>
      </w:r>
      <w:r>
        <w:rPr>
          <w:rFonts w:ascii="Times New Roman" w:hAnsi="Times New Roman" w:cs="Times New Roman"/>
          <w:sz w:val="24"/>
          <w:szCs w:val="24"/>
        </w:rPr>
        <w:tab/>
        <w:t xml:space="preserve">Dahifar H, Faraji A, Ghorbani A, et al. (2006) Impact of dietary and lifestyle on vitamin D in healthy student girls aged 11-15 years. </w:t>
      </w:r>
      <w:r>
        <w:rPr>
          <w:rFonts w:ascii="Times New Roman" w:hAnsi="Times New Roman" w:cs="Times New Roman"/>
          <w:i/>
          <w:iCs/>
          <w:sz w:val="24"/>
          <w:szCs w:val="24"/>
        </w:rPr>
        <w:t>Journal of Medical Investigation</w:t>
      </w:r>
      <w:r>
        <w:rPr>
          <w:rFonts w:ascii="Times New Roman" w:hAnsi="Times New Roman" w:cs="Times New Roman"/>
          <w:sz w:val="24"/>
          <w:szCs w:val="24"/>
        </w:rPr>
        <w:t xml:space="preserve"> </w:t>
      </w:r>
      <w:r>
        <w:rPr>
          <w:rFonts w:ascii="Times New Roman" w:hAnsi="Times New Roman" w:cs="Times New Roman"/>
          <w:b/>
          <w:bCs/>
          <w:sz w:val="24"/>
          <w:szCs w:val="24"/>
        </w:rPr>
        <w:t>53</w:t>
      </w:r>
      <w:r>
        <w:rPr>
          <w:rFonts w:ascii="Times New Roman" w:hAnsi="Times New Roman" w:cs="Times New Roman"/>
          <w:sz w:val="24"/>
          <w:szCs w:val="24"/>
        </w:rPr>
        <w:t>, 204–208.</w:t>
      </w:r>
    </w:p>
    <w:p w14:paraId="22D74A9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58. </w:t>
      </w:r>
      <w:r>
        <w:rPr>
          <w:rFonts w:ascii="Times New Roman" w:hAnsi="Times New Roman" w:cs="Times New Roman"/>
          <w:sz w:val="24"/>
          <w:szCs w:val="24"/>
        </w:rPr>
        <w:tab/>
        <w:t xml:space="preserve">Eftekhari MH, Mozaffari-Khosravi H &amp; Shidfar F (2009) The relationship between BMI and iron status in iron-deficient adolescent Iranian girls.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2377–2381.</w:t>
      </w:r>
    </w:p>
    <w:p w14:paraId="3855FAA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59. </w:t>
      </w:r>
      <w:r>
        <w:rPr>
          <w:rFonts w:ascii="Times New Roman" w:hAnsi="Times New Roman" w:cs="Times New Roman"/>
          <w:sz w:val="24"/>
          <w:szCs w:val="24"/>
        </w:rPr>
        <w:tab/>
        <w:t xml:space="preserve">El Harake MD, Kharroubi S, Hamadeh SK, et al. (2018) Impact of a pilot school-based nutrition intervention on dietary knowledge, attitudes, behavior and nutritional status of syrian refugee children in the bekaa, lebanon.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MDPI AG.</w:t>
      </w:r>
    </w:p>
    <w:p w14:paraId="557D59B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60. </w:t>
      </w:r>
      <w:r>
        <w:rPr>
          <w:rFonts w:ascii="Times New Roman" w:hAnsi="Times New Roman" w:cs="Times New Roman"/>
          <w:sz w:val="24"/>
          <w:szCs w:val="24"/>
        </w:rPr>
        <w:tab/>
        <w:t xml:space="preserve">El Kabbaoui M, Chda A, Bousfiha A, et al. (2018) Prevalence of and risk factors for overweight and obesity among adolescents in Morocco. </w:t>
      </w:r>
      <w:r>
        <w:rPr>
          <w:rFonts w:ascii="Times New Roman" w:hAnsi="Times New Roman" w:cs="Times New Roman"/>
          <w:i/>
          <w:iCs/>
          <w:sz w:val="24"/>
          <w:szCs w:val="24"/>
        </w:rPr>
        <w:t>Eastern Mediterranean Health Journal</w:t>
      </w:r>
      <w:r>
        <w:rPr>
          <w:rFonts w:ascii="Times New Roman" w:hAnsi="Times New Roman" w:cs="Times New Roman"/>
          <w:sz w:val="24"/>
          <w:szCs w:val="24"/>
        </w:rPr>
        <w:t xml:space="preserve"> </w:t>
      </w:r>
      <w:r>
        <w:rPr>
          <w:rFonts w:ascii="Times New Roman" w:hAnsi="Times New Roman" w:cs="Times New Roman"/>
          <w:b/>
          <w:bCs/>
          <w:sz w:val="24"/>
          <w:szCs w:val="24"/>
        </w:rPr>
        <w:t>24</w:t>
      </w:r>
      <w:r>
        <w:rPr>
          <w:rFonts w:ascii="Times New Roman" w:hAnsi="Times New Roman" w:cs="Times New Roman"/>
          <w:sz w:val="24"/>
          <w:szCs w:val="24"/>
        </w:rPr>
        <w:t>, 512–521. World Health Organization.</w:t>
      </w:r>
    </w:p>
    <w:p w14:paraId="44E7B02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sz w:val="24"/>
          <w:szCs w:val="24"/>
        </w:rPr>
        <w:tab/>
        <w:t xml:space="preserve">El Khoury R, Sleilaty G &amp; Gannagé-Yared MH (2020) Prevalence of Iron deficiency in Lebanese schoolchildren. </w:t>
      </w:r>
      <w:r>
        <w:rPr>
          <w:rFonts w:ascii="Times New Roman" w:hAnsi="Times New Roman" w:cs="Times New Roman"/>
          <w:i/>
          <w:iCs/>
          <w:sz w:val="24"/>
          <w:szCs w:val="24"/>
        </w:rPr>
        <w:t>European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74</w:t>
      </w:r>
      <w:r>
        <w:rPr>
          <w:rFonts w:ascii="Times New Roman" w:hAnsi="Times New Roman" w:cs="Times New Roman"/>
          <w:sz w:val="24"/>
          <w:szCs w:val="24"/>
        </w:rPr>
        <w:t>, 1157–1163. Springer Nature.</w:t>
      </w:r>
    </w:p>
    <w:p w14:paraId="075D868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62. </w:t>
      </w:r>
      <w:r>
        <w:rPr>
          <w:rFonts w:ascii="Times New Roman" w:hAnsi="Times New Roman" w:cs="Times New Roman"/>
          <w:sz w:val="24"/>
          <w:szCs w:val="24"/>
        </w:rPr>
        <w:tab/>
        <w:t xml:space="preserve">El-Kassas G &amp; Ziade F (2017) Exploration of the risk factors of generalized and central obesity among adolescents in north Lebanon. </w:t>
      </w:r>
      <w:r>
        <w:rPr>
          <w:rFonts w:ascii="Times New Roman" w:hAnsi="Times New Roman" w:cs="Times New Roman"/>
          <w:i/>
          <w:iCs/>
          <w:sz w:val="24"/>
          <w:szCs w:val="24"/>
        </w:rPr>
        <w:t>Journal of Environmental and Public Health</w:t>
      </w:r>
      <w:r>
        <w:rPr>
          <w:rFonts w:ascii="Times New Roman" w:hAnsi="Times New Roman" w:cs="Times New Roman"/>
          <w:sz w:val="24"/>
          <w:szCs w:val="24"/>
        </w:rPr>
        <w:t xml:space="preserve"> </w:t>
      </w:r>
      <w:r>
        <w:rPr>
          <w:rFonts w:ascii="Times New Roman" w:hAnsi="Times New Roman" w:cs="Times New Roman"/>
          <w:b/>
          <w:bCs/>
          <w:sz w:val="24"/>
          <w:szCs w:val="24"/>
        </w:rPr>
        <w:t>2017</w:t>
      </w:r>
      <w:r>
        <w:rPr>
          <w:rFonts w:ascii="Times New Roman" w:hAnsi="Times New Roman" w:cs="Times New Roman"/>
          <w:sz w:val="24"/>
          <w:szCs w:val="24"/>
        </w:rPr>
        <w:t>. Hindawi Limited.</w:t>
      </w:r>
    </w:p>
    <w:p w14:paraId="29FE07D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rPr>
        <w:tab/>
        <w:t xml:space="preserve">El-Kassas G &amp; Ziade F (2017) The dual burden of malnutrition and associated dietary and lifestyle habits among Lebanese school age children living in orphanages in north Lebanon. </w:t>
      </w:r>
      <w:r>
        <w:rPr>
          <w:rFonts w:ascii="Times New Roman" w:hAnsi="Times New Roman" w:cs="Times New Roman"/>
          <w:i/>
          <w:iCs/>
          <w:sz w:val="24"/>
          <w:szCs w:val="24"/>
        </w:rPr>
        <w:t>Journal of Nutrition and Metabolism</w:t>
      </w:r>
      <w:r>
        <w:rPr>
          <w:rFonts w:ascii="Times New Roman" w:hAnsi="Times New Roman" w:cs="Times New Roman"/>
          <w:sz w:val="24"/>
          <w:szCs w:val="24"/>
        </w:rPr>
        <w:t xml:space="preserve"> </w:t>
      </w:r>
      <w:r>
        <w:rPr>
          <w:rFonts w:ascii="Times New Roman" w:hAnsi="Times New Roman" w:cs="Times New Roman"/>
          <w:b/>
          <w:bCs/>
          <w:sz w:val="24"/>
          <w:szCs w:val="24"/>
        </w:rPr>
        <w:t>2017</w:t>
      </w:r>
      <w:r>
        <w:rPr>
          <w:rFonts w:ascii="Times New Roman" w:hAnsi="Times New Roman" w:cs="Times New Roman"/>
          <w:sz w:val="24"/>
          <w:szCs w:val="24"/>
        </w:rPr>
        <w:t>. Hindawi Limited.</w:t>
      </w:r>
    </w:p>
    <w:p w14:paraId="11806C9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hAnsi="Times New Roman" w:cs="Times New Roman"/>
          <w:sz w:val="24"/>
          <w:szCs w:val="24"/>
        </w:rPr>
        <w:tab/>
        <w:t xml:space="preserve">El-Shafie AM, Kasemy ZA, Omar ZA, et al. (2020) Prevalence of short stature and malnutrition among Egyptian primary school children and their coexistence with Anemia. </w:t>
      </w:r>
      <w:r>
        <w:rPr>
          <w:rFonts w:ascii="Times New Roman" w:hAnsi="Times New Roman" w:cs="Times New Roman"/>
          <w:i/>
          <w:iCs/>
          <w:sz w:val="24"/>
          <w:szCs w:val="24"/>
        </w:rPr>
        <w:t>Italian Journal of Pediatrics</w:t>
      </w:r>
      <w:r>
        <w:rPr>
          <w:rFonts w:ascii="Times New Roman" w:hAnsi="Times New Roman" w:cs="Times New Roman"/>
          <w:sz w:val="24"/>
          <w:szCs w:val="24"/>
        </w:rPr>
        <w:t xml:space="preserve"> </w:t>
      </w:r>
      <w:r>
        <w:rPr>
          <w:rFonts w:ascii="Times New Roman" w:hAnsi="Times New Roman" w:cs="Times New Roman"/>
          <w:b/>
          <w:bCs/>
          <w:sz w:val="24"/>
          <w:szCs w:val="24"/>
        </w:rPr>
        <w:t>46</w:t>
      </w:r>
      <w:r>
        <w:rPr>
          <w:rFonts w:ascii="Times New Roman" w:hAnsi="Times New Roman" w:cs="Times New Roman"/>
          <w:sz w:val="24"/>
          <w:szCs w:val="24"/>
        </w:rPr>
        <w:t>. BioMed Central.</w:t>
      </w:r>
    </w:p>
    <w:p w14:paraId="06D1FB3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rPr>
        <w:tab/>
        <w:t xml:space="preserve">Elseifi OS, Abdelrahman DM &amp; Mortada EM (2020) Effect of a nutritional education intervention on breakfast consumption among preparatory school students in Egypt. </w:t>
      </w:r>
      <w:r>
        <w:rPr>
          <w:rFonts w:ascii="Times New Roman" w:hAnsi="Times New Roman" w:cs="Times New Roman"/>
          <w:i/>
          <w:iCs/>
          <w:sz w:val="24"/>
          <w:szCs w:val="24"/>
        </w:rPr>
        <w:t>International Journal of Public Health</w:t>
      </w:r>
      <w:r>
        <w:rPr>
          <w:rFonts w:ascii="Times New Roman" w:hAnsi="Times New Roman" w:cs="Times New Roman"/>
          <w:sz w:val="24"/>
          <w:szCs w:val="24"/>
        </w:rPr>
        <w:t xml:space="preserve"> </w:t>
      </w:r>
      <w:r>
        <w:rPr>
          <w:rFonts w:ascii="Times New Roman" w:hAnsi="Times New Roman" w:cs="Times New Roman"/>
          <w:b/>
          <w:bCs/>
          <w:sz w:val="24"/>
          <w:szCs w:val="24"/>
        </w:rPr>
        <w:t>65</w:t>
      </w:r>
      <w:r>
        <w:rPr>
          <w:rFonts w:ascii="Times New Roman" w:hAnsi="Times New Roman" w:cs="Times New Roman"/>
          <w:sz w:val="24"/>
          <w:szCs w:val="24"/>
        </w:rPr>
        <w:t>, 893–903. Springer.</w:t>
      </w:r>
    </w:p>
    <w:p w14:paraId="409F9FE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66. </w:t>
      </w:r>
      <w:r>
        <w:rPr>
          <w:rFonts w:ascii="Times New Roman" w:hAnsi="Times New Roman" w:cs="Times New Roman"/>
          <w:sz w:val="24"/>
          <w:szCs w:val="24"/>
        </w:rPr>
        <w:tab/>
        <w:t xml:space="preserve">Emamian MH, Hashemi H &amp; Fotouhi A (2019) Obesity and underweight: serious health problems in Iranian primary school children. </w:t>
      </w:r>
      <w:r>
        <w:rPr>
          <w:rFonts w:ascii="Times New Roman" w:hAnsi="Times New Roman" w:cs="Times New Roman"/>
          <w:i/>
          <w:iCs/>
          <w:sz w:val="24"/>
          <w:szCs w:val="24"/>
        </w:rPr>
        <w:t>Pediatrics International</w:t>
      </w:r>
      <w:r>
        <w:rPr>
          <w:rFonts w:ascii="Times New Roman" w:hAnsi="Times New Roman" w:cs="Times New Roman"/>
          <w:sz w:val="24"/>
          <w:szCs w:val="24"/>
        </w:rPr>
        <w:t xml:space="preserve"> </w:t>
      </w:r>
      <w:r>
        <w:rPr>
          <w:rFonts w:ascii="Times New Roman" w:hAnsi="Times New Roman" w:cs="Times New Roman"/>
          <w:b/>
          <w:bCs/>
          <w:sz w:val="24"/>
          <w:szCs w:val="24"/>
        </w:rPr>
        <w:t>61</w:t>
      </w:r>
      <w:r>
        <w:rPr>
          <w:rFonts w:ascii="Times New Roman" w:hAnsi="Times New Roman" w:cs="Times New Roman"/>
          <w:sz w:val="24"/>
          <w:szCs w:val="24"/>
        </w:rPr>
        <w:t>, 1030–1035. Blackwell Publishing.</w:t>
      </w:r>
    </w:p>
    <w:p w14:paraId="46C67E3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67. </w:t>
      </w:r>
      <w:r>
        <w:rPr>
          <w:rFonts w:ascii="Times New Roman" w:hAnsi="Times New Roman" w:cs="Times New Roman"/>
          <w:sz w:val="24"/>
          <w:szCs w:val="24"/>
        </w:rPr>
        <w:tab/>
        <w:t xml:space="preserve">Esmaili H, Bahreynian M, Qorbani M, et al. (2015) Prevalence of general and abdominal obesity in a nationally representative sample of Iranian children and adolescents: the CASPIAN-IV study. </w:t>
      </w:r>
      <w:r>
        <w:rPr>
          <w:rFonts w:ascii="Times New Roman" w:hAnsi="Times New Roman" w:cs="Times New Roman"/>
          <w:i/>
          <w:iCs/>
          <w:sz w:val="24"/>
          <w:szCs w:val="24"/>
        </w:rPr>
        <w:t>Iranian Journal of Pediatrics</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Tehran University of Medical Sciences (TUMS).</w:t>
      </w:r>
    </w:p>
    <w:p w14:paraId="47E401C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68. </w:t>
      </w:r>
      <w:r>
        <w:rPr>
          <w:rFonts w:ascii="Times New Roman" w:hAnsi="Times New Roman" w:cs="Times New Roman"/>
          <w:sz w:val="24"/>
          <w:szCs w:val="24"/>
        </w:rPr>
        <w:tab/>
        <w:t xml:space="preserve">Ghadimi R, Asgharzadeh E &amp; Sajjadi P (2015) Obesity among elementary schoolchildren: a growing concern in the north of Iran, 2012. </w:t>
      </w:r>
      <w:r>
        <w:rPr>
          <w:rFonts w:ascii="Times New Roman" w:hAnsi="Times New Roman" w:cs="Times New Roman"/>
          <w:i/>
          <w:iCs/>
          <w:sz w:val="24"/>
          <w:szCs w:val="24"/>
        </w:rPr>
        <w:t>International Journal of Preventive Medicine</w:t>
      </w:r>
      <w:r>
        <w:rPr>
          <w:rFonts w:ascii="Times New Roman" w:hAnsi="Times New Roman" w:cs="Times New Roman"/>
          <w:sz w:val="24"/>
          <w:szCs w:val="24"/>
        </w:rPr>
        <w:t xml:space="preserve"> </w:t>
      </w:r>
      <w:r>
        <w:rPr>
          <w:rFonts w:ascii="Times New Roman" w:hAnsi="Times New Roman" w:cs="Times New Roman"/>
          <w:b/>
          <w:bCs/>
          <w:sz w:val="24"/>
          <w:szCs w:val="24"/>
        </w:rPr>
        <w:t>2015</w:t>
      </w:r>
      <w:r>
        <w:rPr>
          <w:rFonts w:ascii="Times New Roman" w:hAnsi="Times New Roman" w:cs="Times New Roman"/>
          <w:sz w:val="24"/>
          <w:szCs w:val="24"/>
        </w:rPr>
        <w:t>. Isfahan University of Medical Sciences(IUMS).</w:t>
      </w:r>
    </w:p>
    <w:p w14:paraId="11242EC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69. </w:t>
      </w:r>
      <w:r>
        <w:rPr>
          <w:rFonts w:ascii="Times New Roman" w:hAnsi="Times New Roman" w:cs="Times New Roman"/>
          <w:sz w:val="24"/>
          <w:szCs w:val="24"/>
        </w:rPr>
        <w:tab/>
        <w:t xml:space="preserve">Gharib N &amp; Rasheed P (2011) Energy and macronutrient intake and dietary pattern among school children in Bahrain: a cross-sectional study. </w:t>
      </w:r>
      <w:r>
        <w:rPr>
          <w:rFonts w:ascii="Times New Roman" w:hAnsi="Times New Roman" w:cs="Times New Roman"/>
          <w:i/>
          <w:iCs/>
          <w:sz w:val="24"/>
          <w:szCs w:val="24"/>
        </w:rPr>
        <w:t>Nutrition Journal</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w:t>
      </w:r>
    </w:p>
    <w:p w14:paraId="3423E7E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70. </w:t>
      </w:r>
      <w:r>
        <w:rPr>
          <w:rFonts w:ascii="Times New Roman" w:hAnsi="Times New Roman" w:cs="Times New Roman"/>
          <w:sz w:val="24"/>
          <w:szCs w:val="24"/>
        </w:rPr>
        <w:tab/>
        <w:t xml:space="preserve">Ghasemi A, Zahediasl S, Hosseini-Esfahani F, et al. (2012) Pediatric reference values for serum zinc concentration in Iranian subjects and an assessment of their dietary zinc intakes. </w:t>
      </w:r>
      <w:r>
        <w:rPr>
          <w:rFonts w:ascii="Times New Roman" w:hAnsi="Times New Roman" w:cs="Times New Roman"/>
          <w:i/>
          <w:iCs/>
          <w:sz w:val="24"/>
          <w:szCs w:val="24"/>
        </w:rPr>
        <w:t>Clinical Biochemistry</w:t>
      </w:r>
      <w:r>
        <w:rPr>
          <w:rFonts w:ascii="Times New Roman" w:hAnsi="Times New Roman" w:cs="Times New Roman"/>
          <w:sz w:val="24"/>
          <w:szCs w:val="24"/>
        </w:rPr>
        <w:t xml:space="preserve"> </w:t>
      </w:r>
      <w:r>
        <w:rPr>
          <w:rFonts w:ascii="Times New Roman" w:hAnsi="Times New Roman" w:cs="Times New Roman"/>
          <w:b/>
          <w:bCs/>
          <w:sz w:val="24"/>
          <w:szCs w:val="24"/>
        </w:rPr>
        <w:t>45</w:t>
      </w:r>
      <w:r>
        <w:rPr>
          <w:rFonts w:ascii="Times New Roman" w:hAnsi="Times New Roman" w:cs="Times New Roman"/>
          <w:sz w:val="24"/>
          <w:szCs w:val="24"/>
        </w:rPr>
        <w:t>, 1254–1256.</w:t>
      </w:r>
    </w:p>
    <w:p w14:paraId="60837D2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sz w:val="24"/>
          <w:szCs w:val="24"/>
        </w:rPr>
        <w:tab/>
        <w:t xml:space="preserve">Ghazi HF, Md. Isa Z, Shah SA, et al. (2014) The relationship between the neighborhood safety and nutritional status of children in Baghdad City, Iraq. </w:t>
      </w:r>
      <w:r>
        <w:rPr>
          <w:rFonts w:ascii="Times New Roman" w:hAnsi="Times New Roman" w:cs="Times New Roman"/>
          <w:i/>
          <w:iCs/>
          <w:sz w:val="24"/>
          <w:szCs w:val="24"/>
        </w:rPr>
        <w:t>Journal of Nutrition and Metabolism</w:t>
      </w:r>
      <w:r>
        <w:rPr>
          <w:rFonts w:ascii="Times New Roman" w:hAnsi="Times New Roman" w:cs="Times New Roman"/>
          <w:sz w:val="24"/>
          <w:szCs w:val="24"/>
        </w:rPr>
        <w:t xml:space="preserve"> </w:t>
      </w:r>
      <w:r>
        <w:rPr>
          <w:rFonts w:ascii="Times New Roman" w:hAnsi="Times New Roman" w:cs="Times New Roman"/>
          <w:b/>
          <w:bCs/>
          <w:sz w:val="24"/>
          <w:szCs w:val="24"/>
        </w:rPr>
        <w:t>2014</w:t>
      </w:r>
      <w:r>
        <w:rPr>
          <w:rFonts w:ascii="Times New Roman" w:hAnsi="Times New Roman" w:cs="Times New Roman"/>
          <w:sz w:val="24"/>
          <w:szCs w:val="24"/>
        </w:rPr>
        <w:t>. Hindawi Publishing Corporation.</w:t>
      </w:r>
    </w:p>
    <w:p w14:paraId="2F660A6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sz w:val="24"/>
          <w:szCs w:val="24"/>
        </w:rPr>
        <w:tab/>
        <w:t xml:space="preserve">Ghobadi S, Totosy De Zepetnek JO, Hemmatdar Z, et al. (2018) Association between overweight/obesity and eating habits while watching television among primary-school children in the city of Shiraz, Iran.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21</w:t>
      </w:r>
      <w:r>
        <w:rPr>
          <w:rFonts w:ascii="Times New Roman" w:hAnsi="Times New Roman" w:cs="Times New Roman"/>
          <w:sz w:val="24"/>
          <w:szCs w:val="24"/>
        </w:rPr>
        <w:t>, 571–579. Cambridge University Press.</w:t>
      </w:r>
    </w:p>
    <w:p w14:paraId="78A9F03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73. </w:t>
      </w:r>
      <w:r>
        <w:rPr>
          <w:rFonts w:ascii="Times New Roman" w:hAnsi="Times New Roman" w:cs="Times New Roman"/>
          <w:sz w:val="24"/>
          <w:szCs w:val="24"/>
        </w:rPr>
        <w:tab/>
        <w:t xml:space="preserve">Haghani S, Shahnazi H &amp; Hassanzadeh A (2017) Effects of tailored health education program on overweight elementary school students’ obesity-related lifestyle: a school-based interventional study. </w:t>
      </w:r>
      <w:r>
        <w:rPr>
          <w:rFonts w:ascii="Times New Roman" w:hAnsi="Times New Roman" w:cs="Times New Roman"/>
          <w:i/>
          <w:iCs/>
          <w:sz w:val="24"/>
          <w:szCs w:val="24"/>
        </w:rPr>
        <w:t>Oman Medical Journal</w:t>
      </w:r>
      <w:r>
        <w:rPr>
          <w:rFonts w:ascii="Times New Roman" w:hAnsi="Times New Roman" w:cs="Times New Roman"/>
          <w:sz w:val="24"/>
          <w:szCs w:val="24"/>
        </w:rPr>
        <w:t xml:space="preserve"> </w:t>
      </w:r>
      <w:r>
        <w:rPr>
          <w:rFonts w:ascii="Times New Roman" w:hAnsi="Times New Roman" w:cs="Times New Roman"/>
          <w:b/>
          <w:bCs/>
          <w:sz w:val="24"/>
          <w:szCs w:val="24"/>
        </w:rPr>
        <w:t>32</w:t>
      </w:r>
      <w:r>
        <w:rPr>
          <w:rFonts w:ascii="Times New Roman" w:hAnsi="Times New Roman" w:cs="Times New Roman"/>
          <w:sz w:val="24"/>
          <w:szCs w:val="24"/>
        </w:rPr>
        <w:t>, 140–147. Oman Medical Specialty Board.</w:t>
      </w:r>
    </w:p>
    <w:p w14:paraId="2A70CC1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74. </w:t>
      </w:r>
      <w:r>
        <w:rPr>
          <w:rFonts w:ascii="Times New Roman" w:hAnsi="Times New Roman" w:cs="Times New Roman"/>
          <w:sz w:val="24"/>
          <w:szCs w:val="24"/>
        </w:rPr>
        <w:tab/>
        <w:t xml:space="preserve">Hatami M, Taib MNM, Jamaluddin R, et al. (2014) Dietary factors as the major determinants of overweight and obesity among Iranian adolescents. A cross-sectional study. </w:t>
      </w:r>
      <w:r>
        <w:rPr>
          <w:rFonts w:ascii="Times New Roman" w:hAnsi="Times New Roman" w:cs="Times New Roman"/>
          <w:i/>
          <w:iCs/>
          <w:sz w:val="24"/>
          <w:szCs w:val="24"/>
        </w:rPr>
        <w:t>Appetite</w:t>
      </w:r>
      <w:r>
        <w:rPr>
          <w:rFonts w:ascii="Times New Roman" w:hAnsi="Times New Roman" w:cs="Times New Roman"/>
          <w:sz w:val="24"/>
          <w:szCs w:val="24"/>
        </w:rPr>
        <w:t xml:space="preserve"> </w:t>
      </w:r>
      <w:r>
        <w:rPr>
          <w:rFonts w:ascii="Times New Roman" w:hAnsi="Times New Roman" w:cs="Times New Roman"/>
          <w:b/>
          <w:bCs/>
          <w:sz w:val="24"/>
          <w:szCs w:val="24"/>
        </w:rPr>
        <w:t>82</w:t>
      </w:r>
      <w:r>
        <w:rPr>
          <w:rFonts w:ascii="Times New Roman" w:hAnsi="Times New Roman" w:cs="Times New Roman"/>
          <w:sz w:val="24"/>
          <w:szCs w:val="24"/>
        </w:rPr>
        <w:t>, 194–201. Academic Press.</w:t>
      </w:r>
    </w:p>
    <w:p w14:paraId="44534A7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tab/>
        <w:t xml:space="preserve">Hojhabrimanesh A, Akhlaghi M, Rahmani E, et al. (2017) A Western dietary pattern is associated with higher blood pressure in Iranian adolescents. </w:t>
      </w:r>
      <w:r>
        <w:rPr>
          <w:rFonts w:ascii="Times New Roman" w:hAnsi="Times New Roman" w:cs="Times New Roman"/>
          <w:i/>
          <w:iCs/>
          <w:sz w:val="24"/>
          <w:szCs w:val="24"/>
        </w:rPr>
        <w:t>European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56</w:t>
      </w:r>
      <w:r>
        <w:rPr>
          <w:rFonts w:ascii="Times New Roman" w:hAnsi="Times New Roman" w:cs="Times New Roman"/>
          <w:sz w:val="24"/>
          <w:szCs w:val="24"/>
        </w:rPr>
        <w:t>, 399–408. Dr. Dietrich Steinkopff Verlag GmbH and Co. KG.</w:t>
      </w:r>
    </w:p>
    <w:p w14:paraId="4A5D114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hAnsi="Times New Roman" w:cs="Times New Roman"/>
          <w:sz w:val="24"/>
          <w:szCs w:val="24"/>
        </w:rPr>
        <w:tab/>
        <w:t xml:space="preserve">Jafari S, Fouladgar M, Naeeni MM, et al. (2014) Body mass index, weight-for-age, and stature-for-age indices in Iranian school children in relation to weight and growth disorders: a population-based survey. </w:t>
      </w:r>
      <w:r>
        <w:rPr>
          <w:rFonts w:ascii="Times New Roman" w:hAnsi="Times New Roman" w:cs="Times New Roman"/>
          <w:i/>
          <w:iCs/>
          <w:sz w:val="24"/>
          <w:szCs w:val="24"/>
        </w:rPr>
        <w:t>International Journal of Preventive Medicine</w:t>
      </w:r>
      <w:r>
        <w:rPr>
          <w:rFonts w:ascii="Times New Roman" w:hAnsi="Times New Roman" w:cs="Times New Roman"/>
          <w:sz w:val="24"/>
          <w:szCs w:val="24"/>
        </w:rPr>
        <w:t xml:space="preserve"> </w:t>
      </w:r>
      <w:r>
        <w:rPr>
          <w:rFonts w:ascii="Times New Roman" w:hAnsi="Times New Roman" w:cs="Times New Roman"/>
          <w:b/>
          <w:bCs/>
          <w:sz w:val="24"/>
          <w:szCs w:val="24"/>
        </w:rPr>
        <w:t>5</w:t>
      </w:r>
      <w:r>
        <w:rPr>
          <w:rFonts w:ascii="Times New Roman" w:hAnsi="Times New Roman" w:cs="Times New Roman"/>
          <w:sz w:val="24"/>
          <w:szCs w:val="24"/>
        </w:rPr>
        <w:t>, S133–S138. Isfahan University of Medical Sciences(IUMS).</w:t>
      </w:r>
    </w:p>
    <w:p w14:paraId="6F6C73E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77. </w:t>
      </w:r>
      <w:r>
        <w:rPr>
          <w:rFonts w:ascii="Times New Roman" w:hAnsi="Times New Roman" w:cs="Times New Roman"/>
          <w:sz w:val="24"/>
          <w:szCs w:val="24"/>
        </w:rPr>
        <w:tab/>
        <w:t xml:space="preserve">Jamalikandazi F, Ranjbar E, Gholami-Parizad E, et al. (2016) Nutritional status and anthropometric indices in high school girls in Ilam, west Iran. </w:t>
      </w:r>
      <w:r>
        <w:rPr>
          <w:rFonts w:ascii="Times New Roman" w:hAnsi="Times New Roman" w:cs="Times New Roman"/>
          <w:i/>
          <w:iCs/>
          <w:sz w:val="24"/>
          <w:szCs w:val="24"/>
        </w:rPr>
        <w:t>Scientifica</w:t>
      </w:r>
      <w:r>
        <w:rPr>
          <w:rFonts w:ascii="Times New Roman" w:hAnsi="Times New Roman" w:cs="Times New Roman"/>
          <w:sz w:val="24"/>
          <w:szCs w:val="24"/>
        </w:rPr>
        <w:t xml:space="preserve"> </w:t>
      </w:r>
      <w:r>
        <w:rPr>
          <w:rFonts w:ascii="Times New Roman" w:hAnsi="Times New Roman" w:cs="Times New Roman"/>
          <w:b/>
          <w:bCs/>
          <w:sz w:val="24"/>
          <w:szCs w:val="24"/>
        </w:rPr>
        <w:t>2016</w:t>
      </w:r>
      <w:r>
        <w:rPr>
          <w:rFonts w:ascii="Times New Roman" w:hAnsi="Times New Roman" w:cs="Times New Roman"/>
          <w:sz w:val="24"/>
          <w:szCs w:val="24"/>
        </w:rPr>
        <w:t>. Hindawi Limited.</w:t>
      </w:r>
    </w:p>
    <w:p w14:paraId="2EA878E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78. </w:t>
      </w:r>
      <w:r>
        <w:rPr>
          <w:rFonts w:ascii="Times New Roman" w:hAnsi="Times New Roman" w:cs="Times New Roman"/>
          <w:sz w:val="24"/>
          <w:szCs w:val="24"/>
        </w:rPr>
        <w:tab/>
        <w:t xml:space="preserve">Jildeh C, Papandreou C, Mourad TA, et al. (2011) Assessing the nutritional status of Palestinian adolescents from east Jerusalem: a school-based study 2002-03. </w:t>
      </w:r>
      <w:r>
        <w:rPr>
          <w:rFonts w:ascii="Times New Roman" w:hAnsi="Times New Roman" w:cs="Times New Roman"/>
          <w:i/>
          <w:iCs/>
          <w:sz w:val="24"/>
          <w:szCs w:val="24"/>
        </w:rPr>
        <w:t>Journal of Tropical Pediatrics</w:t>
      </w:r>
      <w:r>
        <w:rPr>
          <w:rFonts w:ascii="Times New Roman" w:hAnsi="Times New Roman" w:cs="Times New Roman"/>
          <w:sz w:val="24"/>
          <w:szCs w:val="24"/>
        </w:rPr>
        <w:t xml:space="preserve"> </w:t>
      </w:r>
      <w:r>
        <w:rPr>
          <w:rFonts w:ascii="Times New Roman" w:hAnsi="Times New Roman" w:cs="Times New Roman"/>
          <w:b/>
          <w:bCs/>
          <w:sz w:val="24"/>
          <w:szCs w:val="24"/>
        </w:rPr>
        <w:t>57</w:t>
      </w:r>
      <w:r>
        <w:rPr>
          <w:rFonts w:ascii="Times New Roman" w:hAnsi="Times New Roman" w:cs="Times New Roman"/>
          <w:sz w:val="24"/>
          <w:szCs w:val="24"/>
        </w:rPr>
        <w:t>, 51–58.</w:t>
      </w:r>
    </w:p>
    <w:p w14:paraId="10342BE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79. </w:t>
      </w:r>
      <w:r>
        <w:rPr>
          <w:rFonts w:ascii="Times New Roman" w:hAnsi="Times New Roman" w:cs="Times New Roman"/>
          <w:sz w:val="24"/>
          <w:szCs w:val="24"/>
        </w:rPr>
        <w:tab/>
        <w:t xml:space="preserve">Kelishadi R, Ardalan G, Gheiratmand R, et al. (2008) Thinness, overweight and obesity in a national sample of Iranian children and adolescents: CASPIAN Study. </w:t>
      </w:r>
      <w:r>
        <w:rPr>
          <w:rFonts w:ascii="Times New Roman" w:hAnsi="Times New Roman" w:cs="Times New Roman"/>
          <w:i/>
          <w:iCs/>
          <w:sz w:val="24"/>
          <w:szCs w:val="24"/>
        </w:rPr>
        <w:t>Child: Care, Health and Development</w:t>
      </w:r>
      <w:r>
        <w:rPr>
          <w:rFonts w:ascii="Times New Roman" w:hAnsi="Times New Roman" w:cs="Times New Roman"/>
          <w:sz w:val="24"/>
          <w:szCs w:val="24"/>
        </w:rPr>
        <w:t xml:space="preserve"> </w:t>
      </w:r>
      <w:r>
        <w:rPr>
          <w:rFonts w:ascii="Times New Roman" w:hAnsi="Times New Roman" w:cs="Times New Roman"/>
          <w:b/>
          <w:bCs/>
          <w:sz w:val="24"/>
          <w:szCs w:val="24"/>
        </w:rPr>
        <w:t>34</w:t>
      </w:r>
      <w:r>
        <w:rPr>
          <w:rFonts w:ascii="Times New Roman" w:hAnsi="Times New Roman" w:cs="Times New Roman"/>
          <w:sz w:val="24"/>
          <w:szCs w:val="24"/>
        </w:rPr>
        <w:t>, 44–54.</w:t>
      </w:r>
    </w:p>
    <w:p w14:paraId="3C846CB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80. </w:t>
      </w:r>
      <w:r>
        <w:rPr>
          <w:rFonts w:ascii="Times New Roman" w:hAnsi="Times New Roman" w:cs="Times New Roman"/>
          <w:sz w:val="24"/>
          <w:szCs w:val="24"/>
        </w:rPr>
        <w:tab/>
        <w:t xml:space="preserve">Maddah M, Mohtasham-Amiri Z, Rashidi A, et al. (2007) Height and weight of urban preschool children in relation to their mothers’ educational levels and employment status in Rasht City, northern Iran. </w:t>
      </w:r>
      <w:r>
        <w:rPr>
          <w:rFonts w:ascii="Times New Roman" w:hAnsi="Times New Roman" w:cs="Times New Roman"/>
          <w:i/>
          <w:iCs/>
          <w:sz w:val="24"/>
          <w:szCs w:val="24"/>
        </w:rPr>
        <w:t>Matern Child Nutr</w:t>
      </w:r>
      <w:r>
        <w:rPr>
          <w:rFonts w:ascii="Times New Roman" w:hAnsi="Times New Roman" w:cs="Times New Roman"/>
          <w:sz w:val="24"/>
          <w:szCs w:val="24"/>
        </w:rPr>
        <w:t xml:space="preserve"> </w:t>
      </w:r>
      <w:r>
        <w:rPr>
          <w:rFonts w:ascii="Times New Roman" w:hAnsi="Times New Roman" w:cs="Times New Roman"/>
          <w:b/>
          <w:bCs/>
          <w:sz w:val="24"/>
          <w:szCs w:val="24"/>
        </w:rPr>
        <w:t>3</w:t>
      </w:r>
      <w:r>
        <w:rPr>
          <w:rFonts w:ascii="Times New Roman" w:hAnsi="Times New Roman" w:cs="Times New Roman"/>
          <w:sz w:val="24"/>
          <w:szCs w:val="24"/>
        </w:rPr>
        <w:t>, 52–57.</w:t>
      </w:r>
    </w:p>
    <w:p w14:paraId="3F4CA79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81. </w:t>
      </w:r>
      <w:r>
        <w:rPr>
          <w:rFonts w:ascii="Times New Roman" w:hAnsi="Times New Roman" w:cs="Times New Roman"/>
          <w:sz w:val="24"/>
          <w:szCs w:val="24"/>
        </w:rPr>
        <w:tab/>
        <w:t xml:space="preserve">Maddah M, Rashidi A, Mohammadpour B, et al. (2009) In-school snacking, breakfast consumption, and sleeping patterns of normal and overweight Iranian high school girls: a study in urban and rural areas in Guilan, Iran. </w:t>
      </w:r>
      <w:r>
        <w:rPr>
          <w:rFonts w:ascii="Times New Roman" w:hAnsi="Times New Roman" w:cs="Times New Roman"/>
          <w:i/>
          <w:iCs/>
          <w:sz w:val="24"/>
          <w:szCs w:val="24"/>
        </w:rPr>
        <w:t>Journal of Nutrition Education and Behavior</w:t>
      </w:r>
      <w:r>
        <w:rPr>
          <w:rFonts w:ascii="Times New Roman" w:hAnsi="Times New Roman" w:cs="Times New Roman"/>
          <w:sz w:val="24"/>
          <w:szCs w:val="24"/>
        </w:rPr>
        <w:t xml:space="preserve"> </w:t>
      </w:r>
      <w:r>
        <w:rPr>
          <w:rFonts w:ascii="Times New Roman" w:hAnsi="Times New Roman" w:cs="Times New Roman"/>
          <w:b/>
          <w:bCs/>
          <w:sz w:val="24"/>
          <w:szCs w:val="24"/>
        </w:rPr>
        <w:t>41</w:t>
      </w:r>
      <w:r>
        <w:rPr>
          <w:rFonts w:ascii="Times New Roman" w:hAnsi="Times New Roman" w:cs="Times New Roman"/>
          <w:sz w:val="24"/>
          <w:szCs w:val="24"/>
        </w:rPr>
        <w:t>, 27–31.</w:t>
      </w:r>
    </w:p>
    <w:p w14:paraId="7AC61B4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82. </w:t>
      </w:r>
      <w:r>
        <w:rPr>
          <w:rFonts w:ascii="Times New Roman" w:hAnsi="Times New Roman" w:cs="Times New Roman"/>
          <w:sz w:val="24"/>
          <w:szCs w:val="24"/>
        </w:rPr>
        <w:tab/>
        <w:t xml:space="preserve">Mahfouz A, Shatoor A, Khan M, et al. (2011) Nutrition, physical activity, and gender risks for adolescent obesity in southwestern Saudi Arabia. </w:t>
      </w:r>
      <w:r>
        <w:rPr>
          <w:rFonts w:ascii="Times New Roman" w:hAnsi="Times New Roman" w:cs="Times New Roman"/>
          <w:i/>
          <w:iCs/>
          <w:sz w:val="24"/>
          <w:szCs w:val="24"/>
        </w:rPr>
        <w:t>Saudi Journal of Gastroenterology</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318–322.</w:t>
      </w:r>
    </w:p>
    <w:p w14:paraId="1D11615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83. </w:t>
      </w:r>
      <w:r>
        <w:rPr>
          <w:rFonts w:ascii="Times New Roman" w:hAnsi="Times New Roman" w:cs="Times New Roman"/>
          <w:sz w:val="24"/>
          <w:szCs w:val="24"/>
        </w:rPr>
        <w:tab/>
        <w:t xml:space="preserve">Malik M &amp; Bakir A (2007) Prevalence of overweight and obesity among children in the United Arab Emirates. </w:t>
      </w:r>
      <w:r>
        <w:rPr>
          <w:rFonts w:ascii="Times New Roman" w:hAnsi="Times New Roman" w:cs="Times New Roman"/>
          <w:i/>
          <w:iCs/>
          <w:sz w:val="24"/>
          <w:szCs w:val="24"/>
        </w:rPr>
        <w:t>Obesity Reviews</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15–20.</w:t>
      </w:r>
    </w:p>
    <w:p w14:paraId="3ECF10E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84. </w:t>
      </w:r>
      <w:r>
        <w:rPr>
          <w:rFonts w:ascii="Times New Roman" w:hAnsi="Times New Roman" w:cs="Times New Roman"/>
          <w:sz w:val="24"/>
          <w:szCs w:val="24"/>
        </w:rPr>
        <w:tab/>
        <w:t xml:space="preserve">Massad S, Deckelbaum RJ, Gebre-Medhin M, et al. (2016) Double burden of undernutrition and obesity in Palestinian schoolchildren. </w:t>
      </w:r>
      <w:r>
        <w:rPr>
          <w:rFonts w:ascii="Times New Roman" w:hAnsi="Times New Roman" w:cs="Times New Roman"/>
          <w:i/>
          <w:iCs/>
          <w:sz w:val="24"/>
          <w:szCs w:val="24"/>
        </w:rPr>
        <w:t>Food and Nutrition Bulletin</w:t>
      </w:r>
      <w:r>
        <w:rPr>
          <w:rFonts w:ascii="Times New Roman" w:hAnsi="Times New Roman" w:cs="Times New Roman"/>
          <w:sz w:val="24"/>
          <w:szCs w:val="24"/>
        </w:rPr>
        <w:t xml:space="preserve"> </w:t>
      </w:r>
      <w:r>
        <w:rPr>
          <w:rFonts w:ascii="Times New Roman" w:hAnsi="Times New Roman" w:cs="Times New Roman"/>
          <w:b/>
          <w:bCs/>
          <w:sz w:val="24"/>
          <w:szCs w:val="24"/>
        </w:rPr>
        <w:t>37</w:t>
      </w:r>
      <w:r>
        <w:rPr>
          <w:rFonts w:ascii="Times New Roman" w:hAnsi="Times New Roman" w:cs="Times New Roman"/>
          <w:sz w:val="24"/>
          <w:szCs w:val="24"/>
        </w:rPr>
        <w:t>, 144–152. SAGE Publications Inc.</w:t>
      </w:r>
    </w:p>
    <w:p w14:paraId="28C85BC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85. </w:t>
      </w:r>
      <w:r>
        <w:rPr>
          <w:rFonts w:ascii="Times New Roman" w:hAnsi="Times New Roman" w:cs="Times New Roman"/>
          <w:sz w:val="24"/>
          <w:szCs w:val="24"/>
        </w:rPr>
        <w:tab/>
        <w:t xml:space="preserve">Mikki N, Abdul-Rahim HF, Awartani F, et al. (2009) Prevalence and sociodemographic correlates of stunting, underweight, and overweight among Palestinian school adolescents (13-15 years) in two major governorates in the West Bank.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w:t>
      </w:r>
    </w:p>
    <w:p w14:paraId="29752C9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86. </w:t>
      </w:r>
      <w:r>
        <w:rPr>
          <w:rFonts w:ascii="Times New Roman" w:hAnsi="Times New Roman" w:cs="Times New Roman"/>
          <w:sz w:val="24"/>
          <w:szCs w:val="24"/>
        </w:rPr>
        <w:tab/>
        <w:t xml:space="preserve">Mirmiran P, Azadbakht L &amp; Azizi F (2007) Dietary behaviour of Tehranian adolescents does not accord with their nutritional knowledge.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897–901.</w:t>
      </w:r>
    </w:p>
    <w:p w14:paraId="0F3D8F0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87. </w:t>
      </w:r>
      <w:r>
        <w:rPr>
          <w:rFonts w:ascii="Times New Roman" w:hAnsi="Times New Roman" w:cs="Times New Roman"/>
          <w:sz w:val="24"/>
          <w:szCs w:val="24"/>
        </w:rPr>
        <w:tab/>
        <w:t xml:space="preserve">Moayeri H, Bidad K, Aghamohammadi A, et al. (2006) Overweight and obesity and their associated factors in adolescents in Tehran, Iran, 2004-2005. </w:t>
      </w:r>
      <w:r>
        <w:rPr>
          <w:rFonts w:ascii="Times New Roman" w:hAnsi="Times New Roman" w:cs="Times New Roman"/>
          <w:i/>
          <w:iCs/>
          <w:sz w:val="24"/>
          <w:szCs w:val="24"/>
        </w:rPr>
        <w:t>European Journal of Pediatrics</w:t>
      </w:r>
      <w:r>
        <w:rPr>
          <w:rFonts w:ascii="Times New Roman" w:hAnsi="Times New Roman" w:cs="Times New Roman"/>
          <w:sz w:val="24"/>
          <w:szCs w:val="24"/>
        </w:rPr>
        <w:t xml:space="preserve"> </w:t>
      </w:r>
      <w:r>
        <w:rPr>
          <w:rFonts w:ascii="Times New Roman" w:hAnsi="Times New Roman" w:cs="Times New Roman"/>
          <w:b/>
          <w:bCs/>
          <w:sz w:val="24"/>
          <w:szCs w:val="24"/>
        </w:rPr>
        <w:t>165</w:t>
      </w:r>
      <w:r>
        <w:rPr>
          <w:rFonts w:ascii="Times New Roman" w:hAnsi="Times New Roman" w:cs="Times New Roman"/>
          <w:sz w:val="24"/>
          <w:szCs w:val="24"/>
        </w:rPr>
        <w:t>, 489–493.</w:t>
      </w:r>
    </w:p>
    <w:p w14:paraId="47A3D88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88. </w:t>
      </w:r>
      <w:r>
        <w:rPr>
          <w:rFonts w:ascii="Times New Roman" w:hAnsi="Times New Roman" w:cs="Times New Roman"/>
          <w:sz w:val="24"/>
          <w:szCs w:val="24"/>
        </w:rPr>
        <w:tab/>
        <w:t xml:space="preserve">Motlagh ME, Shirvani S, Hassanzadeh-Rostami Z, et al. (2018) Assessment of overweight and obesity in Iranian adolescents: optimal cut-off values of anthropometric indices. </w:t>
      </w:r>
      <w:r>
        <w:rPr>
          <w:rFonts w:ascii="Times New Roman" w:hAnsi="Times New Roman" w:cs="Times New Roman"/>
          <w:i/>
          <w:iCs/>
          <w:sz w:val="24"/>
          <w:szCs w:val="24"/>
        </w:rPr>
        <w:t>Eastern Mediterranean Health Journal</w:t>
      </w:r>
      <w:r>
        <w:rPr>
          <w:rFonts w:ascii="Times New Roman" w:hAnsi="Times New Roman" w:cs="Times New Roman"/>
          <w:sz w:val="24"/>
          <w:szCs w:val="24"/>
        </w:rPr>
        <w:t xml:space="preserve"> </w:t>
      </w:r>
      <w:r>
        <w:rPr>
          <w:rFonts w:ascii="Times New Roman" w:hAnsi="Times New Roman" w:cs="Times New Roman"/>
          <w:b/>
          <w:bCs/>
          <w:sz w:val="24"/>
          <w:szCs w:val="24"/>
        </w:rPr>
        <w:t>24</w:t>
      </w:r>
      <w:r>
        <w:rPr>
          <w:rFonts w:ascii="Times New Roman" w:hAnsi="Times New Roman" w:cs="Times New Roman"/>
          <w:sz w:val="24"/>
          <w:szCs w:val="24"/>
        </w:rPr>
        <w:t>, 975–987. World Health Organization.</w:t>
      </w:r>
    </w:p>
    <w:p w14:paraId="73B6919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89. </w:t>
      </w:r>
      <w:r>
        <w:rPr>
          <w:rFonts w:ascii="Times New Roman" w:hAnsi="Times New Roman" w:cs="Times New Roman"/>
          <w:sz w:val="24"/>
          <w:szCs w:val="24"/>
        </w:rPr>
        <w:tab/>
        <w:t xml:space="preserve">Moukhyer ME, Mukhayer A, Elfaki FA, et al. (2019) Body mass index, haemoglobin status and eating behaviours among adolescents in Jazan, Saudi Arabia: a cross-sectional study. </w:t>
      </w:r>
      <w:r>
        <w:rPr>
          <w:rFonts w:ascii="Times New Roman" w:hAnsi="Times New Roman" w:cs="Times New Roman"/>
          <w:i/>
          <w:iCs/>
          <w:sz w:val="24"/>
          <w:szCs w:val="24"/>
        </w:rPr>
        <w:t>Mediterranean Journal of Nutrition and Metabolism</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283–292. IOS Press.</w:t>
      </w:r>
    </w:p>
    <w:p w14:paraId="3DFCA3A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90. </w:t>
      </w:r>
      <w:r>
        <w:rPr>
          <w:rFonts w:ascii="Times New Roman" w:hAnsi="Times New Roman" w:cs="Times New Roman"/>
          <w:sz w:val="24"/>
          <w:szCs w:val="24"/>
        </w:rPr>
        <w:tab/>
        <w:t xml:space="preserve">Mozaffari-Khosravi H, Karandish M, Hadianfard AM, et al. (2020) The relationship between sleep quality and breakfast, mid-morning snack, and dinner and physical activity habits among adolescents: a cross-sectional study in Yazd, Iran. </w:t>
      </w:r>
      <w:r>
        <w:rPr>
          <w:rFonts w:ascii="Times New Roman" w:hAnsi="Times New Roman" w:cs="Times New Roman"/>
          <w:i/>
          <w:iCs/>
          <w:sz w:val="24"/>
          <w:szCs w:val="24"/>
        </w:rPr>
        <w:t>Sleep and Biological Rhythms</w:t>
      </w:r>
      <w:r>
        <w:rPr>
          <w:rFonts w:ascii="Times New Roman" w:hAnsi="Times New Roman" w:cs="Times New Roman"/>
          <w:sz w:val="24"/>
          <w:szCs w:val="24"/>
        </w:rPr>
        <w:t>. Springer Japan.</w:t>
      </w:r>
    </w:p>
    <w:p w14:paraId="201E138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91. </w:t>
      </w:r>
      <w:r>
        <w:rPr>
          <w:rFonts w:ascii="Times New Roman" w:hAnsi="Times New Roman" w:cs="Times New Roman"/>
          <w:sz w:val="24"/>
          <w:szCs w:val="24"/>
        </w:rPr>
        <w:tab/>
        <w:t xml:space="preserve">Musaiger AO, Al-Mannai M &amp; Al-Marzog Q (2014) Overweight and obesity among children (10-13 years) in bahrain: a comparison between two international standards. </w:t>
      </w:r>
      <w:r>
        <w:rPr>
          <w:rFonts w:ascii="Times New Roman" w:hAnsi="Times New Roman" w:cs="Times New Roman"/>
          <w:i/>
          <w:iCs/>
          <w:sz w:val="24"/>
          <w:szCs w:val="24"/>
        </w:rPr>
        <w:t>Pakistan Journal of Medical Sciences</w:t>
      </w:r>
      <w:r>
        <w:rPr>
          <w:rFonts w:ascii="Times New Roman" w:hAnsi="Times New Roman" w:cs="Times New Roman"/>
          <w:sz w:val="24"/>
          <w:szCs w:val="24"/>
        </w:rPr>
        <w:t xml:space="preserve"> </w:t>
      </w:r>
      <w:r>
        <w:rPr>
          <w:rFonts w:ascii="Times New Roman" w:hAnsi="Times New Roman" w:cs="Times New Roman"/>
          <w:b/>
          <w:bCs/>
          <w:sz w:val="24"/>
          <w:szCs w:val="24"/>
        </w:rPr>
        <w:t>30</w:t>
      </w:r>
      <w:r>
        <w:rPr>
          <w:rFonts w:ascii="Times New Roman" w:hAnsi="Times New Roman" w:cs="Times New Roman"/>
          <w:sz w:val="24"/>
          <w:szCs w:val="24"/>
        </w:rPr>
        <w:t>. Professional Medical Publications.</w:t>
      </w:r>
    </w:p>
    <w:p w14:paraId="3CDF28A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92. </w:t>
      </w:r>
      <w:r>
        <w:rPr>
          <w:rFonts w:ascii="Times New Roman" w:hAnsi="Times New Roman" w:cs="Times New Roman"/>
          <w:sz w:val="24"/>
          <w:szCs w:val="24"/>
        </w:rPr>
        <w:tab/>
        <w:t xml:space="preserve">Musaiger AO, Al-Mannai M, Tayyem R, et al. (2012) Prevalence of overweight and obesity among adolescents in seven Arab Countries: a cross-cultural study. </w:t>
      </w:r>
      <w:r>
        <w:rPr>
          <w:rFonts w:ascii="Times New Roman" w:hAnsi="Times New Roman" w:cs="Times New Roman"/>
          <w:i/>
          <w:iCs/>
          <w:sz w:val="24"/>
          <w:szCs w:val="24"/>
        </w:rPr>
        <w:t>Journal of Obesity</w:t>
      </w:r>
      <w:r>
        <w:rPr>
          <w:rFonts w:ascii="Times New Roman" w:hAnsi="Times New Roman" w:cs="Times New Roman"/>
          <w:sz w:val="24"/>
          <w:szCs w:val="24"/>
        </w:rPr>
        <w:t xml:space="preserve"> </w:t>
      </w:r>
      <w:r>
        <w:rPr>
          <w:rFonts w:ascii="Times New Roman" w:hAnsi="Times New Roman" w:cs="Times New Roman"/>
          <w:b/>
          <w:bCs/>
          <w:sz w:val="24"/>
          <w:szCs w:val="24"/>
        </w:rPr>
        <w:t>2012</w:t>
      </w:r>
      <w:r>
        <w:rPr>
          <w:rFonts w:ascii="Times New Roman" w:hAnsi="Times New Roman" w:cs="Times New Roman"/>
          <w:sz w:val="24"/>
          <w:szCs w:val="24"/>
        </w:rPr>
        <w:t>.</w:t>
      </w:r>
    </w:p>
    <w:p w14:paraId="5827AB5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sz w:val="24"/>
          <w:szCs w:val="24"/>
        </w:rPr>
        <w:tab/>
        <w:t xml:space="preserve">Musaiger AO, Al-Mannai M &amp; Tayyem R (2012) Prevalence of overweight and obesity among female adolescents in Jordan: a comparison between two international reference standards. </w:t>
      </w:r>
      <w:r>
        <w:rPr>
          <w:rFonts w:ascii="Times New Roman" w:hAnsi="Times New Roman" w:cs="Times New Roman"/>
          <w:i/>
          <w:iCs/>
          <w:sz w:val="24"/>
          <w:szCs w:val="24"/>
        </w:rPr>
        <w:t>Pakistan Journal of Medical Sciences</w:t>
      </w:r>
      <w:r>
        <w:rPr>
          <w:rFonts w:ascii="Times New Roman" w:hAnsi="Times New Roman" w:cs="Times New Roman"/>
          <w:sz w:val="24"/>
          <w:szCs w:val="24"/>
        </w:rPr>
        <w:t xml:space="preserve"> </w:t>
      </w:r>
      <w:r>
        <w:rPr>
          <w:rFonts w:ascii="Times New Roman" w:hAnsi="Times New Roman" w:cs="Times New Roman"/>
          <w:b/>
          <w:bCs/>
          <w:sz w:val="24"/>
          <w:szCs w:val="24"/>
        </w:rPr>
        <w:t>29</w:t>
      </w:r>
      <w:r>
        <w:rPr>
          <w:rFonts w:ascii="Times New Roman" w:hAnsi="Times New Roman" w:cs="Times New Roman"/>
          <w:sz w:val="24"/>
          <w:szCs w:val="24"/>
        </w:rPr>
        <w:t>. Professional Medical Publications.</w:t>
      </w:r>
    </w:p>
    <w:p w14:paraId="04E5218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94. </w:t>
      </w:r>
      <w:r>
        <w:rPr>
          <w:rFonts w:ascii="Times New Roman" w:hAnsi="Times New Roman" w:cs="Times New Roman"/>
          <w:sz w:val="24"/>
          <w:szCs w:val="24"/>
        </w:rPr>
        <w:tab/>
        <w:t xml:space="preserve">Musaiger AO, Al-Mufty BA &amp; Al-Hazzaa HM (2014) Eating habits, inactivity, and sedentary behavior among adolescents in Iraq: sex differences in the hidden risks of noncommunicable diseases. </w:t>
      </w:r>
      <w:r>
        <w:rPr>
          <w:rFonts w:ascii="Times New Roman" w:hAnsi="Times New Roman" w:cs="Times New Roman"/>
          <w:i/>
          <w:iCs/>
          <w:sz w:val="24"/>
          <w:szCs w:val="24"/>
        </w:rPr>
        <w:t>Food and Nutrition Bulletin</w:t>
      </w:r>
      <w:r>
        <w:rPr>
          <w:rFonts w:ascii="Times New Roman" w:hAnsi="Times New Roman" w:cs="Times New Roman"/>
          <w:sz w:val="24"/>
          <w:szCs w:val="24"/>
        </w:rPr>
        <w:t xml:space="preserve"> </w:t>
      </w:r>
      <w:r>
        <w:rPr>
          <w:rFonts w:ascii="Times New Roman" w:hAnsi="Times New Roman" w:cs="Times New Roman"/>
          <w:b/>
          <w:bCs/>
          <w:sz w:val="24"/>
          <w:szCs w:val="24"/>
        </w:rPr>
        <w:t>35</w:t>
      </w:r>
      <w:r>
        <w:rPr>
          <w:rFonts w:ascii="Times New Roman" w:hAnsi="Times New Roman" w:cs="Times New Roman"/>
          <w:sz w:val="24"/>
          <w:szCs w:val="24"/>
        </w:rPr>
        <w:t>, 12–19. United Nations University Press.</w:t>
      </w:r>
    </w:p>
    <w:p w14:paraId="65448B6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95. </w:t>
      </w:r>
      <w:r>
        <w:rPr>
          <w:rFonts w:ascii="Times New Roman" w:hAnsi="Times New Roman" w:cs="Times New Roman"/>
          <w:sz w:val="24"/>
          <w:szCs w:val="24"/>
        </w:rPr>
        <w:tab/>
        <w:t xml:space="preserve">Musaiger AO, Al-Roomi K &amp; Bader Z (2014) Social, dietary and lifestyle factors associated with obesity among Bahraini adolescents. </w:t>
      </w:r>
      <w:r>
        <w:rPr>
          <w:rFonts w:ascii="Times New Roman" w:hAnsi="Times New Roman" w:cs="Times New Roman"/>
          <w:i/>
          <w:iCs/>
          <w:sz w:val="24"/>
          <w:szCs w:val="24"/>
        </w:rPr>
        <w:t>Appetite</w:t>
      </w:r>
      <w:r>
        <w:rPr>
          <w:rFonts w:ascii="Times New Roman" w:hAnsi="Times New Roman" w:cs="Times New Roman"/>
          <w:sz w:val="24"/>
          <w:szCs w:val="24"/>
        </w:rPr>
        <w:t xml:space="preserve"> </w:t>
      </w:r>
      <w:r>
        <w:rPr>
          <w:rFonts w:ascii="Times New Roman" w:hAnsi="Times New Roman" w:cs="Times New Roman"/>
          <w:b/>
          <w:bCs/>
          <w:sz w:val="24"/>
          <w:szCs w:val="24"/>
        </w:rPr>
        <w:t>73</w:t>
      </w:r>
      <w:r>
        <w:rPr>
          <w:rFonts w:ascii="Times New Roman" w:hAnsi="Times New Roman" w:cs="Times New Roman"/>
          <w:sz w:val="24"/>
          <w:szCs w:val="24"/>
        </w:rPr>
        <w:t>, 197–204.</w:t>
      </w:r>
    </w:p>
    <w:p w14:paraId="11A54B0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96. </w:t>
      </w:r>
      <w:r>
        <w:rPr>
          <w:rFonts w:ascii="Times New Roman" w:hAnsi="Times New Roman" w:cs="Times New Roman"/>
          <w:sz w:val="24"/>
          <w:szCs w:val="24"/>
        </w:rPr>
        <w:tab/>
        <w:t xml:space="preserve">Musaiger AO, Bader Z, Al-Roomi K, et al. (2011) Dietary and lifestyle habits amongst adolescents in Bahrain. </w:t>
      </w:r>
      <w:r>
        <w:rPr>
          <w:rFonts w:ascii="Times New Roman" w:hAnsi="Times New Roman" w:cs="Times New Roman"/>
          <w:i/>
          <w:iCs/>
          <w:sz w:val="24"/>
          <w:szCs w:val="24"/>
        </w:rPr>
        <w:t>Food and Nutrition Research</w:t>
      </w:r>
      <w:r>
        <w:rPr>
          <w:rFonts w:ascii="Times New Roman" w:hAnsi="Times New Roman" w:cs="Times New Roman"/>
          <w:sz w:val="24"/>
          <w:szCs w:val="24"/>
        </w:rPr>
        <w:t xml:space="preserve"> </w:t>
      </w:r>
      <w:r>
        <w:rPr>
          <w:rFonts w:ascii="Times New Roman" w:hAnsi="Times New Roman" w:cs="Times New Roman"/>
          <w:b/>
          <w:bCs/>
          <w:sz w:val="24"/>
          <w:szCs w:val="24"/>
        </w:rPr>
        <w:t>55</w:t>
      </w:r>
      <w:r>
        <w:rPr>
          <w:rFonts w:ascii="Times New Roman" w:hAnsi="Times New Roman" w:cs="Times New Roman"/>
          <w:sz w:val="24"/>
          <w:szCs w:val="24"/>
        </w:rPr>
        <w:t>. Swedish Nutrition Foundation.</w:t>
      </w:r>
    </w:p>
    <w:p w14:paraId="0D3B5BF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97. </w:t>
      </w:r>
      <w:r>
        <w:rPr>
          <w:rFonts w:ascii="Times New Roman" w:hAnsi="Times New Roman" w:cs="Times New Roman"/>
          <w:sz w:val="24"/>
          <w:szCs w:val="24"/>
        </w:rPr>
        <w:tab/>
        <w:t xml:space="preserve">Nabhani-Zeidan M, Naja F &amp; Nasreddine L (2011) Dietary intake and nutrition-related knowledge in a sample of Lebanese adolescents of contrasting socioeconomic status. </w:t>
      </w:r>
      <w:r>
        <w:rPr>
          <w:rFonts w:ascii="Times New Roman" w:hAnsi="Times New Roman" w:cs="Times New Roman"/>
          <w:i/>
          <w:iCs/>
          <w:sz w:val="24"/>
          <w:szCs w:val="24"/>
        </w:rPr>
        <w:t>Food and Nutrition Bulletin</w:t>
      </w:r>
      <w:r>
        <w:rPr>
          <w:rFonts w:ascii="Times New Roman" w:hAnsi="Times New Roman" w:cs="Times New Roman"/>
          <w:sz w:val="24"/>
          <w:szCs w:val="24"/>
        </w:rPr>
        <w:t xml:space="preserve"> </w:t>
      </w:r>
      <w:r>
        <w:rPr>
          <w:rFonts w:ascii="Times New Roman" w:hAnsi="Times New Roman" w:cs="Times New Roman"/>
          <w:b/>
          <w:bCs/>
          <w:sz w:val="24"/>
          <w:szCs w:val="24"/>
        </w:rPr>
        <w:t>32</w:t>
      </w:r>
      <w:r>
        <w:rPr>
          <w:rFonts w:ascii="Times New Roman" w:hAnsi="Times New Roman" w:cs="Times New Roman"/>
          <w:sz w:val="24"/>
          <w:szCs w:val="24"/>
        </w:rPr>
        <w:t>, 75–83. United Nations University Press.</w:t>
      </w:r>
    </w:p>
    <w:p w14:paraId="39444DE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98. </w:t>
      </w:r>
      <w:r>
        <w:rPr>
          <w:rFonts w:ascii="Times New Roman" w:hAnsi="Times New Roman" w:cs="Times New Roman"/>
          <w:sz w:val="24"/>
          <w:szCs w:val="24"/>
        </w:rPr>
        <w:tab/>
        <w:t xml:space="preserve">Naja F, Hwalla N, Itani L, et al. (2015) A Western dietary pattern is associated with overweight and obesity in a national sample of Lebanese adolescents (13-19 years): a cross-sectional study. </w:t>
      </w:r>
      <w:r>
        <w:rPr>
          <w:rFonts w:ascii="Times New Roman" w:hAnsi="Times New Roman" w:cs="Times New Roman"/>
          <w:i/>
          <w:iCs/>
          <w:sz w:val="24"/>
          <w:szCs w:val="24"/>
        </w:rPr>
        <w:t>British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114</w:t>
      </w:r>
      <w:r>
        <w:rPr>
          <w:rFonts w:ascii="Times New Roman" w:hAnsi="Times New Roman" w:cs="Times New Roman"/>
          <w:sz w:val="24"/>
          <w:szCs w:val="24"/>
        </w:rPr>
        <w:t>, 1909–1919. Cambridge University Press.</w:t>
      </w:r>
    </w:p>
    <w:p w14:paraId="0C6D66B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99. </w:t>
      </w:r>
      <w:r>
        <w:rPr>
          <w:rFonts w:ascii="Times New Roman" w:hAnsi="Times New Roman" w:cs="Times New Roman"/>
          <w:sz w:val="24"/>
          <w:szCs w:val="24"/>
        </w:rPr>
        <w:tab/>
        <w:t xml:space="preserve">Nasiri-babadi P, Sadeghian M, Sadeghi O, et al. (2020) The association of serum levels of zinc and vitamin D with wasting among Iranian pre-school children. </w:t>
      </w:r>
      <w:r>
        <w:rPr>
          <w:rFonts w:ascii="Times New Roman" w:hAnsi="Times New Roman" w:cs="Times New Roman"/>
          <w:i/>
          <w:iCs/>
          <w:sz w:val="24"/>
          <w:szCs w:val="24"/>
        </w:rPr>
        <w:t>Eating and Weight Disorders</w:t>
      </w:r>
      <w:r>
        <w:rPr>
          <w:rFonts w:ascii="Times New Roman" w:hAnsi="Times New Roman" w:cs="Times New Roman"/>
          <w:sz w:val="24"/>
          <w:szCs w:val="24"/>
        </w:rPr>
        <w:t>. Springer.</w:t>
      </w:r>
    </w:p>
    <w:p w14:paraId="5C0A657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tab/>
        <w:t xml:space="preserve">Nasreddine L, Mehio-Sibai A, Mrayati M, et al. (2010) Adolescent obesity in Syria: prevalence and associated factors. </w:t>
      </w:r>
      <w:r>
        <w:rPr>
          <w:rFonts w:ascii="Times New Roman" w:hAnsi="Times New Roman" w:cs="Times New Roman"/>
          <w:i/>
          <w:iCs/>
          <w:sz w:val="24"/>
          <w:szCs w:val="24"/>
        </w:rPr>
        <w:t>Child: Care, Health and Development</w:t>
      </w:r>
      <w:r>
        <w:rPr>
          <w:rFonts w:ascii="Times New Roman" w:hAnsi="Times New Roman" w:cs="Times New Roman"/>
          <w:sz w:val="24"/>
          <w:szCs w:val="24"/>
        </w:rPr>
        <w:t xml:space="preserve"> </w:t>
      </w:r>
      <w:r>
        <w:rPr>
          <w:rFonts w:ascii="Times New Roman" w:hAnsi="Times New Roman" w:cs="Times New Roman"/>
          <w:b/>
          <w:bCs/>
          <w:sz w:val="24"/>
          <w:szCs w:val="24"/>
        </w:rPr>
        <w:t>36</w:t>
      </w:r>
      <w:r>
        <w:rPr>
          <w:rFonts w:ascii="Times New Roman" w:hAnsi="Times New Roman" w:cs="Times New Roman"/>
          <w:sz w:val="24"/>
          <w:szCs w:val="24"/>
        </w:rPr>
        <w:t>, 404–413.</w:t>
      </w:r>
    </w:p>
    <w:p w14:paraId="15E3E1D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101. </w:t>
      </w:r>
      <w:r>
        <w:rPr>
          <w:rFonts w:ascii="Times New Roman" w:hAnsi="Times New Roman" w:cs="Times New Roman"/>
          <w:sz w:val="24"/>
          <w:szCs w:val="24"/>
        </w:rPr>
        <w:tab/>
        <w:t xml:space="preserve">Nasreddine L, Naja F, Akl C, et al. (2014) Dietary, lifestyle and socio-economic correlates of overweight, obesity and central adiposity in Lebanese children and adolescents.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1038–1062. MDPI AG.</w:t>
      </w:r>
    </w:p>
    <w:p w14:paraId="625C043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102. </w:t>
      </w:r>
      <w:r>
        <w:rPr>
          <w:rFonts w:ascii="Times New Roman" w:hAnsi="Times New Roman" w:cs="Times New Roman"/>
          <w:sz w:val="24"/>
          <w:szCs w:val="24"/>
        </w:rPr>
        <w:tab/>
        <w:t xml:space="preserve">Neyestani TR, Nikooyeh B, Hajifaraji M, et al. (2016) The prevalence of zinc deficiency and its correlation with iron status and economical living area in 9-12-year-old children. </w:t>
      </w:r>
      <w:r>
        <w:rPr>
          <w:rFonts w:ascii="Times New Roman" w:hAnsi="Times New Roman" w:cs="Times New Roman"/>
          <w:i/>
          <w:iCs/>
          <w:sz w:val="24"/>
          <w:szCs w:val="24"/>
        </w:rPr>
        <w:t>International Journal for Vitamin and Nutrition Research</w:t>
      </w:r>
      <w:r>
        <w:rPr>
          <w:rFonts w:ascii="Times New Roman" w:hAnsi="Times New Roman" w:cs="Times New Roman"/>
          <w:sz w:val="24"/>
          <w:szCs w:val="24"/>
        </w:rPr>
        <w:t xml:space="preserve"> </w:t>
      </w:r>
      <w:r>
        <w:rPr>
          <w:rFonts w:ascii="Times New Roman" w:hAnsi="Times New Roman" w:cs="Times New Roman"/>
          <w:b/>
          <w:bCs/>
          <w:sz w:val="24"/>
          <w:szCs w:val="24"/>
        </w:rPr>
        <w:t>86</w:t>
      </w:r>
      <w:r>
        <w:rPr>
          <w:rFonts w:ascii="Times New Roman" w:hAnsi="Times New Roman" w:cs="Times New Roman"/>
          <w:sz w:val="24"/>
          <w:szCs w:val="24"/>
        </w:rPr>
        <w:t>, 18–26. Verlag Hans Huber AG.</w:t>
      </w:r>
    </w:p>
    <w:p w14:paraId="7F1AAFA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103. </w:t>
      </w:r>
      <w:r>
        <w:rPr>
          <w:rFonts w:ascii="Times New Roman" w:hAnsi="Times New Roman" w:cs="Times New Roman"/>
          <w:sz w:val="24"/>
          <w:szCs w:val="24"/>
        </w:rPr>
        <w:tab/>
        <w:t xml:space="preserve">Nouayti H, Bouanani NH, Hammoudi J, et al. (2020) Overweight and obesity in Eastern Morocco: prevalence and associated risk factors among high school students. </w:t>
      </w:r>
      <w:r>
        <w:rPr>
          <w:rFonts w:ascii="Times New Roman" w:hAnsi="Times New Roman" w:cs="Times New Roman"/>
          <w:i/>
          <w:iCs/>
          <w:sz w:val="24"/>
          <w:szCs w:val="24"/>
        </w:rPr>
        <w:t>Revue d’Epidemiologie et de Sante Publique</w:t>
      </w:r>
      <w:r>
        <w:rPr>
          <w:rFonts w:ascii="Times New Roman" w:hAnsi="Times New Roman" w:cs="Times New Roman"/>
          <w:sz w:val="24"/>
          <w:szCs w:val="24"/>
        </w:rPr>
        <w:t xml:space="preserve"> </w:t>
      </w:r>
      <w:r>
        <w:rPr>
          <w:rFonts w:ascii="Times New Roman" w:hAnsi="Times New Roman" w:cs="Times New Roman"/>
          <w:b/>
          <w:bCs/>
          <w:sz w:val="24"/>
          <w:szCs w:val="24"/>
        </w:rPr>
        <w:t>68</w:t>
      </w:r>
      <w:r>
        <w:rPr>
          <w:rFonts w:ascii="Times New Roman" w:hAnsi="Times New Roman" w:cs="Times New Roman"/>
          <w:sz w:val="24"/>
          <w:szCs w:val="24"/>
        </w:rPr>
        <w:t>, 295–301. Elsevier Masson s.r.l.</w:t>
      </w:r>
    </w:p>
    <w:p w14:paraId="3DD0CB2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104. </w:t>
      </w:r>
      <w:r>
        <w:rPr>
          <w:rFonts w:ascii="Times New Roman" w:hAnsi="Times New Roman" w:cs="Times New Roman"/>
          <w:sz w:val="24"/>
          <w:szCs w:val="24"/>
        </w:rPr>
        <w:tab/>
        <w:t xml:space="preserve">Oulamara H, Agli AN &amp; Frelut ML (2009) Changes in the prevalence of overweight, obesity and thinness in Algerian children between 2001 and 2006. </w:t>
      </w:r>
      <w:r>
        <w:rPr>
          <w:rFonts w:ascii="Times New Roman" w:hAnsi="Times New Roman" w:cs="Times New Roman"/>
          <w:i/>
          <w:iCs/>
          <w:sz w:val="24"/>
          <w:szCs w:val="24"/>
        </w:rPr>
        <w:t>International Journal of Pediatric Obesity</w:t>
      </w: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 411–413.</w:t>
      </w:r>
    </w:p>
    <w:p w14:paraId="0E0E167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105. </w:t>
      </w:r>
      <w:r>
        <w:rPr>
          <w:rFonts w:ascii="Times New Roman" w:hAnsi="Times New Roman" w:cs="Times New Roman"/>
          <w:sz w:val="24"/>
          <w:szCs w:val="24"/>
        </w:rPr>
        <w:tab/>
        <w:t xml:space="preserve">Oulamara H, Allam O, Tebbani F, et al. (2020) Prevalence of overweight and underweight in schoolchildren in Constantine, Algeria: comparison of four reference cut-off points for body mass index. </w:t>
      </w:r>
      <w:r>
        <w:rPr>
          <w:rFonts w:ascii="Times New Roman" w:hAnsi="Times New Roman" w:cs="Times New Roman"/>
          <w:i/>
          <w:iCs/>
          <w:sz w:val="24"/>
          <w:szCs w:val="24"/>
        </w:rPr>
        <w:t>Eastern Mediterranean Health Journal</w:t>
      </w:r>
      <w:r>
        <w:rPr>
          <w:rFonts w:ascii="Times New Roman" w:hAnsi="Times New Roman" w:cs="Times New Roman"/>
          <w:sz w:val="24"/>
          <w:szCs w:val="24"/>
        </w:rPr>
        <w:t xml:space="preserve"> </w:t>
      </w:r>
      <w:r>
        <w:rPr>
          <w:rFonts w:ascii="Times New Roman" w:hAnsi="Times New Roman" w:cs="Times New Roman"/>
          <w:b/>
          <w:bCs/>
          <w:sz w:val="24"/>
          <w:szCs w:val="24"/>
        </w:rPr>
        <w:t>26</w:t>
      </w:r>
      <w:r>
        <w:rPr>
          <w:rFonts w:ascii="Times New Roman" w:hAnsi="Times New Roman" w:cs="Times New Roman"/>
          <w:sz w:val="24"/>
          <w:szCs w:val="24"/>
        </w:rPr>
        <w:t>, 349–355. World Health Organization.</w:t>
      </w:r>
    </w:p>
    <w:p w14:paraId="4D81C7A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106. </w:t>
      </w:r>
      <w:r>
        <w:rPr>
          <w:rFonts w:ascii="Times New Roman" w:hAnsi="Times New Roman" w:cs="Times New Roman"/>
          <w:sz w:val="24"/>
          <w:szCs w:val="24"/>
        </w:rPr>
        <w:tab/>
        <w:t xml:space="preserve">Rahmanian M, Kelishadi R, Qorbani M, et al. (2014) Dual burden of body weight among Iranian children and adolescents in 2003 and 2010: the CASPIAN-III study. </w:t>
      </w:r>
      <w:r>
        <w:rPr>
          <w:rFonts w:ascii="Times New Roman" w:hAnsi="Times New Roman" w:cs="Times New Roman"/>
          <w:i/>
          <w:iCs/>
          <w:sz w:val="24"/>
          <w:szCs w:val="24"/>
        </w:rPr>
        <w:t>Archives of Medical Science</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96–103.</w:t>
      </w:r>
    </w:p>
    <w:p w14:paraId="06D4158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107. </w:t>
      </w:r>
      <w:r>
        <w:rPr>
          <w:rFonts w:ascii="Times New Roman" w:hAnsi="Times New Roman" w:cs="Times New Roman"/>
          <w:sz w:val="24"/>
          <w:szCs w:val="24"/>
        </w:rPr>
        <w:tab/>
        <w:t xml:space="preserve">Said L, Gubbels JS &amp; Kremers SPJ (2020) Dietary knowledge, dietary adherence, and bmi of lebanese adolescents and their parents.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1–14. MDPI AG.</w:t>
      </w:r>
    </w:p>
    <w:p w14:paraId="114A8BB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108. </w:t>
      </w:r>
      <w:r>
        <w:rPr>
          <w:rFonts w:ascii="Times New Roman" w:hAnsi="Times New Roman" w:cs="Times New Roman"/>
          <w:sz w:val="24"/>
          <w:szCs w:val="24"/>
        </w:rPr>
        <w:tab/>
        <w:t xml:space="preserve">Salamoun MM, Kizirian AS, Tannous RI, et al. (2005) Low calcium and vitamin D intake in healthy children and adolescents and their correlates. </w:t>
      </w:r>
      <w:r>
        <w:rPr>
          <w:rFonts w:ascii="Times New Roman" w:hAnsi="Times New Roman" w:cs="Times New Roman"/>
          <w:i/>
          <w:iCs/>
          <w:sz w:val="24"/>
          <w:szCs w:val="24"/>
        </w:rPr>
        <w:t>European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59</w:t>
      </w:r>
      <w:r>
        <w:rPr>
          <w:rFonts w:ascii="Times New Roman" w:hAnsi="Times New Roman" w:cs="Times New Roman"/>
          <w:sz w:val="24"/>
          <w:szCs w:val="24"/>
        </w:rPr>
        <w:t>, 177–184.</w:t>
      </w:r>
    </w:p>
    <w:p w14:paraId="73DE199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109. </w:t>
      </w:r>
      <w:r>
        <w:rPr>
          <w:rFonts w:ascii="Times New Roman" w:hAnsi="Times New Roman" w:cs="Times New Roman"/>
          <w:sz w:val="24"/>
          <w:szCs w:val="24"/>
        </w:rPr>
        <w:tab/>
        <w:t xml:space="preserve">Salazar-Martinez E, Allen B, Fernandez-Ortega C, et al. (2006) Overweight and obesity status among adolescents from Mexico and Egypt. </w:t>
      </w:r>
      <w:r>
        <w:rPr>
          <w:rFonts w:ascii="Times New Roman" w:hAnsi="Times New Roman" w:cs="Times New Roman"/>
          <w:i/>
          <w:iCs/>
          <w:sz w:val="24"/>
          <w:szCs w:val="24"/>
        </w:rPr>
        <w:t>Archives of Medical Research</w:t>
      </w:r>
      <w:r>
        <w:rPr>
          <w:rFonts w:ascii="Times New Roman" w:hAnsi="Times New Roman" w:cs="Times New Roman"/>
          <w:sz w:val="24"/>
          <w:szCs w:val="24"/>
        </w:rPr>
        <w:t xml:space="preserve"> </w:t>
      </w:r>
      <w:r>
        <w:rPr>
          <w:rFonts w:ascii="Times New Roman" w:hAnsi="Times New Roman" w:cs="Times New Roman"/>
          <w:b/>
          <w:bCs/>
          <w:sz w:val="24"/>
          <w:szCs w:val="24"/>
        </w:rPr>
        <w:t>37</w:t>
      </w:r>
      <w:r>
        <w:rPr>
          <w:rFonts w:ascii="Times New Roman" w:hAnsi="Times New Roman" w:cs="Times New Roman"/>
          <w:sz w:val="24"/>
          <w:szCs w:val="24"/>
        </w:rPr>
        <w:t>, 535–542.</w:t>
      </w:r>
    </w:p>
    <w:p w14:paraId="2A8854E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110. </w:t>
      </w:r>
      <w:r>
        <w:rPr>
          <w:rFonts w:ascii="Times New Roman" w:hAnsi="Times New Roman" w:cs="Times New Roman"/>
          <w:sz w:val="24"/>
          <w:szCs w:val="24"/>
        </w:rPr>
        <w:tab/>
        <w:t xml:space="preserve">Sedaghat F, Naja F, Darand M, et al. (2019) Adherence to a Mediterranean dietary pattern and overweight and obesity among female adolescents in Iran. </w:t>
      </w:r>
      <w:r>
        <w:rPr>
          <w:rFonts w:ascii="Times New Roman" w:hAnsi="Times New Roman" w:cs="Times New Roman"/>
          <w:i/>
          <w:iCs/>
          <w:sz w:val="24"/>
          <w:szCs w:val="24"/>
        </w:rPr>
        <w:t>International Journal of Adolescent Medicine and Health</w:t>
      </w:r>
      <w:r>
        <w:rPr>
          <w:rFonts w:ascii="Times New Roman" w:hAnsi="Times New Roman" w:cs="Times New Roman"/>
          <w:sz w:val="24"/>
          <w:szCs w:val="24"/>
        </w:rPr>
        <w:t xml:space="preserve"> </w:t>
      </w:r>
      <w:r>
        <w:rPr>
          <w:rFonts w:ascii="Times New Roman" w:hAnsi="Times New Roman" w:cs="Times New Roman"/>
          <w:b/>
          <w:bCs/>
          <w:sz w:val="24"/>
          <w:szCs w:val="24"/>
        </w:rPr>
        <w:t>31</w:t>
      </w:r>
      <w:r>
        <w:rPr>
          <w:rFonts w:ascii="Times New Roman" w:hAnsi="Times New Roman" w:cs="Times New Roman"/>
          <w:sz w:val="24"/>
          <w:szCs w:val="24"/>
        </w:rPr>
        <w:t>. De Gruyter.</w:t>
      </w:r>
    </w:p>
    <w:p w14:paraId="4B2CF70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sz w:val="24"/>
          <w:szCs w:val="24"/>
        </w:rPr>
        <w:tab/>
        <w:t xml:space="preserve">Shokrvash B, Salehi L, Hariri Akbari M, et al. (2015) Social support and dairy products intake among adolescents: a study from Iran.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1078.</w:t>
      </w:r>
    </w:p>
    <w:p w14:paraId="170CD53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112. </w:t>
      </w:r>
      <w:r>
        <w:rPr>
          <w:rFonts w:ascii="Times New Roman" w:hAnsi="Times New Roman" w:cs="Times New Roman"/>
          <w:sz w:val="24"/>
          <w:szCs w:val="24"/>
        </w:rPr>
        <w:tab/>
        <w:t xml:space="preserve">Siddiqui AM &amp; Kamfar HZ (2007) Prevalence of vitamin D deficiency rickets in adolescent school girls in Western region, Saudi Arabia. </w:t>
      </w:r>
      <w:r>
        <w:rPr>
          <w:rFonts w:ascii="Times New Roman" w:hAnsi="Times New Roman" w:cs="Times New Roman"/>
          <w:i/>
          <w:iCs/>
          <w:sz w:val="24"/>
          <w:szCs w:val="24"/>
        </w:rPr>
        <w:t>Saudi Medical Journal</w:t>
      </w:r>
      <w:r>
        <w:rPr>
          <w:rFonts w:ascii="Times New Roman" w:hAnsi="Times New Roman" w:cs="Times New Roman"/>
          <w:sz w:val="24"/>
          <w:szCs w:val="24"/>
        </w:rPr>
        <w:t xml:space="preserve"> </w:t>
      </w:r>
      <w:r>
        <w:rPr>
          <w:rFonts w:ascii="Times New Roman" w:hAnsi="Times New Roman" w:cs="Times New Roman"/>
          <w:b/>
          <w:bCs/>
          <w:sz w:val="24"/>
          <w:szCs w:val="24"/>
        </w:rPr>
        <w:t>28</w:t>
      </w:r>
      <w:r>
        <w:rPr>
          <w:rFonts w:ascii="Times New Roman" w:hAnsi="Times New Roman" w:cs="Times New Roman"/>
          <w:sz w:val="24"/>
          <w:szCs w:val="24"/>
        </w:rPr>
        <w:t>, 441–444.</w:t>
      </w:r>
    </w:p>
    <w:p w14:paraId="625BFEA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113. </w:t>
      </w:r>
      <w:r>
        <w:rPr>
          <w:rFonts w:ascii="Times New Roman" w:hAnsi="Times New Roman" w:cs="Times New Roman"/>
          <w:sz w:val="24"/>
          <w:szCs w:val="24"/>
        </w:rPr>
        <w:tab/>
        <w:t xml:space="preserve">Soheilipour F, Salehiniya H, Farajpour.kh M, et al. (2019) Breakfast habits, nutritional status and their relationship with academic performance in elementary school students of Tehran, Iran. </w:t>
      </w:r>
      <w:r>
        <w:rPr>
          <w:rFonts w:ascii="Times New Roman" w:hAnsi="Times New Roman" w:cs="Times New Roman"/>
          <w:i/>
          <w:iCs/>
          <w:sz w:val="24"/>
          <w:szCs w:val="24"/>
        </w:rPr>
        <w:t>Medicine and Pharmacy Reports</w:t>
      </w:r>
      <w:r>
        <w:rPr>
          <w:rFonts w:ascii="Times New Roman" w:hAnsi="Times New Roman" w:cs="Times New Roman"/>
          <w:sz w:val="24"/>
          <w:szCs w:val="24"/>
        </w:rPr>
        <w:t xml:space="preserve"> </w:t>
      </w:r>
      <w:r>
        <w:rPr>
          <w:rFonts w:ascii="Times New Roman" w:hAnsi="Times New Roman" w:cs="Times New Roman"/>
          <w:b/>
          <w:bCs/>
          <w:sz w:val="24"/>
          <w:szCs w:val="24"/>
        </w:rPr>
        <w:t>92</w:t>
      </w:r>
      <w:r>
        <w:rPr>
          <w:rFonts w:ascii="Times New Roman" w:hAnsi="Times New Roman" w:cs="Times New Roman"/>
          <w:sz w:val="24"/>
          <w:szCs w:val="24"/>
        </w:rPr>
        <w:t>, 52–58.</w:t>
      </w:r>
    </w:p>
    <w:p w14:paraId="7E4674C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114. </w:t>
      </w:r>
      <w:r>
        <w:rPr>
          <w:rFonts w:ascii="Times New Roman" w:hAnsi="Times New Roman" w:cs="Times New Roman"/>
          <w:sz w:val="24"/>
          <w:szCs w:val="24"/>
        </w:rPr>
        <w:tab/>
        <w:t xml:space="preserve">Subih HS, Abu-Shquier Y, Bawadi H, et al. (2018) Assessment of body weight, maternal dietary knowledge and lifestyle practices among children and adolescents in north Jordan.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21</w:t>
      </w:r>
      <w:r>
        <w:rPr>
          <w:rFonts w:ascii="Times New Roman" w:hAnsi="Times New Roman" w:cs="Times New Roman"/>
          <w:sz w:val="24"/>
          <w:szCs w:val="24"/>
        </w:rPr>
        <w:t>, 2803–2810. Cambridge University Press.</w:t>
      </w:r>
    </w:p>
    <w:p w14:paraId="6FFA39F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115. </w:t>
      </w:r>
      <w:r>
        <w:rPr>
          <w:rFonts w:ascii="Times New Roman" w:hAnsi="Times New Roman" w:cs="Times New Roman"/>
          <w:sz w:val="24"/>
          <w:szCs w:val="24"/>
        </w:rPr>
        <w:tab/>
        <w:t xml:space="preserve">Sulimani RA, Mohammed AG, Alfadda AA, et al. (2016) Vitamin D deficiency and biochemical variations among urban Saudi adolescent girls according to season. </w:t>
      </w:r>
      <w:r>
        <w:rPr>
          <w:rFonts w:ascii="Times New Roman" w:hAnsi="Times New Roman" w:cs="Times New Roman"/>
          <w:i/>
          <w:iCs/>
          <w:sz w:val="24"/>
          <w:szCs w:val="24"/>
        </w:rPr>
        <w:t>Saudi Medical Journal</w:t>
      </w:r>
      <w:r>
        <w:rPr>
          <w:rFonts w:ascii="Times New Roman" w:hAnsi="Times New Roman" w:cs="Times New Roman"/>
          <w:sz w:val="24"/>
          <w:szCs w:val="24"/>
        </w:rPr>
        <w:t xml:space="preserve"> </w:t>
      </w:r>
      <w:r>
        <w:rPr>
          <w:rFonts w:ascii="Times New Roman" w:hAnsi="Times New Roman" w:cs="Times New Roman"/>
          <w:b/>
          <w:bCs/>
          <w:sz w:val="24"/>
          <w:szCs w:val="24"/>
        </w:rPr>
        <w:t>37</w:t>
      </w:r>
      <w:r>
        <w:rPr>
          <w:rFonts w:ascii="Times New Roman" w:hAnsi="Times New Roman" w:cs="Times New Roman"/>
          <w:sz w:val="24"/>
          <w:szCs w:val="24"/>
        </w:rPr>
        <w:t>, 1002–1008. Saudi Arabian Armed Forces Hospital.</w:t>
      </w:r>
    </w:p>
    <w:p w14:paraId="6D8EFD4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116. </w:t>
      </w:r>
      <w:r>
        <w:rPr>
          <w:rFonts w:ascii="Times New Roman" w:hAnsi="Times New Roman" w:cs="Times New Roman"/>
          <w:sz w:val="24"/>
          <w:szCs w:val="24"/>
        </w:rPr>
        <w:tab/>
        <w:t xml:space="preserve">Talaie-Zanjani A, Faraji F, Rafie M, et al. (2014) A comparative study of nutritional status and foodstuffs in adolescent girls in iran. </w:t>
      </w:r>
      <w:r>
        <w:rPr>
          <w:rFonts w:ascii="Times New Roman" w:hAnsi="Times New Roman" w:cs="Times New Roman"/>
          <w:i/>
          <w:iCs/>
          <w:sz w:val="24"/>
          <w:szCs w:val="24"/>
        </w:rPr>
        <w:t>Ann Med Health Sci Res</w:t>
      </w: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 38–43.</w:t>
      </w:r>
    </w:p>
    <w:p w14:paraId="219704A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117. </w:t>
      </w:r>
      <w:r>
        <w:rPr>
          <w:rFonts w:ascii="Times New Roman" w:hAnsi="Times New Roman" w:cs="Times New Roman"/>
          <w:sz w:val="24"/>
          <w:szCs w:val="24"/>
        </w:rPr>
        <w:tab/>
        <w:t xml:space="preserve">Tayyem RF, Bawadi HA, AbuMweis SS, et al. (2016) Association between mass media and body weight concern among Jordanian adolescents’ residents of Amman: the role of gender and obesity. </w:t>
      </w:r>
      <w:r>
        <w:rPr>
          <w:rFonts w:ascii="Times New Roman" w:hAnsi="Times New Roman" w:cs="Times New Roman"/>
          <w:i/>
          <w:iCs/>
          <w:sz w:val="24"/>
          <w:szCs w:val="24"/>
        </w:rPr>
        <w:t>Environmental Health and Preventive Medicine</w:t>
      </w:r>
      <w:r>
        <w:rPr>
          <w:rFonts w:ascii="Times New Roman" w:hAnsi="Times New Roman" w:cs="Times New Roman"/>
          <w:sz w:val="24"/>
          <w:szCs w:val="24"/>
        </w:rPr>
        <w:t xml:space="preserve"> </w:t>
      </w:r>
      <w:r>
        <w:rPr>
          <w:rFonts w:ascii="Times New Roman" w:hAnsi="Times New Roman" w:cs="Times New Roman"/>
          <w:b/>
          <w:bCs/>
          <w:sz w:val="24"/>
          <w:szCs w:val="24"/>
        </w:rPr>
        <w:t>21</w:t>
      </w:r>
      <w:r>
        <w:rPr>
          <w:rFonts w:ascii="Times New Roman" w:hAnsi="Times New Roman" w:cs="Times New Roman"/>
          <w:sz w:val="24"/>
          <w:szCs w:val="24"/>
        </w:rPr>
        <w:t>, 430–438. Springer Tokyo.</w:t>
      </w:r>
    </w:p>
    <w:p w14:paraId="39994FC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118. </w:t>
      </w:r>
      <w:r>
        <w:rPr>
          <w:rFonts w:ascii="Times New Roman" w:hAnsi="Times New Roman" w:cs="Times New Roman"/>
          <w:sz w:val="24"/>
          <w:szCs w:val="24"/>
        </w:rPr>
        <w:tab/>
        <w:t xml:space="preserve">Vakili M, Abedi P, Sharifi M, et al. (2013) Dietary diversity and its related factors among adolescents: a survey in Ahvaz-Iran. </w:t>
      </w:r>
      <w:r>
        <w:rPr>
          <w:rFonts w:ascii="Times New Roman" w:hAnsi="Times New Roman" w:cs="Times New Roman"/>
          <w:i/>
          <w:iCs/>
          <w:sz w:val="24"/>
          <w:szCs w:val="24"/>
        </w:rPr>
        <w:t>Global journal of health science</w:t>
      </w:r>
      <w:r>
        <w:rPr>
          <w:rFonts w:ascii="Times New Roman" w:hAnsi="Times New Roman" w:cs="Times New Roman"/>
          <w:sz w:val="24"/>
          <w:szCs w:val="24"/>
        </w:rPr>
        <w:t xml:space="preserve"> </w:t>
      </w:r>
      <w:r>
        <w:rPr>
          <w:rFonts w:ascii="Times New Roman" w:hAnsi="Times New Roman" w:cs="Times New Roman"/>
          <w:b/>
          <w:bCs/>
          <w:sz w:val="24"/>
          <w:szCs w:val="24"/>
        </w:rPr>
        <w:t>5</w:t>
      </w:r>
      <w:r>
        <w:rPr>
          <w:rFonts w:ascii="Times New Roman" w:hAnsi="Times New Roman" w:cs="Times New Roman"/>
          <w:sz w:val="24"/>
          <w:szCs w:val="24"/>
        </w:rPr>
        <w:t>, 181–186.</w:t>
      </w:r>
    </w:p>
    <w:p w14:paraId="499592F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119. </w:t>
      </w:r>
      <w:r>
        <w:rPr>
          <w:rFonts w:ascii="Times New Roman" w:hAnsi="Times New Roman" w:cs="Times New Roman"/>
          <w:sz w:val="24"/>
          <w:szCs w:val="24"/>
        </w:rPr>
        <w:tab/>
        <w:t xml:space="preserve">Washi SA &amp; Ageib MB (2010) Poor diet quality and food habits are related to impaired nutritional status in 13- to 18-year-old adolescents in Jeddah. </w:t>
      </w:r>
      <w:r>
        <w:rPr>
          <w:rFonts w:ascii="Times New Roman" w:hAnsi="Times New Roman" w:cs="Times New Roman"/>
          <w:i/>
          <w:iCs/>
          <w:sz w:val="24"/>
          <w:szCs w:val="24"/>
        </w:rPr>
        <w:t>Nutrition Research</w:t>
      </w:r>
      <w:r>
        <w:rPr>
          <w:rFonts w:ascii="Times New Roman" w:hAnsi="Times New Roman" w:cs="Times New Roman"/>
          <w:sz w:val="24"/>
          <w:szCs w:val="24"/>
        </w:rPr>
        <w:t xml:space="preserve"> </w:t>
      </w:r>
      <w:r>
        <w:rPr>
          <w:rFonts w:ascii="Times New Roman" w:hAnsi="Times New Roman" w:cs="Times New Roman"/>
          <w:b/>
          <w:bCs/>
          <w:sz w:val="24"/>
          <w:szCs w:val="24"/>
        </w:rPr>
        <w:t>30</w:t>
      </w:r>
      <w:r>
        <w:rPr>
          <w:rFonts w:ascii="Times New Roman" w:hAnsi="Times New Roman" w:cs="Times New Roman"/>
          <w:sz w:val="24"/>
          <w:szCs w:val="24"/>
        </w:rPr>
        <w:t>, 527–534.</w:t>
      </w:r>
    </w:p>
    <w:p w14:paraId="0A336D7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120. </w:t>
      </w:r>
      <w:r>
        <w:rPr>
          <w:rFonts w:ascii="Times New Roman" w:hAnsi="Times New Roman" w:cs="Times New Roman"/>
          <w:sz w:val="24"/>
          <w:szCs w:val="24"/>
        </w:rPr>
        <w:tab/>
        <w:t xml:space="preserve">Zarrati M, Hojaji E, Razmpoosh E, et al. (2016) Is high waist circumference and body weight associated with high blood pressure in Iranian primary school children? </w:t>
      </w:r>
      <w:r>
        <w:rPr>
          <w:rFonts w:ascii="Times New Roman" w:hAnsi="Times New Roman" w:cs="Times New Roman"/>
          <w:i/>
          <w:iCs/>
          <w:sz w:val="24"/>
          <w:szCs w:val="24"/>
        </w:rPr>
        <w:t>Eating and Weight Disorders</w:t>
      </w:r>
      <w:r>
        <w:rPr>
          <w:rFonts w:ascii="Times New Roman" w:hAnsi="Times New Roman" w:cs="Times New Roman"/>
          <w:sz w:val="24"/>
          <w:szCs w:val="24"/>
        </w:rPr>
        <w:t xml:space="preserve"> </w:t>
      </w:r>
      <w:r>
        <w:rPr>
          <w:rFonts w:ascii="Times New Roman" w:hAnsi="Times New Roman" w:cs="Times New Roman"/>
          <w:b/>
          <w:bCs/>
          <w:sz w:val="24"/>
          <w:szCs w:val="24"/>
        </w:rPr>
        <w:t>21</w:t>
      </w:r>
      <w:r>
        <w:rPr>
          <w:rFonts w:ascii="Times New Roman" w:hAnsi="Times New Roman" w:cs="Times New Roman"/>
          <w:sz w:val="24"/>
          <w:szCs w:val="24"/>
        </w:rPr>
        <w:t>, 687–693. Springer International Publishing.</w:t>
      </w:r>
    </w:p>
    <w:p w14:paraId="71FA3082" w14:textId="77777777" w:rsidR="004963E8" w:rsidRPr="00291141"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b/>
          <w:bCs/>
          <w:sz w:val="24"/>
          <w:szCs w:val="24"/>
        </w:rPr>
      </w:pPr>
      <w:r w:rsidRPr="00291141">
        <w:rPr>
          <w:rFonts w:ascii="Times New Roman" w:hAnsi="Times New Roman" w:cs="Times New Roman"/>
          <w:b/>
          <w:bCs/>
          <w:sz w:val="24"/>
          <w:szCs w:val="24"/>
        </w:rPr>
        <w:t>South Asia</w:t>
      </w:r>
    </w:p>
    <w:p w14:paraId="2623EEB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Acharya B, Chauhan HS, Bala I, et al. (2016) Body image satisfaction, weight perception and knowledge of obesity among adolescents in Kaski district, Nepal. </w:t>
      </w:r>
      <w:r>
        <w:rPr>
          <w:rFonts w:ascii="Times New Roman" w:hAnsi="Times New Roman" w:cs="Times New Roman"/>
          <w:i/>
          <w:iCs/>
          <w:sz w:val="24"/>
          <w:szCs w:val="24"/>
        </w:rPr>
        <w:t>TAF Preventive Medicine Bulletin</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396–400.</w:t>
      </w:r>
    </w:p>
    <w:p w14:paraId="4B8A270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Adams AM, Ahmed R, Latif AH, et al. (2017) Impact of fortified biscuits on micronutrient deficiencies among primary school children in Bangladesh.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e0174673.</w:t>
      </w:r>
    </w:p>
    <w:p w14:paraId="0E07AF4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Adhikari RP, Yogi S, Acharya A, et al. (2020) Intimate partner violence and nutritional status among nepalese women: an investigation of associations. </w:t>
      </w:r>
      <w:r>
        <w:rPr>
          <w:rFonts w:ascii="Times New Roman" w:hAnsi="Times New Roman" w:cs="Times New Roman"/>
          <w:i/>
          <w:iCs/>
          <w:sz w:val="24"/>
          <w:szCs w:val="24"/>
        </w:rPr>
        <w:t>BMC Women’s Health</w:t>
      </w:r>
      <w:r>
        <w:rPr>
          <w:rFonts w:ascii="Times New Roman" w:hAnsi="Times New Roman" w:cs="Times New Roman"/>
          <w:sz w:val="24"/>
          <w:szCs w:val="24"/>
        </w:rPr>
        <w:t xml:space="preserve"> </w:t>
      </w:r>
      <w:r>
        <w:rPr>
          <w:rFonts w:ascii="Times New Roman" w:hAnsi="Times New Roman" w:cs="Times New Roman"/>
          <w:b/>
          <w:bCs/>
          <w:sz w:val="24"/>
          <w:szCs w:val="24"/>
        </w:rPr>
        <w:t>20</w:t>
      </w:r>
      <w:r>
        <w:rPr>
          <w:rFonts w:ascii="Times New Roman" w:hAnsi="Times New Roman" w:cs="Times New Roman"/>
          <w:sz w:val="24"/>
          <w:szCs w:val="24"/>
        </w:rPr>
        <w:t>.</w:t>
      </w:r>
    </w:p>
    <w:p w14:paraId="57DCF78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Afridi IUK, Afridi H, Riaz B, et al. (2017) Frequency of iron deficiency anemia in children: cross-sectional survey of outpatients at Akhtar Saeed Trust Teaching Hospital, Lahore from 2016-17. </w:t>
      </w:r>
      <w:r>
        <w:rPr>
          <w:rFonts w:ascii="Times New Roman" w:hAnsi="Times New Roman" w:cs="Times New Roman"/>
          <w:i/>
          <w:iCs/>
          <w:sz w:val="24"/>
          <w:szCs w:val="24"/>
        </w:rPr>
        <w:t>Pakistan Journal of Medical and Health Sciences</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1365–1368.</w:t>
      </w:r>
    </w:p>
    <w:p w14:paraId="531219F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Ahankari AS, Dixit JV, Fogarty AW, et al. (2016) Comparison of the NBM 200 non-invasive haemoglobin sensor with Sahli’s haemometer among adolescent girls in rural India. </w:t>
      </w:r>
      <w:r>
        <w:rPr>
          <w:rFonts w:ascii="Times New Roman" w:hAnsi="Times New Roman" w:cs="Times New Roman"/>
          <w:i/>
          <w:iCs/>
          <w:sz w:val="24"/>
          <w:szCs w:val="24"/>
        </w:rPr>
        <w:t>BMJ Innovations</w:t>
      </w:r>
      <w:r>
        <w:rPr>
          <w:rFonts w:ascii="Times New Roman" w:hAnsi="Times New Roman" w:cs="Times New Roman"/>
          <w:sz w:val="24"/>
          <w:szCs w:val="24"/>
        </w:rPr>
        <w:t xml:space="preserve"> </w:t>
      </w:r>
      <w:r>
        <w:rPr>
          <w:rFonts w:ascii="Times New Roman" w:hAnsi="Times New Roman" w:cs="Times New Roman"/>
          <w:b/>
          <w:bCs/>
          <w:sz w:val="24"/>
          <w:szCs w:val="24"/>
        </w:rPr>
        <w:t>2</w:t>
      </w:r>
      <w:r>
        <w:rPr>
          <w:rFonts w:ascii="Times New Roman" w:hAnsi="Times New Roman" w:cs="Times New Roman"/>
          <w:sz w:val="24"/>
          <w:szCs w:val="24"/>
        </w:rPr>
        <w:t>, 144–148.</w:t>
      </w:r>
    </w:p>
    <w:p w14:paraId="787A091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Ahankari AS, Kabra P, Tata LJ, et al. (2020) Two measures of systemic inflammation are positively associated with haemoglobin levels in adolescent girls living in rural India: a cross-sectional study. </w:t>
      </w:r>
      <w:r>
        <w:rPr>
          <w:rFonts w:ascii="Times New Roman" w:hAnsi="Times New Roman" w:cs="Times New Roman"/>
          <w:i/>
          <w:iCs/>
          <w:sz w:val="24"/>
          <w:szCs w:val="24"/>
        </w:rPr>
        <w:t>Tropical medicine &amp; international health : TM &amp; IH.</w:t>
      </w:r>
      <w:r>
        <w:rPr>
          <w:rFonts w:ascii="Times New Roman" w:hAnsi="Times New Roman" w:cs="Times New Roman"/>
          <w:sz w:val="24"/>
          <w:szCs w:val="24"/>
        </w:rPr>
        <w:t xml:space="preserve"> </w:t>
      </w:r>
      <w:r>
        <w:rPr>
          <w:rFonts w:ascii="Times New Roman" w:hAnsi="Times New Roman" w:cs="Times New Roman"/>
          <w:b/>
          <w:bCs/>
          <w:sz w:val="24"/>
          <w:szCs w:val="24"/>
        </w:rPr>
        <w:t>09</w:t>
      </w:r>
      <w:r>
        <w:rPr>
          <w:rFonts w:ascii="Times New Roman" w:hAnsi="Times New Roman" w:cs="Times New Roman"/>
          <w:sz w:val="24"/>
          <w:szCs w:val="24"/>
        </w:rPr>
        <w:t>.</w:t>
      </w:r>
    </w:p>
    <w:p w14:paraId="7CBBAFB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Ahankari AS, Myles PR, Fogarty AW, et al. (2017) Prevalence of iron-deficiency anaemia and risk factors in 1010 adolescent girls from rural Maharashtra, India: a cross-sectional survey. </w:t>
      </w:r>
      <w:r>
        <w:rPr>
          <w:rFonts w:ascii="Times New Roman" w:hAnsi="Times New Roman" w:cs="Times New Roman"/>
          <w:i/>
          <w:iCs/>
          <w:sz w:val="24"/>
          <w:szCs w:val="24"/>
        </w:rPr>
        <w:t>Public Health</w:t>
      </w:r>
      <w:r>
        <w:rPr>
          <w:rFonts w:ascii="Times New Roman" w:hAnsi="Times New Roman" w:cs="Times New Roman"/>
          <w:sz w:val="24"/>
          <w:szCs w:val="24"/>
        </w:rPr>
        <w:t xml:space="preserve"> </w:t>
      </w:r>
      <w:r>
        <w:rPr>
          <w:rFonts w:ascii="Times New Roman" w:hAnsi="Times New Roman" w:cs="Times New Roman"/>
          <w:b/>
          <w:bCs/>
          <w:sz w:val="24"/>
          <w:szCs w:val="24"/>
        </w:rPr>
        <w:t>142</w:t>
      </w:r>
      <w:r>
        <w:rPr>
          <w:rFonts w:ascii="Times New Roman" w:hAnsi="Times New Roman" w:cs="Times New Roman"/>
          <w:sz w:val="24"/>
          <w:szCs w:val="24"/>
        </w:rPr>
        <w:t>, 159–166.</w:t>
      </w:r>
    </w:p>
    <w:p w14:paraId="474FE85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Ahankari AS, Tata LJ &amp; Fogarty AW (2020) Weight, height, and midupper arm circumference are associated with haemoglobin levels in adolescent girls living in rural India: a cross-sectional study. </w:t>
      </w:r>
      <w:r>
        <w:rPr>
          <w:rFonts w:ascii="Times New Roman" w:hAnsi="Times New Roman" w:cs="Times New Roman"/>
          <w:i/>
          <w:iCs/>
          <w:sz w:val="24"/>
          <w:szCs w:val="24"/>
        </w:rPr>
        <w:t>Maternal and Child Nutrition</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w:t>
      </w:r>
    </w:p>
    <w:p w14:paraId="5F91907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Ahmad MS, Zaidi SAH, Medhat N, et al. (2018) Frequency of underweight and stunting among children entering school in a small urban locality and their association with academic performance. </w:t>
      </w:r>
      <w:r>
        <w:rPr>
          <w:rFonts w:ascii="Times New Roman" w:hAnsi="Times New Roman" w:cs="Times New Roman"/>
          <w:i/>
          <w:iCs/>
          <w:sz w:val="24"/>
          <w:szCs w:val="24"/>
        </w:rPr>
        <w:t>Journal of the Pakistan Medical Association</w:t>
      </w:r>
      <w:r>
        <w:rPr>
          <w:rFonts w:ascii="Times New Roman" w:hAnsi="Times New Roman" w:cs="Times New Roman"/>
          <w:sz w:val="24"/>
          <w:szCs w:val="24"/>
        </w:rPr>
        <w:t xml:space="preserve"> </w:t>
      </w:r>
      <w:r>
        <w:rPr>
          <w:rFonts w:ascii="Times New Roman" w:hAnsi="Times New Roman" w:cs="Times New Roman"/>
          <w:b/>
          <w:bCs/>
          <w:sz w:val="24"/>
          <w:szCs w:val="24"/>
        </w:rPr>
        <w:t>68</w:t>
      </w:r>
      <w:r>
        <w:rPr>
          <w:rFonts w:ascii="Times New Roman" w:hAnsi="Times New Roman" w:cs="Times New Roman"/>
          <w:sz w:val="24"/>
          <w:szCs w:val="24"/>
        </w:rPr>
        <w:t>, 28–32.</w:t>
      </w:r>
    </w:p>
    <w:p w14:paraId="6E5F57C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Ahmed D (2017) Risk factors for cardiovascular diseases among urban schoolchildren from affluent families. </w:t>
      </w:r>
      <w:r>
        <w:rPr>
          <w:rFonts w:ascii="Times New Roman" w:hAnsi="Times New Roman" w:cs="Times New Roman"/>
          <w:i/>
          <w:iCs/>
          <w:sz w:val="24"/>
          <w:szCs w:val="24"/>
        </w:rPr>
        <w:t>Bangladesh Medical Research Council Bulletin</w:t>
      </w:r>
      <w:r>
        <w:rPr>
          <w:rFonts w:ascii="Times New Roman" w:hAnsi="Times New Roman" w:cs="Times New Roman"/>
          <w:sz w:val="24"/>
          <w:szCs w:val="24"/>
        </w:rPr>
        <w:t xml:space="preserve"> </w:t>
      </w:r>
      <w:r>
        <w:rPr>
          <w:rFonts w:ascii="Times New Roman" w:hAnsi="Times New Roman" w:cs="Times New Roman"/>
          <w:b/>
          <w:bCs/>
          <w:sz w:val="24"/>
          <w:szCs w:val="24"/>
        </w:rPr>
        <w:t>43</w:t>
      </w:r>
      <w:r>
        <w:rPr>
          <w:rFonts w:ascii="Times New Roman" w:hAnsi="Times New Roman" w:cs="Times New Roman"/>
          <w:sz w:val="24"/>
          <w:szCs w:val="24"/>
        </w:rPr>
        <w:t>, 26–30.</w:t>
      </w:r>
    </w:p>
    <w:p w14:paraId="5AB667F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 xml:space="preserve">Akram S, Khan MA, Usman HB, et al. (2017) Assessment of the nutritional status of primary school children in Shangla. </w:t>
      </w:r>
      <w:r>
        <w:rPr>
          <w:rFonts w:ascii="Times New Roman" w:hAnsi="Times New Roman" w:cs="Times New Roman"/>
          <w:i/>
          <w:iCs/>
          <w:sz w:val="24"/>
          <w:szCs w:val="24"/>
        </w:rPr>
        <w:t>Pakistan Paediatric Journal</w:t>
      </w:r>
      <w:r>
        <w:rPr>
          <w:rFonts w:ascii="Times New Roman" w:hAnsi="Times New Roman" w:cs="Times New Roman"/>
          <w:sz w:val="24"/>
          <w:szCs w:val="24"/>
        </w:rPr>
        <w:t xml:space="preserve"> </w:t>
      </w:r>
      <w:r>
        <w:rPr>
          <w:rFonts w:ascii="Times New Roman" w:hAnsi="Times New Roman" w:cs="Times New Roman"/>
          <w:b/>
          <w:bCs/>
          <w:sz w:val="24"/>
          <w:szCs w:val="24"/>
        </w:rPr>
        <w:t>41</w:t>
      </w:r>
      <w:r>
        <w:rPr>
          <w:rFonts w:ascii="Times New Roman" w:hAnsi="Times New Roman" w:cs="Times New Roman"/>
          <w:sz w:val="24"/>
          <w:szCs w:val="24"/>
        </w:rPr>
        <w:t>, 9–13.</w:t>
      </w:r>
    </w:p>
    <w:p w14:paraId="22C0763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Al Ani MF, Al Subhi LK &amp; Bose S (2016) Consumption of fruits and vegetables among adolescents: a multi-national comparison of eleven countries in the Eastern Mediterranean Region. </w:t>
      </w:r>
      <w:r>
        <w:rPr>
          <w:rFonts w:ascii="Times New Roman" w:hAnsi="Times New Roman" w:cs="Times New Roman"/>
          <w:i/>
          <w:iCs/>
          <w:sz w:val="24"/>
          <w:szCs w:val="24"/>
        </w:rPr>
        <w:t>Br J Nutr</w:t>
      </w:r>
      <w:r>
        <w:rPr>
          <w:rFonts w:ascii="Times New Roman" w:hAnsi="Times New Roman" w:cs="Times New Roman"/>
          <w:sz w:val="24"/>
          <w:szCs w:val="24"/>
        </w:rPr>
        <w:t xml:space="preserve"> </w:t>
      </w:r>
      <w:r>
        <w:rPr>
          <w:rFonts w:ascii="Times New Roman" w:hAnsi="Times New Roman" w:cs="Times New Roman"/>
          <w:b/>
          <w:bCs/>
          <w:sz w:val="24"/>
          <w:szCs w:val="24"/>
        </w:rPr>
        <w:t>115</w:t>
      </w:r>
      <w:r>
        <w:rPr>
          <w:rFonts w:ascii="Times New Roman" w:hAnsi="Times New Roman" w:cs="Times New Roman"/>
          <w:sz w:val="24"/>
          <w:szCs w:val="24"/>
        </w:rPr>
        <w:t>, 1092–9.</w:t>
      </w:r>
    </w:p>
    <w:p w14:paraId="4C84920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Allen A, Allen S, Rodrigo R, et al. (2017) Iron status and anaemia in Sri Lankan secondary school children: a cross-sectional survey.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e0188110.</w:t>
      </w:r>
    </w:p>
    <w:p w14:paraId="14E39D5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 xml:space="preserve">Amarasinghe GS, Naottunna NPGCR, Agampodi TC, et al. (2017) Factors associated with anemia among Sri Lankan primary school children in rural North Central Province. </w:t>
      </w:r>
      <w:r>
        <w:rPr>
          <w:rFonts w:ascii="Times New Roman" w:hAnsi="Times New Roman" w:cs="Times New Roman"/>
          <w:i/>
          <w:iCs/>
          <w:sz w:val="24"/>
          <w:szCs w:val="24"/>
        </w:rPr>
        <w:t>BMC Pediatrics</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w:t>
      </w:r>
    </w:p>
    <w:p w14:paraId="7B1706C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 xml:space="preserve">Anitha S, Kane-Potaka J, Tsusaka TW, et al. (2019) Acceptance and impact of millet-based mid-day meal on the nutritional status of adolescent school going children in a peri urban region of Karnataka State in India.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03.</w:t>
      </w:r>
    </w:p>
    <w:p w14:paraId="3D6C4F7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 xml:space="preserve">Ansari MA &amp; Khan Z (2017) Biochemical iodine deficiency in selected schools of aligarh. </w:t>
      </w:r>
      <w:r>
        <w:rPr>
          <w:rFonts w:ascii="Times New Roman" w:hAnsi="Times New Roman" w:cs="Times New Roman"/>
          <w:i/>
          <w:iCs/>
          <w:sz w:val="24"/>
          <w:szCs w:val="24"/>
        </w:rPr>
        <w:t>Indian J Public Health</w:t>
      </w:r>
      <w:r>
        <w:rPr>
          <w:rFonts w:ascii="Times New Roman" w:hAnsi="Times New Roman" w:cs="Times New Roman"/>
          <w:sz w:val="24"/>
          <w:szCs w:val="24"/>
        </w:rPr>
        <w:t xml:space="preserve"> </w:t>
      </w:r>
      <w:r>
        <w:rPr>
          <w:rFonts w:ascii="Times New Roman" w:hAnsi="Times New Roman" w:cs="Times New Roman"/>
          <w:b/>
          <w:bCs/>
          <w:sz w:val="24"/>
          <w:szCs w:val="24"/>
        </w:rPr>
        <w:t>61</w:t>
      </w:r>
      <w:r>
        <w:rPr>
          <w:rFonts w:ascii="Times New Roman" w:hAnsi="Times New Roman" w:cs="Times New Roman"/>
          <w:sz w:val="24"/>
          <w:szCs w:val="24"/>
        </w:rPr>
        <w:t>, 309–311.</w:t>
      </w:r>
    </w:p>
    <w:p w14:paraId="7F31919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 xml:space="preserve">Anusha AS, Gopalakrishnan S, Savitha AK, et al. (2018) Evaluation of goitre and its sociodemographic risk factors among rural school children of Kancheepuram, Tamil Nadu, India. </w:t>
      </w:r>
      <w:r>
        <w:rPr>
          <w:rFonts w:ascii="Times New Roman" w:hAnsi="Times New Roman" w:cs="Times New Roman"/>
          <w:i/>
          <w:iCs/>
          <w:sz w:val="24"/>
          <w:szCs w:val="24"/>
        </w:rPr>
        <w:t>Journal of Clinical and Diagnostic Research</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LC10–LC14.</w:t>
      </w:r>
    </w:p>
    <w:p w14:paraId="2BAA8C3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 xml:space="preserve">Arora B, Patel SS &amp; Saboo B (2019) Risk factors associated with overweight and obesity among population of Ahmedabad, India. </w:t>
      </w:r>
      <w:r>
        <w:rPr>
          <w:rFonts w:ascii="Times New Roman" w:hAnsi="Times New Roman" w:cs="Times New Roman"/>
          <w:i/>
          <w:iCs/>
          <w:sz w:val="24"/>
          <w:szCs w:val="24"/>
        </w:rPr>
        <w:t>Indian Journal of Public Health Research and Development</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168–172.</w:t>
      </w:r>
    </w:p>
    <w:p w14:paraId="48D215B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 xml:space="preserve">Ashraf H, Shamsi NI &amp; Ashraf R (2017) Parental perception and childhood obesity: contributors to incorrect perception. </w:t>
      </w:r>
      <w:r>
        <w:rPr>
          <w:rFonts w:ascii="Times New Roman" w:hAnsi="Times New Roman" w:cs="Times New Roman"/>
          <w:i/>
          <w:iCs/>
          <w:sz w:val="24"/>
          <w:szCs w:val="24"/>
        </w:rPr>
        <w:t>JPMA J Pak Med Assoc</w:t>
      </w:r>
      <w:r>
        <w:rPr>
          <w:rFonts w:ascii="Times New Roman" w:hAnsi="Times New Roman" w:cs="Times New Roman"/>
          <w:sz w:val="24"/>
          <w:szCs w:val="24"/>
        </w:rPr>
        <w:t xml:space="preserve"> </w:t>
      </w:r>
      <w:r>
        <w:rPr>
          <w:rFonts w:ascii="Times New Roman" w:hAnsi="Times New Roman" w:cs="Times New Roman"/>
          <w:b/>
          <w:bCs/>
          <w:sz w:val="24"/>
          <w:szCs w:val="24"/>
        </w:rPr>
        <w:t>67</w:t>
      </w:r>
      <w:r>
        <w:rPr>
          <w:rFonts w:ascii="Times New Roman" w:hAnsi="Times New Roman" w:cs="Times New Roman"/>
          <w:sz w:val="24"/>
          <w:szCs w:val="24"/>
        </w:rPr>
        <w:t>, 214–219.</w:t>
      </w:r>
    </w:p>
    <w:p w14:paraId="3E96D68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 xml:space="preserve">Ashtekar SV, Padhyegurjar MS &amp; Powar J (2019) Protein calorie intakes and growth profiles in ashram school students in Nashik district in Maharashtra. </w:t>
      </w:r>
      <w:r>
        <w:rPr>
          <w:rFonts w:ascii="Times New Roman" w:hAnsi="Times New Roman" w:cs="Times New Roman"/>
          <w:i/>
          <w:iCs/>
          <w:sz w:val="24"/>
          <w:szCs w:val="24"/>
        </w:rPr>
        <w:t>Indian J Public Health</w:t>
      </w:r>
      <w:r>
        <w:rPr>
          <w:rFonts w:ascii="Times New Roman" w:hAnsi="Times New Roman" w:cs="Times New Roman"/>
          <w:sz w:val="24"/>
          <w:szCs w:val="24"/>
        </w:rPr>
        <w:t xml:space="preserve"> </w:t>
      </w:r>
      <w:r>
        <w:rPr>
          <w:rFonts w:ascii="Times New Roman" w:hAnsi="Times New Roman" w:cs="Times New Roman"/>
          <w:b/>
          <w:bCs/>
          <w:sz w:val="24"/>
          <w:szCs w:val="24"/>
        </w:rPr>
        <w:t>63</w:t>
      </w:r>
      <w:r>
        <w:rPr>
          <w:rFonts w:ascii="Times New Roman" w:hAnsi="Times New Roman" w:cs="Times New Roman"/>
          <w:sz w:val="24"/>
          <w:szCs w:val="24"/>
        </w:rPr>
        <w:t>, 341–347.</w:t>
      </w:r>
    </w:p>
    <w:p w14:paraId="3BAFFD5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 xml:space="preserve">Asif M, Aslam M &amp; Altaf S (2018) Mid-upper-arm circumference as a screening measure for identifying children with elevated body mass index: a study for Pakistan. </w:t>
      </w:r>
      <w:r>
        <w:rPr>
          <w:rFonts w:ascii="Times New Roman" w:hAnsi="Times New Roman" w:cs="Times New Roman"/>
          <w:i/>
          <w:iCs/>
          <w:sz w:val="24"/>
          <w:szCs w:val="24"/>
        </w:rPr>
        <w:t>Korean Journal of Pediatrics</w:t>
      </w:r>
      <w:r>
        <w:rPr>
          <w:rFonts w:ascii="Times New Roman" w:hAnsi="Times New Roman" w:cs="Times New Roman"/>
          <w:sz w:val="24"/>
          <w:szCs w:val="24"/>
        </w:rPr>
        <w:t xml:space="preserve"> </w:t>
      </w:r>
      <w:r>
        <w:rPr>
          <w:rFonts w:ascii="Times New Roman" w:hAnsi="Times New Roman" w:cs="Times New Roman"/>
          <w:b/>
          <w:bCs/>
          <w:sz w:val="24"/>
          <w:szCs w:val="24"/>
        </w:rPr>
        <w:t>61</w:t>
      </w:r>
      <w:r>
        <w:rPr>
          <w:rFonts w:ascii="Times New Roman" w:hAnsi="Times New Roman" w:cs="Times New Roman"/>
          <w:sz w:val="24"/>
          <w:szCs w:val="24"/>
        </w:rPr>
        <w:t>, 6–11.</w:t>
      </w:r>
    </w:p>
    <w:p w14:paraId="6996AA5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Asif M, Aslam M &amp; Altaf S (2018) Use of mid-upper arm circumference in evaluation of overweight and obesity in the Pakistani children and adolescent, aged 12-18 years. </w:t>
      </w:r>
      <w:r>
        <w:rPr>
          <w:rFonts w:ascii="Times New Roman" w:hAnsi="Times New Roman" w:cs="Times New Roman"/>
          <w:i/>
          <w:iCs/>
          <w:sz w:val="24"/>
          <w:szCs w:val="24"/>
        </w:rPr>
        <w:t>Pakistan Paediatric Journal</w:t>
      </w:r>
      <w:r>
        <w:rPr>
          <w:rFonts w:ascii="Times New Roman" w:hAnsi="Times New Roman" w:cs="Times New Roman"/>
          <w:sz w:val="24"/>
          <w:szCs w:val="24"/>
        </w:rPr>
        <w:t xml:space="preserve"> </w:t>
      </w:r>
      <w:r>
        <w:rPr>
          <w:rFonts w:ascii="Times New Roman" w:hAnsi="Times New Roman" w:cs="Times New Roman"/>
          <w:b/>
          <w:bCs/>
          <w:sz w:val="24"/>
          <w:szCs w:val="24"/>
        </w:rPr>
        <w:t>42</w:t>
      </w:r>
      <w:r>
        <w:rPr>
          <w:rFonts w:ascii="Times New Roman" w:hAnsi="Times New Roman" w:cs="Times New Roman"/>
          <w:sz w:val="24"/>
          <w:szCs w:val="24"/>
        </w:rPr>
        <w:t>, 43–48.</w:t>
      </w:r>
    </w:p>
    <w:p w14:paraId="54121DE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 xml:space="preserve">Asif M, Aslam M, Wyszynska J, et al. (2020) Diagnostic performance of neck circumference and cut-off values for identifying overweight and obese Pakistani children: a receiver operating characteristic analysis. </w:t>
      </w:r>
      <w:r>
        <w:rPr>
          <w:rFonts w:ascii="Times New Roman" w:hAnsi="Times New Roman" w:cs="Times New Roman"/>
          <w:i/>
          <w:iCs/>
          <w:sz w:val="24"/>
          <w:szCs w:val="24"/>
        </w:rPr>
        <w:t>Journal of clinical research in pediatric endocrinology.</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w:t>
      </w:r>
    </w:p>
    <w:p w14:paraId="5613082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 xml:space="preserve">Aslami AN, Ansari MA, Khalique N, et al. (2016) Iodine deficiency in school children in Aligarh district, India. </w:t>
      </w:r>
      <w:r>
        <w:rPr>
          <w:rFonts w:ascii="Times New Roman" w:hAnsi="Times New Roman" w:cs="Times New Roman"/>
          <w:i/>
          <w:iCs/>
          <w:sz w:val="24"/>
          <w:szCs w:val="24"/>
        </w:rPr>
        <w:t>Indian Pediatr</w:t>
      </w:r>
      <w:r>
        <w:rPr>
          <w:rFonts w:ascii="Times New Roman" w:hAnsi="Times New Roman" w:cs="Times New Roman"/>
          <w:sz w:val="24"/>
          <w:szCs w:val="24"/>
        </w:rPr>
        <w:t xml:space="preserve"> </w:t>
      </w:r>
      <w:r>
        <w:rPr>
          <w:rFonts w:ascii="Times New Roman" w:hAnsi="Times New Roman" w:cs="Times New Roman"/>
          <w:b/>
          <w:bCs/>
          <w:sz w:val="24"/>
          <w:szCs w:val="24"/>
        </w:rPr>
        <w:t>53</w:t>
      </w:r>
      <w:r>
        <w:rPr>
          <w:rFonts w:ascii="Times New Roman" w:hAnsi="Times New Roman" w:cs="Times New Roman"/>
          <w:sz w:val="24"/>
          <w:szCs w:val="24"/>
        </w:rPr>
        <w:t>, 742–3.</w:t>
      </w:r>
    </w:p>
    <w:p w14:paraId="332BBD9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t xml:space="preserve">Aurino E (2017) Do boys eat better than girls in India? Longitudinal evidence on dietary diversity and food consumption disparities among children and adolescents. </w:t>
      </w:r>
      <w:r>
        <w:rPr>
          <w:rFonts w:ascii="Times New Roman" w:hAnsi="Times New Roman" w:cs="Times New Roman"/>
          <w:i/>
          <w:iCs/>
          <w:sz w:val="24"/>
          <w:szCs w:val="24"/>
        </w:rPr>
        <w:t>Econ Hum Biol</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99–111.</w:t>
      </w:r>
    </w:p>
    <w:p w14:paraId="30144CE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t xml:space="preserve">Aurino E, Fernandes M &amp; Penny ME (2017) The nutrition transition and adolescents’ diets in low- and middle-income countries: a cross-cohort comparison. </w:t>
      </w:r>
      <w:r>
        <w:rPr>
          <w:rFonts w:ascii="Times New Roman" w:hAnsi="Times New Roman" w:cs="Times New Roman"/>
          <w:i/>
          <w:iCs/>
          <w:sz w:val="24"/>
          <w:szCs w:val="24"/>
        </w:rPr>
        <w:t>Public Health Nutr</w:t>
      </w:r>
      <w:r>
        <w:rPr>
          <w:rFonts w:ascii="Times New Roman" w:hAnsi="Times New Roman" w:cs="Times New Roman"/>
          <w:sz w:val="24"/>
          <w:szCs w:val="24"/>
        </w:rPr>
        <w:t xml:space="preserve"> </w:t>
      </w:r>
      <w:r>
        <w:rPr>
          <w:rFonts w:ascii="Times New Roman" w:hAnsi="Times New Roman" w:cs="Times New Roman"/>
          <w:b/>
          <w:bCs/>
          <w:sz w:val="24"/>
          <w:szCs w:val="24"/>
        </w:rPr>
        <w:t>20</w:t>
      </w:r>
      <w:r>
        <w:rPr>
          <w:rFonts w:ascii="Times New Roman" w:hAnsi="Times New Roman" w:cs="Times New Roman"/>
          <w:sz w:val="24"/>
          <w:szCs w:val="24"/>
        </w:rPr>
        <w:t>, 72–81.</w:t>
      </w:r>
    </w:p>
    <w:p w14:paraId="15D6081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t xml:space="preserve">Aziz A, Pervaiz M, Khalid A, et al. (2018) Dietary practices of school children in Sindh, Pakistan. </w:t>
      </w:r>
      <w:r>
        <w:rPr>
          <w:rFonts w:ascii="Times New Roman" w:hAnsi="Times New Roman" w:cs="Times New Roman"/>
          <w:i/>
          <w:iCs/>
          <w:sz w:val="24"/>
          <w:szCs w:val="24"/>
        </w:rPr>
        <w:t>Nutr Health</w:t>
      </w:r>
      <w:r>
        <w:rPr>
          <w:rFonts w:ascii="Times New Roman" w:hAnsi="Times New Roman" w:cs="Times New Roman"/>
          <w:sz w:val="24"/>
          <w:szCs w:val="24"/>
        </w:rPr>
        <w:t xml:space="preserve"> </w:t>
      </w:r>
      <w:r>
        <w:rPr>
          <w:rFonts w:ascii="Times New Roman" w:hAnsi="Times New Roman" w:cs="Times New Roman"/>
          <w:b/>
          <w:bCs/>
          <w:sz w:val="24"/>
          <w:szCs w:val="24"/>
        </w:rPr>
        <w:t>24</w:t>
      </w:r>
      <w:r>
        <w:rPr>
          <w:rFonts w:ascii="Times New Roman" w:hAnsi="Times New Roman" w:cs="Times New Roman"/>
          <w:sz w:val="24"/>
          <w:szCs w:val="24"/>
        </w:rPr>
        <w:t>, 231–240.</w:t>
      </w:r>
    </w:p>
    <w:p w14:paraId="4F02191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t xml:space="preserve">Azizi S &amp; Tariq TM (2019) Vitamin D deficiency among Afghan adolescents in Kabul. </w:t>
      </w:r>
      <w:r>
        <w:rPr>
          <w:rFonts w:ascii="Times New Roman" w:hAnsi="Times New Roman" w:cs="Times New Roman"/>
          <w:i/>
          <w:iCs/>
          <w:sz w:val="24"/>
          <w:szCs w:val="24"/>
        </w:rPr>
        <w:t>J Coll Physicians Surg Pak</w:t>
      </w:r>
      <w:r>
        <w:rPr>
          <w:rFonts w:ascii="Times New Roman" w:hAnsi="Times New Roman" w:cs="Times New Roman"/>
          <w:sz w:val="24"/>
          <w:szCs w:val="24"/>
        </w:rPr>
        <w:t xml:space="preserve"> </w:t>
      </w:r>
      <w:r>
        <w:rPr>
          <w:rFonts w:ascii="Times New Roman" w:hAnsi="Times New Roman" w:cs="Times New Roman"/>
          <w:b/>
          <w:bCs/>
          <w:sz w:val="24"/>
          <w:szCs w:val="24"/>
        </w:rPr>
        <w:t>29</w:t>
      </w:r>
      <w:r>
        <w:rPr>
          <w:rFonts w:ascii="Times New Roman" w:hAnsi="Times New Roman" w:cs="Times New Roman"/>
          <w:sz w:val="24"/>
          <w:szCs w:val="24"/>
        </w:rPr>
        <w:t>, 1072–1077.</w:t>
      </w:r>
    </w:p>
    <w:p w14:paraId="1E89C8B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t xml:space="preserve">Balaram S &amp; Dipayan C (2017) Nutritional status of adolescent of Tripura-a North eastern state of India. </w:t>
      </w:r>
      <w:r>
        <w:rPr>
          <w:rFonts w:ascii="Times New Roman" w:hAnsi="Times New Roman" w:cs="Times New Roman"/>
          <w:i/>
          <w:iCs/>
          <w:sz w:val="24"/>
          <w:szCs w:val="24"/>
        </w:rPr>
        <w:t>Biomedicine (India)</w:t>
      </w:r>
      <w:r>
        <w:rPr>
          <w:rFonts w:ascii="Times New Roman" w:hAnsi="Times New Roman" w:cs="Times New Roman"/>
          <w:sz w:val="24"/>
          <w:szCs w:val="24"/>
        </w:rPr>
        <w:t xml:space="preserve"> </w:t>
      </w:r>
      <w:r>
        <w:rPr>
          <w:rFonts w:ascii="Times New Roman" w:hAnsi="Times New Roman" w:cs="Times New Roman"/>
          <w:b/>
          <w:bCs/>
          <w:sz w:val="24"/>
          <w:szCs w:val="24"/>
        </w:rPr>
        <w:t>37</w:t>
      </w:r>
      <w:r>
        <w:rPr>
          <w:rFonts w:ascii="Times New Roman" w:hAnsi="Times New Roman" w:cs="Times New Roman"/>
          <w:sz w:val="24"/>
          <w:szCs w:val="24"/>
        </w:rPr>
        <w:t>, 274–278.</w:t>
      </w:r>
    </w:p>
    <w:p w14:paraId="26E71A1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tab/>
        <w:t xml:space="preserve">Bali S, Singh AR &amp; Nayak PK (2018) Iodine deficiency and toxicity among school children in Damoh district, Madhya Pradesh, India. </w:t>
      </w:r>
      <w:r>
        <w:rPr>
          <w:rFonts w:ascii="Times New Roman" w:hAnsi="Times New Roman" w:cs="Times New Roman"/>
          <w:i/>
          <w:iCs/>
          <w:sz w:val="24"/>
          <w:szCs w:val="24"/>
        </w:rPr>
        <w:t>Indian Pediatr</w:t>
      </w:r>
      <w:r>
        <w:rPr>
          <w:rFonts w:ascii="Times New Roman" w:hAnsi="Times New Roman" w:cs="Times New Roman"/>
          <w:sz w:val="24"/>
          <w:szCs w:val="24"/>
        </w:rPr>
        <w:t xml:space="preserve"> </w:t>
      </w:r>
      <w:r>
        <w:rPr>
          <w:rFonts w:ascii="Times New Roman" w:hAnsi="Times New Roman" w:cs="Times New Roman"/>
          <w:b/>
          <w:bCs/>
          <w:sz w:val="24"/>
          <w:szCs w:val="24"/>
        </w:rPr>
        <w:t>55</w:t>
      </w:r>
      <w:r>
        <w:rPr>
          <w:rFonts w:ascii="Times New Roman" w:hAnsi="Times New Roman" w:cs="Times New Roman"/>
          <w:sz w:val="24"/>
          <w:szCs w:val="24"/>
        </w:rPr>
        <w:t>, 579–581.</w:t>
      </w:r>
    </w:p>
    <w:p w14:paraId="0AE16C0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t xml:space="preserve">Bali S, Tomar A, Nayak PK, et al. (2019) Goitre is no longer prevalent and urinary iodine excretion is above normal among school going children in Jabalpur, India: is this major health problem already solved? </w:t>
      </w:r>
      <w:r>
        <w:rPr>
          <w:rFonts w:ascii="Times New Roman" w:hAnsi="Times New Roman" w:cs="Times New Roman"/>
          <w:i/>
          <w:iCs/>
          <w:sz w:val="24"/>
          <w:szCs w:val="24"/>
        </w:rPr>
        <w:t>J Trop Pediatr</w:t>
      </w:r>
      <w:r>
        <w:rPr>
          <w:rFonts w:ascii="Times New Roman" w:hAnsi="Times New Roman" w:cs="Times New Roman"/>
          <w:sz w:val="24"/>
          <w:szCs w:val="24"/>
        </w:rPr>
        <w:t xml:space="preserve"> </w:t>
      </w:r>
      <w:r>
        <w:rPr>
          <w:rFonts w:ascii="Times New Roman" w:hAnsi="Times New Roman" w:cs="Times New Roman"/>
          <w:b/>
          <w:bCs/>
          <w:sz w:val="24"/>
          <w:szCs w:val="24"/>
        </w:rPr>
        <w:t>65</w:t>
      </w:r>
      <w:r>
        <w:rPr>
          <w:rFonts w:ascii="Times New Roman" w:hAnsi="Times New Roman" w:cs="Times New Roman"/>
          <w:sz w:val="24"/>
          <w:szCs w:val="24"/>
        </w:rPr>
        <w:t>, 457–462.</w:t>
      </w:r>
    </w:p>
    <w:p w14:paraId="04FA29C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t xml:space="preserve">Banik R, Naher S, Pervez S, et al. (2020) Fast food consumption and obesity among urban college going adolescents in Bangladesh: A cross-sectional study. </w:t>
      </w:r>
      <w:r>
        <w:rPr>
          <w:rFonts w:ascii="Times New Roman" w:hAnsi="Times New Roman" w:cs="Times New Roman"/>
          <w:i/>
          <w:iCs/>
          <w:sz w:val="24"/>
          <w:szCs w:val="24"/>
        </w:rPr>
        <w:t>Obesity Medicine</w:t>
      </w:r>
      <w:r>
        <w:rPr>
          <w:rFonts w:ascii="Times New Roman" w:hAnsi="Times New Roman" w:cs="Times New Roman"/>
          <w:sz w:val="24"/>
          <w:szCs w:val="24"/>
        </w:rPr>
        <w:t xml:space="preserve"> </w:t>
      </w:r>
      <w:r>
        <w:rPr>
          <w:rFonts w:ascii="Times New Roman" w:hAnsi="Times New Roman" w:cs="Times New Roman"/>
          <w:b/>
          <w:bCs/>
          <w:sz w:val="24"/>
          <w:szCs w:val="24"/>
        </w:rPr>
        <w:t>17 (no pagination)</w:t>
      </w:r>
      <w:r>
        <w:rPr>
          <w:rFonts w:ascii="Times New Roman" w:hAnsi="Times New Roman" w:cs="Times New Roman"/>
          <w:sz w:val="24"/>
          <w:szCs w:val="24"/>
        </w:rPr>
        <w:t>.</w:t>
      </w:r>
    </w:p>
    <w:p w14:paraId="0C226E7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t xml:space="preserve">Bansal PG, Toteja GS, Bhatia N, et al. (2016) Impact of weekly iron folic acid supplementation with and without vitamin B12 on anaemic adolescent girls: a randomised clinical trial. </w:t>
      </w:r>
      <w:r>
        <w:rPr>
          <w:rFonts w:ascii="Times New Roman" w:hAnsi="Times New Roman" w:cs="Times New Roman"/>
          <w:i/>
          <w:iCs/>
          <w:sz w:val="24"/>
          <w:szCs w:val="24"/>
        </w:rPr>
        <w:t>Eur J Clin Nutr</w:t>
      </w:r>
      <w:r>
        <w:rPr>
          <w:rFonts w:ascii="Times New Roman" w:hAnsi="Times New Roman" w:cs="Times New Roman"/>
          <w:sz w:val="24"/>
          <w:szCs w:val="24"/>
        </w:rPr>
        <w:t xml:space="preserve"> </w:t>
      </w:r>
      <w:r>
        <w:rPr>
          <w:rFonts w:ascii="Times New Roman" w:hAnsi="Times New Roman" w:cs="Times New Roman"/>
          <w:b/>
          <w:bCs/>
          <w:sz w:val="24"/>
          <w:szCs w:val="24"/>
        </w:rPr>
        <w:t>70</w:t>
      </w:r>
      <w:r>
        <w:rPr>
          <w:rFonts w:ascii="Times New Roman" w:hAnsi="Times New Roman" w:cs="Times New Roman"/>
          <w:sz w:val="24"/>
          <w:szCs w:val="24"/>
        </w:rPr>
        <w:t>, 730–7.</w:t>
      </w:r>
    </w:p>
    <w:p w14:paraId="1FF4D8F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tab/>
        <w:t xml:space="preserve">Bansal PG, Toteja GS, Bhatia N, et al. (2016) Comparison of haemoglobin estimates using direct &amp; indirect cyanmethaemoglobin methods. </w:t>
      </w:r>
      <w:r>
        <w:rPr>
          <w:rFonts w:ascii="Times New Roman" w:hAnsi="Times New Roman" w:cs="Times New Roman"/>
          <w:i/>
          <w:iCs/>
          <w:sz w:val="24"/>
          <w:szCs w:val="24"/>
        </w:rPr>
        <w:t>Indian J Med Res</w:t>
      </w:r>
      <w:r>
        <w:rPr>
          <w:rFonts w:ascii="Times New Roman" w:hAnsi="Times New Roman" w:cs="Times New Roman"/>
          <w:sz w:val="24"/>
          <w:szCs w:val="24"/>
        </w:rPr>
        <w:t xml:space="preserve"> </w:t>
      </w:r>
      <w:r>
        <w:rPr>
          <w:rFonts w:ascii="Times New Roman" w:hAnsi="Times New Roman" w:cs="Times New Roman"/>
          <w:b/>
          <w:bCs/>
          <w:sz w:val="24"/>
          <w:szCs w:val="24"/>
        </w:rPr>
        <w:t>144</w:t>
      </w:r>
      <w:r>
        <w:rPr>
          <w:rFonts w:ascii="Times New Roman" w:hAnsi="Times New Roman" w:cs="Times New Roman"/>
          <w:sz w:val="24"/>
          <w:szCs w:val="24"/>
        </w:rPr>
        <w:t>, 566–571.</w:t>
      </w:r>
    </w:p>
    <w:p w14:paraId="0F357B9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t xml:space="preserve">Bawaskar HS &amp; Bawaksar PH (2020) Profile of Vitamin B12 and Vitamin D in Rural Schoolchildren in Raigad, India. </w:t>
      </w:r>
      <w:r>
        <w:rPr>
          <w:rFonts w:ascii="Times New Roman" w:hAnsi="Times New Roman" w:cs="Times New Roman"/>
          <w:i/>
          <w:iCs/>
          <w:sz w:val="24"/>
          <w:szCs w:val="24"/>
        </w:rPr>
        <w:t>Indian Pediatrics</w:t>
      </w:r>
      <w:r>
        <w:rPr>
          <w:rFonts w:ascii="Times New Roman" w:hAnsi="Times New Roman" w:cs="Times New Roman"/>
          <w:sz w:val="24"/>
          <w:szCs w:val="24"/>
        </w:rPr>
        <w:t xml:space="preserve"> </w:t>
      </w:r>
      <w:r>
        <w:rPr>
          <w:rFonts w:ascii="Times New Roman" w:hAnsi="Times New Roman" w:cs="Times New Roman"/>
          <w:b/>
          <w:bCs/>
          <w:sz w:val="24"/>
          <w:szCs w:val="24"/>
        </w:rPr>
        <w:t>57</w:t>
      </w:r>
      <w:r>
        <w:rPr>
          <w:rFonts w:ascii="Times New Roman" w:hAnsi="Times New Roman" w:cs="Times New Roman"/>
          <w:sz w:val="24"/>
          <w:szCs w:val="24"/>
        </w:rPr>
        <w:t>, 871.</w:t>
      </w:r>
    </w:p>
    <w:p w14:paraId="11D3183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ab/>
        <w:t xml:space="preserve">Bellizzi S, Pichierri G, Panu Napodano CM, et al. (2020) Iron deficiency anemia and low Body Mass Index among adolescent girls in India, the transition from 2005 to 2015. </w:t>
      </w:r>
      <w:r>
        <w:rPr>
          <w:rFonts w:ascii="Times New Roman" w:hAnsi="Times New Roman" w:cs="Times New Roman"/>
          <w:i/>
          <w:iCs/>
          <w:sz w:val="24"/>
          <w:szCs w:val="24"/>
        </w:rPr>
        <w:t>Public health nutrition</w:t>
      </w:r>
      <w:r>
        <w:rPr>
          <w:rFonts w:ascii="Times New Roman" w:hAnsi="Times New Roman" w:cs="Times New Roman"/>
          <w:sz w:val="24"/>
          <w:szCs w:val="24"/>
        </w:rPr>
        <w:t>, 1–19.</w:t>
      </w:r>
    </w:p>
    <w:p w14:paraId="6A55A17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ab/>
        <w:t xml:space="preserve">Bhargava M, Bhargava A, Ghate SD, et al. (2020) Nutritional status of Indian adolescents (15-19 years) from National Family Health Surveys 3 and 4: revised estimates using WHO 2007 Growth reference.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e0234570.</w:t>
      </w:r>
    </w:p>
    <w:p w14:paraId="7220531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38. </w:t>
      </w:r>
      <w:r>
        <w:rPr>
          <w:rFonts w:ascii="Times New Roman" w:hAnsi="Times New Roman" w:cs="Times New Roman"/>
          <w:sz w:val="24"/>
          <w:szCs w:val="24"/>
        </w:rPr>
        <w:tab/>
        <w:t xml:space="preserve">Bhargava M, Kandpal SD, Aggarwal P, et al. (2016) Overweight and obesity in school children of a hill state in north India: is the dichotomy urban-rural or socio-economic? Results from a cross-sectional survey.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e0156283.</w:t>
      </w:r>
    </w:p>
    <w:p w14:paraId="5D211CD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ab/>
        <w:t xml:space="preserve">Bhattacharya U &amp; Chandra AK (2019) Assessment of iodine nutritional status of school-age children in Kolkata district of West Bengal State in post-iodation scenario. </w:t>
      </w:r>
      <w:r>
        <w:rPr>
          <w:rFonts w:ascii="Times New Roman" w:hAnsi="Times New Roman" w:cs="Times New Roman"/>
          <w:i/>
          <w:iCs/>
          <w:sz w:val="24"/>
          <w:szCs w:val="24"/>
        </w:rPr>
        <w:t>J Trop Pediatr</w:t>
      </w:r>
      <w:r>
        <w:rPr>
          <w:rFonts w:ascii="Times New Roman" w:hAnsi="Times New Roman" w:cs="Times New Roman"/>
          <w:sz w:val="24"/>
          <w:szCs w:val="24"/>
        </w:rPr>
        <w:t xml:space="preserve"> </w:t>
      </w:r>
      <w:r>
        <w:rPr>
          <w:rFonts w:ascii="Times New Roman" w:hAnsi="Times New Roman" w:cs="Times New Roman"/>
          <w:b/>
          <w:bCs/>
          <w:sz w:val="24"/>
          <w:szCs w:val="24"/>
        </w:rPr>
        <w:t>65</w:t>
      </w:r>
      <w:r>
        <w:rPr>
          <w:rFonts w:ascii="Times New Roman" w:hAnsi="Times New Roman" w:cs="Times New Roman"/>
          <w:sz w:val="24"/>
          <w:szCs w:val="24"/>
        </w:rPr>
        <w:t>, 55–62.</w:t>
      </w:r>
    </w:p>
    <w:p w14:paraId="5A5BF21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tab/>
        <w:t xml:space="preserve">Bhattacharyya H, Nath CK, Pala S, et al. (2020) Iodine deficiency disorders in children in East Khasi Hills district of Meghalaya, India. </w:t>
      </w:r>
      <w:r>
        <w:rPr>
          <w:rFonts w:ascii="Times New Roman" w:hAnsi="Times New Roman" w:cs="Times New Roman"/>
          <w:i/>
          <w:iCs/>
          <w:sz w:val="24"/>
          <w:szCs w:val="24"/>
        </w:rPr>
        <w:t>Indian Pediatrics</w:t>
      </w:r>
      <w:r>
        <w:rPr>
          <w:rFonts w:ascii="Times New Roman" w:hAnsi="Times New Roman" w:cs="Times New Roman"/>
          <w:sz w:val="24"/>
          <w:szCs w:val="24"/>
        </w:rPr>
        <w:t xml:space="preserve"> </w:t>
      </w:r>
      <w:r>
        <w:rPr>
          <w:rFonts w:ascii="Times New Roman" w:hAnsi="Times New Roman" w:cs="Times New Roman"/>
          <w:b/>
          <w:bCs/>
          <w:sz w:val="24"/>
          <w:szCs w:val="24"/>
        </w:rPr>
        <w:t>57</w:t>
      </w:r>
      <w:r>
        <w:rPr>
          <w:rFonts w:ascii="Times New Roman" w:hAnsi="Times New Roman" w:cs="Times New Roman"/>
          <w:sz w:val="24"/>
          <w:szCs w:val="24"/>
        </w:rPr>
        <w:t>, 811–814.</w:t>
      </w:r>
    </w:p>
    <w:p w14:paraId="1464417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t xml:space="preserve">Bhuvaneswari B &amp; Parameshwari S (2020) Potential factors related to bmi among school going adolescents of Madurai district, Tamil Nadu, India. </w:t>
      </w:r>
      <w:r>
        <w:rPr>
          <w:rFonts w:ascii="Times New Roman" w:hAnsi="Times New Roman" w:cs="Times New Roman"/>
          <w:i/>
          <w:iCs/>
          <w:sz w:val="24"/>
          <w:szCs w:val="24"/>
        </w:rPr>
        <w:t>International Journal of Research in Pharmaceutical Sciences</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5448–5452.</w:t>
      </w:r>
    </w:p>
    <w:p w14:paraId="6530408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t xml:space="preserve">Bhuvaneswari G (2020) A study to assess the effectiveness of honey dates amla mix on biochemical markers among adolescent girls with iron deiciency anaemia. </w:t>
      </w:r>
      <w:r>
        <w:rPr>
          <w:rFonts w:ascii="Times New Roman" w:hAnsi="Times New Roman" w:cs="Times New Roman"/>
          <w:i/>
          <w:iCs/>
          <w:sz w:val="24"/>
          <w:szCs w:val="24"/>
        </w:rPr>
        <w:t>International journal of research in pharmaceutical sciences</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2288‐2293.</w:t>
      </w:r>
    </w:p>
    <w:p w14:paraId="0728742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ab/>
        <w:t xml:space="preserve">Biswas T, Islam A, Islam MS, et al. (2017) Overweight and obesity among children and adolescents in Bangladesh: a systematic review and meta-analysis. </w:t>
      </w:r>
      <w:r>
        <w:rPr>
          <w:rFonts w:ascii="Times New Roman" w:hAnsi="Times New Roman" w:cs="Times New Roman"/>
          <w:i/>
          <w:iCs/>
          <w:sz w:val="24"/>
          <w:szCs w:val="24"/>
        </w:rPr>
        <w:t>Public Health</w:t>
      </w:r>
      <w:r>
        <w:rPr>
          <w:rFonts w:ascii="Times New Roman" w:hAnsi="Times New Roman" w:cs="Times New Roman"/>
          <w:sz w:val="24"/>
          <w:szCs w:val="24"/>
        </w:rPr>
        <w:t xml:space="preserve"> </w:t>
      </w:r>
      <w:r>
        <w:rPr>
          <w:rFonts w:ascii="Times New Roman" w:hAnsi="Times New Roman" w:cs="Times New Roman"/>
          <w:b/>
          <w:bCs/>
          <w:sz w:val="24"/>
          <w:szCs w:val="24"/>
        </w:rPr>
        <w:t>142</w:t>
      </w:r>
      <w:r>
        <w:rPr>
          <w:rFonts w:ascii="Times New Roman" w:hAnsi="Times New Roman" w:cs="Times New Roman"/>
          <w:sz w:val="24"/>
          <w:szCs w:val="24"/>
        </w:rPr>
        <w:t>, 94–101.</w:t>
      </w:r>
    </w:p>
    <w:p w14:paraId="35FBDDD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 xml:space="preserve">Biswas T, Magalhaes RJS, Townsend N, et al. (2020) Double burden of underweight and overweight among women in south and southeast Asia: a systematic review and meta-analysis. </w:t>
      </w:r>
      <w:r>
        <w:rPr>
          <w:rFonts w:ascii="Times New Roman" w:hAnsi="Times New Roman" w:cs="Times New Roman"/>
          <w:i/>
          <w:iCs/>
          <w:sz w:val="24"/>
          <w:szCs w:val="24"/>
        </w:rPr>
        <w:t>Advances in nutrition (Bethesda, Md.)</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128–143.</w:t>
      </w:r>
    </w:p>
    <w:p w14:paraId="1A7A88B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ab/>
        <w:t xml:space="preserve">Caleyachetty R, Thomas GN, Kengne AP, et al. (2018) The double burden of malnutrition among adolescents: analysis of data from the Global School-Based Student Health and Health Behavior in School-Aged Children surveys in 57 low- and middle-income countries. </w:t>
      </w:r>
      <w:r>
        <w:rPr>
          <w:rFonts w:ascii="Times New Roman" w:hAnsi="Times New Roman" w:cs="Times New Roman"/>
          <w:i/>
          <w:iCs/>
          <w:sz w:val="24"/>
          <w:szCs w:val="24"/>
        </w:rPr>
        <w:t>American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108</w:t>
      </w:r>
      <w:r>
        <w:rPr>
          <w:rFonts w:ascii="Times New Roman" w:hAnsi="Times New Roman" w:cs="Times New Roman"/>
          <w:sz w:val="24"/>
          <w:szCs w:val="24"/>
        </w:rPr>
        <w:t>, 414–424.</w:t>
      </w:r>
    </w:p>
    <w:p w14:paraId="69DC189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t xml:space="preserve">Campbell RK, Aguayo VM, Kang Y, et al. (2018) Epidemiology of anaemia in children, adolescent girls, and women in Bhutan. </w:t>
      </w:r>
      <w:r>
        <w:rPr>
          <w:rFonts w:ascii="Times New Roman" w:hAnsi="Times New Roman" w:cs="Times New Roman"/>
          <w:i/>
          <w:iCs/>
          <w:sz w:val="24"/>
          <w:szCs w:val="24"/>
        </w:rPr>
        <w:t>Matern Child Nutr</w:t>
      </w:r>
      <w:r>
        <w:rPr>
          <w:rFonts w:ascii="Times New Roman" w:hAnsi="Times New Roman" w:cs="Times New Roman"/>
          <w:sz w:val="24"/>
          <w:szCs w:val="24"/>
        </w:rPr>
        <w:t xml:space="preserve"> </w:t>
      </w:r>
      <w:r>
        <w:rPr>
          <w:rFonts w:ascii="Times New Roman" w:hAnsi="Times New Roman" w:cs="Times New Roman"/>
          <w:b/>
          <w:bCs/>
          <w:sz w:val="24"/>
          <w:szCs w:val="24"/>
        </w:rPr>
        <w:t>14 Suppl 4</w:t>
      </w:r>
      <w:r>
        <w:rPr>
          <w:rFonts w:ascii="Times New Roman" w:hAnsi="Times New Roman" w:cs="Times New Roman"/>
          <w:sz w:val="24"/>
          <w:szCs w:val="24"/>
        </w:rPr>
        <w:t>, e12740.</w:t>
      </w:r>
    </w:p>
    <w:p w14:paraId="3BA75A1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rPr>
        <w:tab/>
        <w:t xml:space="preserve">Campisi SC, Humayun KN, Soder O, et al. (2020) Later puberty onset among chronically undernourished adolescents living in a Karachi slum, Pakistan. </w:t>
      </w:r>
      <w:r>
        <w:rPr>
          <w:rFonts w:ascii="Times New Roman" w:hAnsi="Times New Roman" w:cs="Times New Roman"/>
          <w:i/>
          <w:iCs/>
          <w:sz w:val="24"/>
          <w:szCs w:val="24"/>
        </w:rPr>
        <w:t>Journal of Adolescent Health</w:t>
      </w:r>
      <w:r>
        <w:rPr>
          <w:rFonts w:ascii="Times New Roman" w:hAnsi="Times New Roman" w:cs="Times New Roman"/>
          <w:sz w:val="24"/>
          <w:szCs w:val="24"/>
        </w:rPr>
        <w:t xml:space="preserve"> </w:t>
      </w:r>
      <w:r>
        <w:rPr>
          <w:rFonts w:ascii="Times New Roman" w:hAnsi="Times New Roman" w:cs="Times New Roman"/>
          <w:b/>
          <w:bCs/>
          <w:sz w:val="24"/>
          <w:szCs w:val="24"/>
        </w:rPr>
        <w:t>66 (2 Supplement)</w:t>
      </w:r>
      <w:r>
        <w:rPr>
          <w:rFonts w:ascii="Times New Roman" w:hAnsi="Times New Roman" w:cs="Times New Roman"/>
          <w:sz w:val="24"/>
          <w:szCs w:val="24"/>
        </w:rPr>
        <w:t>, S65.</w:t>
      </w:r>
    </w:p>
    <w:p w14:paraId="1E377E3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48. </w:t>
      </w:r>
      <w:r>
        <w:rPr>
          <w:rFonts w:ascii="Times New Roman" w:hAnsi="Times New Roman" w:cs="Times New Roman"/>
          <w:sz w:val="24"/>
          <w:szCs w:val="24"/>
        </w:rPr>
        <w:tab/>
        <w:t xml:space="preserve">Campisi SC, Humayun KN, Wasan Y, et al. (2020) Self-assessed puberty is reliable in a low-income setting in rural Pakistan. </w:t>
      </w:r>
      <w:r>
        <w:rPr>
          <w:rFonts w:ascii="Times New Roman" w:hAnsi="Times New Roman" w:cs="Times New Roman"/>
          <w:i/>
          <w:iCs/>
          <w:sz w:val="24"/>
          <w:szCs w:val="24"/>
        </w:rPr>
        <w:t>Journal of Pediatric Endocrinology and Metabolism</w:t>
      </w:r>
      <w:r>
        <w:rPr>
          <w:rFonts w:ascii="Times New Roman" w:hAnsi="Times New Roman" w:cs="Times New Roman"/>
          <w:sz w:val="24"/>
          <w:szCs w:val="24"/>
        </w:rPr>
        <w:t xml:space="preserve"> </w:t>
      </w:r>
      <w:r>
        <w:rPr>
          <w:rFonts w:ascii="Times New Roman" w:hAnsi="Times New Roman" w:cs="Times New Roman"/>
          <w:b/>
          <w:bCs/>
          <w:sz w:val="24"/>
          <w:szCs w:val="24"/>
        </w:rPr>
        <w:t>33</w:t>
      </w:r>
      <w:r>
        <w:rPr>
          <w:rFonts w:ascii="Times New Roman" w:hAnsi="Times New Roman" w:cs="Times New Roman"/>
          <w:sz w:val="24"/>
          <w:szCs w:val="24"/>
        </w:rPr>
        <w:t>, 1191–1196.</w:t>
      </w:r>
    </w:p>
    <w:p w14:paraId="51F1F2B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tab/>
        <w:t xml:space="preserve">Chakraborty S, Chopra M, Mani K, et al. (2018) Prevalence of vitamin B12 deficiency in healthy Indian school-going adolescents from rural and urban localities and its relationship with various anthropometric indices: a cross-sectional study. </w:t>
      </w:r>
      <w:r>
        <w:rPr>
          <w:rFonts w:ascii="Times New Roman" w:hAnsi="Times New Roman" w:cs="Times New Roman"/>
          <w:i/>
          <w:iCs/>
          <w:sz w:val="24"/>
          <w:szCs w:val="24"/>
        </w:rPr>
        <w:t>Journal of human nutrition and dietetics : the official journal of the British Dietetic Association</w:t>
      </w:r>
      <w:r>
        <w:rPr>
          <w:rFonts w:ascii="Times New Roman" w:hAnsi="Times New Roman" w:cs="Times New Roman"/>
          <w:sz w:val="24"/>
          <w:szCs w:val="24"/>
        </w:rPr>
        <w:t xml:space="preserve"> </w:t>
      </w:r>
      <w:r>
        <w:rPr>
          <w:rFonts w:ascii="Times New Roman" w:hAnsi="Times New Roman" w:cs="Times New Roman"/>
          <w:b/>
          <w:bCs/>
          <w:sz w:val="24"/>
          <w:szCs w:val="24"/>
        </w:rPr>
        <w:t>31</w:t>
      </w:r>
      <w:r>
        <w:rPr>
          <w:rFonts w:ascii="Times New Roman" w:hAnsi="Times New Roman" w:cs="Times New Roman"/>
          <w:sz w:val="24"/>
          <w:szCs w:val="24"/>
        </w:rPr>
        <w:t>, 513–522.</w:t>
      </w:r>
    </w:p>
    <w:p w14:paraId="49F98EE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tab/>
        <w:t xml:space="preserve">Chakraborty S, Prasad G, Marwaha RK, et al. (2020) Comparison of plasma adipocytokines &amp; C-reactive protein levels in healthy schoolgoing adolescents from private &amp; government-funded schools of Delhi, India. </w:t>
      </w:r>
      <w:r>
        <w:rPr>
          <w:rFonts w:ascii="Times New Roman" w:hAnsi="Times New Roman" w:cs="Times New Roman"/>
          <w:i/>
          <w:iCs/>
          <w:sz w:val="24"/>
          <w:szCs w:val="24"/>
        </w:rPr>
        <w:t>Indian Journal of Medical Research</w:t>
      </w:r>
      <w:r>
        <w:rPr>
          <w:rFonts w:ascii="Times New Roman" w:hAnsi="Times New Roman" w:cs="Times New Roman"/>
          <w:sz w:val="24"/>
          <w:szCs w:val="24"/>
        </w:rPr>
        <w:t xml:space="preserve"> </w:t>
      </w:r>
      <w:r>
        <w:rPr>
          <w:rFonts w:ascii="Times New Roman" w:hAnsi="Times New Roman" w:cs="Times New Roman"/>
          <w:b/>
          <w:bCs/>
          <w:sz w:val="24"/>
          <w:szCs w:val="24"/>
        </w:rPr>
        <w:t>151</w:t>
      </w:r>
      <w:r>
        <w:rPr>
          <w:rFonts w:ascii="Times New Roman" w:hAnsi="Times New Roman" w:cs="Times New Roman"/>
          <w:sz w:val="24"/>
          <w:szCs w:val="24"/>
        </w:rPr>
        <w:t>, 47–58.</w:t>
      </w:r>
    </w:p>
    <w:p w14:paraId="05EB284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ab/>
        <w:t xml:space="preserve">Chalise B, Aryal KK, Mehta RK, et al. (2018) Prevalence and correlates of anemia among adolescents in Nepal: findings from a nationally representative cross-sectional survey.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e0208878.</w:t>
      </w:r>
    </w:p>
    <w:p w14:paraId="2974094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t xml:space="preserve">Chaput JP, Barnes JD, Tremblay MS, et al. (2018) Thresholds of physical activity associated with obesity by level of sedentary behaviour in children. </w:t>
      </w:r>
      <w:r>
        <w:rPr>
          <w:rFonts w:ascii="Times New Roman" w:hAnsi="Times New Roman" w:cs="Times New Roman"/>
          <w:i/>
          <w:iCs/>
          <w:sz w:val="24"/>
          <w:szCs w:val="24"/>
        </w:rPr>
        <w:t>Pediatric Obesity</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450–457.</w:t>
      </w:r>
    </w:p>
    <w:p w14:paraId="63949D1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t xml:space="preserve">Chattopadhyay A, Sethi V, Nagargoje VP, et al. (2019) WASH practices and its association with nutritional status of adolescent girls in poverty pockets of eastern India. </w:t>
      </w:r>
      <w:r>
        <w:rPr>
          <w:rFonts w:ascii="Times New Roman" w:hAnsi="Times New Roman" w:cs="Times New Roman"/>
          <w:i/>
          <w:iCs/>
          <w:sz w:val="24"/>
          <w:szCs w:val="24"/>
        </w:rPr>
        <w:t>BMC Womens Health</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89.</w:t>
      </w:r>
    </w:p>
    <w:p w14:paraId="575B735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54. </w:t>
      </w:r>
      <w:r>
        <w:rPr>
          <w:rFonts w:ascii="Times New Roman" w:hAnsi="Times New Roman" w:cs="Times New Roman"/>
          <w:sz w:val="24"/>
          <w:szCs w:val="24"/>
        </w:rPr>
        <w:tab/>
        <w:t xml:space="preserve">Chiplonkar S, Kajale N, Ekbote V, et al. (2017) Reference centile curves for body fat percentage, fat-free mass, muscle mass and bone mass measured by bioelectrical impedance in Asian Indian children and adolescents. </w:t>
      </w:r>
      <w:r>
        <w:rPr>
          <w:rFonts w:ascii="Times New Roman" w:hAnsi="Times New Roman" w:cs="Times New Roman"/>
          <w:i/>
          <w:iCs/>
          <w:sz w:val="24"/>
          <w:szCs w:val="24"/>
        </w:rPr>
        <w:t>Indian Pediatrics</w:t>
      </w:r>
      <w:r>
        <w:rPr>
          <w:rFonts w:ascii="Times New Roman" w:hAnsi="Times New Roman" w:cs="Times New Roman"/>
          <w:sz w:val="24"/>
          <w:szCs w:val="24"/>
        </w:rPr>
        <w:t xml:space="preserve"> </w:t>
      </w:r>
      <w:r>
        <w:rPr>
          <w:rFonts w:ascii="Times New Roman" w:hAnsi="Times New Roman" w:cs="Times New Roman"/>
          <w:b/>
          <w:bCs/>
          <w:sz w:val="24"/>
          <w:szCs w:val="24"/>
        </w:rPr>
        <w:t>54</w:t>
      </w:r>
      <w:r>
        <w:rPr>
          <w:rFonts w:ascii="Times New Roman" w:hAnsi="Times New Roman" w:cs="Times New Roman"/>
          <w:sz w:val="24"/>
          <w:szCs w:val="24"/>
        </w:rPr>
        <w:t>, 1005–1011.</w:t>
      </w:r>
    </w:p>
    <w:p w14:paraId="6A63BCD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55. </w:t>
      </w:r>
      <w:r>
        <w:rPr>
          <w:rFonts w:ascii="Times New Roman" w:hAnsi="Times New Roman" w:cs="Times New Roman"/>
          <w:sz w:val="24"/>
          <w:szCs w:val="24"/>
        </w:rPr>
        <w:tab/>
        <w:t xml:space="preserve">Choudhary R, Sharma R, Bhat M, et al. (2017) Prevalence of dental caries in overweight school going children of 12-15 years in and around Jaipur city, Rajasthan, India. </w:t>
      </w:r>
      <w:r>
        <w:rPr>
          <w:rFonts w:ascii="Times New Roman" w:hAnsi="Times New Roman" w:cs="Times New Roman"/>
          <w:i/>
          <w:iCs/>
          <w:sz w:val="24"/>
          <w:szCs w:val="24"/>
        </w:rPr>
        <w:t>Przegl Epidemiol</w:t>
      </w:r>
      <w:r>
        <w:rPr>
          <w:rFonts w:ascii="Times New Roman" w:hAnsi="Times New Roman" w:cs="Times New Roman"/>
          <w:sz w:val="24"/>
          <w:szCs w:val="24"/>
        </w:rPr>
        <w:t xml:space="preserve"> </w:t>
      </w:r>
      <w:r>
        <w:rPr>
          <w:rFonts w:ascii="Times New Roman" w:hAnsi="Times New Roman" w:cs="Times New Roman"/>
          <w:b/>
          <w:bCs/>
          <w:sz w:val="24"/>
          <w:szCs w:val="24"/>
        </w:rPr>
        <w:t>71</w:t>
      </w:r>
      <w:r>
        <w:rPr>
          <w:rFonts w:ascii="Times New Roman" w:hAnsi="Times New Roman" w:cs="Times New Roman"/>
          <w:sz w:val="24"/>
          <w:szCs w:val="24"/>
        </w:rPr>
        <w:t>, 623–628.</w:t>
      </w:r>
    </w:p>
    <w:p w14:paraId="0F50A32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56. </w:t>
      </w:r>
      <w:r>
        <w:rPr>
          <w:rFonts w:ascii="Times New Roman" w:hAnsi="Times New Roman" w:cs="Times New Roman"/>
          <w:sz w:val="24"/>
          <w:szCs w:val="24"/>
        </w:rPr>
        <w:tab/>
        <w:t xml:space="preserve">Choudhary S, Khichar S, Dabi D, et al. (2016) Urban rural comparison of anthropometry and menarcheal status of adolescent school going girls of Jodhpur, Rajasthan, India. </w:t>
      </w:r>
      <w:r>
        <w:rPr>
          <w:rFonts w:ascii="Times New Roman" w:hAnsi="Times New Roman" w:cs="Times New Roman"/>
          <w:i/>
          <w:iCs/>
          <w:sz w:val="24"/>
          <w:szCs w:val="24"/>
        </w:rPr>
        <w:t>Journal of Clinical and Diagnostic Research</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SC08-SC12.</w:t>
      </w:r>
    </w:p>
    <w:p w14:paraId="2390E71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57. </w:t>
      </w:r>
      <w:r>
        <w:rPr>
          <w:rFonts w:ascii="Times New Roman" w:hAnsi="Times New Roman" w:cs="Times New Roman"/>
          <w:sz w:val="24"/>
          <w:szCs w:val="24"/>
        </w:rPr>
        <w:tab/>
        <w:t xml:space="preserve">Choudhuri D &amp; Balaram S (2020) Factors associated with nutritional status of adolescent schoolchildren in Tripura. </w:t>
      </w:r>
      <w:r>
        <w:rPr>
          <w:rFonts w:ascii="Times New Roman" w:hAnsi="Times New Roman" w:cs="Times New Roman"/>
          <w:i/>
          <w:iCs/>
          <w:sz w:val="24"/>
          <w:szCs w:val="24"/>
        </w:rPr>
        <w:t>Indian Pediatrics</w:t>
      </w:r>
      <w:r>
        <w:rPr>
          <w:rFonts w:ascii="Times New Roman" w:hAnsi="Times New Roman" w:cs="Times New Roman"/>
          <w:sz w:val="24"/>
          <w:szCs w:val="24"/>
        </w:rPr>
        <w:t xml:space="preserve"> </w:t>
      </w:r>
      <w:r>
        <w:rPr>
          <w:rFonts w:ascii="Times New Roman" w:hAnsi="Times New Roman" w:cs="Times New Roman"/>
          <w:b/>
          <w:bCs/>
          <w:sz w:val="24"/>
          <w:szCs w:val="24"/>
        </w:rPr>
        <w:t>57</w:t>
      </w:r>
      <w:r>
        <w:rPr>
          <w:rFonts w:ascii="Times New Roman" w:hAnsi="Times New Roman" w:cs="Times New Roman"/>
          <w:sz w:val="24"/>
          <w:szCs w:val="24"/>
        </w:rPr>
        <w:t>, 177–178.</w:t>
      </w:r>
    </w:p>
    <w:p w14:paraId="08FE2CD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58. </w:t>
      </w:r>
      <w:r>
        <w:rPr>
          <w:rFonts w:ascii="Times New Roman" w:hAnsi="Times New Roman" w:cs="Times New Roman"/>
          <w:sz w:val="24"/>
          <w:szCs w:val="24"/>
        </w:rPr>
        <w:tab/>
        <w:t xml:space="preserve">Cunningham K, Pries A, Erichsen D, et al. (2020) Adolescent girls’ nutritional status and knowledge, beliefs, practices, and access to services: an assessment to guide intervention design in Nepal. </w:t>
      </w:r>
      <w:r>
        <w:rPr>
          <w:rFonts w:ascii="Times New Roman" w:hAnsi="Times New Roman" w:cs="Times New Roman"/>
          <w:i/>
          <w:iCs/>
          <w:sz w:val="24"/>
          <w:szCs w:val="24"/>
        </w:rPr>
        <w:t>Current Developments in Nutrition</w:t>
      </w: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w:t>
      </w:r>
    </w:p>
    <w:p w14:paraId="1A0B9CA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59. </w:t>
      </w:r>
      <w:r>
        <w:rPr>
          <w:rFonts w:ascii="Times New Roman" w:hAnsi="Times New Roman" w:cs="Times New Roman"/>
          <w:sz w:val="24"/>
          <w:szCs w:val="24"/>
        </w:rPr>
        <w:tab/>
        <w:t xml:space="preserve">Darling AM, Fawzi WW, Barik A, et al. (2020) Double burden of malnutrition among adolescents in rural West Bengal, India. </w:t>
      </w:r>
      <w:r>
        <w:rPr>
          <w:rFonts w:ascii="Times New Roman" w:hAnsi="Times New Roman" w:cs="Times New Roman"/>
          <w:i/>
          <w:iCs/>
          <w:sz w:val="24"/>
          <w:szCs w:val="24"/>
        </w:rPr>
        <w:t>Nutrition</w:t>
      </w:r>
      <w:r>
        <w:rPr>
          <w:rFonts w:ascii="Times New Roman" w:hAnsi="Times New Roman" w:cs="Times New Roman"/>
          <w:sz w:val="24"/>
          <w:szCs w:val="24"/>
        </w:rPr>
        <w:t xml:space="preserve"> </w:t>
      </w:r>
      <w:r>
        <w:rPr>
          <w:rFonts w:ascii="Times New Roman" w:hAnsi="Times New Roman" w:cs="Times New Roman"/>
          <w:b/>
          <w:bCs/>
          <w:sz w:val="24"/>
          <w:szCs w:val="24"/>
        </w:rPr>
        <w:t>79-80 (no pagination)</w:t>
      </w:r>
      <w:r>
        <w:rPr>
          <w:rFonts w:ascii="Times New Roman" w:hAnsi="Times New Roman" w:cs="Times New Roman"/>
          <w:sz w:val="24"/>
          <w:szCs w:val="24"/>
        </w:rPr>
        <w:t>.</w:t>
      </w:r>
    </w:p>
    <w:p w14:paraId="4A86B83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60. </w:t>
      </w:r>
      <w:r>
        <w:rPr>
          <w:rFonts w:ascii="Times New Roman" w:hAnsi="Times New Roman" w:cs="Times New Roman"/>
          <w:sz w:val="24"/>
          <w:szCs w:val="24"/>
        </w:rPr>
        <w:tab/>
        <w:t xml:space="preserve">Debnath M, Tigga PL, Mondal N, et al. (2016) Birth order, father’s occupation and family size are strongly associated with thinness among bengalee adolescent girls of Darjeeling district, West Bengal (India). </w:t>
      </w:r>
      <w:r>
        <w:rPr>
          <w:rFonts w:ascii="Times New Roman" w:hAnsi="Times New Roman" w:cs="Times New Roman"/>
          <w:i/>
          <w:iCs/>
          <w:sz w:val="24"/>
          <w:szCs w:val="24"/>
        </w:rPr>
        <w:t>Journal of Nepal Paediatric Society</w:t>
      </w:r>
      <w:r>
        <w:rPr>
          <w:rFonts w:ascii="Times New Roman" w:hAnsi="Times New Roman" w:cs="Times New Roman"/>
          <w:sz w:val="24"/>
          <w:szCs w:val="24"/>
        </w:rPr>
        <w:t xml:space="preserve"> </w:t>
      </w:r>
      <w:r>
        <w:rPr>
          <w:rFonts w:ascii="Times New Roman" w:hAnsi="Times New Roman" w:cs="Times New Roman"/>
          <w:b/>
          <w:bCs/>
          <w:sz w:val="24"/>
          <w:szCs w:val="24"/>
        </w:rPr>
        <w:t>36</w:t>
      </w:r>
      <w:r>
        <w:rPr>
          <w:rFonts w:ascii="Times New Roman" w:hAnsi="Times New Roman" w:cs="Times New Roman"/>
          <w:sz w:val="24"/>
          <w:szCs w:val="24"/>
        </w:rPr>
        <w:t>, 115–120.</w:t>
      </w:r>
    </w:p>
    <w:p w14:paraId="2D56239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sz w:val="24"/>
          <w:szCs w:val="24"/>
        </w:rPr>
        <w:tab/>
        <w:t xml:space="preserve">Devara R &amp; Deshmukh D (2017) Impact of nutritious meals on the nutritional status of the tribal students: a comparison between centralized kitchens (Annapurna) and regular kitchens in government tribal residential schools from two Districts of Maharashtra, India. </w:t>
      </w:r>
      <w:r>
        <w:rPr>
          <w:rFonts w:ascii="Times New Roman" w:hAnsi="Times New Roman" w:cs="Times New Roman"/>
          <w:i/>
          <w:iCs/>
          <w:sz w:val="24"/>
          <w:szCs w:val="24"/>
        </w:rPr>
        <w:t>Indian J Public Health</w:t>
      </w:r>
      <w:r>
        <w:rPr>
          <w:rFonts w:ascii="Times New Roman" w:hAnsi="Times New Roman" w:cs="Times New Roman"/>
          <w:sz w:val="24"/>
          <w:szCs w:val="24"/>
        </w:rPr>
        <w:t xml:space="preserve"> </w:t>
      </w:r>
      <w:r>
        <w:rPr>
          <w:rFonts w:ascii="Times New Roman" w:hAnsi="Times New Roman" w:cs="Times New Roman"/>
          <w:b/>
          <w:bCs/>
          <w:sz w:val="24"/>
          <w:szCs w:val="24"/>
        </w:rPr>
        <w:t>61</w:t>
      </w:r>
      <w:r>
        <w:rPr>
          <w:rFonts w:ascii="Times New Roman" w:hAnsi="Times New Roman" w:cs="Times New Roman"/>
          <w:sz w:val="24"/>
          <w:szCs w:val="24"/>
        </w:rPr>
        <w:t>, 233–238.</w:t>
      </w:r>
    </w:p>
    <w:p w14:paraId="5CA0639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62. </w:t>
      </w:r>
      <w:r>
        <w:rPr>
          <w:rFonts w:ascii="Times New Roman" w:hAnsi="Times New Roman" w:cs="Times New Roman"/>
          <w:sz w:val="24"/>
          <w:szCs w:val="24"/>
        </w:rPr>
        <w:tab/>
        <w:t xml:space="preserve">Dhungana RR, Bista B, Pandey AR, et al. (2019) Prevalence, clustering and sociodemographic distributions of non-communicable disease risk factors in Nepalese adolescents: secondary analysis of a nationwide school survey. </w:t>
      </w:r>
      <w:r>
        <w:rPr>
          <w:rFonts w:ascii="Times New Roman" w:hAnsi="Times New Roman" w:cs="Times New Roman"/>
          <w:i/>
          <w:iCs/>
          <w:sz w:val="24"/>
          <w:szCs w:val="24"/>
        </w:rPr>
        <w:t>BMJ Open</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e028263.</w:t>
      </w:r>
    </w:p>
    <w:p w14:paraId="1019B53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rPr>
        <w:tab/>
        <w:t xml:space="preserve">Didzun O, De Neve JW, Awasthi A, et al. (2019) Anaemia among men in India: a nationally representative cross-sectional study. </w:t>
      </w:r>
      <w:r>
        <w:rPr>
          <w:rFonts w:ascii="Times New Roman" w:hAnsi="Times New Roman" w:cs="Times New Roman"/>
          <w:i/>
          <w:iCs/>
          <w:sz w:val="24"/>
          <w:szCs w:val="24"/>
        </w:rPr>
        <w:t>Lancet Glob Health</w:t>
      </w:r>
      <w:r>
        <w:rPr>
          <w:rFonts w:ascii="Times New Roman" w:hAnsi="Times New Roman" w:cs="Times New Roman"/>
          <w:sz w:val="24"/>
          <w:szCs w:val="24"/>
        </w:rPr>
        <w:t xml:space="preserve"> </w:t>
      </w:r>
      <w:r>
        <w:rPr>
          <w:rFonts w:ascii="Times New Roman" w:hAnsi="Times New Roman" w:cs="Times New Roman"/>
          <w:b/>
          <w:bCs/>
          <w:sz w:val="24"/>
          <w:szCs w:val="24"/>
        </w:rPr>
        <w:t>7</w:t>
      </w:r>
      <w:r>
        <w:rPr>
          <w:rFonts w:ascii="Times New Roman" w:hAnsi="Times New Roman" w:cs="Times New Roman"/>
          <w:sz w:val="24"/>
          <w:szCs w:val="24"/>
        </w:rPr>
        <w:t>, e1685–e1694.</w:t>
      </w:r>
    </w:p>
    <w:p w14:paraId="454976D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hAnsi="Times New Roman" w:cs="Times New Roman"/>
          <w:sz w:val="24"/>
          <w:szCs w:val="24"/>
        </w:rPr>
        <w:tab/>
        <w:t xml:space="preserve">Din JU, Yousafzai AM, Khan RA, et al. (2019) Iron deficiency anaemia in school age children of district Tank Khyber, Pakhtunkhwa province, Pakistan. </w:t>
      </w:r>
      <w:r>
        <w:rPr>
          <w:rFonts w:ascii="Times New Roman" w:hAnsi="Times New Roman" w:cs="Times New Roman"/>
          <w:i/>
          <w:iCs/>
          <w:sz w:val="24"/>
          <w:szCs w:val="24"/>
        </w:rPr>
        <w:t>JPMA J Pak Med Assoc</w:t>
      </w:r>
      <w:r>
        <w:rPr>
          <w:rFonts w:ascii="Times New Roman" w:hAnsi="Times New Roman" w:cs="Times New Roman"/>
          <w:sz w:val="24"/>
          <w:szCs w:val="24"/>
        </w:rPr>
        <w:t xml:space="preserve"> </w:t>
      </w:r>
      <w:r>
        <w:rPr>
          <w:rFonts w:ascii="Times New Roman" w:hAnsi="Times New Roman" w:cs="Times New Roman"/>
          <w:b/>
          <w:bCs/>
          <w:sz w:val="24"/>
          <w:szCs w:val="24"/>
        </w:rPr>
        <w:t>69</w:t>
      </w:r>
      <w:r>
        <w:rPr>
          <w:rFonts w:ascii="Times New Roman" w:hAnsi="Times New Roman" w:cs="Times New Roman"/>
          <w:sz w:val="24"/>
          <w:szCs w:val="24"/>
        </w:rPr>
        <w:t>, 1543–1546.</w:t>
      </w:r>
    </w:p>
    <w:p w14:paraId="2E5FEB1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rPr>
        <w:tab/>
        <w:t xml:space="preserve">Dolkar T, Mehta BVK &amp; Wangdi JT (2019) A study on the nutritional status of the school going adolescents of East Sikkim, north east India. </w:t>
      </w:r>
      <w:r>
        <w:rPr>
          <w:rFonts w:ascii="Times New Roman" w:hAnsi="Times New Roman" w:cs="Times New Roman"/>
          <w:i/>
          <w:iCs/>
          <w:sz w:val="24"/>
          <w:szCs w:val="24"/>
        </w:rPr>
        <w:t>Indian Journal of Public Health Research and Development</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232–237.</w:t>
      </w:r>
    </w:p>
    <w:p w14:paraId="30CBCAC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66. </w:t>
      </w:r>
      <w:r>
        <w:rPr>
          <w:rFonts w:ascii="Times New Roman" w:hAnsi="Times New Roman" w:cs="Times New Roman"/>
          <w:sz w:val="24"/>
          <w:szCs w:val="24"/>
        </w:rPr>
        <w:tab/>
        <w:t xml:space="preserve">Dutta A, Mohapatra MK, Rath M, et al. (2020) Effect of caste on health, independent of economic disparity: evidence from school children of two rural districts of India. </w:t>
      </w:r>
      <w:r>
        <w:rPr>
          <w:rFonts w:ascii="Times New Roman" w:hAnsi="Times New Roman" w:cs="Times New Roman"/>
          <w:i/>
          <w:iCs/>
          <w:sz w:val="24"/>
          <w:szCs w:val="24"/>
        </w:rPr>
        <w:t>Sociology of health &amp; illness</w:t>
      </w:r>
      <w:r>
        <w:rPr>
          <w:rFonts w:ascii="Times New Roman" w:hAnsi="Times New Roman" w:cs="Times New Roman"/>
          <w:sz w:val="24"/>
          <w:szCs w:val="24"/>
        </w:rPr>
        <w:t xml:space="preserve"> </w:t>
      </w:r>
      <w:r>
        <w:rPr>
          <w:rFonts w:ascii="Times New Roman" w:hAnsi="Times New Roman" w:cs="Times New Roman"/>
          <w:b/>
          <w:bCs/>
          <w:sz w:val="24"/>
          <w:szCs w:val="24"/>
        </w:rPr>
        <w:t>42</w:t>
      </w:r>
      <w:r>
        <w:rPr>
          <w:rFonts w:ascii="Times New Roman" w:hAnsi="Times New Roman" w:cs="Times New Roman"/>
          <w:sz w:val="24"/>
          <w:szCs w:val="24"/>
        </w:rPr>
        <w:t>, 1259–1276.</w:t>
      </w:r>
    </w:p>
    <w:p w14:paraId="152EBE7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67. </w:t>
      </w:r>
      <w:r>
        <w:rPr>
          <w:rFonts w:ascii="Times New Roman" w:hAnsi="Times New Roman" w:cs="Times New Roman"/>
          <w:sz w:val="24"/>
          <w:szCs w:val="24"/>
        </w:rPr>
        <w:tab/>
        <w:t xml:space="preserve">Dutta M, Selvamani Y, Singh P, et al. (2019) The double burden of malnutrition among adults in India: evidence from the National Family Health Survey-4 (2015-16). </w:t>
      </w:r>
      <w:r>
        <w:rPr>
          <w:rFonts w:ascii="Times New Roman" w:hAnsi="Times New Roman" w:cs="Times New Roman"/>
          <w:i/>
          <w:iCs/>
          <w:sz w:val="24"/>
          <w:szCs w:val="24"/>
        </w:rPr>
        <w:t>Epidemiol Health</w:t>
      </w:r>
      <w:r>
        <w:rPr>
          <w:rFonts w:ascii="Times New Roman" w:hAnsi="Times New Roman" w:cs="Times New Roman"/>
          <w:sz w:val="24"/>
          <w:szCs w:val="24"/>
        </w:rPr>
        <w:t xml:space="preserve"> </w:t>
      </w:r>
      <w:r>
        <w:rPr>
          <w:rFonts w:ascii="Times New Roman" w:hAnsi="Times New Roman" w:cs="Times New Roman"/>
          <w:b/>
          <w:bCs/>
          <w:sz w:val="24"/>
          <w:szCs w:val="24"/>
        </w:rPr>
        <w:t>41</w:t>
      </w:r>
      <w:r>
        <w:rPr>
          <w:rFonts w:ascii="Times New Roman" w:hAnsi="Times New Roman" w:cs="Times New Roman"/>
          <w:sz w:val="24"/>
          <w:szCs w:val="24"/>
        </w:rPr>
        <w:t>, e2019050.</w:t>
      </w:r>
    </w:p>
    <w:p w14:paraId="3D4E697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68. </w:t>
      </w:r>
      <w:r>
        <w:rPr>
          <w:rFonts w:ascii="Times New Roman" w:hAnsi="Times New Roman" w:cs="Times New Roman"/>
          <w:sz w:val="24"/>
          <w:szCs w:val="24"/>
        </w:rPr>
        <w:tab/>
        <w:t xml:space="preserve">Ekbote VH, Khadilkar AV, Khadilkar VV, et al. (2017) Dietary patterns with special reference to calcium intake in 2-16-year-old urban western Indian children. </w:t>
      </w:r>
      <w:r>
        <w:rPr>
          <w:rFonts w:ascii="Times New Roman" w:hAnsi="Times New Roman" w:cs="Times New Roman"/>
          <w:i/>
          <w:iCs/>
          <w:sz w:val="24"/>
          <w:szCs w:val="24"/>
        </w:rPr>
        <w:t>Indian J Public Health</w:t>
      </w:r>
      <w:r>
        <w:rPr>
          <w:rFonts w:ascii="Times New Roman" w:hAnsi="Times New Roman" w:cs="Times New Roman"/>
          <w:sz w:val="24"/>
          <w:szCs w:val="24"/>
        </w:rPr>
        <w:t xml:space="preserve"> </w:t>
      </w:r>
      <w:r>
        <w:rPr>
          <w:rFonts w:ascii="Times New Roman" w:hAnsi="Times New Roman" w:cs="Times New Roman"/>
          <w:b/>
          <w:bCs/>
          <w:sz w:val="24"/>
          <w:szCs w:val="24"/>
        </w:rPr>
        <w:t>61</w:t>
      </w:r>
      <w:r>
        <w:rPr>
          <w:rFonts w:ascii="Times New Roman" w:hAnsi="Times New Roman" w:cs="Times New Roman"/>
          <w:sz w:val="24"/>
          <w:szCs w:val="24"/>
        </w:rPr>
        <w:t>, 188–193.</w:t>
      </w:r>
    </w:p>
    <w:p w14:paraId="04320DC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69. </w:t>
      </w:r>
      <w:r>
        <w:rPr>
          <w:rFonts w:ascii="Times New Roman" w:hAnsi="Times New Roman" w:cs="Times New Roman"/>
          <w:sz w:val="24"/>
          <w:szCs w:val="24"/>
        </w:rPr>
        <w:tab/>
        <w:t xml:space="preserve">Eroglu A, Schulze KJ, Yager J, et al. (2018) Plasma proteins associated with circulating carotenoids in Nepalese school-aged children. </w:t>
      </w:r>
      <w:r>
        <w:rPr>
          <w:rFonts w:ascii="Times New Roman" w:hAnsi="Times New Roman" w:cs="Times New Roman"/>
          <w:i/>
          <w:iCs/>
          <w:sz w:val="24"/>
          <w:szCs w:val="24"/>
        </w:rPr>
        <w:t>Arch Biochem Biophys</w:t>
      </w:r>
      <w:r>
        <w:rPr>
          <w:rFonts w:ascii="Times New Roman" w:hAnsi="Times New Roman" w:cs="Times New Roman"/>
          <w:sz w:val="24"/>
          <w:szCs w:val="24"/>
        </w:rPr>
        <w:t xml:space="preserve"> </w:t>
      </w:r>
      <w:r>
        <w:rPr>
          <w:rFonts w:ascii="Times New Roman" w:hAnsi="Times New Roman" w:cs="Times New Roman"/>
          <w:b/>
          <w:bCs/>
          <w:sz w:val="24"/>
          <w:szCs w:val="24"/>
        </w:rPr>
        <w:t>646</w:t>
      </w:r>
      <w:r>
        <w:rPr>
          <w:rFonts w:ascii="Times New Roman" w:hAnsi="Times New Roman" w:cs="Times New Roman"/>
          <w:sz w:val="24"/>
          <w:szCs w:val="24"/>
        </w:rPr>
        <w:t>, 153–160.</w:t>
      </w:r>
    </w:p>
    <w:p w14:paraId="0F480AB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70. </w:t>
      </w:r>
      <w:r>
        <w:rPr>
          <w:rFonts w:ascii="Times New Roman" w:hAnsi="Times New Roman" w:cs="Times New Roman"/>
          <w:sz w:val="24"/>
          <w:szCs w:val="24"/>
        </w:rPr>
        <w:tab/>
        <w:t xml:space="preserve">Eshwar TK, Chudasama RK, Eshwar ST, et al. (2017) Prevalence of obesity and overweight and their comparison by three growth standards among affluent school students aged 8-18 years in Rajkot. </w:t>
      </w:r>
      <w:r>
        <w:rPr>
          <w:rFonts w:ascii="Times New Roman" w:hAnsi="Times New Roman" w:cs="Times New Roman"/>
          <w:i/>
          <w:iCs/>
          <w:sz w:val="24"/>
          <w:szCs w:val="24"/>
        </w:rPr>
        <w:t>Indian J Public Health</w:t>
      </w:r>
      <w:r>
        <w:rPr>
          <w:rFonts w:ascii="Times New Roman" w:hAnsi="Times New Roman" w:cs="Times New Roman"/>
          <w:sz w:val="24"/>
          <w:szCs w:val="24"/>
        </w:rPr>
        <w:t xml:space="preserve"> </w:t>
      </w:r>
      <w:r>
        <w:rPr>
          <w:rFonts w:ascii="Times New Roman" w:hAnsi="Times New Roman" w:cs="Times New Roman"/>
          <w:b/>
          <w:bCs/>
          <w:sz w:val="24"/>
          <w:szCs w:val="24"/>
        </w:rPr>
        <w:t>61</w:t>
      </w:r>
      <w:r>
        <w:rPr>
          <w:rFonts w:ascii="Times New Roman" w:hAnsi="Times New Roman" w:cs="Times New Roman"/>
          <w:sz w:val="24"/>
          <w:szCs w:val="24"/>
        </w:rPr>
        <w:t>, 51–54.</w:t>
      </w:r>
    </w:p>
    <w:p w14:paraId="59D03D3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sz w:val="24"/>
          <w:szCs w:val="24"/>
        </w:rPr>
        <w:tab/>
        <w:t xml:space="preserve">Faizi N, Khan Z, Khan IM, et al. (2017) A study on nutritional status of school-going adolescents in Aligarh, India. </w:t>
      </w:r>
      <w:r>
        <w:rPr>
          <w:rFonts w:ascii="Times New Roman" w:hAnsi="Times New Roman" w:cs="Times New Roman"/>
          <w:i/>
          <w:iCs/>
          <w:sz w:val="24"/>
          <w:szCs w:val="24"/>
        </w:rPr>
        <w:t>Tropical Doctor</w:t>
      </w:r>
      <w:r>
        <w:rPr>
          <w:rFonts w:ascii="Times New Roman" w:hAnsi="Times New Roman" w:cs="Times New Roman"/>
          <w:sz w:val="24"/>
          <w:szCs w:val="24"/>
        </w:rPr>
        <w:t xml:space="preserve"> </w:t>
      </w:r>
      <w:r>
        <w:rPr>
          <w:rFonts w:ascii="Times New Roman" w:hAnsi="Times New Roman" w:cs="Times New Roman"/>
          <w:b/>
          <w:bCs/>
          <w:sz w:val="24"/>
          <w:szCs w:val="24"/>
        </w:rPr>
        <w:t>47</w:t>
      </w:r>
      <w:r>
        <w:rPr>
          <w:rFonts w:ascii="Times New Roman" w:hAnsi="Times New Roman" w:cs="Times New Roman"/>
          <w:sz w:val="24"/>
          <w:szCs w:val="24"/>
        </w:rPr>
        <w:t>, 212–216.</w:t>
      </w:r>
    </w:p>
    <w:p w14:paraId="24C930F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sz w:val="24"/>
          <w:szCs w:val="24"/>
        </w:rPr>
        <w:tab/>
        <w:t xml:space="preserve">Fan H &amp; Zhang X (2020) Clustering of poor dietary habits among adolescents aged 12 to 15 years in 52 low-income and middle-income countries. </w:t>
      </w:r>
      <w:r>
        <w:rPr>
          <w:rFonts w:ascii="Times New Roman" w:hAnsi="Times New Roman" w:cs="Times New Roman"/>
          <w:i/>
          <w:iCs/>
          <w:sz w:val="24"/>
          <w:szCs w:val="24"/>
        </w:rPr>
        <w:t>International Journal of Environmental Research and Public Health</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1–12.</w:t>
      </w:r>
    </w:p>
    <w:p w14:paraId="5567256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73. </w:t>
      </w:r>
      <w:r>
        <w:rPr>
          <w:rFonts w:ascii="Times New Roman" w:hAnsi="Times New Roman" w:cs="Times New Roman"/>
          <w:sz w:val="24"/>
          <w:szCs w:val="24"/>
        </w:rPr>
        <w:tab/>
        <w:t xml:space="preserve">Ferdous F, Raqib R, Ahmed S, et al. (2020) Early childhood malnutrition trajectory and lung function at preadolescence. </w:t>
      </w:r>
      <w:r>
        <w:rPr>
          <w:rFonts w:ascii="Times New Roman" w:hAnsi="Times New Roman" w:cs="Times New Roman"/>
          <w:i/>
          <w:iCs/>
          <w:sz w:val="24"/>
          <w:szCs w:val="24"/>
        </w:rPr>
        <w:t>Public health nutrition</w:t>
      </w:r>
      <w:r>
        <w:rPr>
          <w:rFonts w:ascii="Times New Roman" w:hAnsi="Times New Roman" w:cs="Times New Roman"/>
          <w:sz w:val="24"/>
          <w:szCs w:val="24"/>
        </w:rPr>
        <w:t>, 1–12.</w:t>
      </w:r>
    </w:p>
    <w:p w14:paraId="7111CAE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74. </w:t>
      </w:r>
      <w:r>
        <w:rPr>
          <w:rFonts w:ascii="Times New Roman" w:hAnsi="Times New Roman" w:cs="Times New Roman"/>
          <w:sz w:val="24"/>
          <w:szCs w:val="24"/>
        </w:rPr>
        <w:tab/>
        <w:t xml:space="preserve">Field MS, Mithra P, Estevez D, et al. (2020) Wheat flour fortification with iron for reducing anaemia and improving iron status in populations. </w:t>
      </w:r>
      <w:r>
        <w:rPr>
          <w:rFonts w:ascii="Times New Roman" w:hAnsi="Times New Roman" w:cs="Times New Roman"/>
          <w:i/>
          <w:iCs/>
          <w:sz w:val="24"/>
          <w:szCs w:val="24"/>
        </w:rPr>
        <w:t>Cochrane Database of Systematic Reviews</w:t>
      </w:r>
      <w:r>
        <w:rPr>
          <w:rFonts w:ascii="Times New Roman" w:hAnsi="Times New Roman" w:cs="Times New Roman"/>
          <w:sz w:val="24"/>
          <w:szCs w:val="24"/>
        </w:rPr>
        <w:t>.</w:t>
      </w:r>
    </w:p>
    <w:p w14:paraId="52A324B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tab/>
        <w:t xml:space="preserve">Ford ND, Bichha RP, Parajuli KR, et al. (2020) Factors associated with anaemia among adolescent boys and girls 10-19 years old in Nepal. </w:t>
      </w:r>
      <w:r>
        <w:rPr>
          <w:rFonts w:ascii="Times New Roman" w:hAnsi="Times New Roman" w:cs="Times New Roman"/>
          <w:i/>
          <w:iCs/>
          <w:sz w:val="24"/>
          <w:szCs w:val="24"/>
        </w:rPr>
        <w:t>Maternal and Child Nutrition.</w:t>
      </w:r>
    </w:p>
    <w:p w14:paraId="57C45DE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hAnsi="Times New Roman" w:cs="Times New Roman"/>
          <w:sz w:val="24"/>
          <w:szCs w:val="24"/>
        </w:rPr>
        <w:tab/>
        <w:t xml:space="preserve">Galgamuwa LS, Iddawela D, Dharmaratne SD, et al. (2017) Nutritional status and correlated socio-economic factors among preschool and school children in plantation communities, Sri Lanka.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377.</w:t>
      </w:r>
    </w:p>
    <w:p w14:paraId="2353C74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77. </w:t>
      </w:r>
      <w:r>
        <w:rPr>
          <w:rFonts w:ascii="Times New Roman" w:hAnsi="Times New Roman" w:cs="Times New Roman"/>
          <w:sz w:val="24"/>
          <w:szCs w:val="24"/>
        </w:rPr>
        <w:tab/>
        <w:t xml:space="preserve">Gamage AU &amp; Jayawardana PL (2017) Knowledge of non-communicable diseases and practices related to healthy lifestyles among adolescents, in state schools of a selected educational division in Sri Lanka.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18</w:t>
      </w:r>
      <w:r>
        <w:rPr>
          <w:rFonts w:ascii="Times New Roman" w:hAnsi="Times New Roman" w:cs="Times New Roman"/>
          <w:sz w:val="24"/>
          <w:szCs w:val="24"/>
        </w:rPr>
        <w:t>, 64.</w:t>
      </w:r>
    </w:p>
    <w:p w14:paraId="600FDC0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78. </w:t>
      </w:r>
      <w:r>
        <w:rPr>
          <w:rFonts w:ascii="Times New Roman" w:hAnsi="Times New Roman" w:cs="Times New Roman"/>
          <w:sz w:val="24"/>
          <w:szCs w:val="24"/>
        </w:rPr>
        <w:tab/>
        <w:t xml:space="preserve">Ganesan S, Chacko TV &amp; Muhammad GM (2019) Are our rural adolescents eating healthy? Implications for redesigning school health interventions - a cross sectional study in rural Coimbatore. </w:t>
      </w:r>
      <w:r>
        <w:rPr>
          <w:rFonts w:ascii="Times New Roman" w:hAnsi="Times New Roman" w:cs="Times New Roman"/>
          <w:i/>
          <w:iCs/>
          <w:sz w:val="24"/>
          <w:szCs w:val="24"/>
        </w:rPr>
        <w:t>Indian J Public Health</w:t>
      </w:r>
      <w:r>
        <w:rPr>
          <w:rFonts w:ascii="Times New Roman" w:hAnsi="Times New Roman" w:cs="Times New Roman"/>
          <w:sz w:val="24"/>
          <w:szCs w:val="24"/>
        </w:rPr>
        <w:t xml:space="preserve"> </w:t>
      </w:r>
      <w:r>
        <w:rPr>
          <w:rFonts w:ascii="Times New Roman" w:hAnsi="Times New Roman" w:cs="Times New Roman"/>
          <w:b/>
          <w:bCs/>
          <w:sz w:val="24"/>
          <w:szCs w:val="24"/>
        </w:rPr>
        <w:t>63</w:t>
      </w:r>
      <w:r>
        <w:rPr>
          <w:rFonts w:ascii="Times New Roman" w:hAnsi="Times New Roman" w:cs="Times New Roman"/>
          <w:sz w:val="24"/>
          <w:szCs w:val="24"/>
        </w:rPr>
        <w:t>, 293–297.</w:t>
      </w:r>
    </w:p>
    <w:p w14:paraId="5B7818E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79. </w:t>
      </w:r>
      <w:r>
        <w:rPr>
          <w:rFonts w:ascii="Times New Roman" w:hAnsi="Times New Roman" w:cs="Times New Roman"/>
          <w:sz w:val="24"/>
          <w:szCs w:val="24"/>
        </w:rPr>
        <w:tab/>
        <w:t xml:space="preserve">Ganie MA, Bhat GA, Wani IA, et al. (2017) Prevalence, risk factors and consequences of overweight and obesity among schoolchildren: a cross-sectional study in Kashmir, India. </w:t>
      </w:r>
      <w:r>
        <w:rPr>
          <w:rFonts w:ascii="Times New Roman" w:hAnsi="Times New Roman" w:cs="Times New Roman"/>
          <w:i/>
          <w:iCs/>
          <w:sz w:val="24"/>
          <w:szCs w:val="24"/>
        </w:rPr>
        <w:t>J Pediatr Endocrinol Metab</w:t>
      </w:r>
      <w:r>
        <w:rPr>
          <w:rFonts w:ascii="Times New Roman" w:hAnsi="Times New Roman" w:cs="Times New Roman"/>
          <w:sz w:val="24"/>
          <w:szCs w:val="24"/>
        </w:rPr>
        <w:t xml:space="preserve"> </w:t>
      </w:r>
      <w:r>
        <w:rPr>
          <w:rFonts w:ascii="Times New Roman" w:hAnsi="Times New Roman" w:cs="Times New Roman"/>
          <w:b/>
          <w:bCs/>
          <w:sz w:val="24"/>
          <w:szCs w:val="24"/>
        </w:rPr>
        <w:t>30</w:t>
      </w:r>
      <w:r>
        <w:rPr>
          <w:rFonts w:ascii="Times New Roman" w:hAnsi="Times New Roman" w:cs="Times New Roman"/>
          <w:sz w:val="24"/>
          <w:szCs w:val="24"/>
        </w:rPr>
        <w:t>, 203–209.</w:t>
      </w:r>
    </w:p>
    <w:p w14:paraId="29616B5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80. </w:t>
      </w:r>
      <w:r>
        <w:rPr>
          <w:rFonts w:ascii="Times New Roman" w:hAnsi="Times New Roman" w:cs="Times New Roman"/>
          <w:sz w:val="24"/>
          <w:szCs w:val="24"/>
        </w:rPr>
        <w:tab/>
        <w:t xml:space="preserve">Gausman J, Kim R &amp; Subramanian SV (2019) Stunting trajectories from post-infancy to adolescence in Ethiopia, India, Peru, and Vietnam. </w:t>
      </w:r>
      <w:r>
        <w:rPr>
          <w:rFonts w:ascii="Times New Roman" w:hAnsi="Times New Roman" w:cs="Times New Roman"/>
          <w:i/>
          <w:iCs/>
          <w:sz w:val="24"/>
          <w:szCs w:val="24"/>
        </w:rPr>
        <w:t>Matern Child Nutr</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e12835.</w:t>
      </w:r>
    </w:p>
    <w:p w14:paraId="1960566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81. </w:t>
      </w:r>
      <w:r>
        <w:rPr>
          <w:rFonts w:ascii="Times New Roman" w:hAnsi="Times New Roman" w:cs="Times New Roman"/>
          <w:sz w:val="24"/>
          <w:szCs w:val="24"/>
        </w:rPr>
        <w:tab/>
        <w:t xml:space="preserve">George N, Johnson AR, Lobo A, et al. (2018) Health problems and health seeking behavior among school-going adolescents in a rural area in south Karnataka. </w:t>
      </w:r>
      <w:r>
        <w:rPr>
          <w:rFonts w:ascii="Times New Roman" w:hAnsi="Times New Roman" w:cs="Times New Roman"/>
          <w:i/>
          <w:iCs/>
          <w:sz w:val="24"/>
          <w:szCs w:val="24"/>
        </w:rPr>
        <w:t>Journal of Indian Association for Child and Adolescent Mental Health</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50–65.</w:t>
      </w:r>
    </w:p>
    <w:p w14:paraId="1FE081A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82. </w:t>
      </w:r>
      <w:r>
        <w:rPr>
          <w:rFonts w:ascii="Times New Roman" w:hAnsi="Times New Roman" w:cs="Times New Roman"/>
          <w:sz w:val="24"/>
          <w:szCs w:val="24"/>
        </w:rPr>
        <w:tab/>
        <w:t xml:space="preserve">Goel M, Pal P, Agrawal A, et al. (2016) Relationship of body mass index and other life style factors with hypertension in adolescents. </w:t>
      </w:r>
      <w:r>
        <w:rPr>
          <w:rFonts w:ascii="Times New Roman" w:hAnsi="Times New Roman" w:cs="Times New Roman"/>
          <w:i/>
          <w:iCs/>
          <w:sz w:val="24"/>
          <w:szCs w:val="24"/>
        </w:rPr>
        <w:t>Annals of Pediatric Cardiology</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29–34.</w:t>
      </w:r>
    </w:p>
    <w:p w14:paraId="02DB507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83. </w:t>
      </w:r>
      <w:r>
        <w:rPr>
          <w:rFonts w:ascii="Times New Roman" w:hAnsi="Times New Roman" w:cs="Times New Roman"/>
          <w:sz w:val="24"/>
          <w:szCs w:val="24"/>
        </w:rPr>
        <w:tab/>
        <w:t xml:space="preserve">Goonapienuwala BL, Agampodi SB, Kalupahana NS, et al. (2019) Body image perception and body dissatisfaction among rural Sri Lankan adolescents; do they have a better understanding about their weight? </w:t>
      </w:r>
      <w:r>
        <w:rPr>
          <w:rFonts w:ascii="Times New Roman" w:hAnsi="Times New Roman" w:cs="Times New Roman"/>
          <w:i/>
          <w:iCs/>
          <w:sz w:val="24"/>
          <w:szCs w:val="24"/>
        </w:rPr>
        <w:t>Ceylon Med J</w:t>
      </w:r>
      <w:r>
        <w:rPr>
          <w:rFonts w:ascii="Times New Roman" w:hAnsi="Times New Roman" w:cs="Times New Roman"/>
          <w:sz w:val="24"/>
          <w:szCs w:val="24"/>
        </w:rPr>
        <w:t xml:space="preserve"> </w:t>
      </w:r>
      <w:r>
        <w:rPr>
          <w:rFonts w:ascii="Times New Roman" w:hAnsi="Times New Roman" w:cs="Times New Roman"/>
          <w:b/>
          <w:bCs/>
          <w:sz w:val="24"/>
          <w:szCs w:val="24"/>
        </w:rPr>
        <w:t>64</w:t>
      </w:r>
      <w:r>
        <w:rPr>
          <w:rFonts w:ascii="Times New Roman" w:hAnsi="Times New Roman" w:cs="Times New Roman"/>
          <w:sz w:val="24"/>
          <w:szCs w:val="24"/>
        </w:rPr>
        <w:t>, 82–90.</w:t>
      </w:r>
    </w:p>
    <w:p w14:paraId="32A9D84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84. </w:t>
      </w:r>
      <w:r>
        <w:rPr>
          <w:rFonts w:ascii="Times New Roman" w:hAnsi="Times New Roman" w:cs="Times New Roman"/>
          <w:sz w:val="24"/>
          <w:szCs w:val="24"/>
        </w:rPr>
        <w:tab/>
        <w:t xml:space="preserve">Greene-Cramer B, Harrell MB, Hoelscher DM, et al. (2018) Association between parent and child weight status among private school children in Delhi, India. </w:t>
      </w:r>
      <w:r>
        <w:rPr>
          <w:rFonts w:ascii="Times New Roman" w:hAnsi="Times New Roman" w:cs="Times New Roman"/>
          <w:i/>
          <w:iCs/>
          <w:sz w:val="24"/>
          <w:szCs w:val="24"/>
        </w:rPr>
        <w:t>Glob Health Promot</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67–74.</w:t>
      </w:r>
    </w:p>
    <w:p w14:paraId="38DB758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85. </w:t>
      </w:r>
      <w:r>
        <w:rPr>
          <w:rFonts w:ascii="Times New Roman" w:hAnsi="Times New Roman" w:cs="Times New Roman"/>
          <w:sz w:val="24"/>
          <w:szCs w:val="24"/>
        </w:rPr>
        <w:tab/>
        <w:t xml:space="preserve">Greksa LP, Islam ABMR, Okamoto R, et al. (2017) Dietary patterns and dietary adequacy of street children in Dhaka, Bangladesh. </w:t>
      </w:r>
      <w:r>
        <w:rPr>
          <w:rFonts w:ascii="Times New Roman" w:hAnsi="Times New Roman" w:cs="Times New Roman"/>
          <w:i/>
          <w:iCs/>
          <w:sz w:val="24"/>
          <w:szCs w:val="24"/>
        </w:rPr>
        <w:t>Ecology of food and nutrition</w:t>
      </w:r>
      <w:r>
        <w:rPr>
          <w:rFonts w:ascii="Times New Roman" w:hAnsi="Times New Roman" w:cs="Times New Roman"/>
          <w:sz w:val="24"/>
          <w:szCs w:val="24"/>
        </w:rPr>
        <w:t xml:space="preserve"> </w:t>
      </w:r>
      <w:r>
        <w:rPr>
          <w:rFonts w:ascii="Times New Roman" w:hAnsi="Times New Roman" w:cs="Times New Roman"/>
          <w:b/>
          <w:bCs/>
          <w:sz w:val="24"/>
          <w:szCs w:val="24"/>
        </w:rPr>
        <w:t>56</w:t>
      </w:r>
      <w:r>
        <w:rPr>
          <w:rFonts w:ascii="Times New Roman" w:hAnsi="Times New Roman" w:cs="Times New Roman"/>
          <w:sz w:val="24"/>
          <w:szCs w:val="24"/>
        </w:rPr>
        <w:t>, 479–492.</w:t>
      </w:r>
    </w:p>
    <w:p w14:paraId="5638F3C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86. </w:t>
      </w:r>
      <w:r>
        <w:rPr>
          <w:rFonts w:ascii="Times New Roman" w:hAnsi="Times New Roman" w:cs="Times New Roman"/>
          <w:sz w:val="24"/>
          <w:szCs w:val="24"/>
        </w:rPr>
        <w:tab/>
        <w:t xml:space="preserve">Gupta A, Kapil U &amp; Singh G (2018) Consumption of junk foods by school-aged children in rural Himachal Pradesh, India. </w:t>
      </w:r>
      <w:r>
        <w:rPr>
          <w:rFonts w:ascii="Times New Roman" w:hAnsi="Times New Roman" w:cs="Times New Roman"/>
          <w:i/>
          <w:iCs/>
          <w:sz w:val="24"/>
          <w:szCs w:val="24"/>
        </w:rPr>
        <w:t>Indian J Public Health</w:t>
      </w:r>
      <w:r>
        <w:rPr>
          <w:rFonts w:ascii="Times New Roman" w:hAnsi="Times New Roman" w:cs="Times New Roman"/>
          <w:sz w:val="24"/>
          <w:szCs w:val="24"/>
        </w:rPr>
        <w:t xml:space="preserve"> </w:t>
      </w:r>
      <w:r>
        <w:rPr>
          <w:rFonts w:ascii="Times New Roman" w:hAnsi="Times New Roman" w:cs="Times New Roman"/>
          <w:b/>
          <w:bCs/>
          <w:sz w:val="24"/>
          <w:szCs w:val="24"/>
        </w:rPr>
        <w:t>62</w:t>
      </w:r>
      <w:r>
        <w:rPr>
          <w:rFonts w:ascii="Times New Roman" w:hAnsi="Times New Roman" w:cs="Times New Roman"/>
          <w:sz w:val="24"/>
          <w:szCs w:val="24"/>
        </w:rPr>
        <w:t>, 65–67.</w:t>
      </w:r>
    </w:p>
    <w:p w14:paraId="61EC8EB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87. </w:t>
      </w:r>
      <w:r>
        <w:rPr>
          <w:rFonts w:ascii="Times New Roman" w:hAnsi="Times New Roman" w:cs="Times New Roman"/>
          <w:sz w:val="24"/>
          <w:szCs w:val="24"/>
        </w:rPr>
        <w:tab/>
        <w:t xml:space="preserve">Gupta P, Raizada N, Giri S, et al. (2020) Goiter prevalence and thyroid autoimmunity in school children of Delhi. </w:t>
      </w:r>
      <w:r>
        <w:rPr>
          <w:rFonts w:ascii="Times New Roman" w:hAnsi="Times New Roman" w:cs="Times New Roman"/>
          <w:i/>
          <w:iCs/>
          <w:sz w:val="24"/>
          <w:szCs w:val="24"/>
        </w:rPr>
        <w:t>Indian Journal of Endocrinology and Metabolism</w:t>
      </w:r>
      <w:r>
        <w:rPr>
          <w:rFonts w:ascii="Times New Roman" w:hAnsi="Times New Roman" w:cs="Times New Roman"/>
          <w:sz w:val="24"/>
          <w:szCs w:val="24"/>
        </w:rPr>
        <w:t xml:space="preserve"> </w:t>
      </w:r>
      <w:r>
        <w:rPr>
          <w:rFonts w:ascii="Times New Roman" w:hAnsi="Times New Roman" w:cs="Times New Roman"/>
          <w:b/>
          <w:bCs/>
          <w:sz w:val="24"/>
          <w:szCs w:val="24"/>
        </w:rPr>
        <w:t>24</w:t>
      </w:r>
      <w:r>
        <w:rPr>
          <w:rFonts w:ascii="Times New Roman" w:hAnsi="Times New Roman" w:cs="Times New Roman"/>
          <w:sz w:val="24"/>
          <w:szCs w:val="24"/>
        </w:rPr>
        <w:t>, 202–205.</w:t>
      </w:r>
    </w:p>
    <w:p w14:paraId="4B2C5E5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88. </w:t>
      </w:r>
      <w:r>
        <w:rPr>
          <w:rFonts w:ascii="Times New Roman" w:hAnsi="Times New Roman" w:cs="Times New Roman"/>
          <w:sz w:val="24"/>
          <w:szCs w:val="24"/>
        </w:rPr>
        <w:tab/>
        <w:t xml:space="preserve">Gupta S, Gupta A, Raina B, et al. (2017) Prevalence and pattern of anaemias in children at ASCOMS &amp; hospital Jammu. </w:t>
      </w:r>
      <w:r>
        <w:rPr>
          <w:rFonts w:ascii="Times New Roman" w:hAnsi="Times New Roman" w:cs="Times New Roman"/>
          <w:i/>
          <w:iCs/>
          <w:sz w:val="24"/>
          <w:szCs w:val="24"/>
        </w:rPr>
        <w:t>JK Science</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76–80.</w:t>
      </w:r>
    </w:p>
    <w:p w14:paraId="002B471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89. </w:t>
      </w:r>
      <w:r>
        <w:rPr>
          <w:rFonts w:ascii="Times New Roman" w:hAnsi="Times New Roman" w:cs="Times New Roman"/>
          <w:sz w:val="24"/>
          <w:szCs w:val="24"/>
        </w:rPr>
        <w:tab/>
        <w:t xml:space="preserve">Habib N, Abbasi SURS &amp; Aziz W (2020) An analysis of societal determinant of anemia among adolescent girls in Azad Jammu and Kashmir, Pakistan. </w:t>
      </w:r>
      <w:r>
        <w:rPr>
          <w:rFonts w:ascii="Times New Roman" w:hAnsi="Times New Roman" w:cs="Times New Roman"/>
          <w:i/>
          <w:iCs/>
          <w:sz w:val="24"/>
          <w:szCs w:val="24"/>
        </w:rPr>
        <w:t>Anemia</w:t>
      </w:r>
      <w:r>
        <w:rPr>
          <w:rFonts w:ascii="Times New Roman" w:hAnsi="Times New Roman" w:cs="Times New Roman"/>
          <w:sz w:val="24"/>
          <w:szCs w:val="24"/>
        </w:rPr>
        <w:t xml:space="preserve"> </w:t>
      </w:r>
      <w:r>
        <w:rPr>
          <w:rFonts w:ascii="Times New Roman" w:hAnsi="Times New Roman" w:cs="Times New Roman"/>
          <w:b/>
          <w:bCs/>
          <w:sz w:val="24"/>
          <w:szCs w:val="24"/>
        </w:rPr>
        <w:t>2020 (no pagination)</w:t>
      </w:r>
      <w:r>
        <w:rPr>
          <w:rFonts w:ascii="Times New Roman" w:hAnsi="Times New Roman" w:cs="Times New Roman"/>
          <w:sz w:val="24"/>
          <w:szCs w:val="24"/>
        </w:rPr>
        <w:t>.</w:t>
      </w:r>
    </w:p>
    <w:p w14:paraId="1752BB8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90. </w:t>
      </w:r>
      <w:r>
        <w:rPr>
          <w:rFonts w:ascii="Times New Roman" w:hAnsi="Times New Roman" w:cs="Times New Roman"/>
          <w:sz w:val="24"/>
          <w:szCs w:val="24"/>
        </w:rPr>
        <w:tab/>
        <w:t xml:space="preserve">Hambidge KM, Krebs NF, Garces A, et al. (2017) Anthropometric indices for non-pregnant women of childbearing age differ widely among four low-middle income populations.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18</w:t>
      </w:r>
      <w:r>
        <w:rPr>
          <w:rFonts w:ascii="Times New Roman" w:hAnsi="Times New Roman" w:cs="Times New Roman"/>
          <w:sz w:val="24"/>
          <w:szCs w:val="24"/>
        </w:rPr>
        <w:t>, 45.</w:t>
      </w:r>
    </w:p>
    <w:p w14:paraId="5BF2290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91. </w:t>
      </w:r>
      <w:r>
        <w:rPr>
          <w:rFonts w:ascii="Times New Roman" w:hAnsi="Times New Roman" w:cs="Times New Roman"/>
          <w:sz w:val="24"/>
          <w:szCs w:val="24"/>
        </w:rPr>
        <w:tab/>
        <w:t xml:space="preserve">Harding KL, Aguayo VM &amp; Webb P (2019) Trends and correlates of overweight among pre-school age children, adolescent girls, and adult women in south Asia: an analysis of data from twelve national surveys in six countries over twenty years.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14.</w:t>
      </w:r>
    </w:p>
    <w:p w14:paraId="741BDB3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92. </w:t>
      </w:r>
      <w:r>
        <w:rPr>
          <w:rFonts w:ascii="Times New Roman" w:hAnsi="Times New Roman" w:cs="Times New Roman"/>
          <w:sz w:val="24"/>
          <w:szCs w:val="24"/>
        </w:rPr>
        <w:tab/>
        <w:t xml:space="preserve">Hassan F, Asim M, Salim S, et al. (2017) House ownership, frequency of illness, fathers’ education: the most significant socio-demographic determinants of poor nutritional status in adolescent girls from low income households of Lahore, Pakistan. </w:t>
      </w:r>
      <w:r>
        <w:rPr>
          <w:rFonts w:ascii="Times New Roman" w:hAnsi="Times New Roman" w:cs="Times New Roman"/>
          <w:i/>
          <w:iCs/>
          <w:sz w:val="24"/>
          <w:szCs w:val="24"/>
        </w:rPr>
        <w:t>Intern</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122.</w:t>
      </w:r>
    </w:p>
    <w:p w14:paraId="6BB5C6D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sz w:val="24"/>
          <w:szCs w:val="24"/>
        </w:rPr>
        <w:tab/>
        <w:t xml:space="preserve">Hassan MT, Das H &amp; Banik S (2020) A cross-sectional study to determine the prevalence of overweight and obesity among Bangladeshi adolescents based on WHO, IOTF, and CDC cut-points. </w:t>
      </w:r>
      <w:r>
        <w:rPr>
          <w:rFonts w:ascii="Times New Roman" w:hAnsi="Times New Roman" w:cs="Times New Roman"/>
          <w:i/>
          <w:iCs/>
          <w:sz w:val="24"/>
          <w:szCs w:val="24"/>
        </w:rPr>
        <w:t>Obesity Medicine</w:t>
      </w:r>
      <w:r>
        <w:rPr>
          <w:rFonts w:ascii="Times New Roman" w:hAnsi="Times New Roman" w:cs="Times New Roman"/>
          <w:sz w:val="24"/>
          <w:szCs w:val="24"/>
        </w:rPr>
        <w:t xml:space="preserve"> </w:t>
      </w:r>
      <w:r>
        <w:rPr>
          <w:rFonts w:ascii="Times New Roman" w:hAnsi="Times New Roman" w:cs="Times New Roman"/>
          <w:b/>
          <w:bCs/>
          <w:sz w:val="24"/>
          <w:szCs w:val="24"/>
        </w:rPr>
        <w:t>19 (no pagination)</w:t>
      </w:r>
      <w:r>
        <w:rPr>
          <w:rFonts w:ascii="Times New Roman" w:hAnsi="Times New Roman" w:cs="Times New Roman"/>
          <w:sz w:val="24"/>
          <w:szCs w:val="24"/>
        </w:rPr>
        <w:t>.</w:t>
      </w:r>
    </w:p>
    <w:p w14:paraId="379900E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94. </w:t>
      </w:r>
      <w:r>
        <w:rPr>
          <w:rFonts w:ascii="Times New Roman" w:hAnsi="Times New Roman" w:cs="Times New Roman"/>
          <w:sz w:val="24"/>
          <w:szCs w:val="24"/>
        </w:rPr>
        <w:tab/>
        <w:t xml:space="preserve">Hemamalini K &amp; Lalitha Kumari B (2016) Assessment of nutritional status of boys and girls in government and corporate school children in Nambur mandal, Guntur (Dt.) Andhra Pradesh, India. </w:t>
      </w:r>
      <w:r>
        <w:rPr>
          <w:rFonts w:ascii="Times New Roman" w:hAnsi="Times New Roman" w:cs="Times New Roman"/>
          <w:i/>
          <w:iCs/>
          <w:sz w:val="24"/>
          <w:szCs w:val="24"/>
        </w:rPr>
        <w:t>Research Journal of Pharmaceutical, Biological and Chemical Sciences</w:t>
      </w:r>
      <w:r>
        <w:rPr>
          <w:rFonts w:ascii="Times New Roman" w:hAnsi="Times New Roman" w:cs="Times New Roman"/>
          <w:sz w:val="24"/>
          <w:szCs w:val="24"/>
        </w:rPr>
        <w:t xml:space="preserve"> </w:t>
      </w:r>
      <w:r>
        <w:rPr>
          <w:rFonts w:ascii="Times New Roman" w:hAnsi="Times New Roman" w:cs="Times New Roman"/>
          <w:b/>
          <w:bCs/>
          <w:sz w:val="24"/>
          <w:szCs w:val="24"/>
        </w:rPr>
        <w:t>7</w:t>
      </w:r>
      <w:r>
        <w:rPr>
          <w:rFonts w:ascii="Times New Roman" w:hAnsi="Times New Roman" w:cs="Times New Roman"/>
          <w:sz w:val="24"/>
          <w:szCs w:val="24"/>
        </w:rPr>
        <w:t>, 1054–1062.</w:t>
      </w:r>
    </w:p>
    <w:p w14:paraId="03C3F0E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95. </w:t>
      </w:r>
      <w:r>
        <w:rPr>
          <w:rFonts w:ascii="Times New Roman" w:hAnsi="Times New Roman" w:cs="Times New Roman"/>
          <w:sz w:val="24"/>
          <w:szCs w:val="24"/>
        </w:rPr>
        <w:tab/>
        <w:t xml:space="preserve">Higgins-Steele A, Mustaphi P, Varkey S, et al. (2016) Stop stunting: situation and way forward to improve maternal, child and adolescent nutrition in Afghanistan. </w:t>
      </w:r>
      <w:r>
        <w:rPr>
          <w:rFonts w:ascii="Times New Roman" w:hAnsi="Times New Roman" w:cs="Times New Roman"/>
          <w:i/>
          <w:iCs/>
          <w:sz w:val="24"/>
          <w:szCs w:val="24"/>
        </w:rPr>
        <w:t>Matern Child Nutr</w:t>
      </w:r>
      <w:r>
        <w:rPr>
          <w:rFonts w:ascii="Times New Roman" w:hAnsi="Times New Roman" w:cs="Times New Roman"/>
          <w:sz w:val="24"/>
          <w:szCs w:val="24"/>
        </w:rPr>
        <w:t xml:space="preserve"> </w:t>
      </w:r>
      <w:r>
        <w:rPr>
          <w:rFonts w:ascii="Times New Roman" w:hAnsi="Times New Roman" w:cs="Times New Roman"/>
          <w:b/>
          <w:bCs/>
          <w:sz w:val="24"/>
          <w:szCs w:val="24"/>
        </w:rPr>
        <w:t>12 Suppl 1</w:t>
      </w:r>
      <w:r>
        <w:rPr>
          <w:rFonts w:ascii="Times New Roman" w:hAnsi="Times New Roman" w:cs="Times New Roman"/>
          <w:sz w:val="24"/>
          <w:szCs w:val="24"/>
        </w:rPr>
        <w:t>, 237–41.</w:t>
      </w:r>
    </w:p>
    <w:p w14:paraId="0EFD07F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96. </w:t>
      </w:r>
      <w:r>
        <w:rPr>
          <w:rFonts w:ascii="Times New Roman" w:hAnsi="Times New Roman" w:cs="Times New Roman"/>
          <w:sz w:val="24"/>
          <w:szCs w:val="24"/>
        </w:rPr>
        <w:tab/>
        <w:t xml:space="preserve">Humphries DL, Dearden KA, Crookston BT, et al. (2017) Household food group expenditure patterns are associated with child anthropometry at ages 5, 8 and 12 years in Ethiopia, India, Peru and Vietnam. </w:t>
      </w:r>
      <w:r>
        <w:rPr>
          <w:rFonts w:ascii="Times New Roman" w:hAnsi="Times New Roman" w:cs="Times New Roman"/>
          <w:i/>
          <w:iCs/>
          <w:sz w:val="24"/>
          <w:szCs w:val="24"/>
        </w:rPr>
        <w:t>Economics and Human Biology</w:t>
      </w:r>
      <w:r>
        <w:rPr>
          <w:rFonts w:ascii="Times New Roman" w:hAnsi="Times New Roman" w:cs="Times New Roman"/>
          <w:sz w:val="24"/>
          <w:szCs w:val="24"/>
        </w:rPr>
        <w:t xml:space="preserve"> </w:t>
      </w:r>
      <w:r>
        <w:rPr>
          <w:rFonts w:ascii="Times New Roman" w:hAnsi="Times New Roman" w:cs="Times New Roman"/>
          <w:b/>
          <w:bCs/>
          <w:sz w:val="24"/>
          <w:szCs w:val="24"/>
        </w:rPr>
        <w:t>26</w:t>
      </w:r>
      <w:r>
        <w:rPr>
          <w:rFonts w:ascii="Times New Roman" w:hAnsi="Times New Roman" w:cs="Times New Roman"/>
          <w:sz w:val="24"/>
          <w:szCs w:val="24"/>
        </w:rPr>
        <w:t>, 30–41.</w:t>
      </w:r>
    </w:p>
    <w:p w14:paraId="1C26430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97. </w:t>
      </w:r>
      <w:r>
        <w:rPr>
          <w:rFonts w:ascii="Times New Roman" w:hAnsi="Times New Roman" w:cs="Times New Roman"/>
          <w:sz w:val="24"/>
          <w:szCs w:val="24"/>
        </w:rPr>
        <w:tab/>
        <w:t xml:space="preserve">Iqbal M, Fatmi Z, Khan K, et al. (2020) Malnutrition and food insecurity in child labourers in Sindh, Pakistan: a cross-sectional study. </w:t>
      </w:r>
      <w:r>
        <w:rPr>
          <w:rFonts w:ascii="Times New Roman" w:hAnsi="Times New Roman" w:cs="Times New Roman"/>
          <w:i/>
          <w:iCs/>
          <w:sz w:val="24"/>
          <w:szCs w:val="24"/>
        </w:rPr>
        <w:t>Eastern Mediterranean Health Journal</w:t>
      </w:r>
      <w:r>
        <w:rPr>
          <w:rFonts w:ascii="Times New Roman" w:hAnsi="Times New Roman" w:cs="Times New Roman"/>
          <w:sz w:val="24"/>
          <w:szCs w:val="24"/>
        </w:rPr>
        <w:t xml:space="preserve"> </w:t>
      </w:r>
      <w:r>
        <w:rPr>
          <w:rFonts w:ascii="Times New Roman" w:hAnsi="Times New Roman" w:cs="Times New Roman"/>
          <w:b/>
          <w:bCs/>
          <w:sz w:val="24"/>
          <w:szCs w:val="24"/>
        </w:rPr>
        <w:t>26</w:t>
      </w:r>
      <w:r>
        <w:rPr>
          <w:rFonts w:ascii="Times New Roman" w:hAnsi="Times New Roman" w:cs="Times New Roman"/>
          <w:sz w:val="24"/>
          <w:szCs w:val="24"/>
        </w:rPr>
        <w:t>, 1087–1096.</w:t>
      </w:r>
    </w:p>
    <w:p w14:paraId="02E5356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98. </w:t>
      </w:r>
      <w:r>
        <w:rPr>
          <w:rFonts w:ascii="Times New Roman" w:hAnsi="Times New Roman" w:cs="Times New Roman"/>
          <w:sz w:val="24"/>
          <w:szCs w:val="24"/>
        </w:rPr>
        <w:tab/>
        <w:t xml:space="preserve">Islam MR, Rahman SM, Tarafder C, et al. (2020) Exploring rural adolescents’ dietary diversity and its socioeconomic correlates: a cross-sectional study from Matlab, Bangladesh.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1–16.</w:t>
      </w:r>
    </w:p>
    <w:p w14:paraId="2E3ED1E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99. </w:t>
      </w:r>
      <w:r>
        <w:rPr>
          <w:rFonts w:ascii="Times New Roman" w:hAnsi="Times New Roman" w:cs="Times New Roman"/>
          <w:sz w:val="24"/>
          <w:szCs w:val="24"/>
        </w:rPr>
        <w:tab/>
        <w:t xml:space="preserve">Islam TMM, Banik PC, Barua L, et al. (2020) Cardiovascular disease risk factors among school children of Bangladesh: a cross-sectional study. </w:t>
      </w:r>
      <w:r>
        <w:rPr>
          <w:rFonts w:ascii="Times New Roman" w:hAnsi="Times New Roman" w:cs="Times New Roman"/>
          <w:i/>
          <w:iCs/>
          <w:sz w:val="24"/>
          <w:szCs w:val="24"/>
        </w:rPr>
        <w:t>BMJ Open</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e038077.</w:t>
      </w:r>
    </w:p>
    <w:p w14:paraId="3B06DC0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tab/>
        <w:t xml:space="preserve">Jayalakshmi R &amp; Jissa VT (2017) Nutritional status of mid-day meal programme beneficiaries: a cross-sectional study among primary schoolchildren in Kottayam district, Kerala, India. </w:t>
      </w:r>
      <w:r>
        <w:rPr>
          <w:rFonts w:ascii="Times New Roman" w:hAnsi="Times New Roman" w:cs="Times New Roman"/>
          <w:i/>
          <w:iCs/>
          <w:sz w:val="24"/>
          <w:szCs w:val="24"/>
        </w:rPr>
        <w:t>Indian J Public Health</w:t>
      </w:r>
      <w:r>
        <w:rPr>
          <w:rFonts w:ascii="Times New Roman" w:hAnsi="Times New Roman" w:cs="Times New Roman"/>
          <w:sz w:val="24"/>
          <w:szCs w:val="24"/>
        </w:rPr>
        <w:t xml:space="preserve"> </w:t>
      </w:r>
      <w:r>
        <w:rPr>
          <w:rFonts w:ascii="Times New Roman" w:hAnsi="Times New Roman" w:cs="Times New Roman"/>
          <w:b/>
          <w:bCs/>
          <w:sz w:val="24"/>
          <w:szCs w:val="24"/>
        </w:rPr>
        <w:t>61</w:t>
      </w:r>
      <w:r>
        <w:rPr>
          <w:rFonts w:ascii="Times New Roman" w:hAnsi="Times New Roman" w:cs="Times New Roman"/>
          <w:sz w:val="24"/>
          <w:szCs w:val="24"/>
        </w:rPr>
        <w:t>, 86–91.</w:t>
      </w:r>
    </w:p>
    <w:p w14:paraId="11335B2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101. </w:t>
      </w:r>
      <w:r>
        <w:rPr>
          <w:rFonts w:ascii="Times New Roman" w:hAnsi="Times New Roman" w:cs="Times New Roman"/>
          <w:sz w:val="24"/>
          <w:szCs w:val="24"/>
        </w:rPr>
        <w:tab/>
        <w:t xml:space="preserve">Jayatissa R, Gorstein J, Okosieme OE, et al. (2020) Stable iodine nutrition during two decades of continuous universal salt iodisation in Sri Lanka.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w:t>
      </w:r>
    </w:p>
    <w:p w14:paraId="7A3D790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102. </w:t>
      </w:r>
      <w:r>
        <w:rPr>
          <w:rFonts w:ascii="Times New Roman" w:hAnsi="Times New Roman" w:cs="Times New Roman"/>
          <w:sz w:val="24"/>
          <w:szCs w:val="24"/>
        </w:rPr>
        <w:tab/>
        <w:t xml:space="preserve">Jayatissa R, Lekamwasam S, Ranbanda JM, et al. (2019) Vitamin D deficiency among children aged 10-18 years in Sri Lanka. </w:t>
      </w:r>
      <w:r>
        <w:rPr>
          <w:rFonts w:ascii="Times New Roman" w:hAnsi="Times New Roman" w:cs="Times New Roman"/>
          <w:i/>
          <w:iCs/>
          <w:sz w:val="24"/>
          <w:szCs w:val="24"/>
        </w:rPr>
        <w:t>Ceylon Med J</w:t>
      </w:r>
      <w:r>
        <w:rPr>
          <w:rFonts w:ascii="Times New Roman" w:hAnsi="Times New Roman" w:cs="Times New Roman"/>
          <w:sz w:val="24"/>
          <w:szCs w:val="24"/>
        </w:rPr>
        <w:t xml:space="preserve"> </w:t>
      </w:r>
      <w:r>
        <w:rPr>
          <w:rFonts w:ascii="Times New Roman" w:hAnsi="Times New Roman" w:cs="Times New Roman"/>
          <w:b/>
          <w:bCs/>
          <w:sz w:val="24"/>
          <w:szCs w:val="24"/>
        </w:rPr>
        <w:t>64</w:t>
      </w:r>
      <w:r>
        <w:rPr>
          <w:rFonts w:ascii="Times New Roman" w:hAnsi="Times New Roman" w:cs="Times New Roman"/>
          <w:sz w:val="24"/>
          <w:szCs w:val="24"/>
        </w:rPr>
        <w:t>, 146–154.</w:t>
      </w:r>
    </w:p>
    <w:p w14:paraId="2358FDC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103. </w:t>
      </w:r>
      <w:r>
        <w:rPr>
          <w:rFonts w:ascii="Times New Roman" w:hAnsi="Times New Roman" w:cs="Times New Roman"/>
          <w:sz w:val="24"/>
          <w:szCs w:val="24"/>
        </w:rPr>
        <w:tab/>
        <w:t xml:space="preserve">Jayawardena R, Ranasinghe P, Wijayabandara M, et al. (2017) Nutrition transition and obesity among teenagers and young adults in south Asia. </w:t>
      </w:r>
      <w:r>
        <w:rPr>
          <w:rFonts w:ascii="Times New Roman" w:hAnsi="Times New Roman" w:cs="Times New Roman"/>
          <w:i/>
          <w:iCs/>
          <w:sz w:val="24"/>
          <w:szCs w:val="24"/>
        </w:rPr>
        <w:t>Curr Diabetes Rev</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444–451.</w:t>
      </w:r>
    </w:p>
    <w:p w14:paraId="280C751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104. </w:t>
      </w:r>
      <w:r>
        <w:rPr>
          <w:rFonts w:ascii="Times New Roman" w:hAnsi="Times New Roman" w:cs="Times New Roman"/>
          <w:sz w:val="24"/>
          <w:szCs w:val="24"/>
        </w:rPr>
        <w:tab/>
        <w:t xml:space="preserve">Jeevanandam S &amp; Prathibha KM (2019) Measurement of 2D:4D ratio and neck circumference in adolescents: sexual dimorphism and its implications in obesity-a cross sectional study. </w:t>
      </w:r>
      <w:r>
        <w:rPr>
          <w:rFonts w:ascii="Times New Roman" w:hAnsi="Times New Roman" w:cs="Times New Roman"/>
          <w:i/>
          <w:iCs/>
          <w:sz w:val="24"/>
          <w:szCs w:val="24"/>
        </w:rPr>
        <w:t>Indian Journal of Endocrinology and Metabolism</w:t>
      </w:r>
      <w:r>
        <w:rPr>
          <w:rFonts w:ascii="Times New Roman" w:hAnsi="Times New Roman" w:cs="Times New Roman"/>
          <w:sz w:val="24"/>
          <w:szCs w:val="24"/>
        </w:rPr>
        <w:t xml:space="preserve"> </w:t>
      </w:r>
      <w:r>
        <w:rPr>
          <w:rFonts w:ascii="Times New Roman" w:hAnsi="Times New Roman" w:cs="Times New Roman"/>
          <w:b/>
          <w:bCs/>
          <w:sz w:val="24"/>
          <w:szCs w:val="24"/>
        </w:rPr>
        <w:t>22</w:t>
      </w:r>
      <w:r>
        <w:rPr>
          <w:rFonts w:ascii="Times New Roman" w:hAnsi="Times New Roman" w:cs="Times New Roman"/>
          <w:sz w:val="24"/>
          <w:szCs w:val="24"/>
        </w:rPr>
        <w:t>, 724–727.</w:t>
      </w:r>
    </w:p>
    <w:p w14:paraId="00F3C26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105. </w:t>
      </w:r>
      <w:r>
        <w:rPr>
          <w:rFonts w:ascii="Times New Roman" w:hAnsi="Times New Roman" w:cs="Times New Roman"/>
          <w:sz w:val="24"/>
          <w:szCs w:val="24"/>
        </w:rPr>
        <w:tab/>
        <w:t xml:space="preserve">Jeyakumar A &amp; Ghugre P (2017) Is lack of breakfast contributing to nutrient deficits and poor nutritional indicators among adolescent girls? </w:t>
      </w:r>
      <w:r>
        <w:rPr>
          <w:rFonts w:ascii="Times New Roman" w:hAnsi="Times New Roman" w:cs="Times New Roman"/>
          <w:i/>
          <w:iCs/>
          <w:sz w:val="24"/>
          <w:szCs w:val="24"/>
        </w:rPr>
        <w:t>Nutr Health</w:t>
      </w:r>
      <w:r>
        <w:rPr>
          <w:rFonts w:ascii="Times New Roman" w:hAnsi="Times New Roman" w:cs="Times New Roman"/>
          <w:sz w:val="24"/>
          <w:szCs w:val="24"/>
        </w:rPr>
        <w:t xml:space="preserve"> </w:t>
      </w:r>
      <w:r>
        <w:rPr>
          <w:rFonts w:ascii="Times New Roman" w:hAnsi="Times New Roman" w:cs="Times New Roman"/>
          <w:b/>
          <w:bCs/>
          <w:sz w:val="24"/>
          <w:szCs w:val="24"/>
        </w:rPr>
        <w:t>23</w:t>
      </w:r>
      <w:r>
        <w:rPr>
          <w:rFonts w:ascii="Times New Roman" w:hAnsi="Times New Roman" w:cs="Times New Roman"/>
          <w:sz w:val="24"/>
          <w:szCs w:val="24"/>
        </w:rPr>
        <w:t>, 177–184.</w:t>
      </w:r>
    </w:p>
    <w:p w14:paraId="2274B55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106. </w:t>
      </w:r>
      <w:r>
        <w:rPr>
          <w:rFonts w:ascii="Times New Roman" w:hAnsi="Times New Roman" w:cs="Times New Roman"/>
          <w:sz w:val="24"/>
          <w:szCs w:val="24"/>
        </w:rPr>
        <w:tab/>
        <w:t xml:space="preserve">Jeyakumar A &amp; Shinde V (2019) A systematic review and meta-analysis of prevalence of vitamin D deficiency among adolescent girls in selected Indian states. </w:t>
      </w:r>
      <w:r>
        <w:rPr>
          <w:rFonts w:ascii="Times New Roman" w:hAnsi="Times New Roman" w:cs="Times New Roman"/>
          <w:i/>
          <w:iCs/>
          <w:sz w:val="24"/>
          <w:szCs w:val="24"/>
        </w:rPr>
        <w:t>Nutr Health</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61–70.</w:t>
      </w:r>
    </w:p>
    <w:p w14:paraId="725E9E7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107. </w:t>
      </w:r>
      <w:r>
        <w:rPr>
          <w:rFonts w:ascii="Times New Roman" w:hAnsi="Times New Roman" w:cs="Times New Roman"/>
          <w:sz w:val="24"/>
          <w:szCs w:val="24"/>
        </w:rPr>
        <w:tab/>
        <w:t xml:space="preserve">Kajale NA, Mughal Z, Khadilkar V, et al. (2016) Association of dietary calcium intake and body fat with hypertension in Indian adolescents. </w:t>
      </w:r>
      <w:r>
        <w:rPr>
          <w:rFonts w:ascii="Times New Roman" w:hAnsi="Times New Roman" w:cs="Times New Roman"/>
          <w:i/>
          <w:iCs/>
          <w:sz w:val="24"/>
          <w:szCs w:val="24"/>
        </w:rPr>
        <w:t>Indian Pediatr</w:t>
      </w:r>
      <w:r>
        <w:rPr>
          <w:rFonts w:ascii="Times New Roman" w:hAnsi="Times New Roman" w:cs="Times New Roman"/>
          <w:sz w:val="24"/>
          <w:szCs w:val="24"/>
        </w:rPr>
        <w:t xml:space="preserve"> </w:t>
      </w:r>
      <w:r>
        <w:rPr>
          <w:rFonts w:ascii="Times New Roman" w:hAnsi="Times New Roman" w:cs="Times New Roman"/>
          <w:b/>
          <w:bCs/>
          <w:sz w:val="24"/>
          <w:szCs w:val="24"/>
        </w:rPr>
        <w:t>53</w:t>
      </w:r>
      <w:r>
        <w:rPr>
          <w:rFonts w:ascii="Times New Roman" w:hAnsi="Times New Roman" w:cs="Times New Roman"/>
          <w:sz w:val="24"/>
          <w:szCs w:val="24"/>
        </w:rPr>
        <w:t>, 434–5.</w:t>
      </w:r>
    </w:p>
    <w:p w14:paraId="32F2B70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108. </w:t>
      </w:r>
      <w:r>
        <w:rPr>
          <w:rFonts w:ascii="Times New Roman" w:hAnsi="Times New Roman" w:cs="Times New Roman"/>
          <w:sz w:val="24"/>
          <w:szCs w:val="24"/>
        </w:rPr>
        <w:tab/>
        <w:t xml:space="preserve">Kapil U, Pandey R, Goswami R, et al. (2017) Prevalence of Vitamin D deficiency and associated risk factors among children residing at high altitude in Shimla district, Himachal Pradesh, India. </w:t>
      </w:r>
      <w:r>
        <w:rPr>
          <w:rFonts w:ascii="Times New Roman" w:hAnsi="Times New Roman" w:cs="Times New Roman"/>
          <w:i/>
          <w:iCs/>
          <w:sz w:val="24"/>
          <w:szCs w:val="24"/>
        </w:rPr>
        <w:t>Indian Journal of Endocrinology and Metabolism</w:t>
      </w:r>
      <w:r>
        <w:rPr>
          <w:rFonts w:ascii="Times New Roman" w:hAnsi="Times New Roman" w:cs="Times New Roman"/>
          <w:sz w:val="24"/>
          <w:szCs w:val="24"/>
        </w:rPr>
        <w:t xml:space="preserve"> </w:t>
      </w:r>
      <w:r>
        <w:rPr>
          <w:rFonts w:ascii="Times New Roman" w:hAnsi="Times New Roman" w:cs="Times New Roman"/>
          <w:b/>
          <w:bCs/>
          <w:sz w:val="24"/>
          <w:szCs w:val="24"/>
        </w:rPr>
        <w:t>21</w:t>
      </w:r>
      <w:r>
        <w:rPr>
          <w:rFonts w:ascii="Times New Roman" w:hAnsi="Times New Roman" w:cs="Times New Roman"/>
          <w:sz w:val="24"/>
          <w:szCs w:val="24"/>
        </w:rPr>
        <w:t>, 178–183.</w:t>
      </w:r>
    </w:p>
    <w:p w14:paraId="24645DC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109. </w:t>
      </w:r>
      <w:r>
        <w:rPr>
          <w:rFonts w:ascii="Times New Roman" w:hAnsi="Times New Roman" w:cs="Times New Roman"/>
          <w:sz w:val="24"/>
          <w:szCs w:val="24"/>
        </w:rPr>
        <w:tab/>
        <w:t xml:space="preserve">Kapil U, Pandey RM, Sharma B, et al. (2018) Prevalence of vitamin D deficiency in children (6-18 years) residing in Kullu and Kangra districts of Himachal Pradesh, India. </w:t>
      </w:r>
      <w:r>
        <w:rPr>
          <w:rFonts w:ascii="Times New Roman" w:hAnsi="Times New Roman" w:cs="Times New Roman"/>
          <w:i/>
          <w:iCs/>
          <w:sz w:val="24"/>
          <w:szCs w:val="24"/>
        </w:rPr>
        <w:t>Indian J Pediatr</w:t>
      </w:r>
      <w:r>
        <w:rPr>
          <w:rFonts w:ascii="Times New Roman" w:hAnsi="Times New Roman" w:cs="Times New Roman"/>
          <w:sz w:val="24"/>
          <w:szCs w:val="24"/>
        </w:rPr>
        <w:t xml:space="preserve"> </w:t>
      </w:r>
      <w:r>
        <w:rPr>
          <w:rFonts w:ascii="Times New Roman" w:hAnsi="Times New Roman" w:cs="Times New Roman"/>
          <w:b/>
          <w:bCs/>
          <w:sz w:val="24"/>
          <w:szCs w:val="24"/>
        </w:rPr>
        <w:t>85</w:t>
      </w:r>
      <w:r>
        <w:rPr>
          <w:rFonts w:ascii="Times New Roman" w:hAnsi="Times New Roman" w:cs="Times New Roman"/>
          <w:sz w:val="24"/>
          <w:szCs w:val="24"/>
        </w:rPr>
        <w:t>, 344–350.</w:t>
      </w:r>
    </w:p>
    <w:p w14:paraId="396EC47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110. </w:t>
      </w:r>
      <w:r>
        <w:rPr>
          <w:rFonts w:ascii="Times New Roman" w:hAnsi="Times New Roman" w:cs="Times New Roman"/>
          <w:sz w:val="24"/>
          <w:szCs w:val="24"/>
        </w:rPr>
        <w:tab/>
        <w:t xml:space="preserve">Kapil U, Sareen N, Nambiar VS, et al. (2016) Iodine nutritional status among adolescent girls in Uttarakhand, India. </w:t>
      </w:r>
      <w:r>
        <w:rPr>
          <w:rFonts w:ascii="Times New Roman" w:hAnsi="Times New Roman" w:cs="Times New Roman"/>
          <w:i/>
          <w:iCs/>
          <w:sz w:val="24"/>
          <w:szCs w:val="24"/>
        </w:rPr>
        <w:t>J Trop Pediatr</w:t>
      </w:r>
      <w:r>
        <w:rPr>
          <w:rFonts w:ascii="Times New Roman" w:hAnsi="Times New Roman" w:cs="Times New Roman"/>
          <w:sz w:val="24"/>
          <w:szCs w:val="24"/>
        </w:rPr>
        <w:t xml:space="preserve"> </w:t>
      </w:r>
      <w:r>
        <w:rPr>
          <w:rFonts w:ascii="Times New Roman" w:hAnsi="Times New Roman" w:cs="Times New Roman"/>
          <w:b/>
          <w:bCs/>
          <w:sz w:val="24"/>
          <w:szCs w:val="24"/>
        </w:rPr>
        <w:t>62</w:t>
      </w:r>
      <w:r>
        <w:rPr>
          <w:rFonts w:ascii="Times New Roman" w:hAnsi="Times New Roman" w:cs="Times New Roman"/>
          <w:sz w:val="24"/>
          <w:szCs w:val="24"/>
        </w:rPr>
        <w:t>, 81–2.</w:t>
      </w:r>
    </w:p>
    <w:p w14:paraId="6974821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sz w:val="24"/>
          <w:szCs w:val="24"/>
        </w:rPr>
        <w:tab/>
        <w:t xml:space="preserve">Kapoor A, Channa NA, Soomro AM, et al. (2018) Malnutrition and clinical manifestations in school going children at district Tharparkar, Sindh, Pakistan. </w:t>
      </w:r>
      <w:r>
        <w:rPr>
          <w:rFonts w:ascii="Times New Roman" w:hAnsi="Times New Roman" w:cs="Times New Roman"/>
          <w:i/>
          <w:iCs/>
          <w:sz w:val="24"/>
          <w:szCs w:val="24"/>
        </w:rPr>
        <w:t>Rawal Medical Journal</w:t>
      </w:r>
      <w:r>
        <w:rPr>
          <w:rFonts w:ascii="Times New Roman" w:hAnsi="Times New Roman" w:cs="Times New Roman"/>
          <w:sz w:val="24"/>
          <w:szCs w:val="24"/>
        </w:rPr>
        <w:t xml:space="preserve"> </w:t>
      </w:r>
      <w:r>
        <w:rPr>
          <w:rFonts w:ascii="Times New Roman" w:hAnsi="Times New Roman" w:cs="Times New Roman"/>
          <w:b/>
          <w:bCs/>
          <w:sz w:val="24"/>
          <w:szCs w:val="24"/>
        </w:rPr>
        <w:t>43</w:t>
      </w:r>
      <w:r>
        <w:rPr>
          <w:rFonts w:ascii="Times New Roman" w:hAnsi="Times New Roman" w:cs="Times New Roman"/>
          <w:sz w:val="24"/>
          <w:szCs w:val="24"/>
        </w:rPr>
        <w:t>, 115–119.</w:t>
      </w:r>
    </w:p>
    <w:p w14:paraId="35AEA8C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112. </w:t>
      </w:r>
      <w:r>
        <w:rPr>
          <w:rFonts w:ascii="Times New Roman" w:hAnsi="Times New Roman" w:cs="Times New Roman"/>
          <w:sz w:val="24"/>
          <w:szCs w:val="24"/>
        </w:rPr>
        <w:tab/>
        <w:t xml:space="preserve">Karageorgou D, Imamura F, Zhang J, et al. (2018) Assessing dietary intakes from household budget surveys: a national analysis in Bangladesh.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e0202831.</w:t>
      </w:r>
    </w:p>
    <w:p w14:paraId="088DDBF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113. </w:t>
      </w:r>
      <w:r>
        <w:rPr>
          <w:rFonts w:ascii="Times New Roman" w:hAnsi="Times New Roman" w:cs="Times New Roman"/>
          <w:sz w:val="24"/>
          <w:szCs w:val="24"/>
        </w:rPr>
        <w:tab/>
        <w:t xml:space="preserve">Karki A, Shrestha A &amp; Subedi N (2019) Prevalence and associated factors of childhood overweight/obesity among primary school children in urban Nepal.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1055.</w:t>
      </w:r>
    </w:p>
    <w:p w14:paraId="453D893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114. </w:t>
      </w:r>
      <w:r>
        <w:rPr>
          <w:rFonts w:ascii="Times New Roman" w:hAnsi="Times New Roman" w:cs="Times New Roman"/>
          <w:sz w:val="24"/>
          <w:szCs w:val="24"/>
        </w:rPr>
        <w:tab/>
        <w:t xml:space="preserve">Karki S, Pakkila J, Ryhanen T, et al. (2019) Body mass index and dental caries experience in Nepalese schoolchildren. </w:t>
      </w:r>
      <w:r>
        <w:rPr>
          <w:rFonts w:ascii="Times New Roman" w:hAnsi="Times New Roman" w:cs="Times New Roman"/>
          <w:i/>
          <w:iCs/>
          <w:sz w:val="24"/>
          <w:szCs w:val="24"/>
        </w:rPr>
        <w:t>Community Dent Oral Epidemiol</w:t>
      </w:r>
      <w:r>
        <w:rPr>
          <w:rFonts w:ascii="Times New Roman" w:hAnsi="Times New Roman" w:cs="Times New Roman"/>
          <w:sz w:val="24"/>
          <w:szCs w:val="24"/>
        </w:rPr>
        <w:t xml:space="preserve"> </w:t>
      </w:r>
      <w:r>
        <w:rPr>
          <w:rFonts w:ascii="Times New Roman" w:hAnsi="Times New Roman" w:cs="Times New Roman"/>
          <w:b/>
          <w:bCs/>
          <w:sz w:val="24"/>
          <w:szCs w:val="24"/>
        </w:rPr>
        <w:t>47</w:t>
      </w:r>
      <w:r>
        <w:rPr>
          <w:rFonts w:ascii="Times New Roman" w:hAnsi="Times New Roman" w:cs="Times New Roman"/>
          <w:sz w:val="24"/>
          <w:szCs w:val="24"/>
        </w:rPr>
        <w:t>, 346–357.</w:t>
      </w:r>
    </w:p>
    <w:p w14:paraId="64C6236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115. </w:t>
      </w:r>
      <w:r>
        <w:rPr>
          <w:rFonts w:ascii="Times New Roman" w:hAnsi="Times New Roman" w:cs="Times New Roman"/>
          <w:sz w:val="24"/>
          <w:szCs w:val="24"/>
        </w:rPr>
        <w:tab/>
        <w:t xml:space="preserve">Khadgawat R, Marwaha RK, Mehan N, et al. (2016) Age of onset of puberty in apparently healthy school girls from northern India. </w:t>
      </w:r>
      <w:r>
        <w:rPr>
          <w:rFonts w:ascii="Times New Roman" w:hAnsi="Times New Roman" w:cs="Times New Roman"/>
          <w:i/>
          <w:iCs/>
          <w:sz w:val="24"/>
          <w:szCs w:val="24"/>
        </w:rPr>
        <w:t>Indian Pediatr</w:t>
      </w:r>
      <w:r>
        <w:rPr>
          <w:rFonts w:ascii="Times New Roman" w:hAnsi="Times New Roman" w:cs="Times New Roman"/>
          <w:sz w:val="24"/>
          <w:szCs w:val="24"/>
        </w:rPr>
        <w:t xml:space="preserve"> </w:t>
      </w:r>
      <w:r>
        <w:rPr>
          <w:rFonts w:ascii="Times New Roman" w:hAnsi="Times New Roman" w:cs="Times New Roman"/>
          <w:b/>
          <w:bCs/>
          <w:sz w:val="24"/>
          <w:szCs w:val="24"/>
        </w:rPr>
        <w:t>53</w:t>
      </w:r>
      <w:r>
        <w:rPr>
          <w:rFonts w:ascii="Times New Roman" w:hAnsi="Times New Roman" w:cs="Times New Roman"/>
          <w:sz w:val="24"/>
          <w:szCs w:val="24"/>
        </w:rPr>
        <w:t>, 383–7.</w:t>
      </w:r>
    </w:p>
    <w:p w14:paraId="2048FC2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116. </w:t>
      </w:r>
      <w:r>
        <w:rPr>
          <w:rFonts w:ascii="Times New Roman" w:hAnsi="Times New Roman" w:cs="Times New Roman"/>
          <w:sz w:val="24"/>
          <w:szCs w:val="24"/>
        </w:rPr>
        <w:tab/>
        <w:t xml:space="preserve">Khan A, Khan SR &amp; Burton NW (2019) Missing breakfast is associated with overweight and obesity in Bangladeshi adolescents. </w:t>
      </w:r>
      <w:r>
        <w:rPr>
          <w:rFonts w:ascii="Times New Roman" w:hAnsi="Times New Roman" w:cs="Times New Roman"/>
          <w:i/>
          <w:iCs/>
          <w:sz w:val="24"/>
          <w:szCs w:val="24"/>
        </w:rPr>
        <w:t>Acta Paediatr</w:t>
      </w:r>
      <w:r>
        <w:rPr>
          <w:rFonts w:ascii="Times New Roman" w:hAnsi="Times New Roman" w:cs="Times New Roman"/>
          <w:sz w:val="24"/>
          <w:szCs w:val="24"/>
        </w:rPr>
        <w:t xml:space="preserve"> </w:t>
      </w:r>
      <w:r>
        <w:rPr>
          <w:rFonts w:ascii="Times New Roman" w:hAnsi="Times New Roman" w:cs="Times New Roman"/>
          <w:b/>
          <w:bCs/>
          <w:sz w:val="24"/>
          <w:szCs w:val="24"/>
        </w:rPr>
        <w:t>108</w:t>
      </w:r>
      <w:r>
        <w:rPr>
          <w:rFonts w:ascii="Times New Roman" w:hAnsi="Times New Roman" w:cs="Times New Roman"/>
          <w:sz w:val="24"/>
          <w:szCs w:val="24"/>
        </w:rPr>
        <w:t>, 178–179.</w:t>
      </w:r>
    </w:p>
    <w:p w14:paraId="2AFD9CC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117. </w:t>
      </w:r>
      <w:r>
        <w:rPr>
          <w:rFonts w:ascii="Times New Roman" w:hAnsi="Times New Roman" w:cs="Times New Roman"/>
          <w:sz w:val="24"/>
          <w:szCs w:val="24"/>
        </w:rPr>
        <w:tab/>
        <w:t xml:space="preserve">Khan MMA, Karim M, Islam AZ, et al. (2019) Prevalence of overweight and obesity among adolescents in Bangladesh: do eating habits and physical activity have a gender differential effect? </w:t>
      </w:r>
      <w:r>
        <w:rPr>
          <w:rFonts w:ascii="Times New Roman" w:hAnsi="Times New Roman" w:cs="Times New Roman"/>
          <w:i/>
          <w:iCs/>
          <w:sz w:val="24"/>
          <w:szCs w:val="24"/>
        </w:rPr>
        <w:t>J Biosoc Sci</w:t>
      </w:r>
      <w:r>
        <w:rPr>
          <w:rFonts w:ascii="Times New Roman" w:hAnsi="Times New Roman" w:cs="Times New Roman"/>
          <w:sz w:val="24"/>
          <w:szCs w:val="24"/>
        </w:rPr>
        <w:t xml:space="preserve"> </w:t>
      </w:r>
      <w:r>
        <w:rPr>
          <w:rFonts w:ascii="Times New Roman" w:hAnsi="Times New Roman" w:cs="Times New Roman"/>
          <w:b/>
          <w:bCs/>
          <w:sz w:val="24"/>
          <w:szCs w:val="24"/>
        </w:rPr>
        <w:t>51</w:t>
      </w:r>
      <w:r>
        <w:rPr>
          <w:rFonts w:ascii="Times New Roman" w:hAnsi="Times New Roman" w:cs="Times New Roman"/>
          <w:sz w:val="24"/>
          <w:szCs w:val="24"/>
        </w:rPr>
        <w:t>, 843–856.</w:t>
      </w:r>
    </w:p>
    <w:p w14:paraId="5E73BAB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118. </w:t>
      </w:r>
      <w:r>
        <w:rPr>
          <w:rFonts w:ascii="Times New Roman" w:hAnsi="Times New Roman" w:cs="Times New Roman"/>
          <w:sz w:val="24"/>
          <w:szCs w:val="24"/>
        </w:rPr>
        <w:tab/>
        <w:t xml:space="preserve">Khan SA, Pokharel B, Bhagat T, et al. (2020) Prevalence of vitamin D insufficiency in school going children of eastern Nepal: a cross-sectional study. </w:t>
      </w:r>
      <w:r>
        <w:rPr>
          <w:rFonts w:ascii="Times New Roman" w:hAnsi="Times New Roman" w:cs="Times New Roman"/>
          <w:i/>
          <w:iCs/>
          <w:sz w:val="24"/>
          <w:szCs w:val="24"/>
        </w:rPr>
        <w:t>International Medicine</w:t>
      </w:r>
      <w:r>
        <w:rPr>
          <w:rFonts w:ascii="Times New Roman" w:hAnsi="Times New Roman" w:cs="Times New Roman"/>
          <w:sz w:val="24"/>
          <w:szCs w:val="24"/>
        </w:rPr>
        <w:t xml:space="preserve"> </w:t>
      </w:r>
      <w:r>
        <w:rPr>
          <w:rFonts w:ascii="Times New Roman" w:hAnsi="Times New Roman" w:cs="Times New Roman"/>
          <w:b/>
          <w:bCs/>
          <w:sz w:val="24"/>
          <w:szCs w:val="24"/>
        </w:rPr>
        <w:t>2</w:t>
      </w:r>
      <w:r>
        <w:rPr>
          <w:rFonts w:ascii="Times New Roman" w:hAnsi="Times New Roman" w:cs="Times New Roman"/>
          <w:sz w:val="24"/>
          <w:szCs w:val="24"/>
        </w:rPr>
        <w:t>, 214–221.</w:t>
      </w:r>
    </w:p>
    <w:p w14:paraId="18CE91B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119. </w:t>
      </w:r>
      <w:r>
        <w:rPr>
          <w:rFonts w:ascii="Times New Roman" w:hAnsi="Times New Roman" w:cs="Times New Roman"/>
          <w:sz w:val="24"/>
          <w:szCs w:val="24"/>
        </w:rPr>
        <w:tab/>
        <w:t xml:space="preserve">Khatiwada S, Gelal B, Baral N, et al. (2016) Association between iron status and thyroid function in Nepalese children. </w:t>
      </w:r>
      <w:r>
        <w:rPr>
          <w:rFonts w:ascii="Times New Roman" w:hAnsi="Times New Roman" w:cs="Times New Roman"/>
          <w:i/>
          <w:iCs/>
          <w:sz w:val="24"/>
          <w:szCs w:val="24"/>
        </w:rPr>
        <w:t>Thyroid Research</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w:t>
      </w:r>
    </w:p>
    <w:p w14:paraId="47B9CD4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120. </w:t>
      </w:r>
      <w:r>
        <w:rPr>
          <w:rFonts w:ascii="Times New Roman" w:hAnsi="Times New Roman" w:cs="Times New Roman"/>
          <w:sz w:val="24"/>
          <w:szCs w:val="24"/>
        </w:rPr>
        <w:tab/>
        <w:t xml:space="preserve">Khongrangjem T, Dsouza SM, Prabhu P, et al. (2018) A study to assess the knowledge and practice of fast food consumption among pre-university students in Udupi Taluk, Karnataka, India. </w:t>
      </w:r>
      <w:r>
        <w:rPr>
          <w:rFonts w:ascii="Times New Roman" w:hAnsi="Times New Roman" w:cs="Times New Roman"/>
          <w:i/>
          <w:iCs/>
          <w:sz w:val="24"/>
          <w:szCs w:val="24"/>
        </w:rPr>
        <w:t>Clinical Epidemiology and Global Health</w:t>
      </w: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172–175.</w:t>
      </w:r>
    </w:p>
    <w:p w14:paraId="3E054A4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t xml:space="preserve">Krishna C, Sagar MK, Iyengar K, et al. (2020) Food habits and physical activity among adolescent medical students of a medical college in Tumkur, Karnataka, India. </w:t>
      </w:r>
      <w:r>
        <w:rPr>
          <w:rFonts w:ascii="Times New Roman" w:hAnsi="Times New Roman" w:cs="Times New Roman"/>
          <w:i/>
          <w:iCs/>
          <w:sz w:val="24"/>
          <w:szCs w:val="24"/>
        </w:rPr>
        <w:t>Indian Journal of Public Health Research and Development</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180–185.</w:t>
      </w:r>
    </w:p>
    <w:p w14:paraId="6BFE663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122. </w:t>
      </w:r>
      <w:r>
        <w:rPr>
          <w:rFonts w:ascii="Times New Roman" w:hAnsi="Times New Roman" w:cs="Times New Roman"/>
          <w:sz w:val="24"/>
          <w:szCs w:val="24"/>
        </w:rPr>
        <w:tab/>
        <w:t xml:space="preserve">Krishna C, Venkatesh P, Iyengar K, et al. (2020) Anaemia and its determinants among adolescent medical students of a health university in Tumkur, Karnataka, India. </w:t>
      </w:r>
      <w:r>
        <w:rPr>
          <w:rFonts w:ascii="Times New Roman" w:hAnsi="Times New Roman" w:cs="Times New Roman"/>
          <w:i/>
          <w:iCs/>
          <w:sz w:val="24"/>
          <w:szCs w:val="24"/>
        </w:rPr>
        <w:t>Indian Journal of Public Health Research and Development</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186–191.</w:t>
      </w:r>
    </w:p>
    <w:p w14:paraId="19A36A0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123. </w:t>
      </w:r>
      <w:r>
        <w:rPr>
          <w:rFonts w:ascii="Times New Roman" w:hAnsi="Times New Roman" w:cs="Times New Roman"/>
          <w:sz w:val="24"/>
          <w:szCs w:val="24"/>
        </w:rPr>
        <w:tab/>
        <w:t xml:space="preserve">Kujur A, Kumar D, Kumar C, et al. (2020) Socio-demographic differentials of cognitive development and nutrition among school children: evidence from the tribal areas of Jharkhand, India. </w:t>
      </w:r>
      <w:r>
        <w:rPr>
          <w:rFonts w:ascii="Times New Roman" w:hAnsi="Times New Roman" w:cs="Times New Roman"/>
          <w:i/>
          <w:iCs/>
          <w:sz w:val="24"/>
          <w:szCs w:val="24"/>
        </w:rPr>
        <w:t>International Journal of Adolescent Medicine and Health</w:t>
      </w:r>
      <w:r>
        <w:rPr>
          <w:rFonts w:ascii="Times New Roman" w:hAnsi="Times New Roman" w:cs="Times New Roman"/>
          <w:sz w:val="24"/>
          <w:szCs w:val="24"/>
        </w:rPr>
        <w:t xml:space="preserve"> </w:t>
      </w:r>
      <w:r>
        <w:rPr>
          <w:rFonts w:ascii="Times New Roman" w:hAnsi="Times New Roman" w:cs="Times New Roman"/>
          <w:b/>
          <w:bCs/>
          <w:sz w:val="24"/>
          <w:szCs w:val="24"/>
        </w:rPr>
        <w:t>(no pagination)</w:t>
      </w:r>
      <w:r>
        <w:rPr>
          <w:rFonts w:ascii="Times New Roman" w:hAnsi="Times New Roman" w:cs="Times New Roman"/>
          <w:sz w:val="24"/>
          <w:szCs w:val="24"/>
        </w:rPr>
        <w:t>.</w:t>
      </w:r>
    </w:p>
    <w:p w14:paraId="2D283F2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124. </w:t>
      </w:r>
      <w:r>
        <w:rPr>
          <w:rFonts w:ascii="Times New Roman" w:hAnsi="Times New Roman" w:cs="Times New Roman"/>
          <w:sz w:val="24"/>
          <w:szCs w:val="24"/>
        </w:rPr>
        <w:tab/>
        <w:t xml:space="preserve">Kumar KJ, Saldanha K, Sushma K, et al. (2017) A prospective study of homocysteine and its relation to body mass index and lipid profile in school children. </w:t>
      </w:r>
      <w:r>
        <w:rPr>
          <w:rFonts w:ascii="Times New Roman" w:hAnsi="Times New Roman" w:cs="Times New Roman"/>
          <w:i/>
          <w:iCs/>
          <w:sz w:val="24"/>
          <w:szCs w:val="24"/>
        </w:rPr>
        <w:t>Indian Pediatr</w:t>
      </w:r>
      <w:r>
        <w:rPr>
          <w:rFonts w:ascii="Times New Roman" w:hAnsi="Times New Roman" w:cs="Times New Roman"/>
          <w:sz w:val="24"/>
          <w:szCs w:val="24"/>
        </w:rPr>
        <w:t xml:space="preserve"> </w:t>
      </w:r>
      <w:r>
        <w:rPr>
          <w:rFonts w:ascii="Times New Roman" w:hAnsi="Times New Roman" w:cs="Times New Roman"/>
          <w:b/>
          <w:bCs/>
          <w:sz w:val="24"/>
          <w:szCs w:val="24"/>
        </w:rPr>
        <w:t>54</w:t>
      </w:r>
      <w:r>
        <w:rPr>
          <w:rFonts w:ascii="Times New Roman" w:hAnsi="Times New Roman" w:cs="Times New Roman"/>
          <w:sz w:val="24"/>
          <w:szCs w:val="24"/>
        </w:rPr>
        <w:t>, 935–937.</w:t>
      </w:r>
    </w:p>
    <w:p w14:paraId="7C0A969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125. </w:t>
      </w:r>
      <w:r>
        <w:rPr>
          <w:rFonts w:ascii="Times New Roman" w:hAnsi="Times New Roman" w:cs="Times New Roman"/>
          <w:sz w:val="24"/>
          <w:szCs w:val="24"/>
        </w:rPr>
        <w:tab/>
        <w:t xml:space="preserve">Kumar MV &amp; Erhardt J (2020) Improving the iron status of school children through a school noon meal programme with meals prepared using a multiple micronutrient-fortified salt in Tamil Nadu, India. </w:t>
      </w:r>
      <w:r>
        <w:rPr>
          <w:rFonts w:ascii="Times New Roman" w:hAnsi="Times New Roman" w:cs="Times New Roman"/>
          <w:i/>
          <w:iCs/>
          <w:sz w:val="24"/>
          <w:szCs w:val="24"/>
        </w:rPr>
        <w:t>Asia Pacific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29</w:t>
      </w:r>
      <w:r>
        <w:rPr>
          <w:rFonts w:ascii="Times New Roman" w:hAnsi="Times New Roman" w:cs="Times New Roman"/>
          <w:sz w:val="24"/>
          <w:szCs w:val="24"/>
        </w:rPr>
        <w:t>, 577–583.</w:t>
      </w:r>
    </w:p>
    <w:p w14:paraId="3D41567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126. </w:t>
      </w:r>
      <w:r>
        <w:rPr>
          <w:rFonts w:ascii="Times New Roman" w:hAnsi="Times New Roman" w:cs="Times New Roman"/>
          <w:sz w:val="24"/>
          <w:szCs w:val="24"/>
        </w:rPr>
        <w:tab/>
        <w:t xml:space="preserve">Kumar P, Kumar D, Ranjan A, et al. (2017) Prevalence of hypertension and its risk factors among school going adolescents of Patna, India. </w:t>
      </w:r>
      <w:r>
        <w:rPr>
          <w:rFonts w:ascii="Times New Roman" w:hAnsi="Times New Roman" w:cs="Times New Roman"/>
          <w:i/>
          <w:iCs/>
          <w:sz w:val="24"/>
          <w:szCs w:val="24"/>
        </w:rPr>
        <w:t>Journal of Clinical and Diagnostic Research</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SC01–SC04.</w:t>
      </w:r>
    </w:p>
    <w:p w14:paraId="0E9EBAB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127. </w:t>
      </w:r>
      <w:r>
        <w:rPr>
          <w:rFonts w:ascii="Times New Roman" w:hAnsi="Times New Roman" w:cs="Times New Roman"/>
          <w:sz w:val="24"/>
          <w:szCs w:val="24"/>
        </w:rPr>
        <w:tab/>
        <w:t xml:space="preserve">Kumar P, Singh RK, Mahalingam K, et al. (2020) Anthropometric and biochemical analysis of normal and obese subjects on an Indian population. </w:t>
      </w:r>
      <w:r>
        <w:rPr>
          <w:rFonts w:ascii="Times New Roman" w:hAnsi="Times New Roman" w:cs="Times New Roman"/>
          <w:i/>
          <w:iCs/>
          <w:sz w:val="24"/>
          <w:szCs w:val="24"/>
        </w:rPr>
        <w:t>International Journal of Pharmaceutical Sciences and Research</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1152–1160.</w:t>
      </w:r>
    </w:p>
    <w:p w14:paraId="7A6DF41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128. </w:t>
      </w:r>
      <w:r>
        <w:rPr>
          <w:rFonts w:ascii="Times New Roman" w:hAnsi="Times New Roman" w:cs="Times New Roman"/>
          <w:sz w:val="24"/>
          <w:szCs w:val="24"/>
        </w:rPr>
        <w:tab/>
        <w:t xml:space="preserve">Kumar S, Kroon J, Lalloo R, et al. (2017) Relationship between body mass index and dental caries in children, and the influence of socio-economic status. </w:t>
      </w:r>
      <w:r>
        <w:rPr>
          <w:rFonts w:ascii="Times New Roman" w:hAnsi="Times New Roman" w:cs="Times New Roman"/>
          <w:i/>
          <w:iCs/>
          <w:sz w:val="24"/>
          <w:szCs w:val="24"/>
        </w:rPr>
        <w:t>Int Dent J</w:t>
      </w:r>
      <w:r>
        <w:rPr>
          <w:rFonts w:ascii="Times New Roman" w:hAnsi="Times New Roman" w:cs="Times New Roman"/>
          <w:sz w:val="24"/>
          <w:szCs w:val="24"/>
        </w:rPr>
        <w:t xml:space="preserve"> </w:t>
      </w:r>
      <w:r>
        <w:rPr>
          <w:rFonts w:ascii="Times New Roman" w:hAnsi="Times New Roman" w:cs="Times New Roman"/>
          <w:b/>
          <w:bCs/>
          <w:sz w:val="24"/>
          <w:szCs w:val="24"/>
        </w:rPr>
        <w:t>67</w:t>
      </w:r>
      <w:r>
        <w:rPr>
          <w:rFonts w:ascii="Times New Roman" w:hAnsi="Times New Roman" w:cs="Times New Roman"/>
          <w:sz w:val="24"/>
          <w:szCs w:val="24"/>
        </w:rPr>
        <w:t>, 91–97.</w:t>
      </w:r>
    </w:p>
    <w:p w14:paraId="673B037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129. </w:t>
      </w:r>
      <w:r>
        <w:rPr>
          <w:rFonts w:ascii="Times New Roman" w:hAnsi="Times New Roman" w:cs="Times New Roman"/>
          <w:sz w:val="24"/>
          <w:szCs w:val="24"/>
        </w:rPr>
        <w:tab/>
        <w:t xml:space="preserve">Kumar S, Ray S, Roy D, et al. (2017) Exercise and eating habits among urban adolescents: a cross-sectional study in Kolkata, India.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468.</w:t>
      </w:r>
    </w:p>
    <w:p w14:paraId="5E0164C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130. </w:t>
      </w:r>
      <w:r>
        <w:rPr>
          <w:rFonts w:ascii="Times New Roman" w:hAnsi="Times New Roman" w:cs="Times New Roman"/>
          <w:sz w:val="24"/>
          <w:szCs w:val="24"/>
        </w:rPr>
        <w:tab/>
        <w:t xml:space="preserve">Kumari R, Bharti RK, Singh K, et al. (2017) Prevalence of iron deficiency and iron deficiency anaemia in adolescent girls in a tertiary care hospital. </w:t>
      </w:r>
      <w:r>
        <w:rPr>
          <w:rFonts w:ascii="Times New Roman" w:hAnsi="Times New Roman" w:cs="Times New Roman"/>
          <w:i/>
          <w:iCs/>
          <w:sz w:val="24"/>
          <w:szCs w:val="24"/>
        </w:rPr>
        <w:t>Journal of Clinical and Diagnostic Research</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BC04–BC06.</w:t>
      </w:r>
    </w:p>
    <w:p w14:paraId="7683A04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131. </w:t>
      </w:r>
      <w:r>
        <w:rPr>
          <w:rFonts w:ascii="Times New Roman" w:hAnsi="Times New Roman" w:cs="Times New Roman"/>
          <w:sz w:val="24"/>
          <w:szCs w:val="24"/>
        </w:rPr>
        <w:tab/>
        <w:t xml:space="preserve">Kunwar R, Minhas S &amp; Mangla V (2018) Is obesity a problem among school children? </w:t>
      </w:r>
      <w:r>
        <w:rPr>
          <w:rFonts w:ascii="Times New Roman" w:hAnsi="Times New Roman" w:cs="Times New Roman"/>
          <w:i/>
          <w:iCs/>
          <w:sz w:val="24"/>
          <w:szCs w:val="24"/>
        </w:rPr>
        <w:t>Indian J Public Health</w:t>
      </w:r>
      <w:r>
        <w:rPr>
          <w:rFonts w:ascii="Times New Roman" w:hAnsi="Times New Roman" w:cs="Times New Roman"/>
          <w:sz w:val="24"/>
          <w:szCs w:val="24"/>
        </w:rPr>
        <w:t xml:space="preserve"> </w:t>
      </w:r>
      <w:r>
        <w:rPr>
          <w:rFonts w:ascii="Times New Roman" w:hAnsi="Times New Roman" w:cs="Times New Roman"/>
          <w:b/>
          <w:bCs/>
          <w:sz w:val="24"/>
          <w:szCs w:val="24"/>
        </w:rPr>
        <w:t>62</w:t>
      </w:r>
      <w:r>
        <w:rPr>
          <w:rFonts w:ascii="Times New Roman" w:hAnsi="Times New Roman" w:cs="Times New Roman"/>
          <w:sz w:val="24"/>
          <w:szCs w:val="24"/>
        </w:rPr>
        <w:t>, 153–155.</w:t>
      </w:r>
    </w:p>
    <w:p w14:paraId="32A96F6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132. </w:t>
      </w:r>
      <w:r>
        <w:rPr>
          <w:rFonts w:ascii="Times New Roman" w:hAnsi="Times New Roman" w:cs="Times New Roman"/>
          <w:sz w:val="24"/>
          <w:szCs w:val="24"/>
        </w:rPr>
        <w:tab/>
        <w:t xml:space="preserve">Lahiri A, Chakraborty A, Dasgupta U, et al. (2019) Effect of dietary habit and physical activity on overnutrition of schoolgoing adolescents: a longitudinal assessment in a rural block of West Bengal. </w:t>
      </w:r>
      <w:r>
        <w:rPr>
          <w:rFonts w:ascii="Times New Roman" w:hAnsi="Times New Roman" w:cs="Times New Roman"/>
          <w:i/>
          <w:iCs/>
          <w:sz w:val="24"/>
          <w:szCs w:val="24"/>
        </w:rPr>
        <w:t>Indian J Public Health</w:t>
      </w:r>
      <w:r>
        <w:rPr>
          <w:rFonts w:ascii="Times New Roman" w:hAnsi="Times New Roman" w:cs="Times New Roman"/>
          <w:sz w:val="24"/>
          <w:szCs w:val="24"/>
        </w:rPr>
        <w:t xml:space="preserve"> </w:t>
      </w:r>
      <w:r>
        <w:rPr>
          <w:rFonts w:ascii="Times New Roman" w:hAnsi="Times New Roman" w:cs="Times New Roman"/>
          <w:b/>
          <w:bCs/>
          <w:sz w:val="24"/>
          <w:szCs w:val="24"/>
        </w:rPr>
        <w:t>63</w:t>
      </w:r>
      <w:r>
        <w:rPr>
          <w:rFonts w:ascii="Times New Roman" w:hAnsi="Times New Roman" w:cs="Times New Roman"/>
          <w:sz w:val="24"/>
          <w:szCs w:val="24"/>
        </w:rPr>
        <w:t>, 171–177.</w:t>
      </w:r>
    </w:p>
    <w:p w14:paraId="2924B77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133. </w:t>
      </w:r>
      <w:r>
        <w:rPr>
          <w:rFonts w:ascii="Times New Roman" w:hAnsi="Times New Roman" w:cs="Times New Roman"/>
          <w:sz w:val="24"/>
          <w:szCs w:val="24"/>
        </w:rPr>
        <w:tab/>
        <w:t xml:space="preserve">Leyvraz M, Laillou A, Rahman S, et al. (2016) An assessment of the potential impact of fortification of staples and condiments on micronutrient intake of young children and women of reproductive age in Bangladesh.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02.</w:t>
      </w:r>
    </w:p>
    <w:p w14:paraId="009FF8C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134. </w:t>
      </w:r>
      <w:r>
        <w:rPr>
          <w:rFonts w:ascii="Times New Roman" w:hAnsi="Times New Roman" w:cs="Times New Roman"/>
          <w:sz w:val="24"/>
          <w:szCs w:val="24"/>
        </w:rPr>
        <w:tab/>
        <w:t xml:space="preserve">Li L, Sun N, Zhang L, et al. (2020) Fast food consumption among young adolescents aged 12-15 years in 54 low- and middle-income countries. </w:t>
      </w:r>
      <w:r>
        <w:rPr>
          <w:rFonts w:ascii="Times New Roman" w:hAnsi="Times New Roman" w:cs="Times New Roman"/>
          <w:i/>
          <w:iCs/>
          <w:sz w:val="24"/>
          <w:szCs w:val="24"/>
        </w:rPr>
        <w:t>Global health action</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1795438.</w:t>
      </w:r>
    </w:p>
    <w:p w14:paraId="1418816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135. </w:t>
      </w:r>
      <w:r>
        <w:rPr>
          <w:rFonts w:ascii="Times New Roman" w:hAnsi="Times New Roman" w:cs="Times New Roman"/>
          <w:sz w:val="24"/>
          <w:szCs w:val="24"/>
        </w:rPr>
        <w:tab/>
        <w:t xml:space="preserve">Li W, Liu E &amp; BeLue R (2018) Household water treatment and the nutritional status of primary-aged children in India: findings from the India human development survey. </w:t>
      </w:r>
      <w:r>
        <w:rPr>
          <w:rFonts w:ascii="Times New Roman" w:hAnsi="Times New Roman" w:cs="Times New Roman"/>
          <w:i/>
          <w:iCs/>
          <w:sz w:val="24"/>
          <w:szCs w:val="24"/>
        </w:rPr>
        <w:t>Global health</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37.</w:t>
      </w:r>
    </w:p>
    <w:p w14:paraId="0B29175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136. </w:t>
      </w:r>
      <w:r>
        <w:rPr>
          <w:rFonts w:ascii="Times New Roman" w:hAnsi="Times New Roman" w:cs="Times New Roman"/>
          <w:sz w:val="24"/>
          <w:szCs w:val="24"/>
        </w:rPr>
        <w:tab/>
        <w:t xml:space="preserve">MacWana JI, Mehta KG &amp; Baxi RK (2017) Predictors of overweight and obesity among school going adolescents of Vadodara city in western India. </w:t>
      </w:r>
      <w:r>
        <w:rPr>
          <w:rFonts w:ascii="Times New Roman" w:hAnsi="Times New Roman" w:cs="Times New Roman"/>
          <w:i/>
          <w:iCs/>
          <w:sz w:val="24"/>
          <w:szCs w:val="24"/>
        </w:rPr>
        <w:t>International Journal of Adolescent Medicine and Health</w:t>
      </w:r>
      <w:r>
        <w:rPr>
          <w:rFonts w:ascii="Times New Roman" w:hAnsi="Times New Roman" w:cs="Times New Roman"/>
          <w:sz w:val="24"/>
          <w:szCs w:val="24"/>
        </w:rPr>
        <w:t xml:space="preserve"> </w:t>
      </w:r>
      <w:r>
        <w:rPr>
          <w:rFonts w:ascii="Times New Roman" w:hAnsi="Times New Roman" w:cs="Times New Roman"/>
          <w:b/>
          <w:bCs/>
          <w:sz w:val="24"/>
          <w:szCs w:val="24"/>
        </w:rPr>
        <w:t>29</w:t>
      </w:r>
      <w:r>
        <w:rPr>
          <w:rFonts w:ascii="Times New Roman" w:hAnsi="Times New Roman" w:cs="Times New Roman"/>
          <w:sz w:val="24"/>
          <w:szCs w:val="24"/>
        </w:rPr>
        <w:t>.</w:t>
      </w:r>
    </w:p>
    <w:p w14:paraId="427188E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137. </w:t>
      </w:r>
      <w:r>
        <w:rPr>
          <w:rFonts w:ascii="Times New Roman" w:hAnsi="Times New Roman" w:cs="Times New Roman"/>
          <w:sz w:val="24"/>
          <w:szCs w:val="24"/>
        </w:rPr>
        <w:tab/>
        <w:t xml:space="preserve">Majid H, Khawaja S, Khan AH, et al. (2017) Burden of zinc (Zn) deficiency: a high volume clinical laboratory data analysis. </w:t>
      </w:r>
      <w:r>
        <w:rPr>
          <w:rFonts w:ascii="Times New Roman" w:hAnsi="Times New Roman" w:cs="Times New Roman"/>
          <w:i/>
          <w:iCs/>
          <w:sz w:val="24"/>
          <w:szCs w:val="24"/>
        </w:rPr>
        <w:t>JPMA J Pak Med Assoc</w:t>
      </w:r>
      <w:r>
        <w:rPr>
          <w:rFonts w:ascii="Times New Roman" w:hAnsi="Times New Roman" w:cs="Times New Roman"/>
          <w:sz w:val="24"/>
          <w:szCs w:val="24"/>
        </w:rPr>
        <w:t xml:space="preserve"> </w:t>
      </w:r>
      <w:r>
        <w:rPr>
          <w:rFonts w:ascii="Times New Roman" w:hAnsi="Times New Roman" w:cs="Times New Roman"/>
          <w:b/>
          <w:bCs/>
          <w:sz w:val="24"/>
          <w:szCs w:val="24"/>
        </w:rPr>
        <w:t>67</w:t>
      </w:r>
      <w:r>
        <w:rPr>
          <w:rFonts w:ascii="Times New Roman" w:hAnsi="Times New Roman" w:cs="Times New Roman"/>
          <w:sz w:val="24"/>
          <w:szCs w:val="24"/>
        </w:rPr>
        <w:t>, 1593–1595.</w:t>
      </w:r>
    </w:p>
    <w:p w14:paraId="189D3C9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138. </w:t>
      </w:r>
      <w:r>
        <w:rPr>
          <w:rFonts w:ascii="Times New Roman" w:hAnsi="Times New Roman" w:cs="Times New Roman"/>
          <w:sz w:val="24"/>
          <w:szCs w:val="24"/>
        </w:rPr>
        <w:tab/>
        <w:t xml:space="preserve">Manandhar N, Pathak P, Lama P, et al. (2020) Morbidity of school children in Panauti municipality of Kavrepalanchowk: a descriptive cross-sectional study. </w:t>
      </w:r>
      <w:r>
        <w:rPr>
          <w:rFonts w:ascii="Times New Roman" w:hAnsi="Times New Roman" w:cs="Times New Roman"/>
          <w:i/>
          <w:iCs/>
          <w:sz w:val="24"/>
          <w:szCs w:val="24"/>
        </w:rPr>
        <w:t>Journal of the Nepal Medical Association</w:t>
      </w:r>
      <w:r>
        <w:rPr>
          <w:rFonts w:ascii="Times New Roman" w:hAnsi="Times New Roman" w:cs="Times New Roman"/>
          <w:sz w:val="24"/>
          <w:szCs w:val="24"/>
        </w:rPr>
        <w:t xml:space="preserve"> </w:t>
      </w:r>
      <w:r>
        <w:rPr>
          <w:rFonts w:ascii="Times New Roman" w:hAnsi="Times New Roman" w:cs="Times New Roman"/>
          <w:b/>
          <w:bCs/>
          <w:sz w:val="24"/>
          <w:szCs w:val="24"/>
        </w:rPr>
        <w:t>58</w:t>
      </w:r>
      <w:r>
        <w:rPr>
          <w:rFonts w:ascii="Times New Roman" w:hAnsi="Times New Roman" w:cs="Times New Roman"/>
          <w:sz w:val="24"/>
          <w:szCs w:val="24"/>
        </w:rPr>
        <w:t>, 230–233.</w:t>
      </w:r>
    </w:p>
    <w:p w14:paraId="632AB0B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139. </w:t>
      </w:r>
      <w:r>
        <w:rPr>
          <w:rFonts w:ascii="Times New Roman" w:hAnsi="Times New Roman" w:cs="Times New Roman"/>
          <w:sz w:val="24"/>
          <w:szCs w:val="24"/>
        </w:rPr>
        <w:tab/>
        <w:t xml:space="preserve">Manandhar S, Suksaroj TT &amp; Rattanapan C (2019) The association between green space and the prevalence of overweight/obesity among primary school children. </w:t>
      </w:r>
      <w:r>
        <w:rPr>
          <w:rFonts w:ascii="Times New Roman" w:hAnsi="Times New Roman" w:cs="Times New Roman"/>
          <w:i/>
          <w:iCs/>
          <w:sz w:val="24"/>
          <w:szCs w:val="24"/>
        </w:rPr>
        <w:t>Int</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1–10.</w:t>
      </w:r>
    </w:p>
    <w:p w14:paraId="77CA555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140. </w:t>
      </w:r>
      <w:r>
        <w:rPr>
          <w:rFonts w:ascii="Times New Roman" w:hAnsi="Times New Roman" w:cs="Times New Roman"/>
          <w:sz w:val="24"/>
          <w:szCs w:val="24"/>
        </w:rPr>
        <w:tab/>
        <w:t xml:space="preserve">Mandlik R, Kajale N, Ekbote V, et al. (2018) Determinants of vitamin D status in Indian school-children. </w:t>
      </w:r>
      <w:r>
        <w:rPr>
          <w:rFonts w:ascii="Times New Roman" w:hAnsi="Times New Roman" w:cs="Times New Roman"/>
          <w:i/>
          <w:iCs/>
          <w:sz w:val="24"/>
          <w:szCs w:val="24"/>
        </w:rPr>
        <w:t>Indian Journal of Endocrinology and Metabolism</w:t>
      </w:r>
      <w:r>
        <w:rPr>
          <w:rFonts w:ascii="Times New Roman" w:hAnsi="Times New Roman" w:cs="Times New Roman"/>
          <w:sz w:val="24"/>
          <w:szCs w:val="24"/>
        </w:rPr>
        <w:t xml:space="preserve"> </w:t>
      </w:r>
      <w:r>
        <w:rPr>
          <w:rFonts w:ascii="Times New Roman" w:hAnsi="Times New Roman" w:cs="Times New Roman"/>
          <w:b/>
          <w:bCs/>
          <w:sz w:val="24"/>
          <w:szCs w:val="24"/>
        </w:rPr>
        <w:t>22</w:t>
      </w:r>
      <w:r>
        <w:rPr>
          <w:rFonts w:ascii="Times New Roman" w:hAnsi="Times New Roman" w:cs="Times New Roman"/>
          <w:sz w:val="24"/>
          <w:szCs w:val="24"/>
        </w:rPr>
        <w:t>, 244–248.</w:t>
      </w:r>
    </w:p>
    <w:p w14:paraId="2838C3E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sz w:val="24"/>
          <w:szCs w:val="24"/>
        </w:rPr>
        <w:tab/>
        <w:t xml:space="preserve">Mandlik R, Khadilkar A, Kajale N, et al. (2018) Response of serum 25(OH)D to vitamin D and calcium supplementation in school-children from a semi-rural setting in India. </w:t>
      </w:r>
      <w:r>
        <w:rPr>
          <w:rFonts w:ascii="Times New Roman" w:hAnsi="Times New Roman" w:cs="Times New Roman"/>
          <w:i/>
          <w:iCs/>
          <w:sz w:val="24"/>
          <w:szCs w:val="24"/>
        </w:rPr>
        <w:t>J Steroid Biochem Mol Biol</w:t>
      </w:r>
      <w:r>
        <w:rPr>
          <w:rFonts w:ascii="Times New Roman" w:hAnsi="Times New Roman" w:cs="Times New Roman"/>
          <w:sz w:val="24"/>
          <w:szCs w:val="24"/>
        </w:rPr>
        <w:t xml:space="preserve"> </w:t>
      </w:r>
      <w:r>
        <w:rPr>
          <w:rFonts w:ascii="Times New Roman" w:hAnsi="Times New Roman" w:cs="Times New Roman"/>
          <w:b/>
          <w:bCs/>
          <w:sz w:val="24"/>
          <w:szCs w:val="24"/>
        </w:rPr>
        <w:t>180</w:t>
      </w:r>
      <w:r>
        <w:rPr>
          <w:rFonts w:ascii="Times New Roman" w:hAnsi="Times New Roman" w:cs="Times New Roman"/>
          <w:sz w:val="24"/>
          <w:szCs w:val="24"/>
        </w:rPr>
        <w:t>, 35–40.</w:t>
      </w:r>
    </w:p>
    <w:p w14:paraId="24C0FBF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142. </w:t>
      </w:r>
      <w:r>
        <w:rPr>
          <w:rFonts w:ascii="Times New Roman" w:hAnsi="Times New Roman" w:cs="Times New Roman"/>
          <w:sz w:val="24"/>
          <w:szCs w:val="24"/>
        </w:rPr>
        <w:tab/>
        <w:t xml:space="preserve">Mansoori N, Nisar N, Shahid N, et al. (2018) Prevalence of obesity and its risk factors among school children in Karachi, Pakistan. </w:t>
      </w:r>
      <w:r>
        <w:rPr>
          <w:rFonts w:ascii="Times New Roman" w:hAnsi="Times New Roman" w:cs="Times New Roman"/>
          <w:i/>
          <w:iCs/>
          <w:sz w:val="24"/>
          <w:szCs w:val="24"/>
        </w:rPr>
        <w:t>Trop Doct</w:t>
      </w:r>
      <w:r>
        <w:rPr>
          <w:rFonts w:ascii="Times New Roman" w:hAnsi="Times New Roman" w:cs="Times New Roman"/>
          <w:sz w:val="24"/>
          <w:szCs w:val="24"/>
        </w:rPr>
        <w:t xml:space="preserve"> </w:t>
      </w:r>
      <w:r>
        <w:rPr>
          <w:rFonts w:ascii="Times New Roman" w:hAnsi="Times New Roman" w:cs="Times New Roman"/>
          <w:b/>
          <w:bCs/>
          <w:sz w:val="24"/>
          <w:szCs w:val="24"/>
        </w:rPr>
        <w:t>48</w:t>
      </w:r>
      <w:r>
        <w:rPr>
          <w:rFonts w:ascii="Times New Roman" w:hAnsi="Times New Roman" w:cs="Times New Roman"/>
          <w:sz w:val="24"/>
          <w:szCs w:val="24"/>
        </w:rPr>
        <w:t>, 266–269.</w:t>
      </w:r>
    </w:p>
    <w:p w14:paraId="1A900F2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143. </w:t>
      </w:r>
      <w:r>
        <w:rPr>
          <w:rFonts w:ascii="Times New Roman" w:hAnsi="Times New Roman" w:cs="Times New Roman"/>
          <w:sz w:val="24"/>
          <w:szCs w:val="24"/>
        </w:rPr>
        <w:tab/>
        <w:t xml:space="preserve">Marwaha RK, Garg MK, Mithal A, et al. (2019) Effect of Vitamin D supplementation on bone turnover markers in children and adolescents from North India. </w:t>
      </w:r>
      <w:r>
        <w:rPr>
          <w:rFonts w:ascii="Times New Roman" w:hAnsi="Times New Roman" w:cs="Times New Roman"/>
          <w:i/>
          <w:iCs/>
          <w:sz w:val="24"/>
          <w:szCs w:val="24"/>
        </w:rPr>
        <w:t>Indian Journal of Endocrinology and Metabolism</w:t>
      </w:r>
      <w:r>
        <w:rPr>
          <w:rFonts w:ascii="Times New Roman" w:hAnsi="Times New Roman" w:cs="Times New Roman"/>
          <w:sz w:val="24"/>
          <w:szCs w:val="24"/>
        </w:rPr>
        <w:t xml:space="preserve"> </w:t>
      </w:r>
      <w:r>
        <w:rPr>
          <w:rFonts w:ascii="Times New Roman" w:hAnsi="Times New Roman" w:cs="Times New Roman"/>
          <w:b/>
          <w:bCs/>
          <w:sz w:val="24"/>
          <w:szCs w:val="24"/>
        </w:rPr>
        <w:t>23</w:t>
      </w:r>
      <w:r>
        <w:rPr>
          <w:rFonts w:ascii="Times New Roman" w:hAnsi="Times New Roman" w:cs="Times New Roman"/>
          <w:sz w:val="24"/>
          <w:szCs w:val="24"/>
        </w:rPr>
        <w:t>, 27–34.</w:t>
      </w:r>
    </w:p>
    <w:p w14:paraId="23A1F06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144. </w:t>
      </w:r>
      <w:r>
        <w:rPr>
          <w:rFonts w:ascii="Times New Roman" w:hAnsi="Times New Roman" w:cs="Times New Roman"/>
          <w:sz w:val="24"/>
          <w:szCs w:val="24"/>
        </w:rPr>
        <w:tab/>
        <w:t xml:space="preserve">Marwaha RK, Garg MK, Sethuraman G, et al. (2019) Impact of three different daily doses of vitamin D3 supplementation in healthy schoolchildren and adolescents from North India: a single-blind prospective randomised clinical trial. </w:t>
      </w:r>
      <w:r>
        <w:rPr>
          <w:rFonts w:ascii="Times New Roman" w:hAnsi="Times New Roman" w:cs="Times New Roman"/>
          <w:i/>
          <w:iCs/>
          <w:sz w:val="24"/>
          <w:szCs w:val="24"/>
        </w:rPr>
        <w:t>British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538–548.</w:t>
      </w:r>
    </w:p>
    <w:p w14:paraId="1690AA3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145. </w:t>
      </w:r>
      <w:r>
        <w:rPr>
          <w:rFonts w:ascii="Times New Roman" w:hAnsi="Times New Roman" w:cs="Times New Roman"/>
          <w:sz w:val="24"/>
          <w:szCs w:val="24"/>
        </w:rPr>
        <w:tab/>
        <w:t xml:space="preserve">Mia MN, Rahman MS &amp; Roy PK (2018) Sociodemographic and geographical inequalities in under- and overnutrition among children and mothers in Bangladesh: a spatial modelling approach to a nationally representative survey. </w:t>
      </w:r>
      <w:r>
        <w:rPr>
          <w:rFonts w:ascii="Times New Roman" w:hAnsi="Times New Roman" w:cs="Times New Roman"/>
          <w:i/>
          <w:iCs/>
          <w:sz w:val="24"/>
          <w:szCs w:val="24"/>
        </w:rPr>
        <w:t>Public Health Nutr</w:t>
      </w:r>
      <w:r>
        <w:rPr>
          <w:rFonts w:ascii="Times New Roman" w:hAnsi="Times New Roman" w:cs="Times New Roman"/>
          <w:sz w:val="24"/>
          <w:szCs w:val="24"/>
        </w:rPr>
        <w:t xml:space="preserve"> </w:t>
      </w:r>
      <w:r>
        <w:rPr>
          <w:rFonts w:ascii="Times New Roman" w:hAnsi="Times New Roman" w:cs="Times New Roman"/>
          <w:b/>
          <w:bCs/>
          <w:sz w:val="24"/>
          <w:szCs w:val="24"/>
        </w:rPr>
        <w:t>21</w:t>
      </w:r>
      <w:r>
        <w:rPr>
          <w:rFonts w:ascii="Times New Roman" w:hAnsi="Times New Roman" w:cs="Times New Roman"/>
          <w:sz w:val="24"/>
          <w:szCs w:val="24"/>
        </w:rPr>
        <w:t>, 2471–2481.</w:t>
      </w:r>
    </w:p>
    <w:p w14:paraId="46DDB63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146. </w:t>
      </w:r>
      <w:r>
        <w:rPr>
          <w:rFonts w:ascii="Times New Roman" w:hAnsi="Times New Roman" w:cs="Times New Roman"/>
          <w:sz w:val="24"/>
          <w:szCs w:val="24"/>
        </w:rPr>
        <w:tab/>
        <w:t xml:space="preserve">Mohan B, Verma A, Singh K, et al. (2019) Prevalence of sustained hypertension and obesity among urban and rural adolescents: a school-based, cross-sectional study in north India. </w:t>
      </w:r>
      <w:r>
        <w:rPr>
          <w:rFonts w:ascii="Times New Roman" w:hAnsi="Times New Roman" w:cs="Times New Roman"/>
          <w:i/>
          <w:iCs/>
          <w:sz w:val="24"/>
          <w:szCs w:val="24"/>
        </w:rPr>
        <w:t>BMJ Open</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w:t>
      </w:r>
    </w:p>
    <w:p w14:paraId="42A3964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147. </w:t>
      </w:r>
      <w:r>
        <w:rPr>
          <w:rFonts w:ascii="Times New Roman" w:hAnsi="Times New Roman" w:cs="Times New Roman"/>
          <w:sz w:val="24"/>
          <w:szCs w:val="24"/>
        </w:rPr>
        <w:tab/>
        <w:t xml:space="preserve">Mohsin SN, Fatima M &amp; Aasim M (2016) Outcome of iron deficiency on the global school performance of the children: a case study from Nowshera, Pakistan. </w:t>
      </w:r>
      <w:r>
        <w:rPr>
          <w:rFonts w:ascii="Times New Roman" w:hAnsi="Times New Roman" w:cs="Times New Roman"/>
          <w:i/>
          <w:iCs/>
          <w:sz w:val="24"/>
          <w:szCs w:val="24"/>
        </w:rPr>
        <w:t>Pakistan Journal of Medical and Health Sciences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1116–1121.</w:t>
      </w:r>
    </w:p>
    <w:p w14:paraId="18C9BE4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148. </w:t>
      </w:r>
      <w:r>
        <w:rPr>
          <w:rFonts w:ascii="Times New Roman" w:hAnsi="Times New Roman" w:cs="Times New Roman"/>
          <w:sz w:val="24"/>
          <w:szCs w:val="24"/>
        </w:rPr>
        <w:tab/>
        <w:t xml:space="preserve">Moonajilin MS, Rahman ME &amp; Islam MS (2020) Relationship between overweight/obesity and mental health disorders among Bangladeshi adolescents: a cross-sectional survey. </w:t>
      </w:r>
      <w:r>
        <w:rPr>
          <w:rFonts w:ascii="Times New Roman" w:hAnsi="Times New Roman" w:cs="Times New Roman"/>
          <w:i/>
          <w:iCs/>
          <w:sz w:val="24"/>
          <w:szCs w:val="24"/>
        </w:rPr>
        <w:t>Obesity Medicine</w:t>
      </w:r>
      <w:r>
        <w:rPr>
          <w:rFonts w:ascii="Times New Roman" w:hAnsi="Times New Roman" w:cs="Times New Roman"/>
          <w:sz w:val="24"/>
          <w:szCs w:val="24"/>
        </w:rPr>
        <w:t xml:space="preserve"> </w:t>
      </w:r>
      <w:r>
        <w:rPr>
          <w:rFonts w:ascii="Times New Roman" w:hAnsi="Times New Roman" w:cs="Times New Roman"/>
          <w:b/>
          <w:bCs/>
          <w:sz w:val="24"/>
          <w:szCs w:val="24"/>
        </w:rPr>
        <w:t>18 (no pagination)</w:t>
      </w:r>
      <w:r>
        <w:rPr>
          <w:rFonts w:ascii="Times New Roman" w:hAnsi="Times New Roman" w:cs="Times New Roman"/>
          <w:sz w:val="24"/>
          <w:szCs w:val="24"/>
        </w:rPr>
        <w:t>.</w:t>
      </w:r>
    </w:p>
    <w:p w14:paraId="0E96378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149. </w:t>
      </w:r>
      <w:r>
        <w:rPr>
          <w:rFonts w:ascii="Times New Roman" w:hAnsi="Times New Roman" w:cs="Times New Roman"/>
          <w:sz w:val="24"/>
          <w:szCs w:val="24"/>
        </w:rPr>
        <w:tab/>
        <w:t xml:space="preserve">Muhammad GM, Ganesan S &amp; Chacko TV (2019) Effectiveness of multi-strategic health screening cum educational intervention model in promoting health of school children in rural Coimbatore. </w:t>
      </w:r>
      <w:r>
        <w:rPr>
          <w:rFonts w:ascii="Times New Roman" w:hAnsi="Times New Roman" w:cs="Times New Roman"/>
          <w:i/>
          <w:iCs/>
          <w:sz w:val="24"/>
          <w:szCs w:val="24"/>
        </w:rPr>
        <w:t>Indian J Public Health</w:t>
      </w:r>
      <w:r>
        <w:rPr>
          <w:rFonts w:ascii="Times New Roman" w:hAnsi="Times New Roman" w:cs="Times New Roman"/>
          <w:sz w:val="24"/>
          <w:szCs w:val="24"/>
        </w:rPr>
        <w:t xml:space="preserve"> </w:t>
      </w:r>
      <w:r>
        <w:rPr>
          <w:rFonts w:ascii="Times New Roman" w:hAnsi="Times New Roman" w:cs="Times New Roman"/>
          <w:b/>
          <w:bCs/>
          <w:sz w:val="24"/>
          <w:szCs w:val="24"/>
        </w:rPr>
        <w:t>63</w:t>
      </w:r>
      <w:r>
        <w:rPr>
          <w:rFonts w:ascii="Times New Roman" w:hAnsi="Times New Roman" w:cs="Times New Roman"/>
          <w:sz w:val="24"/>
          <w:szCs w:val="24"/>
        </w:rPr>
        <w:t>, 133–138.</w:t>
      </w:r>
    </w:p>
    <w:p w14:paraId="33DD590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150. </w:t>
      </w:r>
      <w:r>
        <w:rPr>
          <w:rFonts w:ascii="Times New Roman" w:hAnsi="Times New Roman" w:cs="Times New Roman"/>
          <w:sz w:val="24"/>
          <w:szCs w:val="24"/>
        </w:rPr>
        <w:tab/>
        <w:t xml:space="preserve">Naotunna NP, Dayarathna M, Maheshi H, et al. (2017) Nutritional status among primary school children in rural Sri Lanka; a public health challenge for a country with high child health standards.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57.</w:t>
      </w:r>
    </w:p>
    <w:p w14:paraId="4DACA48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151. </w:t>
      </w:r>
      <w:r>
        <w:rPr>
          <w:rFonts w:ascii="Times New Roman" w:hAnsi="Times New Roman" w:cs="Times New Roman"/>
          <w:sz w:val="24"/>
          <w:szCs w:val="24"/>
        </w:rPr>
        <w:tab/>
        <w:t xml:space="preserve">Nasreddine L, Ayoub JJ &amp; Al Jawaldeh A (2018) Review of the nutrition situation in the eastern Mediterranean region. </w:t>
      </w:r>
      <w:r>
        <w:rPr>
          <w:rFonts w:ascii="Times New Roman" w:hAnsi="Times New Roman" w:cs="Times New Roman"/>
          <w:i/>
          <w:iCs/>
          <w:sz w:val="24"/>
          <w:szCs w:val="24"/>
        </w:rPr>
        <w:t>East Mediterr Health J</w:t>
      </w:r>
      <w:r>
        <w:rPr>
          <w:rFonts w:ascii="Times New Roman" w:hAnsi="Times New Roman" w:cs="Times New Roman"/>
          <w:sz w:val="24"/>
          <w:szCs w:val="24"/>
        </w:rPr>
        <w:t xml:space="preserve"> </w:t>
      </w:r>
      <w:r>
        <w:rPr>
          <w:rFonts w:ascii="Times New Roman" w:hAnsi="Times New Roman" w:cs="Times New Roman"/>
          <w:b/>
          <w:bCs/>
          <w:sz w:val="24"/>
          <w:szCs w:val="24"/>
        </w:rPr>
        <w:t>24</w:t>
      </w:r>
      <w:r>
        <w:rPr>
          <w:rFonts w:ascii="Times New Roman" w:hAnsi="Times New Roman" w:cs="Times New Roman"/>
          <w:sz w:val="24"/>
          <w:szCs w:val="24"/>
        </w:rPr>
        <w:t>, 77–91.</w:t>
      </w:r>
    </w:p>
    <w:p w14:paraId="7331949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152. </w:t>
      </w:r>
      <w:r>
        <w:rPr>
          <w:rFonts w:ascii="Times New Roman" w:hAnsi="Times New Roman" w:cs="Times New Roman"/>
          <w:sz w:val="24"/>
          <w:szCs w:val="24"/>
        </w:rPr>
        <w:tab/>
        <w:t xml:space="preserve">Nayak BS &amp; Bhat VH (2016) School based multicomponent intervention for obese children in Udupi district, south India - a randomized controlled trial. </w:t>
      </w:r>
      <w:r>
        <w:rPr>
          <w:rFonts w:ascii="Times New Roman" w:hAnsi="Times New Roman" w:cs="Times New Roman"/>
          <w:i/>
          <w:iCs/>
          <w:sz w:val="24"/>
          <w:szCs w:val="24"/>
        </w:rPr>
        <w:t>Journal of clinical and diagnostic research</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SC24‐SC28.</w:t>
      </w:r>
    </w:p>
    <w:p w14:paraId="501EE0E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153. </w:t>
      </w:r>
      <w:r>
        <w:rPr>
          <w:rFonts w:ascii="Times New Roman" w:hAnsi="Times New Roman" w:cs="Times New Roman"/>
          <w:sz w:val="24"/>
          <w:szCs w:val="24"/>
        </w:rPr>
        <w:tab/>
        <w:t xml:space="preserve">Nayani AA, Iqbal R, Azam SI, et al. (2018) Association between environmental tobacco smoke and dental caries amongst 5-14 years old children in Karachi, Pakistan. </w:t>
      </w:r>
      <w:r>
        <w:rPr>
          <w:rFonts w:ascii="Times New Roman" w:hAnsi="Times New Roman" w:cs="Times New Roman"/>
          <w:i/>
          <w:iCs/>
          <w:sz w:val="24"/>
          <w:szCs w:val="24"/>
        </w:rPr>
        <w:t>JPMA J Pak Med Assoc</w:t>
      </w:r>
      <w:r>
        <w:rPr>
          <w:rFonts w:ascii="Times New Roman" w:hAnsi="Times New Roman" w:cs="Times New Roman"/>
          <w:sz w:val="24"/>
          <w:szCs w:val="24"/>
        </w:rPr>
        <w:t xml:space="preserve"> </w:t>
      </w:r>
      <w:r>
        <w:rPr>
          <w:rFonts w:ascii="Times New Roman" w:hAnsi="Times New Roman" w:cs="Times New Roman"/>
          <w:b/>
          <w:bCs/>
          <w:sz w:val="24"/>
          <w:szCs w:val="24"/>
        </w:rPr>
        <w:t>68</w:t>
      </w:r>
      <w:r>
        <w:rPr>
          <w:rFonts w:ascii="Times New Roman" w:hAnsi="Times New Roman" w:cs="Times New Roman"/>
          <w:sz w:val="24"/>
          <w:szCs w:val="24"/>
        </w:rPr>
        <w:t>, 203–209.</w:t>
      </w:r>
    </w:p>
    <w:p w14:paraId="4BA74C5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154. </w:t>
      </w:r>
      <w:r>
        <w:rPr>
          <w:rFonts w:ascii="Times New Roman" w:hAnsi="Times New Roman" w:cs="Times New Roman"/>
          <w:sz w:val="24"/>
          <w:szCs w:val="24"/>
        </w:rPr>
        <w:tab/>
        <w:t xml:space="preserve">NCR Risk Factor Collaboration (2017) Worldwide trends in body-mass index, underweight, overweight, and obesity from 1975 to 2016: a pooled analysis of 2416 population-based measurement studies in 128.9 million children, adolescents, and adults. </w:t>
      </w:r>
      <w:r>
        <w:rPr>
          <w:rFonts w:ascii="Times New Roman" w:hAnsi="Times New Roman" w:cs="Times New Roman"/>
          <w:i/>
          <w:iCs/>
          <w:sz w:val="24"/>
          <w:szCs w:val="24"/>
        </w:rPr>
        <w:t>Lancet</w:t>
      </w:r>
      <w:r>
        <w:rPr>
          <w:rFonts w:ascii="Times New Roman" w:hAnsi="Times New Roman" w:cs="Times New Roman"/>
          <w:sz w:val="24"/>
          <w:szCs w:val="24"/>
        </w:rPr>
        <w:t xml:space="preserve"> </w:t>
      </w:r>
      <w:r>
        <w:rPr>
          <w:rFonts w:ascii="Times New Roman" w:hAnsi="Times New Roman" w:cs="Times New Roman"/>
          <w:b/>
          <w:bCs/>
          <w:sz w:val="24"/>
          <w:szCs w:val="24"/>
        </w:rPr>
        <w:t>390</w:t>
      </w:r>
      <w:r>
        <w:rPr>
          <w:rFonts w:ascii="Times New Roman" w:hAnsi="Times New Roman" w:cs="Times New Roman"/>
          <w:sz w:val="24"/>
          <w:szCs w:val="24"/>
        </w:rPr>
        <w:t>, 2627–2642.</w:t>
      </w:r>
    </w:p>
    <w:p w14:paraId="6C28B5E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155. </w:t>
      </w:r>
      <w:r>
        <w:rPr>
          <w:rFonts w:ascii="Times New Roman" w:hAnsi="Times New Roman" w:cs="Times New Roman"/>
          <w:sz w:val="24"/>
          <w:szCs w:val="24"/>
        </w:rPr>
        <w:tab/>
        <w:t xml:space="preserve">Nithya DJ &amp; Bhavani RV (2018) Dietary diversity and its relationship with nutritional status among adolescents and adults in rural India. </w:t>
      </w:r>
      <w:r>
        <w:rPr>
          <w:rFonts w:ascii="Times New Roman" w:hAnsi="Times New Roman" w:cs="Times New Roman"/>
          <w:i/>
          <w:iCs/>
          <w:sz w:val="24"/>
          <w:szCs w:val="24"/>
        </w:rPr>
        <w:t>J Biosoc Sci</w:t>
      </w:r>
      <w:r>
        <w:rPr>
          <w:rFonts w:ascii="Times New Roman" w:hAnsi="Times New Roman" w:cs="Times New Roman"/>
          <w:sz w:val="24"/>
          <w:szCs w:val="24"/>
        </w:rPr>
        <w:t xml:space="preserve"> </w:t>
      </w:r>
      <w:r>
        <w:rPr>
          <w:rFonts w:ascii="Times New Roman" w:hAnsi="Times New Roman" w:cs="Times New Roman"/>
          <w:b/>
          <w:bCs/>
          <w:sz w:val="24"/>
          <w:szCs w:val="24"/>
        </w:rPr>
        <w:t>50</w:t>
      </w:r>
      <w:r>
        <w:rPr>
          <w:rFonts w:ascii="Times New Roman" w:hAnsi="Times New Roman" w:cs="Times New Roman"/>
          <w:sz w:val="24"/>
          <w:szCs w:val="24"/>
        </w:rPr>
        <w:t>, 397–413.</w:t>
      </w:r>
    </w:p>
    <w:p w14:paraId="70D7CC1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156. </w:t>
      </w:r>
      <w:r>
        <w:rPr>
          <w:rFonts w:ascii="Times New Roman" w:hAnsi="Times New Roman" w:cs="Times New Roman"/>
          <w:sz w:val="24"/>
          <w:szCs w:val="24"/>
        </w:rPr>
        <w:tab/>
        <w:t xml:space="preserve">Nunn RL, Kehoe SH, Chopra H, et al. (2019) Dietary micronutrient intakes among women of reproductive age in Mumbai slums. </w:t>
      </w:r>
      <w:r>
        <w:rPr>
          <w:rFonts w:ascii="Times New Roman" w:hAnsi="Times New Roman" w:cs="Times New Roman"/>
          <w:i/>
          <w:iCs/>
          <w:sz w:val="24"/>
          <w:szCs w:val="24"/>
        </w:rPr>
        <w:t>Eur J Clin Nutr</w:t>
      </w:r>
      <w:r>
        <w:rPr>
          <w:rFonts w:ascii="Times New Roman" w:hAnsi="Times New Roman" w:cs="Times New Roman"/>
          <w:sz w:val="24"/>
          <w:szCs w:val="24"/>
        </w:rPr>
        <w:t xml:space="preserve"> </w:t>
      </w:r>
      <w:r>
        <w:rPr>
          <w:rFonts w:ascii="Times New Roman" w:hAnsi="Times New Roman" w:cs="Times New Roman"/>
          <w:b/>
          <w:bCs/>
          <w:sz w:val="24"/>
          <w:szCs w:val="24"/>
        </w:rPr>
        <w:t>73</w:t>
      </w:r>
      <w:r>
        <w:rPr>
          <w:rFonts w:ascii="Times New Roman" w:hAnsi="Times New Roman" w:cs="Times New Roman"/>
          <w:sz w:val="24"/>
          <w:szCs w:val="24"/>
        </w:rPr>
        <w:t>, 1536–1545.</w:t>
      </w:r>
    </w:p>
    <w:p w14:paraId="21BC7DF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157. </w:t>
      </w:r>
      <w:r>
        <w:rPr>
          <w:rFonts w:ascii="Times New Roman" w:hAnsi="Times New Roman" w:cs="Times New Roman"/>
          <w:sz w:val="24"/>
          <w:szCs w:val="24"/>
        </w:rPr>
        <w:tab/>
        <w:t xml:space="preserve">Pal A, Pari AK, Sinha A, et al. (2017) Prevalence of undernutrition and associated factors: a cross-sectional study among rural adolescents in West Bengal, India. </w:t>
      </w:r>
      <w:r>
        <w:rPr>
          <w:rFonts w:ascii="Times New Roman" w:hAnsi="Times New Roman" w:cs="Times New Roman"/>
          <w:i/>
          <w:iCs/>
          <w:sz w:val="24"/>
          <w:szCs w:val="24"/>
        </w:rPr>
        <w:t>International Journal of Pediatrics and Adolescent Medicine</w:t>
      </w: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 9–18.</w:t>
      </w:r>
    </w:p>
    <w:p w14:paraId="57396C2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158. </w:t>
      </w:r>
      <w:r>
        <w:rPr>
          <w:rFonts w:ascii="Times New Roman" w:hAnsi="Times New Roman" w:cs="Times New Roman"/>
          <w:sz w:val="24"/>
          <w:szCs w:val="24"/>
        </w:rPr>
        <w:tab/>
        <w:t xml:space="preserve">Pandey A &amp; Sapkota S (2018) Prevalence and knowledge on obesity among school going adolescents of Kaski, Nepal. </w:t>
      </w:r>
      <w:r>
        <w:rPr>
          <w:rFonts w:ascii="Times New Roman" w:hAnsi="Times New Roman" w:cs="Times New Roman"/>
          <w:i/>
          <w:iCs/>
          <w:sz w:val="24"/>
          <w:szCs w:val="24"/>
        </w:rPr>
        <w:t>Journal of Nepal Paediatric Society</w:t>
      </w:r>
      <w:r>
        <w:rPr>
          <w:rFonts w:ascii="Times New Roman" w:hAnsi="Times New Roman" w:cs="Times New Roman"/>
          <w:sz w:val="24"/>
          <w:szCs w:val="24"/>
        </w:rPr>
        <w:t xml:space="preserve"> </w:t>
      </w:r>
      <w:r>
        <w:rPr>
          <w:rFonts w:ascii="Times New Roman" w:hAnsi="Times New Roman" w:cs="Times New Roman"/>
          <w:b/>
          <w:bCs/>
          <w:sz w:val="24"/>
          <w:szCs w:val="24"/>
        </w:rPr>
        <w:t>38</w:t>
      </w:r>
      <w:r>
        <w:rPr>
          <w:rFonts w:ascii="Times New Roman" w:hAnsi="Times New Roman" w:cs="Times New Roman"/>
          <w:sz w:val="24"/>
          <w:szCs w:val="24"/>
        </w:rPr>
        <w:t>, 63–68.</w:t>
      </w:r>
    </w:p>
    <w:p w14:paraId="50F81FC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159. </w:t>
      </w:r>
      <w:r>
        <w:rPr>
          <w:rFonts w:ascii="Times New Roman" w:hAnsi="Times New Roman" w:cs="Times New Roman"/>
          <w:sz w:val="24"/>
          <w:szCs w:val="24"/>
        </w:rPr>
        <w:tab/>
        <w:t xml:space="preserve">Pareek R &amp; Ojha NK (2018) Study of prevalence of iron deficiency anemia in adolescent girls in Jaipur district, India. </w:t>
      </w:r>
      <w:r>
        <w:rPr>
          <w:rFonts w:ascii="Times New Roman" w:hAnsi="Times New Roman" w:cs="Times New Roman"/>
          <w:i/>
          <w:iCs/>
          <w:sz w:val="24"/>
          <w:szCs w:val="24"/>
        </w:rPr>
        <w:t>International Journal of Research in Ayurveda and Pharmacy</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181–185.</w:t>
      </w:r>
    </w:p>
    <w:p w14:paraId="59E8649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160. </w:t>
      </w:r>
      <w:r>
        <w:rPr>
          <w:rFonts w:ascii="Times New Roman" w:hAnsi="Times New Roman" w:cs="Times New Roman"/>
          <w:sz w:val="24"/>
          <w:szCs w:val="24"/>
        </w:rPr>
        <w:tab/>
        <w:t xml:space="preserve">Parray IA, Parry MA &amp; Latief M (2016) Prevalence of dyslipidemia in school children of Kashmir valley. </w:t>
      </w:r>
      <w:r>
        <w:rPr>
          <w:rFonts w:ascii="Times New Roman" w:hAnsi="Times New Roman" w:cs="Times New Roman"/>
          <w:i/>
          <w:iCs/>
          <w:sz w:val="24"/>
          <w:szCs w:val="24"/>
        </w:rPr>
        <w:t>Diabetes Metab Syndr</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S47-54.</w:t>
      </w:r>
    </w:p>
    <w:p w14:paraId="4368F23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161. </w:t>
      </w:r>
      <w:r>
        <w:rPr>
          <w:rFonts w:ascii="Times New Roman" w:hAnsi="Times New Roman" w:cs="Times New Roman"/>
          <w:sz w:val="24"/>
          <w:szCs w:val="24"/>
        </w:rPr>
        <w:tab/>
        <w:t xml:space="preserve">Pawar PV, Kanetkar SR, Deo MG, et al. (2020) Anemia-tribe-specific study and it’s sociodemographic association in six dominant tribal adolescents of Maharashtra, India. </w:t>
      </w:r>
      <w:r>
        <w:rPr>
          <w:rFonts w:ascii="Times New Roman" w:hAnsi="Times New Roman" w:cs="Times New Roman"/>
          <w:i/>
          <w:iCs/>
          <w:sz w:val="24"/>
          <w:szCs w:val="24"/>
        </w:rPr>
        <w:t>International Journal of Pharmaceutical Research</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510–519.</w:t>
      </w:r>
    </w:p>
    <w:p w14:paraId="2C21FD2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162. </w:t>
      </w:r>
      <w:r>
        <w:rPr>
          <w:rFonts w:ascii="Times New Roman" w:hAnsi="Times New Roman" w:cs="Times New Roman"/>
          <w:sz w:val="24"/>
          <w:szCs w:val="24"/>
        </w:rPr>
        <w:tab/>
        <w:t xml:space="preserve">Pawar SV, Choksey AS, Jain SS, et al. (2016) Prevalence of overweight and obesity in 4 schools of south Mumbai. </w:t>
      </w:r>
      <w:r>
        <w:rPr>
          <w:rFonts w:ascii="Times New Roman" w:hAnsi="Times New Roman" w:cs="Times New Roman"/>
          <w:i/>
          <w:iCs/>
          <w:sz w:val="24"/>
          <w:szCs w:val="24"/>
        </w:rPr>
        <w:t>Journal of Clinical and Diagnostic Research</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OC01–OC02.</w:t>
      </w:r>
    </w:p>
    <w:p w14:paraId="2EF8B53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163. </w:t>
      </w:r>
      <w:r>
        <w:rPr>
          <w:rFonts w:ascii="Times New Roman" w:hAnsi="Times New Roman" w:cs="Times New Roman"/>
          <w:sz w:val="24"/>
          <w:szCs w:val="24"/>
        </w:rPr>
        <w:tab/>
        <w:t xml:space="preserve">Pawar SV, Zanwar VG, Choksey AS, et al. (2016) Most overweight and obese Indian children have nonalcoholic fatty liver disease. </w:t>
      </w:r>
      <w:r>
        <w:rPr>
          <w:rFonts w:ascii="Times New Roman" w:hAnsi="Times New Roman" w:cs="Times New Roman"/>
          <w:i/>
          <w:iCs/>
          <w:sz w:val="24"/>
          <w:szCs w:val="24"/>
        </w:rPr>
        <w:t>Ann Hepatol</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853–861.</w:t>
      </w:r>
    </w:p>
    <w:p w14:paraId="164C5A0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164. </w:t>
      </w:r>
      <w:r>
        <w:rPr>
          <w:rFonts w:ascii="Times New Roman" w:hAnsi="Times New Roman" w:cs="Times New Roman"/>
          <w:sz w:val="24"/>
          <w:szCs w:val="24"/>
        </w:rPr>
        <w:tab/>
        <w:t xml:space="preserve">Pinni J, Avula JSS &amp; Bandi S (2019) Association of dental caries with socio-demographic and nutritional factors among school children in Guntur district of Andhra Pradesh, India. </w:t>
      </w:r>
      <w:r>
        <w:rPr>
          <w:rFonts w:ascii="Times New Roman" w:hAnsi="Times New Roman" w:cs="Times New Roman"/>
          <w:i/>
          <w:iCs/>
          <w:sz w:val="24"/>
          <w:szCs w:val="24"/>
        </w:rPr>
        <w:t>Pediatric Dental Journal</w:t>
      </w:r>
      <w:r>
        <w:rPr>
          <w:rFonts w:ascii="Times New Roman" w:hAnsi="Times New Roman" w:cs="Times New Roman"/>
          <w:sz w:val="24"/>
          <w:szCs w:val="24"/>
        </w:rPr>
        <w:t xml:space="preserve"> </w:t>
      </w:r>
      <w:r>
        <w:rPr>
          <w:rFonts w:ascii="Times New Roman" w:hAnsi="Times New Roman" w:cs="Times New Roman"/>
          <w:b/>
          <w:bCs/>
          <w:sz w:val="24"/>
          <w:szCs w:val="24"/>
        </w:rPr>
        <w:t>29</w:t>
      </w:r>
      <w:r>
        <w:rPr>
          <w:rFonts w:ascii="Times New Roman" w:hAnsi="Times New Roman" w:cs="Times New Roman"/>
          <w:sz w:val="24"/>
          <w:szCs w:val="24"/>
        </w:rPr>
        <w:t>, 111–115.</w:t>
      </w:r>
    </w:p>
    <w:p w14:paraId="0A271CC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165. </w:t>
      </w:r>
      <w:r>
        <w:rPr>
          <w:rFonts w:ascii="Times New Roman" w:hAnsi="Times New Roman" w:cs="Times New Roman"/>
          <w:sz w:val="24"/>
          <w:szCs w:val="24"/>
        </w:rPr>
        <w:tab/>
        <w:t xml:space="preserve">Piryani S, Baral KP, Pradhan B, et al. (2016) Overweight and its associated risk factors among urban school adolescents in Nepal: a cross-sectional study. </w:t>
      </w:r>
      <w:r>
        <w:rPr>
          <w:rFonts w:ascii="Times New Roman" w:hAnsi="Times New Roman" w:cs="Times New Roman"/>
          <w:i/>
          <w:iCs/>
          <w:sz w:val="24"/>
          <w:szCs w:val="24"/>
        </w:rPr>
        <w:t>BMJ Open</w:t>
      </w: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e010335.</w:t>
      </w:r>
    </w:p>
    <w:p w14:paraId="1987F4C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166. </w:t>
      </w:r>
      <w:r>
        <w:rPr>
          <w:rFonts w:ascii="Times New Roman" w:hAnsi="Times New Roman" w:cs="Times New Roman"/>
          <w:sz w:val="24"/>
          <w:szCs w:val="24"/>
        </w:rPr>
        <w:tab/>
        <w:t xml:space="preserve">Pramod JB &amp; Narayan TD (2019) Prevalence of lifestyle related risk factors for non-communicable diseases among adolescents of an urban community in Mumbai. </w:t>
      </w:r>
      <w:r>
        <w:rPr>
          <w:rFonts w:ascii="Times New Roman" w:hAnsi="Times New Roman" w:cs="Times New Roman"/>
          <w:i/>
          <w:iCs/>
          <w:sz w:val="24"/>
          <w:szCs w:val="24"/>
        </w:rPr>
        <w:t>Indian Journal of Public Health Research and Development</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242–247.</w:t>
      </w:r>
    </w:p>
    <w:p w14:paraId="0FC570A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167. </w:t>
      </w:r>
      <w:r>
        <w:rPr>
          <w:rFonts w:ascii="Times New Roman" w:hAnsi="Times New Roman" w:cs="Times New Roman"/>
          <w:sz w:val="24"/>
          <w:szCs w:val="24"/>
        </w:rPr>
        <w:tab/>
        <w:t xml:space="preserve">Prasad R, Bazroy J &amp; Singh Z (2016) Prevalence of overweight and obesity among adolescent students in Pondicherry, south India. </w:t>
      </w:r>
      <w:r>
        <w:rPr>
          <w:rFonts w:ascii="Times New Roman" w:hAnsi="Times New Roman" w:cs="Times New Roman"/>
          <w:i/>
          <w:iCs/>
          <w:sz w:val="24"/>
          <w:szCs w:val="24"/>
        </w:rPr>
        <w:t>International Journal of Nutrition, Pharmacology, Neurological Diseases</w:t>
      </w: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72–75.</w:t>
      </w:r>
    </w:p>
    <w:p w14:paraId="247E5BC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168. </w:t>
      </w:r>
      <w:r>
        <w:rPr>
          <w:rFonts w:ascii="Times New Roman" w:hAnsi="Times New Roman" w:cs="Times New Roman"/>
          <w:sz w:val="24"/>
          <w:szCs w:val="24"/>
        </w:rPr>
        <w:tab/>
        <w:t xml:space="preserve">Radhika MS, Swetha B, Kumar BN, et al. (2018) Dietary and nondietary determinants of nutritional status among adolescent girls and adult women in India. </w:t>
      </w:r>
      <w:r>
        <w:rPr>
          <w:rFonts w:ascii="Times New Roman" w:hAnsi="Times New Roman" w:cs="Times New Roman"/>
          <w:i/>
          <w:iCs/>
          <w:sz w:val="24"/>
          <w:szCs w:val="24"/>
        </w:rPr>
        <w:t>Annals of the New York Academy of Sciences</w:t>
      </w:r>
      <w:r>
        <w:rPr>
          <w:rFonts w:ascii="Times New Roman" w:hAnsi="Times New Roman" w:cs="Times New Roman"/>
          <w:sz w:val="24"/>
          <w:szCs w:val="24"/>
        </w:rPr>
        <w:t xml:space="preserve"> </w:t>
      </w:r>
      <w:r>
        <w:rPr>
          <w:rFonts w:ascii="Times New Roman" w:hAnsi="Times New Roman" w:cs="Times New Roman"/>
          <w:b/>
          <w:bCs/>
          <w:sz w:val="24"/>
          <w:szCs w:val="24"/>
        </w:rPr>
        <w:t>1416</w:t>
      </w:r>
      <w:r>
        <w:rPr>
          <w:rFonts w:ascii="Times New Roman" w:hAnsi="Times New Roman" w:cs="Times New Roman"/>
          <w:sz w:val="24"/>
          <w:szCs w:val="24"/>
        </w:rPr>
        <w:t>, 5–17.</w:t>
      </w:r>
    </w:p>
    <w:p w14:paraId="1E94B1B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169. </w:t>
      </w:r>
      <w:r>
        <w:rPr>
          <w:rFonts w:ascii="Times New Roman" w:hAnsi="Times New Roman" w:cs="Times New Roman"/>
          <w:sz w:val="24"/>
          <w:szCs w:val="24"/>
        </w:rPr>
        <w:tab/>
        <w:t xml:space="preserve">Rahman AS, Ahmed T, Ahmed F, et al. (2015) Double-blind cluster randomised controlled trial of wheat flour chapatti fortified with micronutrients on the status of vitamin A and iron in school-aged children in rural Bangladesh. </w:t>
      </w:r>
      <w:r>
        <w:rPr>
          <w:rFonts w:ascii="Times New Roman" w:hAnsi="Times New Roman" w:cs="Times New Roman"/>
          <w:i/>
          <w:iCs/>
          <w:sz w:val="24"/>
          <w:szCs w:val="24"/>
        </w:rPr>
        <w:t>Maternal &amp; child nutrition</w:t>
      </w:r>
      <w:r>
        <w:rPr>
          <w:rFonts w:ascii="Times New Roman" w:hAnsi="Times New Roman" w:cs="Times New Roman"/>
          <w:sz w:val="24"/>
          <w:szCs w:val="24"/>
        </w:rPr>
        <w:t xml:space="preserve"> </w:t>
      </w:r>
      <w:r>
        <w:rPr>
          <w:rFonts w:ascii="Times New Roman" w:hAnsi="Times New Roman" w:cs="Times New Roman"/>
          <w:b/>
          <w:bCs/>
          <w:sz w:val="24"/>
          <w:szCs w:val="24"/>
        </w:rPr>
        <w:t>11 Suppl 4</w:t>
      </w:r>
      <w:r>
        <w:rPr>
          <w:rFonts w:ascii="Times New Roman" w:hAnsi="Times New Roman" w:cs="Times New Roman"/>
          <w:sz w:val="24"/>
          <w:szCs w:val="24"/>
        </w:rPr>
        <w:t>, 120‐131.</w:t>
      </w:r>
    </w:p>
    <w:p w14:paraId="4972CF6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170. </w:t>
      </w:r>
      <w:r>
        <w:rPr>
          <w:rFonts w:ascii="Times New Roman" w:hAnsi="Times New Roman" w:cs="Times New Roman"/>
          <w:sz w:val="24"/>
          <w:szCs w:val="24"/>
        </w:rPr>
        <w:tab/>
        <w:t xml:space="preserve">Rahman MA, Rahman MM, Rahman MM, et al. (2019) The double burden of under- and overnutrition among Bangladeshi women: socioeconomic and community-level inequalities.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e0219968.</w:t>
      </w:r>
    </w:p>
    <w:p w14:paraId="548BDAB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171. </w:t>
      </w:r>
      <w:r>
        <w:rPr>
          <w:rFonts w:ascii="Times New Roman" w:hAnsi="Times New Roman" w:cs="Times New Roman"/>
          <w:sz w:val="24"/>
          <w:szCs w:val="24"/>
        </w:rPr>
        <w:tab/>
        <w:t xml:space="preserve">Rahman M &amp; Mistry S (2017) Anemia and its socio-demographic correlates among adolescent girls in Bangladesh. </w:t>
      </w:r>
      <w:r>
        <w:rPr>
          <w:rFonts w:ascii="Times New Roman" w:hAnsi="Times New Roman" w:cs="Times New Roman"/>
          <w:i/>
          <w:iCs/>
          <w:sz w:val="24"/>
          <w:szCs w:val="24"/>
        </w:rPr>
        <w:t>Annals of Global Health</w:t>
      </w:r>
      <w:r>
        <w:rPr>
          <w:rFonts w:ascii="Times New Roman" w:hAnsi="Times New Roman" w:cs="Times New Roman"/>
          <w:sz w:val="24"/>
          <w:szCs w:val="24"/>
        </w:rPr>
        <w:t xml:space="preserve"> </w:t>
      </w:r>
      <w:r>
        <w:rPr>
          <w:rFonts w:ascii="Times New Roman" w:hAnsi="Times New Roman" w:cs="Times New Roman"/>
          <w:b/>
          <w:bCs/>
          <w:sz w:val="24"/>
          <w:szCs w:val="24"/>
        </w:rPr>
        <w:t>83 (1)</w:t>
      </w:r>
      <w:r>
        <w:rPr>
          <w:rFonts w:ascii="Times New Roman" w:hAnsi="Times New Roman" w:cs="Times New Roman"/>
          <w:sz w:val="24"/>
          <w:szCs w:val="24"/>
        </w:rPr>
        <w:t>, 133.</w:t>
      </w:r>
    </w:p>
    <w:p w14:paraId="14537E9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172. </w:t>
      </w:r>
      <w:r>
        <w:rPr>
          <w:rFonts w:ascii="Times New Roman" w:hAnsi="Times New Roman" w:cs="Times New Roman"/>
          <w:sz w:val="24"/>
          <w:szCs w:val="24"/>
        </w:rPr>
        <w:tab/>
        <w:t xml:space="preserve">Rahman S, Ahmed T, Rahman AS, et al. (2016) Determinants of iron status and Hb in the Bangladesh population: the role of groundwater iron. </w:t>
      </w:r>
      <w:r>
        <w:rPr>
          <w:rFonts w:ascii="Times New Roman" w:hAnsi="Times New Roman" w:cs="Times New Roman"/>
          <w:i/>
          <w:iCs/>
          <w:sz w:val="24"/>
          <w:szCs w:val="24"/>
        </w:rPr>
        <w:t>Public Health Nutr</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1862–74.</w:t>
      </w:r>
    </w:p>
    <w:p w14:paraId="622B6ED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173. </w:t>
      </w:r>
      <w:r>
        <w:rPr>
          <w:rFonts w:ascii="Times New Roman" w:hAnsi="Times New Roman" w:cs="Times New Roman"/>
          <w:sz w:val="24"/>
          <w:szCs w:val="24"/>
        </w:rPr>
        <w:tab/>
        <w:t xml:space="preserve">Rahman S, Rahman AS, Alam N, et al. (2017) Vitamin A deficiency and determinants of vitamin A status in Bangladeshi children and women: findings of a national survey. </w:t>
      </w:r>
      <w:r>
        <w:rPr>
          <w:rFonts w:ascii="Times New Roman" w:hAnsi="Times New Roman" w:cs="Times New Roman"/>
          <w:i/>
          <w:iCs/>
          <w:sz w:val="24"/>
          <w:szCs w:val="24"/>
        </w:rPr>
        <w:t>Public Health Nutr</w:t>
      </w:r>
      <w:r>
        <w:rPr>
          <w:rFonts w:ascii="Times New Roman" w:hAnsi="Times New Roman" w:cs="Times New Roman"/>
          <w:sz w:val="24"/>
          <w:szCs w:val="24"/>
        </w:rPr>
        <w:t xml:space="preserve"> </w:t>
      </w:r>
      <w:r>
        <w:rPr>
          <w:rFonts w:ascii="Times New Roman" w:hAnsi="Times New Roman" w:cs="Times New Roman"/>
          <w:b/>
          <w:bCs/>
          <w:sz w:val="24"/>
          <w:szCs w:val="24"/>
        </w:rPr>
        <w:t>20</w:t>
      </w:r>
      <w:r>
        <w:rPr>
          <w:rFonts w:ascii="Times New Roman" w:hAnsi="Times New Roman" w:cs="Times New Roman"/>
          <w:sz w:val="24"/>
          <w:szCs w:val="24"/>
        </w:rPr>
        <w:t>, 1114–1125.</w:t>
      </w:r>
    </w:p>
    <w:p w14:paraId="3747489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174. </w:t>
      </w:r>
      <w:r>
        <w:rPr>
          <w:rFonts w:ascii="Times New Roman" w:hAnsi="Times New Roman" w:cs="Times New Roman"/>
          <w:sz w:val="24"/>
          <w:szCs w:val="24"/>
        </w:rPr>
        <w:tab/>
        <w:t xml:space="preserve">Rai A, Gurung S, Thapa S, et al. (2019) Correlates and inequality of underweight and overweight among women of reproductive age: evidence from the 2016 Nepal Demographic Health Survey.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e0216644.</w:t>
      </w:r>
    </w:p>
    <w:p w14:paraId="44B82AE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175. </w:t>
      </w:r>
      <w:r>
        <w:rPr>
          <w:rFonts w:ascii="Times New Roman" w:hAnsi="Times New Roman" w:cs="Times New Roman"/>
          <w:sz w:val="24"/>
          <w:szCs w:val="24"/>
        </w:rPr>
        <w:tab/>
        <w:t xml:space="preserve">Rai A, Khan MN &amp; Thapa S (2020) Trends and determinants of anaemia in women of Nepal: a multilevel analysis. </w:t>
      </w:r>
      <w:r>
        <w:rPr>
          <w:rFonts w:ascii="Times New Roman" w:hAnsi="Times New Roman" w:cs="Times New Roman"/>
          <w:i/>
          <w:iCs/>
          <w:sz w:val="24"/>
          <w:szCs w:val="24"/>
        </w:rPr>
        <w:t>Maternal and Child Nutrition</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w:t>
      </w:r>
    </w:p>
    <w:p w14:paraId="6852072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176. </w:t>
      </w:r>
      <w:r>
        <w:rPr>
          <w:rFonts w:ascii="Times New Roman" w:hAnsi="Times New Roman" w:cs="Times New Roman"/>
          <w:sz w:val="24"/>
          <w:szCs w:val="24"/>
        </w:rPr>
        <w:tab/>
        <w:t xml:space="preserve">Rakesh PS (2017) Prevalence of anaemia in Kerala state, southern India - a systematic review. </w:t>
      </w:r>
      <w:r>
        <w:rPr>
          <w:rFonts w:ascii="Times New Roman" w:hAnsi="Times New Roman" w:cs="Times New Roman"/>
          <w:i/>
          <w:iCs/>
          <w:sz w:val="24"/>
          <w:szCs w:val="24"/>
        </w:rPr>
        <w:t>Journal of Clinical and Diagnostic Research</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LE01–LE04.</w:t>
      </w:r>
    </w:p>
    <w:p w14:paraId="2DE84D7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177. </w:t>
      </w:r>
      <w:r>
        <w:rPr>
          <w:rFonts w:ascii="Times New Roman" w:hAnsi="Times New Roman" w:cs="Times New Roman"/>
          <w:sz w:val="24"/>
          <w:szCs w:val="24"/>
        </w:rPr>
        <w:tab/>
        <w:t xml:space="preserve">Rakesh PS, George LS, Joy TM, et al. (2019) Anemia among school children in Ernakulam district, Kerala, India. </w:t>
      </w:r>
      <w:r>
        <w:rPr>
          <w:rFonts w:ascii="Times New Roman" w:hAnsi="Times New Roman" w:cs="Times New Roman"/>
          <w:i/>
          <w:iCs/>
          <w:sz w:val="24"/>
          <w:szCs w:val="24"/>
        </w:rPr>
        <w:t>Indian Journal of Hematology and Blood Transfusion</w:t>
      </w:r>
      <w:r>
        <w:rPr>
          <w:rFonts w:ascii="Times New Roman" w:hAnsi="Times New Roman" w:cs="Times New Roman"/>
          <w:sz w:val="24"/>
          <w:szCs w:val="24"/>
        </w:rPr>
        <w:t xml:space="preserve"> </w:t>
      </w:r>
      <w:r>
        <w:rPr>
          <w:rFonts w:ascii="Times New Roman" w:hAnsi="Times New Roman" w:cs="Times New Roman"/>
          <w:b/>
          <w:bCs/>
          <w:sz w:val="24"/>
          <w:szCs w:val="24"/>
        </w:rPr>
        <w:t>35</w:t>
      </w:r>
      <w:r>
        <w:rPr>
          <w:rFonts w:ascii="Times New Roman" w:hAnsi="Times New Roman" w:cs="Times New Roman"/>
          <w:sz w:val="24"/>
          <w:szCs w:val="24"/>
        </w:rPr>
        <w:t>, 114–118.</w:t>
      </w:r>
    </w:p>
    <w:p w14:paraId="43F084D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178. </w:t>
      </w:r>
      <w:r>
        <w:rPr>
          <w:rFonts w:ascii="Times New Roman" w:hAnsi="Times New Roman" w:cs="Times New Roman"/>
          <w:sz w:val="24"/>
          <w:szCs w:val="24"/>
        </w:rPr>
        <w:tab/>
        <w:t xml:space="preserve">Ramirez-Luzuriaga MJ, Larson LM, Mannar V, et al. (2018) Impact of double-fortified salt with iron and iodine on hemoglobin, anemia, and iron deficiency anemia: a systematic review and meta-analysis. </w:t>
      </w:r>
      <w:r>
        <w:rPr>
          <w:rFonts w:ascii="Times New Roman" w:hAnsi="Times New Roman" w:cs="Times New Roman"/>
          <w:i/>
          <w:iCs/>
          <w:sz w:val="24"/>
          <w:szCs w:val="24"/>
        </w:rPr>
        <w:t>Adv Nutr (Bethesda)</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207–218.</w:t>
      </w:r>
    </w:p>
    <w:p w14:paraId="7D2588F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179. </w:t>
      </w:r>
      <w:r>
        <w:rPr>
          <w:rFonts w:ascii="Times New Roman" w:hAnsi="Times New Roman" w:cs="Times New Roman"/>
          <w:sz w:val="24"/>
          <w:szCs w:val="24"/>
        </w:rPr>
        <w:tab/>
        <w:t xml:space="preserve">Ramkumar S, Vijayalakshmi S, Kanagarajan P, et al. (2018) Z-score and CIAF-a descriptive measure to determine prevalence of under-nutrition in rural school children, Puducherry, India. </w:t>
      </w:r>
      <w:r>
        <w:rPr>
          <w:rFonts w:ascii="Times New Roman" w:hAnsi="Times New Roman" w:cs="Times New Roman"/>
          <w:i/>
          <w:iCs/>
          <w:sz w:val="24"/>
          <w:szCs w:val="24"/>
        </w:rPr>
        <w:t>Journal of Clinical and Diagnostic Research</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LC24–LC27.</w:t>
      </w:r>
    </w:p>
    <w:p w14:paraId="2405646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180. </w:t>
      </w:r>
      <w:r>
        <w:rPr>
          <w:rFonts w:ascii="Times New Roman" w:hAnsi="Times New Roman" w:cs="Times New Roman"/>
          <w:sz w:val="24"/>
          <w:szCs w:val="24"/>
        </w:rPr>
        <w:tab/>
        <w:t xml:space="preserve">Ranjani H, Mehreen TS, Pradeepa R, et al. (2016) Epidemiology of childhood overweight &amp; obesity in India: a systematic review. </w:t>
      </w:r>
      <w:r>
        <w:rPr>
          <w:rFonts w:ascii="Times New Roman" w:hAnsi="Times New Roman" w:cs="Times New Roman"/>
          <w:i/>
          <w:iCs/>
          <w:sz w:val="24"/>
          <w:szCs w:val="24"/>
        </w:rPr>
        <w:t>Indian J Med Res</w:t>
      </w:r>
      <w:r>
        <w:rPr>
          <w:rFonts w:ascii="Times New Roman" w:hAnsi="Times New Roman" w:cs="Times New Roman"/>
          <w:sz w:val="24"/>
          <w:szCs w:val="24"/>
        </w:rPr>
        <w:t xml:space="preserve"> </w:t>
      </w:r>
      <w:r>
        <w:rPr>
          <w:rFonts w:ascii="Times New Roman" w:hAnsi="Times New Roman" w:cs="Times New Roman"/>
          <w:b/>
          <w:bCs/>
          <w:sz w:val="24"/>
          <w:szCs w:val="24"/>
        </w:rPr>
        <w:t>143</w:t>
      </w:r>
      <w:r>
        <w:rPr>
          <w:rFonts w:ascii="Times New Roman" w:hAnsi="Times New Roman" w:cs="Times New Roman"/>
          <w:sz w:val="24"/>
          <w:szCs w:val="24"/>
        </w:rPr>
        <w:t>, 160–74.</w:t>
      </w:r>
    </w:p>
    <w:p w14:paraId="7DE954B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sz w:val="24"/>
          <w:szCs w:val="24"/>
        </w:rPr>
        <w:tab/>
        <w:t xml:space="preserve">Raqib R, Ahmed S, Ahsan KB, et al. (2017) Humoral immunity in arsenic-exposed children in rural Bangladesh: total immunoglobulins and vaccine-specific antibodies. </w:t>
      </w:r>
      <w:r>
        <w:rPr>
          <w:rFonts w:ascii="Times New Roman" w:hAnsi="Times New Roman" w:cs="Times New Roman"/>
          <w:i/>
          <w:iCs/>
          <w:sz w:val="24"/>
          <w:szCs w:val="24"/>
        </w:rPr>
        <w:t>Environmental Health Perspectives</w:t>
      </w:r>
      <w:r>
        <w:rPr>
          <w:rFonts w:ascii="Times New Roman" w:hAnsi="Times New Roman" w:cs="Times New Roman"/>
          <w:sz w:val="24"/>
          <w:szCs w:val="24"/>
        </w:rPr>
        <w:t xml:space="preserve"> </w:t>
      </w:r>
      <w:r>
        <w:rPr>
          <w:rFonts w:ascii="Times New Roman" w:hAnsi="Times New Roman" w:cs="Times New Roman"/>
          <w:b/>
          <w:bCs/>
          <w:sz w:val="24"/>
          <w:szCs w:val="24"/>
        </w:rPr>
        <w:t>125</w:t>
      </w:r>
      <w:r>
        <w:rPr>
          <w:rFonts w:ascii="Times New Roman" w:hAnsi="Times New Roman" w:cs="Times New Roman"/>
          <w:sz w:val="24"/>
          <w:szCs w:val="24"/>
        </w:rPr>
        <w:t>.</w:t>
      </w:r>
    </w:p>
    <w:p w14:paraId="7B643BD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182. </w:t>
      </w:r>
      <w:r>
        <w:rPr>
          <w:rFonts w:ascii="Times New Roman" w:hAnsi="Times New Roman" w:cs="Times New Roman"/>
          <w:sz w:val="24"/>
          <w:szCs w:val="24"/>
        </w:rPr>
        <w:tab/>
        <w:t xml:space="preserve">Rathi N, Riddell L &amp; Worsley A (2017) Food consumption patterns of adolescents aged 14-16 years in Kolkata, India. </w:t>
      </w:r>
      <w:r>
        <w:rPr>
          <w:rFonts w:ascii="Times New Roman" w:hAnsi="Times New Roman" w:cs="Times New Roman"/>
          <w:i/>
          <w:iCs/>
          <w:sz w:val="24"/>
          <w:szCs w:val="24"/>
        </w:rPr>
        <w:t>Nutr J</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50.</w:t>
      </w:r>
    </w:p>
    <w:p w14:paraId="4F5859A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183. </w:t>
      </w:r>
      <w:r>
        <w:rPr>
          <w:rFonts w:ascii="Times New Roman" w:hAnsi="Times New Roman" w:cs="Times New Roman"/>
          <w:sz w:val="24"/>
          <w:szCs w:val="24"/>
        </w:rPr>
        <w:tab/>
        <w:t xml:space="preserve">Rathi N, Riddell L &amp; Worsley A (2018) Indian adolescents’ perceptions of the home food environment.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18</w:t>
      </w:r>
      <w:r>
        <w:rPr>
          <w:rFonts w:ascii="Times New Roman" w:hAnsi="Times New Roman" w:cs="Times New Roman"/>
          <w:sz w:val="24"/>
          <w:szCs w:val="24"/>
        </w:rPr>
        <w:t>, 169.</w:t>
      </w:r>
    </w:p>
    <w:p w14:paraId="0B75596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184. </w:t>
      </w:r>
      <w:r>
        <w:rPr>
          <w:rFonts w:ascii="Times New Roman" w:hAnsi="Times New Roman" w:cs="Times New Roman"/>
          <w:sz w:val="24"/>
          <w:szCs w:val="24"/>
        </w:rPr>
        <w:tab/>
        <w:t xml:space="preserve">Rauf A, Nadeem MS, Khalid M, et al. (2018) Low body mass index and trends of tuberculosis infection: a cohort study of orphan children in Azad Jammu and Kashmir Pakistan. </w:t>
      </w:r>
      <w:r>
        <w:rPr>
          <w:rFonts w:ascii="Times New Roman" w:hAnsi="Times New Roman" w:cs="Times New Roman"/>
          <w:i/>
          <w:iCs/>
          <w:sz w:val="24"/>
          <w:szCs w:val="24"/>
        </w:rPr>
        <w:t>Open Public Health Journal</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384–392.</w:t>
      </w:r>
    </w:p>
    <w:p w14:paraId="2FF4960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185. </w:t>
      </w:r>
      <w:r>
        <w:rPr>
          <w:rFonts w:ascii="Times New Roman" w:hAnsi="Times New Roman" w:cs="Times New Roman"/>
          <w:sz w:val="24"/>
          <w:szCs w:val="24"/>
        </w:rPr>
        <w:tab/>
        <w:t xml:space="preserve">Resmi S, Latheef F, &amp; Vijayaraghavan (2017) Effectiveness of amla, jaggery and pumpkin leaves extract on the level of haemoglobin, vitamin C and iron among adolescent girls with iron deficiency anemia. </w:t>
      </w:r>
      <w:r>
        <w:rPr>
          <w:rFonts w:ascii="Times New Roman" w:hAnsi="Times New Roman" w:cs="Times New Roman"/>
          <w:i/>
          <w:iCs/>
          <w:sz w:val="24"/>
          <w:szCs w:val="24"/>
        </w:rPr>
        <w:t>International journal of pharmaceutical sciences and research</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4812‐4817.</w:t>
      </w:r>
    </w:p>
    <w:p w14:paraId="552D0FF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186. </w:t>
      </w:r>
      <w:r>
        <w:rPr>
          <w:rFonts w:ascii="Times New Roman" w:hAnsi="Times New Roman" w:cs="Times New Roman"/>
          <w:sz w:val="24"/>
          <w:szCs w:val="24"/>
        </w:rPr>
        <w:tab/>
        <w:t xml:space="preserve">Rodrigo R, Allen A, Manampreri A, et al. (2018) Haemoglobin variants, iron status and anaemia in Sri Lankan adolescents with low red cell indices: a cross sectional survey. </w:t>
      </w:r>
      <w:r>
        <w:rPr>
          <w:rFonts w:ascii="Times New Roman" w:hAnsi="Times New Roman" w:cs="Times New Roman"/>
          <w:i/>
          <w:iCs/>
          <w:sz w:val="24"/>
          <w:szCs w:val="24"/>
        </w:rPr>
        <w:t>Blood Cells Mol Dis</w:t>
      </w:r>
      <w:r>
        <w:rPr>
          <w:rFonts w:ascii="Times New Roman" w:hAnsi="Times New Roman" w:cs="Times New Roman"/>
          <w:sz w:val="24"/>
          <w:szCs w:val="24"/>
        </w:rPr>
        <w:t xml:space="preserve"> </w:t>
      </w:r>
      <w:r>
        <w:rPr>
          <w:rFonts w:ascii="Times New Roman" w:hAnsi="Times New Roman" w:cs="Times New Roman"/>
          <w:b/>
          <w:bCs/>
          <w:sz w:val="24"/>
          <w:szCs w:val="24"/>
        </w:rPr>
        <w:t>71</w:t>
      </w:r>
      <w:r>
        <w:rPr>
          <w:rFonts w:ascii="Times New Roman" w:hAnsi="Times New Roman" w:cs="Times New Roman"/>
          <w:sz w:val="24"/>
          <w:szCs w:val="24"/>
        </w:rPr>
        <w:t>, 11–15.</w:t>
      </w:r>
    </w:p>
    <w:p w14:paraId="3CCA6D1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187. </w:t>
      </w:r>
      <w:r>
        <w:rPr>
          <w:rFonts w:ascii="Times New Roman" w:hAnsi="Times New Roman" w:cs="Times New Roman"/>
          <w:sz w:val="24"/>
          <w:szCs w:val="24"/>
        </w:rPr>
        <w:tab/>
        <w:t xml:space="preserve">Roman-Vinas B, Chaput JP, Katzmarzyk PT, et al. (2016) Proportion of children meeting recommendations for 24-hour movement guidelines and associations with adiposity in a 12-country study. </w:t>
      </w:r>
      <w:r>
        <w:rPr>
          <w:rFonts w:ascii="Times New Roman" w:hAnsi="Times New Roman" w:cs="Times New Roman"/>
          <w:i/>
          <w:iCs/>
          <w:sz w:val="24"/>
          <w:szCs w:val="24"/>
        </w:rPr>
        <w:t>International Journal of Behavioral Nutrition and Physical Activity</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w:t>
      </w:r>
    </w:p>
    <w:p w14:paraId="3CC8F17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188. </w:t>
      </w:r>
      <w:r>
        <w:rPr>
          <w:rFonts w:ascii="Times New Roman" w:hAnsi="Times New Roman" w:cs="Times New Roman"/>
          <w:sz w:val="24"/>
          <w:szCs w:val="24"/>
        </w:rPr>
        <w:tab/>
        <w:t xml:space="preserve">Rose-Clarke K, Pradhan H, Rath S, et al. (2019) Adolescent girls’ health, nutrition and wellbeing in rural eastern India: a descriptive, cross-sectional community-based study.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673.</w:t>
      </w:r>
    </w:p>
    <w:p w14:paraId="03E331D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189. </w:t>
      </w:r>
      <w:r>
        <w:rPr>
          <w:rFonts w:ascii="Times New Roman" w:hAnsi="Times New Roman" w:cs="Times New Roman"/>
          <w:sz w:val="24"/>
          <w:szCs w:val="24"/>
        </w:rPr>
        <w:tab/>
        <w:t xml:space="preserve">Rousham EK &amp; Khandakar IU (2016) Reducing health inequalities among girls and adolescent women living in poverty: the success of Bangladesh. </w:t>
      </w:r>
      <w:r>
        <w:rPr>
          <w:rFonts w:ascii="Times New Roman" w:hAnsi="Times New Roman" w:cs="Times New Roman"/>
          <w:i/>
          <w:iCs/>
          <w:sz w:val="24"/>
          <w:szCs w:val="24"/>
        </w:rPr>
        <w:t>Ann Hum Biol</w:t>
      </w:r>
      <w:r>
        <w:rPr>
          <w:rFonts w:ascii="Times New Roman" w:hAnsi="Times New Roman" w:cs="Times New Roman"/>
          <w:sz w:val="24"/>
          <w:szCs w:val="24"/>
        </w:rPr>
        <w:t xml:space="preserve"> </w:t>
      </w:r>
      <w:r>
        <w:rPr>
          <w:rFonts w:ascii="Times New Roman" w:hAnsi="Times New Roman" w:cs="Times New Roman"/>
          <w:b/>
          <w:bCs/>
          <w:sz w:val="24"/>
          <w:szCs w:val="24"/>
        </w:rPr>
        <w:t>43</w:t>
      </w:r>
      <w:r>
        <w:rPr>
          <w:rFonts w:ascii="Times New Roman" w:hAnsi="Times New Roman" w:cs="Times New Roman"/>
          <w:sz w:val="24"/>
          <w:szCs w:val="24"/>
        </w:rPr>
        <w:t>, 115–21.</w:t>
      </w:r>
    </w:p>
    <w:p w14:paraId="3DFC3BB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190. </w:t>
      </w:r>
      <w:r>
        <w:rPr>
          <w:rFonts w:ascii="Times New Roman" w:hAnsi="Times New Roman" w:cs="Times New Roman"/>
          <w:sz w:val="24"/>
          <w:szCs w:val="24"/>
        </w:rPr>
        <w:tab/>
        <w:t xml:space="preserve">Roy S, Barman S, Mondal N, et al. (2016) Prevalence of stunting and thinness among adolescent girls belonging to the rajbanshi population of West Bengal, India. </w:t>
      </w:r>
      <w:r>
        <w:rPr>
          <w:rFonts w:ascii="Times New Roman" w:hAnsi="Times New Roman" w:cs="Times New Roman"/>
          <w:i/>
          <w:iCs/>
          <w:sz w:val="24"/>
          <w:szCs w:val="24"/>
        </w:rPr>
        <w:t>Journal of Nepal Paediatric Society</w:t>
      </w:r>
      <w:r>
        <w:rPr>
          <w:rFonts w:ascii="Times New Roman" w:hAnsi="Times New Roman" w:cs="Times New Roman"/>
          <w:sz w:val="24"/>
          <w:szCs w:val="24"/>
        </w:rPr>
        <w:t xml:space="preserve"> </w:t>
      </w:r>
      <w:r>
        <w:rPr>
          <w:rFonts w:ascii="Times New Roman" w:hAnsi="Times New Roman" w:cs="Times New Roman"/>
          <w:b/>
          <w:bCs/>
          <w:sz w:val="24"/>
          <w:szCs w:val="24"/>
        </w:rPr>
        <w:t>36</w:t>
      </w:r>
      <w:r>
        <w:rPr>
          <w:rFonts w:ascii="Times New Roman" w:hAnsi="Times New Roman" w:cs="Times New Roman"/>
          <w:sz w:val="24"/>
          <w:szCs w:val="24"/>
        </w:rPr>
        <w:t>, 147–155.</w:t>
      </w:r>
    </w:p>
    <w:p w14:paraId="108B5B7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191. </w:t>
      </w:r>
      <w:r>
        <w:rPr>
          <w:rFonts w:ascii="Times New Roman" w:hAnsi="Times New Roman" w:cs="Times New Roman"/>
          <w:sz w:val="24"/>
          <w:szCs w:val="24"/>
        </w:rPr>
        <w:tab/>
        <w:t xml:space="preserve">Sabharwal R &amp; Mahajan P (2018) Age, sex and seasonal variations of vitamin D level in children of Jammu region. </w:t>
      </w:r>
      <w:r>
        <w:rPr>
          <w:rFonts w:ascii="Times New Roman" w:hAnsi="Times New Roman" w:cs="Times New Roman"/>
          <w:i/>
          <w:iCs/>
          <w:sz w:val="24"/>
          <w:szCs w:val="24"/>
        </w:rPr>
        <w:t>Journal of Clinical and Diagnostic Research</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BC09-BC11.</w:t>
      </w:r>
    </w:p>
    <w:p w14:paraId="4D41578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192. </w:t>
      </w:r>
      <w:r>
        <w:rPr>
          <w:rFonts w:ascii="Times New Roman" w:hAnsi="Times New Roman" w:cs="Times New Roman"/>
          <w:sz w:val="24"/>
          <w:szCs w:val="24"/>
        </w:rPr>
        <w:tab/>
        <w:t xml:space="preserve">Saha M, Adhikary DK, Parvin I, et al. (2018) Obesity and its risk factors of among school children in Sylhet, Bangladesh. </w:t>
      </w:r>
      <w:r>
        <w:rPr>
          <w:rFonts w:ascii="Times New Roman" w:hAnsi="Times New Roman" w:cs="Times New Roman"/>
          <w:i/>
          <w:iCs/>
          <w:sz w:val="24"/>
          <w:szCs w:val="24"/>
        </w:rPr>
        <w:t>J</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205–208.</w:t>
      </w:r>
    </w:p>
    <w:p w14:paraId="5EC7815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193. </w:t>
      </w:r>
      <w:r>
        <w:rPr>
          <w:rFonts w:ascii="Times New Roman" w:hAnsi="Times New Roman" w:cs="Times New Roman"/>
          <w:sz w:val="24"/>
          <w:szCs w:val="24"/>
        </w:rPr>
        <w:tab/>
        <w:t xml:space="preserve">Saikia D, Ahmed SJ, Saikia H, et al. (2016) Overweight and obesity in early adolescents and its relation to dietary habit and physical activity: a study in Dibrugarh town. </w:t>
      </w:r>
      <w:r>
        <w:rPr>
          <w:rFonts w:ascii="Times New Roman" w:hAnsi="Times New Roman" w:cs="Times New Roman"/>
          <w:i/>
          <w:iCs/>
          <w:sz w:val="24"/>
          <w:szCs w:val="24"/>
        </w:rPr>
        <w:t>Clinical Epidemiology and Global Health</w:t>
      </w: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 S22–S28.</w:t>
      </w:r>
    </w:p>
    <w:p w14:paraId="26BA331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194. </w:t>
      </w:r>
      <w:r>
        <w:rPr>
          <w:rFonts w:ascii="Times New Roman" w:hAnsi="Times New Roman" w:cs="Times New Roman"/>
          <w:sz w:val="24"/>
          <w:szCs w:val="24"/>
        </w:rPr>
        <w:tab/>
        <w:t xml:space="preserve">Saikia D, Ahmed SJ, Saikia H, et al. (2018) Body mass index and body fat percentage in assessing obesity: an analytical study among the adolescents of Dibrugarh, Assam. </w:t>
      </w:r>
      <w:r>
        <w:rPr>
          <w:rFonts w:ascii="Times New Roman" w:hAnsi="Times New Roman" w:cs="Times New Roman"/>
          <w:i/>
          <w:iCs/>
          <w:sz w:val="24"/>
          <w:szCs w:val="24"/>
        </w:rPr>
        <w:t>Indian J Public Health</w:t>
      </w:r>
      <w:r>
        <w:rPr>
          <w:rFonts w:ascii="Times New Roman" w:hAnsi="Times New Roman" w:cs="Times New Roman"/>
          <w:sz w:val="24"/>
          <w:szCs w:val="24"/>
        </w:rPr>
        <w:t xml:space="preserve"> </w:t>
      </w:r>
      <w:r>
        <w:rPr>
          <w:rFonts w:ascii="Times New Roman" w:hAnsi="Times New Roman" w:cs="Times New Roman"/>
          <w:b/>
          <w:bCs/>
          <w:sz w:val="24"/>
          <w:szCs w:val="24"/>
        </w:rPr>
        <w:t>62</w:t>
      </w:r>
      <w:r>
        <w:rPr>
          <w:rFonts w:ascii="Times New Roman" w:hAnsi="Times New Roman" w:cs="Times New Roman"/>
          <w:sz w:val="24"/>
          <w:szCs w:val="24"/>
        </w:rPr>
        <w:t>, 277–281.</w:t>
      </w:r>
    </w:p>
    <w:p w14:paraId="5046A13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195. </w:t>
      </w:r>
      <w:r>
        <w:rPr>
          <w:rFonts w:ascii="Times New Roman" w:hAnsi="Times New Roman" w:cs="Times New Roman"/>
          <w:sz w:val="24"/>
          <w:szCs w:val="24"/>
        </w:rPr>
        <w:tab/>
        <w:t xml:space="preserve">Sarma D, Saikia UK &amp; Baro A (2019) Vitamin D status of school children in and around Guwahati. </w:t>
      </w:r>
      <w:r>
        <w:rPr>
          <w:rFonts w:ascii="Times New Roman" w:hAnsi="Times New Roman" w:cs="Times New Roman"/>
          <w:i/>
          <w:iCs/>
          <w:sz w:val="24"/>
          <w:szCs w:val="24"/>
        </w:rPr>
        <w:t>Indian Journal of Endocrinology and Metabolism</w:t>
      </w:r>
      <w:r>
        <w:rPr>
          <w:rFonts w:ascii="Times New Roman" w:hAnsi="Times New Roman" w:cs="Times New Roman"/>
          <w:sz w:val="24"/>
          <w:szCs w:val="24"/>
        </w:rPr>
        <w:t xml:space="preserve"> </w:t>
      </w:r>
      <w:r>
        <w:rPr>
          <w:rFonts w:ascii="Times New Roman" w:hAnsi="Times New Roman" w:cs="Times New Roman"/>
          <w:b/>
          <w:bCs/>
          <w:sz w:val="24"/>
          <w:szCs w:val="24"/>
        </w:rPr>
        <w:t>23</w:t>
      </w:r>
      <w:r>
        <w:rPr>
          <w:rFonts w:ascii="Times New Roman" w:hAnsi="Times New Roman" w:cs="Times New Roman"/>
          <w:sz w:val="24"/>
          <w:szCs w:val="24"/>
        </w:rPr>
        <w:t>, 81–85.</w:t>
      </w:r>
    </w:p>
    <w:p w14:paraId="40A3AD1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196. </w:t>
      </w:r>
      <w:r>
        <w:rPr>
          <w:rFonts w:ascii="Times New Roman" w:hAnsi="Times New Roman" w:cs="Times New Roman"/>
          <w:sz w:val="24"/>
          <w:szCs w:val="24"/>
        </w:rPr>
        <w:tab/>
        <w:t xml:space="preserve">Sarna A, Porwal A, Ramesh S, et al. (2020) Characterisation of the types of anaemia prevalent among children and adolescents aged 1-19 years in India: a population-based study. </w:t>
      </w:r>
      <w:r>
        <w:rPr>
          <w:rFonts w:ascii="Times New Roman" w:hAnsi="Times New Roman" w:cs="Times New Roman"/>
          <w:i/>
          <w:iCs/>
          <w:sz w:val="24"/>
          <w:szCs w:val="24"/>
        </w:rPr>
        <w:t>Lancet Child Adolesc Health</w:t>
      </w: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 515–525.</w:t>
      </w:r>
    </w:p>
    <w:p w14:paraId="6234640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197. </w:t>
      </w:r>
      <w:r>
        <w:rPr>
          <w:rFonts w:ascii="Times New Roman" w:hAnsi="Times New Roman" w:cs="Times New Roman"/>
          <w:sz w:val="24"/>
          <w:szCs w:val="24"/>
        </w:rPr>
        <w:tab/>
        <w:t xml:space="preserve">Savanur MS, Sathye A, Udawant A, et al. (2017) Nutritional status and physical fitness of tribal adolescents in Ahmednagar district of Maharashtra. </w:t>
      </w:r>
      <w:r>
        <w:rPr>
          <w:rFonts w:ascii="Times New Roman" w:hAnsi="Times New Roman" w:cs="Times New Roman"/>
          <w:i/>
          <w:iCs/>
          <w:sz w:val="24"/>
          <w:szCs w:val="24"/>
        </w:rPr>
        <w:t>Ecol food nutr</w:t>
      </w:r>
      <w:r>
        <w:rPr>
          <w:rFonts w:ascii="Times New Roman" w:hAnsi="Times New Roman" w:cs="Times New Roman"/>
          <w:sz w:val="24"/>
          <w:szCs w:val="24"/>
        </w:rPr>
        <w:t xml:space="preserve"> </w:t>
      </w:r>
      <w:r>
        <w:rPr>
          <w:rFonts w:ascii="Times New Roman" w:hAnsi="Times New Roman" w:cs="Times New Roman"/>
          <w:b/>
          <w:bCs/>
          <w:sz w:val="24"/>
          <w:szCs w:val="24"/>
        </w:rPr>
        <w:t>56</w:t>
      </w:r>
      <w:r>
        <w:rPr>
          <w:rFonts w:ascii="Times New Roman" w:hAnsi="Times New Roman" w:cs="Times New Roman"/>
          <w:sz w:val="24"/>
          <w:szCs w:val="24"/>
        </w:rPr>
        <w:t>, 552–566.</w:t>
      </w:r>
    </w:p>
    <w:p w14:paraId="0EEF745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198. </w:t>
      </w:r>
      <w:r>
        <w:rPr>
          <w:rFonts w:ascii="Times New Roman" w:hAnsi="Times New Roman" w:cs="Times New Roman"/>
          <w:sz w:val="24"/>
          <w:szCs w:val="24"/>
        </w:rPr>
        <w:tab/>
        <w:t xml:space="preserve">Schott W, Aurino E, Penny ME, et al. (2019) The double burden of malnutrition among youth: trajectories and inequalities in four emerging economies. </w:t>
      </w:r>
      <w:r>
        <w:rPr>
          <w:rFonts w:ascii="Times New Roman" w:hAnsi="Times New Roman" w:cs="Times New Roman"/>
          <w:i/>
          <w:iCs/>
          <w:sz w:val="24"/>
          <w:szCs w:val="24"/>
        </w:rPr>
        <w:t>Econ Hum Biol</w:t>
      </w:r>
      <w:r>
        <w:rPr>
          <w:rFonts w:ascii="Times New Roman" w:hAnsi="Times New Roman" w:cs="Times New Roman"/>
          <w:sz w:val="24"/>
          <w:szCs w:val="24"/>
        </w:rPr>
        <w:t xml:space="preserve"> </w:t>
      </w:r>
      <w:r>
        <w:rPr>
          <w:rFonts w:ascii="Times New Roman" w:hAnsi="Times New Roman" w:cs="Times New Roman"/>
          <w:b/>
          <w:bCs/>
          <w:sz w:val="24"/>
          <w:szCs w:val="24"/>
        </w:rPr>
        <w:t>34</w:t>
      </w:r>
      <w:r>
        <w:rPr>
          <w:rFonts w:ascii="Times New Roman" w:hAnsi="Times New Roman" w:cs="Times New Roman"/>
          <w:sz w:val="24"/>
          <w:szCs w:val="24"/>
        </w:rPr>
        <w:t>, 80–91.</w:t>
      </w:r>
    </w:p>
    <w:p w14:paraId="134EB56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199. </w:t>
      </w:r>
      <w:r>
        <w:rPr>
          <w:rFonts w:ascii="Times New Roman" w:hAnsi="Times New Roman" w:cs="Times New Roman"/>
          <w:sz w:val="24"/>
          <w:szCs w:val="24"/>
        </w:rPr>
        <w:tab/>
        <w:t xml:space="preserve">Scott SP, Murray-Kolb LE, Wenger MJ, et al. (2018) Cognitive performance in Indian school-going adolescents is positively affected by consumption of iron-biofortified pearl millet: a 6-month randomized controlled efficacy trial. </w:t>
      </w:r>
      <w:r>
        <w:rPr>
          <w:rFonts w:ascii="Times New Roman" w:hAnsi="Times New Roman" w:cs="Times New Roman"/>
          <w:i/>
          <w:iCs/>
          <w:sz w:val="24"/>
          <w:szCs w:val="24"/>
        </w:rPr>
        <w:t>J Nutr</w:t>
      </w:r>
      <w:r>
        <w:rPr>
          <w:rFonts w:ascii="Times New Roman" w:hAnsi="Times New Roman" w:cs="Times New Roman"/>
          <w:sz w:val="24"/>
          <w:szCs w:val="24"/>
        </w:rPr>
        <w:t xml:space="preserve"> </w:t>
      </w:r>
      <w:r>
        <w:rPr>
          <w:rFonts w:ascii="Times New Roman" w:hAnsi="Times New Roman" w:cs="Times New Roman"/>
          <w:b/>
          <w:bCs/>
          <w:sz w:val="24"/>
          <w:szCs w:val="24"/>
        </w:rPr>
        <w:t>148</w:t>
      </w:r>
      <w:r>
        <w:rPr>
          <w:rFonts w:ascii="Times New Roman" w:hAnsi="Times New Roman" w:cs="Times New Roman"/>
          <w:sz w:val="24"/>
          <w:szCs w:val="24"/>
        </w:rPr>
        <w:t>, 1462–1471.</w:t>
      </w:r>
    </w:p>
    <w:p w14:paraId="4D91DFB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200. </w:t>
      </w:r>
      <w:r>
        <w:rPr>
          <w:rFonts w:ascii="Times New Roman" w:hAnsi="Times New Roman" w:cs="Times New Roman"/>
          <w:sz w:val="24"/>
          <w:szCs w:val="24"/>
        </w:rPr>
        <w:tab/>
        <w:t xml:space="preserve">Scott S, Pant A, Nguyen PH, et al. (2020) Demographic, nutritional, social and environmental predictors of learning skills and depression in 20,000 Indian adolescents: findings from the UDAYA survey.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w:t>
      </w:r>
    </w:p>
    <w:p w14:paraId="703FA11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201. </w:t>
      </w:r>
      <w:r>
        <w:rPr>
          <w:rFonts w:ascii="Times New Roman" w:hAnsi="Times New Roman" w:cs="Times New Roman"/>
          <w:sz w:val="24"/>
          <w:szCs w:val="24"/>
        </w:rPr>
        <w:tab/>
        <w:t xml:space="preserve">Sethi V, Dinachandra K, Murira Z, et al. (2019) Nutrition status of nulliparous married Indian women 15-24 years: decadal trends, predictors and program implications.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e0221125.</w:t>
      </w:r>
    </w:p>
    <w:p w14:paraId="541462C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202. </w:t>
      </w:r>
      <w:r>
        <w:rPr>
          <w:rFonts w:ascii="Times New Roman" w:hAnsi="Times New Roman" w:cs="Times New Roman"/>
          <w:sz w:val="24"/>
          <w:szCs w:val="24"/>
        </w:rPr>
        <w:tab/>
        <w:t xml:space="preserve">Sethi V, Gupta N, Pedgaonkar S, et al. (2019) Mid-upper arm circumference cut-offs for screening thinness and severe thinness in Indian adolescent girls aged 10-19 years in field settings. </w:t>
      </w:r>
      <w:r>
        <w:rPr>
          <w:rFonts w:ascii="Times New Roman" w:hAnsi="Times New Roman" w:cs="Times New Roman"/>
          <w:i/>
          <w:iCs/>
          <w:sz w:val="24"/>
          <w:szCs w:val="24"/>
        </w:rPr>
        <w:t>Public Health Nutr</w:t>
      </w:r>
      <w:r>
        <w:rPr>
          <w:rFonts w:ascii="Times New Roman" w:hAnsi="Times New Roman" w:cs="Times New Roman"/>
          <w:sz w:val="24"/>
          <w:szCs w:val="24"/>
        </w:rPr>
        <w:t xml:space="preserve"> </w:t>
      </w:r>
      <w:r>
        <w:rPr>
          <w:rFonts w:ascii="Times New Roman" w:hAnsi="Times New Roman" w:cs="Times New Roman"/>
          <w:b/>
          <w:bCs/>
          <w:sz w:val="24"/>
          <w:szCs w:val="24"/>
        </w:rPr>
        <w:t>22</w:t>
      </w:r>
      <w:r>
        <w:rPr>
          <w:rFonts w:ascii="Times New Roman" w:hAnsi="Times New Roman" w:cs="Times New Roman"/>
          <w:sz w:val="24"/>
          <w:szCs w:val="24"/>
        </w:rPr>
        <w:t>, 2189–2199.</w:t>
      </w:r>
    </w:p>
    <w:p w14:paraId="2D1F0BC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203. </w:t>
      </w:r>
      <w:r>
        <w:rPr>
          <w:rFonts w:ascii="Times New Roman" w:hAnsi="Times New Roman" w:cs="Times New Roman"/>
          <w:sz w:val="24"/>
          <w:szCs w:val="24"/>
        </w:rPr>
        <w:tab/>
        <w:t xml:space="preserve">Sethi V, Sternin M, Sharma D, et al. (2017) Applying positive deviance for improving compliance to adolescent anemia control program in tribal communities of India. </w:t>
      </w:r>
      <w:r>
        <w:rPr>
          <w:rFonts w:ascii="Times New Roman" w:hAnsi="Times New Roman" w:cs="Times New Roman"/>
          <w:i/>
          <w:iCs/>
          <w:sz w:val="24"/>
          <w:szCs w:val="24"/>
        </w:rPr>
        <w:t>Food Nutr Bull</w:t>
      </w:r>
      <w:r>
        <w:rPr>
          <w:rFonts w:ascii="Times New Roman" w:hAnsi="Times New Roman" w:cs="Times New Roman"/>
          <w:sz w:val="24"/>
          <w:szCs w:val="24"/>
        </w:rPr>
        <w:t xml:space="preserve"> </w:t>
      </w:r>
      <w:r>
        <w:rPr>
          <w:rFonts w:ascii="Times New Roman" w:hAnsi="Times New Roman" w:cs="Times New Roman"/>
          <w:b/>
          <w:bCs/>
          <w:sz w:val="24"/>
          <w:szCs w:val="24"/>
        </w:rPr>
        <w:t>38</w:t>
      </w:r>
      <w:r>
        <w:rPr>
          <w:rFonts w:ascii="Times New Roman" w:hAnsi="Times New Roman" w:cs="Times New Roman"/>
          <w:sz w:val="24"/>
          <w:szCs w:val="24"/>
        </w:rPr>
        <w:t>, 447–452.</w:t>
      </w:r>
    </w:p>
    <w:p w14:paraId="1B1442D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204. </w:t>
      </w:r>
      <w:r>
        <w:rPr>
          <w:rFonts w:ascii="Times New Roman" w:hAnsi="Times New Roman" w:cs="Times New Roman"/>
          <w:sz w:val="24"/>
          <w:szCs w:val="24"/>
        </w:rPr>
        <w:tab/>
        <w:t xml:space="preserve">Shahbaz U, Quadir F &amp; Hosein T (2016) Determination of prevalence of dental erosion in 12 - 14 years school children and its relationship with dietary habits. </w:t>
      </w:r>
      <w:r>
        <w:rPr>
          <w:rFonts w:ascii="Times New Roman" w:hAnsi="Times New Roman" w:cs="Times New Roman"/>
          <w:i/>
          <w:iCs/>
          <w:sz w:val="24"/>
          <w:szCs w:val="24"/>
        </w:rPr>
        <w:t>J Coll Physicians Surg Pak</w:t>
      </w:r>
      <w:r>
        <w:rPr>
          <w:rFonts w:ascii="Times New Roman" w:hAnsi="Times New Roman" w:cs="Times New Roman"/>
          <w:sz w:val="24"/>
          <w:szCs w:val="24"/>
        </w:rPr>
        <w:t xml:space="preserve"> </w:t>
      </w:r>
      <w:r>
        <w:rPr>
          <w:rFonts w:ascii="Times New Roman" w:hAnsi="Times New Roman" w:cs="Times New Roman"/>
          <w:b/>
          <w:bCs/>
          <w:sz w:val="24"/>
          <w:szCs w:val="24"/>
        </w:rPr>
        <w:t>26</w:t>
      </w:r>
      <w:r>
        <w:rPr>
          <w:rFonts w:ascii="Times New Roman" w:hAnsi="Times New Roman" w:cs="Times New Roman"/>
          <w:sz w:val="24"/>
          <w:szCs w:val="24"/>
        </w:rPr>
        <w:t>, 553–6.</w:t>
      </w:r>
    </w:p>
    <w:p w14:paraId="7355E32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205. </w:t>
      </w:r>
      <w:r>
        <w:rPr>
          <w:rFonts w:ascii="Times New Roman" w:hAnsi="Times New Roman" w:cs="Times New Roman"/>
          <w:sz w:val="24"/>
          <w:szCs w:val="24"/>
        </w:rPr>
        <w:tab/>
        <w:t xml:space="preserve">Shahid B, Jalal MA, Waseem M, et al. (2017) Prevalence of obesity in school going adolescents and its association with hypertension. </w:t>
      </w:r>
      <w:r>
        <w:rPr>
          <w:rFonts w:ascii="Times New Roman" w:hAnsi="Times New Roman" w:cs="Times New Roman"/>
          <w:i/>
          <w:iCs/>
          <w:sz w:val="24"/>
          <w:szCs w:val="24"/>
        </w:rPr>
        <w:t>Pakistan Journal of Medical and Health Sciences</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1082–1084.</w:t>
      </w:r>
    </w:p>
    <w:p w14:paraId="40F7A12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206. </w:t>
      </w:r>
      <w:r>
        <w:rPr>
          <w:rFonts w:ascii="Times New Roman" w:hAnsi="Times New Roman" w:cs="Times New Roman"/>
          <w:sz w:val="24"/>
          <w:szCs w:val="24"/>
        </w:rPr>
        <w:tab/>
        <w:t xml:space="preserve">Shaikh NI, Patil SS, Halli S, et al. (2016) Going global: Indian adolescents’ eating patterns. </w:t>
      </w:r>
      <w:r>
        <w:rPr>
          <w:rFonts w:ascii="Times New Roman" w:hAnsi="Times New Roman" w:cs="Times New Roman"/>
          <w:i/>
          <w:iCs/>
          <w:sz w:val="24"/>
          <w:szCs w:val="24"/>
        </w:rPr>
        <w:t>Public Health Nutr</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2799–807.</w:t>
      </w:r>
    </w:p>
    <w:p w14:paraId="76EE8E0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207. </w:t>
      </w:r>
      <w:r>
        <w:rPr>
          <w:rFonts w:ascii="Times New Roman" w:hAnsi="Times New Roman" w:cs="Times New Roman"/>
          <w:sz w:val="24"/>
          <w:szCs w:val="24"/>
        </w:rPr>
        <w:tab/>
        <w:t xml:space="preserve">Shakya S &amp; Bajracharya S (2019) Hypertension and its determinants among school going adolescents: a cross sectional study in Nepal. </w:t>
      </w:r>
      <w:r>
        <w:rPr>
          <w:rFonts w:ascii="Times New Roman" w:hAnsi="Times New Roman" w:cs="Times New Roman"/>
          <w:i/>
          <w:iCs/>
          <w:sz w:val="24"/>
          <w:szCs w:val="24"/>
        </w:rPr>
        <w:t>Journal of Nepal Paediatric Society</w:t>
      </w:r>
      <w:r>
        <w:rPr>
          <w:rFonts w:ascii="Times New Roman" w:hAnsi="Times New Roman" w:cs="Times New Roman"/>
          <w:sz w:val="24"/>
          <w:szCs w:val="24"/>
        </w:rPr>
        <w:t xml:space="preserve"> </w:t>
      </w:r>
      <w:r>
        <w:rPr>
          <w:rFonts w:ascii="Times New Roman" w:hAnsi="Times New Roman" w:cs="Times New Roman"/>
          <w:b/>
          <w:bCs/>
          <w:sz w:val="24"/>
          <w:szCs w:val="24"/>
        </w:rPr>
        <w:t>39</w:t>
      </w:r>
      <w:r>
        <w:rPr>
          <w:rFonts w:ascii="Times New Roman" w:hAnsi="Times New Roman" w:cs="Times New Roman"/>
          <w:sz w:val="24"/>
          <w:szCs w:val="24"/>
        </w:rPr>
        <w:t>, 87–94.</w:t>
      </w:r>
    </w:p>
    <w:p w14:paraId="38CB0D6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208. </w:t>
      </w:r>
      <w:r>
        <w:rPr>
          <w:rFonts w:ascii="Times New Roman" w:hAnsi="Times New Roman" w:cs="Times New Roman"/>
          <w:sz w:val="24"/>
          <w:szCs w:val="24"/>
        </w:rPr>
        <w:tab/>
        <w:t xml:space="preserve">Sharma S, Akhtar F, Singh RK, et al. (2020) Dietary intake across reproductive life stages of women in India: a cross-sectional survey from 4 districts of India. </w:t>
      </w:r>
      <w:r>
        <w:rPr>
          <w:rFonts w:ascii="Times New Roman" w:hAnsi="Times New Roman" w:cs="Times New Roman"/>
          <w:i/>
          <w:iCs/>
          <w:sz w:val="24"/>
          <w:szCs w:val="24"/>
        </w:rPr>
        <w:t>Journal of Nutrition and Metabolism</w:t>
      </w:r>
      <w:r>
        <w:rPr>
          <w:rFonts w:ascii="Times New Roman" w:hAnsi="Times New Roman" w:cs="Times New Roman"/>
          <w:sz w:val="24"/>
          <w:szCs w:val="24"/>
        </w:rPr>
        <w:t xml:space="preserve"> </w:t>
      </w:r>
      <w:r>
        <w:rPr>
          <w:rFonts w:ascii="Times New Roman" w:hAnsi="Times New Roman" w:cs="Times New Roman"/>
          <w:b/>
          <w:bCs/>
          <w:sz w:val="24"/>
          <w:szCs w:val="24"/>
        </w:rPr>
        <w:t>2020 (no pagination)</w:t>
      </w:r>
      <w:r>
        <w:rPr>
          <w:rFonts w:ascii="Times New Roman" w:hAnsi="Times New Roman" w:cs="Times New Roman"/>
          <w:sz w:val="24"/>
          <w:szCs w:val="24"/>
        </w:rPr>
        <w:t>.</w:t>
      </w:r>
    </w:p>
    <w:p w14:paraId="60CE6CF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209. </w:t>
      </w:r>
      <w:r>
        <w:rPr>
          <w:rFonts w:ascii="Times New Roman" w:hAnsi="Times New Roman" w:cs="Times New Roman"/>
          <w:sz w:val="24"/>
          <w:szCs w:val="24"/>
        </w:rPr>
        <w:tab/>
        <w:t xml:space="preserve">Shetty A, Rao CR, Kamath A, et al. (2019) Goiter prevalence and interrelated components from coastal Karnataka. </w:t>
      </w:r>
      <w:r>
        <w:rPr>
          <w:rFonts w:ascii="Times New Roman" w:hAnsi="Times New Roman" w:cs="Times New Roman"/>
          <w:i/>
          <w:iCs/>
          <w:sz w:val="24"/>
          <w:szCs w:val="24"/>
        </w:rPr>
        <w:t>Indian J Pediatr</w:t>
      </w:r>
      <w:r>
        <w:rPr>
          <w:rFonts w:ascii="Times New Roman" w:hAnsi="Times New Roman" w:cs="Times New Roman"/>
          <w:sz w:val="24"/>
          <w:szCs w:val="24"/>
        </w:rPr>
        <w:t xml:space="preserve"> </w:t>
      </w:r>
      <w:r>
        <w:rPr>
          <w:rFonts w:ascii="Times New Roman" w:hAnsi="Times New Roman" w:cs="Times New Roman"/>
          <w:b/>
          <w:bCs/>
          <w:sz w:val="24"/>
          <w:szCs w:val="24"/>
        </w:rPr>
        <w:t>86</w:t>
      </w:r>
      <w:r>
        <w:rPr>
          <w:rFonts w:ascii="Times New Roman" w:hAnsi="Times New Roman" w:cs="Times New Roman"/>
          <w:sz w:val="24"/>
          <w:szCs w:val="24"/>
        </w:rPr>
        <w:t>, 159–164.</w:t>
      </w:r>
    </w:p>
    <w:p w14:paraId="6A36B77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210. </w:t>
      </w:r>
      <w:r>
        <w:rPr>
          <w:rFonts w:ascii="Times New Roman" w:hAnsi="Times New Roman" w:cs="Times New Roman"/>
          <w:sz w:val="24"/>
          <w:szCs w:val="24"/>
        </w:rPr>
        <w:tab/>
        <w:t xml:space="preserve">Shinsugi C, Gunasekara D, Gunawardena NK, et al. (2019) Double burden of maternal and child malnutrition and socioeconomic status in urban Sri Lanka.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e0224222.</w:t>
      </w:r>
    </w:p>
    <w:p w14:paraId="502A10F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211. </w:t>
      </w:r>
      <w:r>
        <w:rPr>
          <w:rFonts w:ascii="Times New Roman" w:hAnsi="Times New Roman" w:cs="Times New Roman"/>
          <w:sz w:val="24"/>
          <w:szCs w:val="24"/>
        </w:rPr>
        <w:tab/>
        <w:t xml:space="preserve">Shinsugi C, Gunasekara D &amp; Takimoto H (2020) Use of mid-upper arm circumference (MUAC) to predict malnutrition among Sri Lankan schoolchildren.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w:t>
      </w:r>
    </w:p>
    <w:p w14:paraId="78DAF7A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212. </w:t>
      </w:r>
      <w:r>
        <w:rPr>
          <w:rFonts w:ascii="Times New Roman" w:hAnsi="Times New Roman" w:cs="Times New Roman"/>
          <w:sz w:val="24"/>
          <w:szCs w:val="24"/>
        </w:rPr>
        <w:tab/>
        <w:t xml:space="preserve">Shrestha A, Schindler C, Odermatt P, et al. (2018) Intestinal parasite infections and associated risk factors among schoolchildren in Dolakha and Ramechhap districts, Nepal: a cross-sectional study 11 Medical and Health Sciences 1117 Public Health and Health Services. </w:t>
      </w:r>
      <w:r>
        <w:rPr>
          <w:rFonts w:ascii="Times New Roman" w:hAnsi="Times New Roman" w:cs="Times New Roman"/>
          <w:i/>
          <w:iCs/>
          <w:sz w:val="24"/>
          <w:szCs w:val="24"/>
        </w:rPr>
        <w:t>Parasites and Vectors</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w:t>
      </w:r>
    </w:p>
    <w:p w14:paraId="035AB20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213. </w:t>
      </w:r>
      <w:r>
        <w:rPr>
          <w:rFonts w:ascii="Times New Roman" w:hAnsi="Times New Roman" w:cs="Times New Roman"/>
          <w:sz w:val="24"/>
          <w:szCs w:val="24"/>
        </w:rPr>
        <w:tab/>
        <w:t xml:space="preserve">Shrestha A, Schindler C, Odermatt P, et al. (2020) Nutritional and health status of children 15 months after integrated school garden, nutrition, and water, sanitation and hygiene interventions: a cluster-randomised controlled trial in Nepal.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20</w:t>
      </w:r>
      <w:r>
        <w:rPr>
          <w:rFonts w:ascii="Times New Roman" w:hAnsi="Times New Roman" w:cs="Times New Roman"/>
          <w:sz w:val="24"/>
          <w:szCs w:val="24"/>
        </w:rPr>
        <w:t>, 158.</w:t>
      </w:r>
    </w:p>
    <w:p w14:paraId="496CAEF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214. </w:t>
      </w:r>
      <w:r>
        <w:rPr>
          <w:rFonts w:ascii="Times New Roman" w:hAnsi="Times New Roman" w:cs="Times New Roman"/>
          <w:sz w:val="24"/>
          <w:szCs w:val="24"/>
        </w:rPr>
        <w:tab/>
        <w:t xml:space="preserve">Shridhar K, Millett C, Laverty AA, et al. (2016) Prevalence and correlates of achieving recommended physical activity levels among children living in rural south Asia-a multi-centre study.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690.</w:t>
      </w:r>
    </w:p>
    <w:p w14:paraId="69809C8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215. </w:t>
      </w:r>
      <w:r>
        <w:rPr>
          <w:rFonts w:ascii="Times New Roman" w:hAnsi="Times New Roman" w:cs="Times New Roman"/>
          <w:sz w:val="24"/>
          <w:szCs w:val="24"/>
        </w:rPr>
        <w:tab/>
        <w:t xml:space="preserve">Shrivastava P &amp; Maliye C (2019) Status and effectiveness of implementation of weekly iron and folic acid supplementation scheme in schools in central India. </w:t>
      </w:r>
      <w:r>
        <w:rPr>
          <w:rFonts w:ascii="Times New Roman" w:hAnsi="Times New Roman" w:cs="Times New Roman"/>
          <w:i/>
          <w:iCs/>
          <w:sz w:val="24"/>
          <w:szCs w:val="24"/>
        </w:rPr>
        <w:t>Indian Journal of Public Health Research and Development</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364–368.</w:t>
      </w:r>
    </w:p>
    <w:p w14:paraId="0601073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216. </w:t>
      </w:r>
      <w:r>
        <w:rPr>
          <w:rFonts w:ascii="Times New Roman" w:hAnsi="Times New Roman" w:cs="Times New Roman"/>
          <w:sz w:val="24"/>
          <w:szCs w:val="24"/>
        </w:rPr>
        <w:tab/>
        <w:t xml:space="preserve">Singh JK, Acharya D, Gautam S, et al. (2019) Socio-demographic and diet-related factors associated with insufficient fruit and vegetable consumption among adolescent girls in rural communities of southern Nepal. </w:t>
      </w:r>
      <w:r>
        <w:rPr>
          <w:rFonts w:ascii="Times New Roman" w:hAnsi="Times New Roman" w:cs="Times New Roman"/>
          <w:i/>
          <w:iCs/>
          <w:sz w:val="24"/>
          <w:szCs w:val="24"/>
        </w:rPr>
        <w:t>Int J Environ Res Public Health</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17.</w:t>
      </w:r>
    </w:p>
    <w:p w14:paraId="707E703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217. </w:t>
      </w:r>
      <w:r>
        <w:rPr>
          <w:rFonts w:ascii="Times New Roman" w:hAnsi="Times New Roman" w:cs="Times New Roman"/>
          <w:sz w:val="24"/>
          <w:szCs w:val="24"/>
        </w:rPr>
        <w:tab/>
        <w:t xml:space="preserve">Siva PM, Sobha A &amp; Manjula VD (2016) Prevalence of anaemia and its associated risk factors among adolescent girls of central Kerala. </w:t>
      </w:r>
      <w:r>
        <w:rPr>
          <w:rFonts w:ascii="Times New Roman" w:hAnsi="Times New Roman" w:cs="Times New Roman"/>
          <w:i/>
          <w:iCs/>
          <w:sz w:val="24"/>
          <w:szCs w:val="24"/>
        </w:rPr>
        <w:t>Journal of Clinical and Diagnostic Research</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LC19–LC23.</w:t>
      </w:r>
    </w:p>
    <w:p w14:paraId="3DA4DB4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218. </w:t>
      </w:r>
      <w:r>
        <w:rPr>
          <w:rFonts w:ascii="Times New Roman" w:hAnsi="Times New Roman" w:cs="Times New Roman"/>
          <w:sz w:val="24"/>
          <w:szCs w:val="24"/>
        </w:rPr>
        <w:tab/>
        <w:t xml:space="preserve">Skroder H, Kippler M, De Loma J, et al. (2018) Predictors of selenium biomarker kinetics in 4-9-year-old Bangladeshi children. </w:t>
      </w:r>
      <w:r>
        <w:rPr>
          <w:rFonts w:ascii="Times New Roman" w:hAnsi="Times New Roman" w:cs="Times New Roman"/>
          <w:i/>
          <w:iCs/>
          <w:sz w:val="24"/>
          <w:szCs w:val="24"/>
        </w:rPr>
        <w:t>Environment International</w:t>
      </w:r>
      <w:r>
        <w:rPr>
          <w:rFonts w:ascii="Times New Roman" w:hAnsi="Times New Roman" w:cs="Times New Roman"/>
          <w:sz w:val="24"/>
          <w:szCs w:val="24"/>
        </w:rPr>
        <w:t xml:space="preserve"> </w:t>
      </w:r>
      <w:r>
        <w:rPr>
          <w:rFonts w:ascii="Times New Roman" w:hAnsi="Times New Roman" w:cs="Times New Roman"/>
          <w:b/>
          <w:bCs/>
          <w:sz w:val="24"/>
          <w:szCs w:val="24"/>
        </w:rPr>
        <w:t>Part 1. 121</w:t>
      </w:r>
      <w:r>
        <w:rPr>
          <w:rFonts w:ascii="Times New Roman" w:hAnsi="Times New Roman" w:cs="Times New Roman"/>
          <w:sz w:val="24"/>
          <w:szCs w:val="24"/>
        </w:rPr>
        <w:t>, 842–851.</w:t>
      </w:r>
    </w:p>
    <w:p w14:paraId="787C39A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219. </w:t>
      </w:r>
      <w:r>
        <w:rPr>
          <w:rFonts w:ascii="Times New Roman" w:hAnsi="Times New Roman" w:cs="Times New Roman"/>
          <w:sz w:val="24"/>
          <w:szCs w:val="24"/>
        </w:rPr>
        <w:tab/>
        <w:t xml:space="preserve">Som N, Mishra SK &amp; Mukhopadhyay S (2016) Weight concerns and food habits of adolescent girls in two contrasting ecological regions: a comparative study in India. </w:t>
      </w:r>
      <w:r>
        <w:rPr>
          <w:rFonts w:ascii="Times New Roman" w:hAnsi="Times New Roman" w:cs="Times New Roman"/>
          <w:i/>
          <w:iCs/>
          <w:sz w:val="24"/>
          <w:szCs w:val="24"/>
        </w:rPr>
        <w:t>Eat</w:t>
      </w:r>
      <w:r>
        <w:rPr>
          <w:rFonts w:ascii="Times New Roman" w:hAnsi="Times New Roman" w:cs="Times New Roman"/>
          <w:sz w:val="24"/>
          <w:szCs w:val="24"/>
        </w:rPr>
        <w:t xml:space="preserve"> </w:t>
      </w:r>
      <w:r>
        <w:rPr>
          <w:rFonts w:ascii="Times New Roman" w:hAnsi="Times New Roman" w:cs="Times New Roman"/>
          <w:b/>
          <w:bCs/>
          <w:sz w:val="24"/>
          <w:szCs w:val="24"/>
        </w:rPr>
        <w:t>20</w:t>
      </w:r>
      <w:r>
        <w:rPr>
          <w:rFonts w:ascii="Times New Roman" w:hAnsi="Times New Roman" w:cs="Times New Roman"/>
          <w:sz w:val="24"/>
          <w:szCs w:val="24"/>
        </w:rPr>
        <w:t>, 21–6.</w:t>
      </w:r>
    </w:p>
    <w:p w14:paraId="50BBE0B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220. </w:t>
      </w:r>
      <w:r>
        <w:rPr>
          <w:rFonts w:ascii="Times New Roman" w:hAnsi="Times New Roman" w:cs="Times New Roman"/>
          <w:sz w:val="24"/>
          <w:szCs w:val="24"/>
        </w:rPr>
        <w:tab/>
        <w:t xml:space="preserve">Sultana N, Afroz S, Tomalika N, et al. (2019) Prevalence of childhood obesity and undernutrition among urban school children in Bangladesh. </w:t>
      </w:r>
      <w:r>
        <w:rPr>
          <w:rFonts w:ascii="Times New Roman" w:hAnsi="Times New Roman" w:cs="Times New Roman"/>
          <w:i/>
          <w:iCs/>
          <w:sz w:val="24"/>
          <w:szCs w:val="24"/>
        </w:rPr>
        <w:t>J Biosoc Sci</w:t>
      </w:r>
      <w:r>
        <w:rPr>
          <w:rFonts w:ascii="Times New Roman" w:hAnsi="Times New Roman" w:cs="Times New Roman"/>
          <w:sz w:val="24"/>
          <w:szCs w:val="24"/>
        </w:rPr>
        <w:t xml:space="preserve"> </w:t>
      </w:r>
      <w:r>
        <w:rPr>
          <w:rFonts w:ascii="Times New Roman" w:hAnsi="Times New Roman" w:cs="Times New Roman"/>
          <w:b/>
          <w:bCs/>
          <w:sz w:val="24"/>
          <w:szCs w:val="24"/>
        </w:rPr>
        <w:t>51</w:t>
      </w:r>
      <w:r>
        <w:rPr>
          <w:rFonts w:ascii="Times New Roman" w:hAnsi="Times New Roman" w:cs="Times New Roman"/>
          <w:sz w:val="24"/>
          <w:szCs w:val="24"/>
        </w:rPr>
        <w:t>, 244–253.</w:t>
      </w:r>
    </w:p>
    <w:p w14:paraId="52A8461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221. </w:t>
      </w:r>
      <w:r>
        <w:rPr>
          <w:rFonts w:ascii="Times New Roman" w:hAnsi="Times New Roman" w:cs="Times New Roman"/>
          <w:sz w:val="24"/>
          <w:szCs w:val="24"/>
        </w:rPr>
        <w:tab/>
        <w:t xml:space="preserve">Talagala IA &amp; Arambepola C (2016) Use of food labels by adolescents to make healthier choices on snacks: a cross-sectional study from Sri Lanka.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739.</w:t>
      </w:r>
    </w:p>
    <w:p w14:paraId="1C968F8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222. </w:t>
      </w:r>
      <w:r>
        <w:rPr>
          <w:rFonts w:ascii="Times New Roman" w:hAnsi="Times New Roman" w:cs="Times New Roman"/>
          <w:sz w:val="24"/>
          <w:szCs w:val="24"/>
        </w:rPr>
        <w:tab/>
        <w:t xml:space="preserve">Tamang B, Khatiwada S, Gelal B, et al. (2019) Association of antithyroglobulin antibody with iodine nutrition and thyroid dysfunction in Nepalese children. </w:t>
      </w:r>
      <w:r>
        <w:rPr>
          <w:rFonts w:ascii="Times New Roman" w:hAnsi="Times New Roman" w:cs="Times New Roman"/>
          <w:i/>
          <w:iCs/>
          <w:sz w:val="24"/>
          <w:szCs w:val="24"/>
        </w:rPr>
        <w:t>Thyroid Research</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w:t>
      </w:r>
    </w:p>
    <w:p w14:paraId="570C91A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223. </w:t>
      </w:r>
      <w:r>
        <w:rPr>
          <w:rFonts w:ascii="Times New Roman" w:hAnsi="Times New Roman" w:cs="Times New Roman"/>
          <w:sz w:val="24"/>
          <w:szCs w:val="24"/>
        </w:rPr>
        <w:tab/>
        <w:t xml:space="preserve">Tamang MK, Gelal B, Tamang B, et al. (2019) Excess urinary iodine concentration and thyroid dysfunction among school age children of eastern Nepal: a matter of concern. </w:t>
      </w:r>
      <w:r>
        <w:rPr>
          <w:rFonts w:ascii="Times New Roman" w:hAnsi="Times New Roman" w:cs="Times New Roman"/>
          <w:i/>
          <w:iCs/>
          <w:sz w:val="24"/>
          <w:szCs w:val="24"/>
        </w:rPr>
        <w:t>BMC Res Notes</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294.</w:t>
      </w:r>
    </w:p>
    <w:p w14:paraId="183C46D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224. </w:t>
      </w:r>
      <w:r>
        <w:rPr>
          <w:rFonts w:ascii="Times New Roman" w:hAnsi="Times New Roman" w:cs="Times New Roman"/>
          <w:sz w:val="24"/>
          <w:szCs w:val="24"/>
        </w:rPr>
        <w:tab/>
        <w:t xml:space="preserve">Tanwi TS, Chakrabarty S &amp; Hasanuzzaman S (2019) Double burden of malnutrition among ever-married women in Bangladesh: a pooled analysis. </w:t>
      </w:r>
      <w:r>
        <w:rPr>
          <w:rFonts w:ascii="Times New Roman" w:hAnsi="Times New Roman" w:cs="Times New Roman"/>
          <w:i/>
          <w:iCs/>
          <w:sz w:val="24"/>
          <w:szCs w:val="24"/>
        </w:rPr>
        <w:t>BMC Women’s Health</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w:t>
      </w:r>
    </w:p>
    <w:p w14:paraId="5B76DFD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225. </w:t>
      </w:r>
      <w:r>
        <w:rPr>
          <w:rFonts w:ascii="Times New Roman" w:hAnsi="Times New Roman" w:cs="Times New Roman"/>
          <w:sz w:val="24"/>
          <w:szCs w:val="24"/>
        </w:rPr>
        <w:tab/>
        <w:t xml:space="preserve">Tariq S, Tariq S &amp; Tariq S (2019) Association of perceived stress with healthy and unhealthy food consumption among teenagers. </w:t>
      </w:r>
      <w:r>
        <w:rPr>
          <w:rFonts w:ascii="Times New Roman" w:hAnsi="Times New Roman" w:cs="Times New Roman"/>
          <w:i/>
          <w:iCs/>
          <w:sz w:val="24"/>
          <w:szCs w:val="24"/>
        </w:rPr>
        <w:t>JPMA J Pak Med Assoc</w:t>
      </w:r>
      <w:r>
        <w:rPr>
          <w:rFonts w:ascii="Times New Roman" w:hAnsi="Times New Roman" w:cs="Times New Roman"/>
          <w:sz w:val="24"/>
          <w:szCs w:val="24"/>
        </w:rPr>
        <w:t xml:space="preserve"> </w:t>
      </w:r>
      <w:r>
        <w:rPr>
          <w:rFonts w:ascii="Times New Roman" w:hAnsi="Times New Roman" w:cs="Times New Roman"/>
          <w:b/>
          <w:bCs/>
          <w:sz w:val="24"/>
          <w:szCs w:val="24"/>
        </w:rPr>
        <w:t>69</w:t>
      </w:r>
      <w:r>
        <w:rPr>
          <w:rFonts w:ascii="Times New Roman" w:hAnsi="Times New Roman" w:cs="Times New Roman"/>
          <w:sz w:val="24"/>
          <w:szCs w:val="24"/>
        </w:rPr>
        <w:t>, 1817–1821.</w:t>
      </w:r>
    </w:p>
    <w:p w14:paraId="7A76930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226. </w:t>
      </w:r>
      <w:r>
        <w:rPr>
          <w:rFonts w:ascii="Times New Roman" w:hAnsi="Times New Roman" w:cs="Times New Roman"/>
          <w:sz w:val="24"/>
          <w:szCs w:val="24"/>
        </w:rPr>
        <w:tab/>
        <w:t xml:space="preserve">Thakur JS, Bharti B, Tripathy JP, et al. (2016) Impact of 20 week lifestyle intervention package on anthropometric biochemical and behavioral characteristics of schoolchildren in north India. </w:t>
      </w:r>
      <w:r>
        <w:rPr>
          <w:rFonts w:ascii="Times New Roman" w:hAnsi="Times New Roman" w:cs="Times New Roman"/>
          <w:i/>
          <w:iCs/>
          <w:sz w:val="24"/>
          <w:szCs w:val="24"/>
        </w:rPr>
        <w:t>Journal of Tropical Pediatrics</w:t>
      </w:r>
      <w:r>
        <w:rPr>
          <w:rFonts w:ascii="Times New Roman" w:hAnsi="Times New Roman" w:cs="Times New Roman"/>
          <w:sz w:val="24"/>
          <w:szCs w:val="24"/>
        </w:rPr>
        <w:t xml:space="preserve"> </w:t>
      </w:r>
      <w:r>
        <w:rPr>
          <w:rFonts w:ascii="Times New Roman" w:hAnsi="Times New Roman" w:cs="Times New Roman"/>
          <w:b/>
          <w:bCs/>
          <w:sz w:val="24"/>
          <w:szCs w:val="24"/>
        </w:rPr>
        <w:t>62</w:t>
      </w:r>
      <w:r>
        <w:rPr>
          <w:rFonts w:ascii="Times New Roman" w:hAnsi="Times New Roman" w:cs="Times New Roman"/>
          <w:sz w:val="24"/>
          <w:szCs w:val="24"/>
        </w:rPr>
        <w:t>, 368–376.</w:t>
      </w:r>
    </w:p>
    <w:p w14:paraId="31F41FE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227. </w:t>
      </w:r>
      <w:r>
        <w:rPr>
          <w:rFonts w:ascii="Times New Roman" w:hAnsi="Times New Roman" w:cs="Times New Roman"/>
          <w:sz w:val="24"/>
          <w:szCs w:val="24"/>
        </w:rPr>
        <w:tab/>
        <w:t xml:space="preserve">Thapa B, Powell J, Yi J, et al. (2017) Adolescent Health Risk and Behavior Survey: a school based survey in central Nepal. </w:t>
      </w:r>
      <w:r>
        <w:rPr>
          <w:rFonts w:ascii="Times New Roman" w:hAnsi="Times New Roman" w:cs="Times New Roman"/>
          <w:i/>
          <w:iCs/>
          <w:sz w:val="24"/>
          <w:szCs w:val="24"/>
        </w:rPr>
        <w:t>Kathmandu Univ</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301–307.</w:t>
      </w:r>
    </w:p>
    <w:p w14:paraId="7D79CEF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228. </w:t>
      </w:r>
      <w:r>
        <w:rPr>
          <w:rFonts w:ascii="Times New Roman" w:hAnsi="Times New Roman" w:cs="Times New Roman"/>
          <w:sz w:val="24"/>
          <w:szCs w:val="24"/>
        </w:rPr>
        <w:tab/>
        <w:t xml:space="preserve">Thapa R, Subedi RK, Regmi G, et al. (2020) Self-reported changes in risk behaviours of cardiovascular diseases among school adolescents in Nepal: application of an integrated experiential learning approach. </w:t>
      </w:r>
      <w:r>
        <w:rPr>
          <w:rFonts w:ascii="Times New Roman" w:hAnsi="Times New Roman" w:cs="Times New Roman"/>
          <w:i/>
          <w:iCs/>
          <w:sz w:val="24"/>
          <w:szCs w:val="24"/>
        </w:rPr>
        <w:t>Global Heart</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w:t>
      </w:r>
    </w:p>
    <w:p w14:paraId="4504D97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229. </w:t>
      </w:r>
      <w:r>
        <w:rPr>
          <w:rFonts w:ascii="Times New Roman" w:hAnsi="Times New Roman" w:cs="Times New Roman"/>
          <w:sz w:val="24"/>
          <w:szCs w:val="24"/>
        </w:rPr>
        <w:tab/>
        <w:t xml:space="preserve">Thorne-Lyman AL, Shaikh S, Mehra S, et al. (2020) Dietary patterns of &gt;30,000 adolescents 9-15 years of age in rural Bangladesh. </w:t>
      </w:r>
      <w:r>
        <w:rPr>
          <w:rFonts w:ascii="Times New Roman" w:hAnsi="Times New Roman" w:cs="Times New Roman"/>
          <w:i/>
          <w:iCs/>
          <w:sz w:val="24"/>
          <w:szCs w:val="24"/>
        </w:rPr>
        <w:t>Ann N Y Acad Sci</w:t>
      </w:r>
      <w:r>
        <w:rPr>
          <w:rFonts w:ascii="Times New Roman" w:hAnsi="Times New Roman" w:cs="Times New Roman"/>
          <w:sz w:val="24"/>
          <w:szCs w:val="24"/>
        </w:rPr>
        <w:t xml:space="preserve"> </w:t>
      </w:r>
      <w:r>
        <w:rPr>
          <w:rFonts w:ascii="Times New Roman" w:hAnsi="Times New Roman" w:cs="Times New Roman"/>
          <w:b/>
          <w:bCs/>
          <w:sz w:val="24"/>
          <w:szCs w:val="24"/>
        </w:rPr>
        <w:t>1468</w:t>
      </w:r>
      <w:r>
        <w:rPr>
          <w:rFonts w:ascii="Times New Roman" w:hAnsi="Times New Roman" w:cs="Times New Roman"/>
          <w:sz w:val="24"/>
          <w:szCs w:val="24"/>
        </w:rPr>
        <w:t>, 3–15.</w:t>
      </w:r>
    </w:p>
    <w:p w14:paraId="6617122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230. </w:t>
      </w:r>
      <w:r>
        <w:rPr>
          <w:rFonts w:ascii="Times New Roman" w:hAnsi="Times New Roman" w:cs="Times New Roman"/>
          <w:sz w:val="24"/>
          <w:szCs w:val="24"/>
        </w:rPr>
        <w:tab/>
        <w:t xml:space="preserve">Twinkle V, Das MC &amp; Kumar VP (2020) Nutritional status of school age children in urban slum area in Vijayawada and Guntur. </w:t>
      </w:r>
      <w:r>
        <w:rPr>
          <w:rFonts w:ascii="Times New Roman" w:hAnsi="Times New Roman" w:cs="Times New Roman"/>
          <w:i/>
          <w:iCs/>
          <w:sz w:val="24"/>
          <w:szCs w:val="24"/>
        </w:rPr>
        <w:t>Journal of Clinical and Diagnostic Research</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OC01–OC04.</w:t>
      </w:r>
    </w:p>
    <w:p w14:paraId="1E213CC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231. </w:t>
      </w:r>
      <w:r>
        <w:rPr>
          <w:rFonts w:ascii="Times New Roman" w:hAnsi="Times New Roman" w:cs="Times New Roman"/>
          <w:sz w:val="24"/>
          <w:szCs w:val="24"/>
        </w:rPr>
        <w:tab/>
        <w:t xml:space="preserve">Unisa S, Saraswat A, Bhanot A, et al. (2020) Predictors of the diets consumed by adolescent girls, pregnant women and mothers with children under age two years in rural eastern India. </w:t>
      </w:r>
      <w:r>
        <w:rPr>
          <w:rFonts w:ascii="Times New Roman" w:hAnsi="Times New Roman" w:cs="Times New Roman"/>
          <w:i/>
          <w:iCs/>
          <w:sz w:val="24"/>
          <w:szCs w:val="24"/>
        </w:rPr>
        <w:t>Journal of biosocial science</w:t>
      </w:r>
      <w:r>
        <w:rPr>
          <w:rFonts w:ascii="Times New Roman" w:hAnsi="Times New Roman" w:cs="Times New Roman"/>
          <w:sz w:val="24"/>
          <w:szCs w:val="24"/>
        </w:rPr>
        <w:t>, 1–20.</w:t>
      </w:r>
    </w:p>
    <w:p w14:paraId="7C25CF3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232. </w:t>
      </w:r>
      <w:r>
        <w:rPr>
          <w:rFonts w:ascii="Times New Roman" w:hAnsi="Times New Roman" w:cs="Times New Roman"/>
          <w:sz w:val="24"/>
          <w:szCs w:val="24"/>
        </w:rPr>
        <w:tab/>
        <w:t xml:space="preserve">van Tuijl CJW, Madjdian DS, Bras H, et al. (2020) Sociocultural and economic determinants of stunting and thinness among adolescent boys and girls in Nepal. </w:t>
      </w:r>
      <w:r>
        <w:rPr>
          <w:rFonts w:ascii="Times New Roman" w:hAnsi="Times New Roman" w:cs="Times New Roman"/>
          <w:i/>
          <w:iCs/>
          <w:sz w:val="24"/>
          <w:szCs w:val="24"/>
        </w:rPr>
        <w:t>Journal of biosocial science</w:t>
      </w:r>
      <w:r>
        <w:rPr>
          <w:rFonts w:ascii="Times New Roman" w:hAnsi="Times New Roman" w:cs="Times New Roman"/>
          <w:sz w:val="24"/>
          <w:szCs w:val="24"/>
        </w:rPr>
        <w:t>, 1–26.</w:t>
      </w:r>
    </w:p>
    <w:p w14:paraId="518AABB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233. </w:t>
      </w:r>
      <w:r>
        <w:rPr>
          <w:rFonts w:ascii="Times New Roman" w:hAnsi="Times New Roman" w:cs="Times New Roman"/>
          <w:sz w:val="24"/>
          <w:szCs w:val="24"/>
        </w:rPr>
        <w:tab/>
        <w:t xml:space="preserve">Varkey A, Devi S, Mukhopadhyay A, et al. (2020) Metabolome and microbiome alterations related to short-term feeding of a micronutrient-fortified, high-quality legume protein-based food product to stunted school age children: a randomized controlled pilot trial. </w:t>
      </w:r>
      <w:r>
        <w:rPr>
          <w:rFonts w:ascii="Times New Roman" w:hAnsi="Times New Roman" w:cs="Times New Roman"/>
          <w:i/>
          <w:iCs/>
          <w:sz w:val="24"/>
          <w:szCs w:val="24"/>
        </w:rPr>
        <w:t>Clinical nutrition (Edinburgh, Scotland)</w:t>
      </w:r>
      <w:r>
        <w:rPr>
          <w:rFonts w:ascii="Times New Roman" w:hAnsi="Times New Roman" w:cs="Times New Roman"/>
          <w:sz w:val="24"/>
          <w:szCs w:val="24"/>
        </w:rPr>
        <w:t>.</w:t>
      </w:r>
    </w:p>
    <w:p w14:paraId="4FEB9E8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234. </w:t>
      </w:r>
      <w:r>
        <w:rPr>
          <w:rFonts w:ascii="Times New Roman" w:hAnsi="Times New Roman" w:cs="Times New Roman"/>
          <w:sz w:val="24"/>
          <w:szCs w:val="24"/>
        </w:rPr>
        <w:tab/>
        <w:t xml:space="preserve">Verma M, Sharma P, Khanna P, et al. (2020) Nutrition status of school children in Punjab, India: findings from school health surveys. </w:t>
      </w:r>
      <w:r>
        <w:rPr>
          <w:rFonts w:ascii="Times New Roman" w:hAnsi="Times New Roman" w:cs="Times New Roman"/>
          <w:i/>
          <w:iCs/>
          <w:sz w:val="24"/>
          <w:szCs w:val="24"/>
        </w:rPr>
        <w:t>Journal of tropical pediatrics.</w:t>
      </w:r>
      <w:r>
        <w:rPr>
          <w:rFonts w:ascii="Times New Roman" w:hAnsi="Times New Roman" w:cs="Times New Roman"/>
          <w:sz w:val="24"/>
          <w:szCs w:val="24"/>
        </w:rPr>
        <w:t xml:space="preserve"> </w:t>
      </w:r>
      <w:r>
        <w:rPr>
          <w:rFonts w:ascii="Times New Roman" w:hAnsi="Times New Roman" w:cs="Times New Roman"/>
          <w:b/>
          <w:bCs/>
          <w:sz w:val="24"/>
          <w:szCs w:val="24"/>
        </w:rPr>
        <w:t>01</w:t>
      </w:r>
      <w:r>
        <w:rPr>
          <w:rFonts w:ascii="Times New Roman" w:hAnsi="Times New Roman" w:cs="Times New Roman"/>
          <w:sz w:val="24"/>
          <w:szCs w:val="24"/>
        </w:rPr>
        <w:t>.</w:t>
      </w:r>
    </w:p>
    <w:p w14:paraId="1D2D2FE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235. </w:t>
      </w:r>
      <w:r>
        <w:rPr>
          <w:rFonts w:ascii="Times New Roman" w:hAnsi="Times New Roman" w:cs="Times New Roman"/>
          <w:sz w:val="24"/>
          <w:szCs w:val="24"/>
        </w:rPr>
        <w:tab/>
        <w:t xml:space="preserve">Viswanathan VT, Patil SS, Durgawale PM, et al. (2020) Study of prevalence and lifestyle related correlates of overweight and obesity among rural adolescents of western Maharashtra. </w:t>
      </w:r>
      <w:r>
        <w:rPr>
          <w:rFonts w:ascii="Times New Roman" w:hAnsi="Times New Roman" w:cs="Times New Roman"/>
          <w:i/>
          <w:iCs/>
          <w:sz w:val="24"/>
          <w:szCs w:val="24"/>
        </w:rPr>
        <w:t>International journal of nutrition, pharmacology, neurological diseases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29‐34.</w:t>
      </w:r>
    </w:p>
    <w:p w14:paraId="6992A33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236. </w:t>
      </w:r>
      <w:r>
        <w:rPr>
          <w:rFonts w:ascii="Times New Roman" w:hAnsi="Times New Roman" w:cs="Times New Roman"/>
          <w:sz w:val="24"/>
          <w:szCs w:val="24"/>
        </w:rPr>
        <w:tab/>
        <w:t xml:space="preserve">Viswanathan VT, Patil SS, Patil S, et al. (2020) Assessment of burden of overnutrition and its risk factors among adolescents of rural Maharashtra. </w:t>
      </w:r>
      <w:r>
        <w:rPr>
          <w:rFonts w:ascii="Times New Roman" w:hAnsi="Times New Roman" w:cs="Times New Roman"/>
          <w:i/>
          <w:iCs/>
          <w:sz w:val="24"/>
          <w:szCs w:val="24"/>
        </w:rPr>
        <w:t>International Journal of Pharmaceutical Research</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2875–2882.</w:t>
      </w:r>
    </w:p>
    <w:p w14:paraId="398CD5C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237. </w:t>
      </w:r>
      <w:r>
        <w:rPr>
          <w:rFonts w:ascii="Times New Roman" w:hAnsi="Times New Roman" w:cs="Times New Roman"/>
          <w:sz w:val="24"/>
          <w:szCs w:val="24"/>
        </w:rPr>
        <w:tab/>
        <w:t xml:space="preserve">Warnakulasuriya LS, Fernando MAM, Adikaram AVN, et al. (2019) Assessment of nutritional status in Sri Lankan children: validity of current anthropometry cutoffs? </w:t>
      </w:r>
      <w:r>
        <w:rPr>
          <w:rFonts w:ascii="Times New Roman" w:hAnsi="Times New Roman" w:cs="Times New Roman"/>
          <w:i/>
          <w:iCs/>
          <w:sz w:val="24"/>
          <w:szCs w:val="24"/>
        </w:rPr>
        <w:t>Asia-Pacific journal of public health</w:t>
      </w:r>
      <w:r>
        <w:rPr>
          <w:rFonts w:ascii="Times New Roman" w:hAnsi="Times New Roman" w:cs="Times New Roman"/>
          <w:sz w:val="24"/>
          <w:szCs w:val="24"/>
        </w:rPr>
        <w:t xml:space="preserve"> </w:t>
      </w:r>
      <w:r>
        <w:rPr>
          <w:rFonts w:ascii="Times New Roman" w:hAnsi="Times New Roman" w:cs="Times New Roman"/>
          <w:b/>
          <w:bCs/>
          <w:sz w:val="24"/>
          <w:szCs w:val="24"/>
        </w:rPr>
        <w:t>31</w:t>
      </w:r>
      <w:r>
        <w:rPr>
          <w:rFonts w:ascii="Times New Roman" w:hAnsi="Times New Roman" w:cs="Times New Roman"/>
          <w:sz w:val="24"/>
          <w:szCs w:val="24"/>
        </w:rPr>
        <w:t>, 633–642.</w:t>
      </w:r>
    </w:p>
    <w:p w14:paraId="6AF1970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238. </w:t>
      </w:r>
      <w:r>
        <w:rPr>
          <w:rFonts w:ascii="Times New Roman" w:hAnsi="Times New Roman" w:cs="Times New Roman"/>
          <w:sz w:val="24"/>
          <w:szCs w:val="24"/>
        </w:rPr>
        <w:tab/>
        <w:t xml:space="preserve">Wickramasinghe VP, Arambepola C, Bandara P, et al. (2017) Insulin resistance in a cohort of 5-15 year old children in urban Sri Lanka. </w:t>
      </w:r>
      <w:r>
        <w:rPr>
          <w:rFonts w:ascii="Times New Roman" w:hAnsi="Times New Roman" w:cs="Times New Roman"/>
          <w:i/>
          <w:iCs/>
          <w:sz w:val="24"/>
          <w:szCs w:val="24"/>
        </w:rPr>
        <w:t>BMC Res Notes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347.</w:t>
      </w:r>
    </w:p>
    <w:p w14:paraId="513C6ED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239. </w:t>
      </w:r>
      <w:r>
        <w:rPr>
          <w:rFonts w:ascii="Times New Roman" w:hAnsi="Times New Roman" w:cs="Times New Roman"/>
          <w:sz w:val="24"/>
          <w:szCs w:val="24"/>
        </w:rPr>
        <w:tab/>
        <w:t xml:space="preserve">William RF, Balaji R &amp; Logaraj M (2016) Anaemia and associated factors among school going adolescent girls in Chidambaram, Tamilnadu - a cross sectional study. </w:t>
      </w:r>
      <w:r>
        <w:rPr>
          <w:rFonts w:ascii="Times New Roman" w:hAnsi="Times New Roman" w:cs="Times New Roman"/>
          <w:i/>
          <w:iCs/>
          <w:sz w:val="24"/>
          <w:szCs w:val="24"/>
        </w:rPr>
        <w:t>Journal International Medical Sciences Academy</w:t>
      </w:r>
      <w:r>
        <w:rPr>
          <w:rFonts w:ascii="Times New Roman" w:hAnsi="Times New Roman" w:cs="Times New Roman"/>
          <w:sz w:val="24"/>
          <w:szCs w:val="24"/>
        </w:rPr>
        <w:t xml:space="preserve"> </w:t>
      </w:r>
      <w:r>
        <w:rPr>
          <w:rFonts w:ascii="Times New Roman" w:hAnsi="Times New Roman" w:cs="Times New Roman"/>
          <w:b/>
          <w:bCs/>
          <w:sz w:val="24"/>
          <w:szCs w:val="24"/>
        </w:rPr>
        <w:t>29</w:t>
      </w:r>
      <w:r>
        <w:rPr>
          <w:rFonts w:ascii="Times New Roman" w:hAnsi="Times New Roman" w:cs="Times New Roman"/>
          <w:sz w:val="24"/>
          <w:szCs w:val="24"/>
        </w:rPr>
        <w:t>, 11–13.</w:t>
      </w:r>
    </w:p>
    <w:p w14:paraId="1675130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240. </w:t>
      </w:r>
      <w:r>
        <w:rPr>
          <w:rFonts w:ascii="Times New Roman" w:hAnsi="Times New Roman" w:cs="Times New Roman"/>
          <w:sz w:val="24"/>
          <w:szCs w:val="24"/>
        </w:rPr>
        <w:tab/>
        <w:t xml:space="preserve">Williams J, Townsend N, Rayner M, et al. (2019) Diet quality of adolescents in rural Sri Lanka based on the Diet Quality Index-International: findings from the ‘Integrating Nutrition Promotion and Rural Development’ project.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22</w:t>
      </w:r>
      <w:r>
        <w:rPr>
          <w:rFonts w:ascii="Times New Roman" w:hAnsi="Times New Roman" w:cs="Times New Roman"/>
          <w:sz w:val="24"/>
          <w:szCs w:val="24"/>
        </w:rPr>
        <w:t>, 1735–1744. Cambridge University Press.</w:t>
      </w:r>
    </w:p>
    <w:p w14:paraId="24680D7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241. </w:t>
      </w:r>
      <w:r>
        <w:rPr>
          <w:rFonts w:ascii="Times New Roman" w:hAnsi="Times New Roman" w:cs="Times New Roman"/>
          <w:sz w:val="24"/>
          <w:szCs w:val="24"/>
        </w:rPr>
        <w:tab/>
        <w:t xml:space="preserve">Wolf RM, Nagpal M &amp; Magge SN (2020) Diabetes and cardiometabolic risk in south Asian youth: a review. </w:t>
      </w:r>
      <w:r>
        <w:rPr>
          <w:rFonts w:ascii="Times New Roman" w:hAnsi="Times New Roman" w:cs="Times New Roman"/>
          <w:i/>
          <w:iCs/>
          <w:sz w:val="24"/>
          <w:szCs w:val="24"/>
        </w:rPr>
        <w:t>Pediatric Diabetes.</w:t>
      </w:r>
    </w:p>
    <w:p w14:paraId="46D8ABB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242. </w:t>
      </w:r>
      <w:r>
        <w:rPr>
          <w:rFonts w:ascii="Times New Roman" w:hAnsi="Times New Roman" w:cs="Times New Roman"/>
          <w:sz w:val="24"/>
          <w:szCs w:val="24"/>
        </w:rPr>
        <w:tab/>
        <w:t xml:space="preserve">Wray K, Allen A, Evans E, et al. (2017) Hepcidin detects iron deficiency in Sri Lankan adolescents with a high burden of hemoglobinopathy: a diagnostic test accuracy study. </w:t>
      </w:r>
      <w:r>
        <w:rPr>
          <w:rFonts w:ascii="Times New Roman" w:hAnsi="Times New Roman" w:cs="Times New Roman"/>
          <w:i/>
          <w:iCs/>
          <w:sz w:val="24"/>
          <w:szCs w:val="24"/>
        </w:rPr>
        <w:t>Am J Hematol</w:t>
      </w:r>
      <w:r>
        <w:rPr>
          <w:rFonts w:ascii="Times New Roman" w:hAnsi="Times New Roman" w:cs="Times New Roman"/>
          <w:sz w:val="24"/>
          <w:szCs w:val="24"/>
        </w:rPr>
        <w:t xml:space="preserve"> </w:t>
      </w:r>
      <w:r>
        <w:rPr>
          <w:rFonts w:ascii="Times New Roman" w:hAnsi="Times New Roman" w:cs="Times New Roman"/>
          <w:b/>
          <w:bCs/>
          <w:sz w:val="24"/>
          <w:szCs w:val="24"/>
        </w:rPr>
        <w:t>92</w:t>
      </w:r>
      <w:r>
        <w:rPr>
          <w:rFonts w:ascii="Times New Roman" w:hAnsi="Times New Roman" w:cs="Times New Roman"/>
          <w:sz w:val="24"/>
          <w:szCs w:val="24"/>
        </w:rPr>
        <w:t>, 196–203.</w:t>
      </w:r>
    </w:p>
    <w:p w14:paraId="013FD15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243. </w:t>
      </w:r>
      <w:r>
        <w:rPr>
          <w:rFonts w:ascii="Times New Roman" w:hAnsi="Times New Roman" w:cs="Times New Roman"/>
          <w:sz w:val="24"/>
          <w:szCs w:val="24"/>
        </w:rPr>
        <w:tab/>
        <w:t xml:space="preserve">Yadav DK, Sharma B, Shrestha N, et al. (2018) Prevalence of risk factors of major non-communicable diseases among adolescents of higher secondary schools of Kaski district. </w:t>
      </w:r>
      <w:r>
        <w:rPr>
          <w:rFonts w:ascii="Times New Roman" w:hAnsi="Times New Roman" w:cs="Times New Roman"/>
          <w:i/>
          <w:iCs/>
          <w:sz w:val="24"/>
          <w:szCs w:val="24"/>
        </w:rPr>
        <w:t>J</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307–312.</w:t>
      </w:r>
    </w:p>
    <w:p w14:paraId="084EABE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244. </w:t>
      </w:r>
      <w:r>
        <w:rPr>
          <w:rFonts w:ascii="Times New Roman" w:hAnsi="Times New Roman" w:cs="Times New Roman"/>
          <w:sz w:val="24"/>
          <w:szCs w:val="24"/>
        </w:rPr>
        <w:tab/>
        <w:t xml:space="preserve">Yang L, Bovet P, Ma C, et al. (2019) Prevalence of underweight and overweight among young adolescents aged 12-15 years in 58 low-income and middle-income countries. </w:t>
      </w:r>
      <w:r>
        <w:rPr>
          <w:rFonts w:ascii="Times New Roman" w:hAnsi="Times New Roman" w:cs="Times New Roman"/>
          <w:i/>
          <w:iCs/>
          <w:sz w:val="24"/>
          <w:szCs w:val="24"/>
        </w:rPr>
        <w:t>Pediatr Obes</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e12468.</w:t>
      </w:r>
    </w:p>
    <w:p w14:paraId="4D24B63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245. </w:t>
      </w:r>
      <w:r>
        <w:rPr>
          <w:rFonts w:ascii="Times New Roman" w:hAnsi="Times New Roman" w:cs="Times New Roman"/>
          <w:sz w:val="24"/>
          <w:szCs w:val="24"/>
        </w:rPr>
        <w:tab/>
        <w:t xml:space="preserve">Yang WC, Fu CM, Su BW, et al. (2020) Child growth curves in high-altitude Ladakh: results from a cohort study. </w:t>
      </w:r>
      <w:r>
        <w:rPr>
          <w:rFonts w:ascii="Times New Roman" w:hAnsi="Times New Roman" w:cs="Times New Roman"/>
          <w:i/>
          <w:iCs/>
          <w:sz w:val="24"/>
          <w:szCs w:val="24"/>
        </w:rPr>
        <w:t>Int J Environ Res Public Health</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22.</w:t>
      </w:r>
    </w:p>
    <w:p w14:paraId="146E913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246. </w:t>
      </w:r>
      <w:r>
        <w:rPr>
          <w:rFonts w:ascii="Times New Roman" w:hAnsi="Times New Roman" w:cs="Times New Roman"/>
          <w:sz w:val="24"/>
          <w:szCs w:val="24"/>
        </w:rPr>
        <w:tab/>
        <w:t xml:space="preserve">Yaya S &amp; Ghose B (2020) Change in nutritional status among women of childbearing age in India (1998-2016). </w:t>
      </w:r>
      <w:r>
        <w:rPr>
          <w:rFonts w:ascii="Times New Roman" w:hAnsi="Times New Roman" w:cs="Times New Roman"/>
          <w:i/>
          <w:iCs/>
          <w:sz w:val="24"/>
          <w:szCs w:val="24"/>
        </w:rPr>
        <w:t>Obesity Science and Practice</w:t>
      </w: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535–543.</w:t>
      </w:r>
    </w:p>
    <w:p w14:paraId="70C6B70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247. </w:t>
      </w:r>
      <w:r>
        <w:rPr>
          <w:rFonts w:ascii="Times New Roman" w:hAnsi="Times New Roman" w:cs="Times New Roman"/>
          <w:sz w:val="24"/>
          <w:szCs w:val="24"/>
        </w:rPr>
        <w:tab/>
        <w:t xml:space="preserve">Young MF, Nguyen P, Tran LM, et al. (2020) A double edged sword? Improvements in economic conditions over a decade in India led to declines in undernutrition as well as increases in overweight among adolescents and women. </w:t>
      </w:r>
      <w:r>
        <w:rPr>
          <w:rFonts w:ascii="Times New Roman" w:hAnsi="Times New Roman" w:cs="Times New Roman"/>
          <w:i/>
          <w:iCs/>
          <w:sz w:val="24"/>
          <w:szCs w:val="24"/>
        </w:rPr>
        <w:t>J Nutr</w:t>
      </w:r>
      <w:r>
        <w:rPr>
          <w:rFonts w:ascii="Times New Roman" w:hAnsi="Times New Roman" w:cs="Times New Roman"/>
          <w:sz w:val="24"/>
          <w:szCs w:val="24"/>
        </w:rPr>
        <w:t xml:space="preserve"> </w:t>
      </w:r>
      <w:r>
        <w:rPr>
          <w:rFonts w:ascii="Times New Roman" w:hAnsi="Times New Roman" w:cs="Times New Roman"/>
          <w:b/>
          <w:bCs/>
          <w:sz w:val="24"/>
          <w:szCs w:val="24"/>
        </w:rPr>
        <w:t>150</w:t>
      </w:r>
      <w:r>
        <w:rPr>
          <w:rFonts w:ascii="Times New Roman" w:hAnsi="Times New Roman" w:cs="Times New Roman"/>
          <w:sz w:val="24"/>
          <w:szCs w:val="24"/>
        </w:rPr>
        <w:t>, 364–372.</w:t>
      </w:r>
    </w:p>
    <w:p w14:paraId="1269BBD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248. </w:t>
      </w:r>
      <w:r>
        <w:rPr>
          <w:rFonts w:ascii="Times New Roman" w:hAnsi="Times New Roman" w:cs="Times New Roman"/>
          <w:sz w:val="24"/>
          <w:szCs w:val="24"/>
        </w:rPr>
        <w:tab/>
        <w:t xml:space="preserve">Zainab S &amp; Kadir M (2016) Nutritional status and physical abuse among the children involved in domestic labour in Karachi Pakistan: a cross-sectional survey. </w:t>
      </w:r>
      <w:r>
        <w:rPr>
          <w:rFonts w:ascii="Times New Roman" w:hAnsi="Times New Roman" w:cs="Times New Roman"/>
          <w:i/>
          <w:iCs/>
          <w:sz w:val="24"/>
          <w:szCs w:val="24"/>
        </w:rPr>
        <w:t>JPMA J Pak Med Assoc</w:t>
      </w:r>
      <w:r>
        <w:rPr>
          <w:rFonts w:ascii="Times New Roman" w:hAnsi="Times New Roman" w:cs="Times New Roman"/>
          <w:sz w:val="24"/>
          <w:szCs w:val="24"/>
        </w:rPr>
        <w:t xml:space="preserve"> </w:t>
      </w:r>
      <w:r>
        <w:rPr>
          <w:rFonts w:ascii="Times New Roman" w:hAnsi="Times New Roman" w:cs="Times New Roman"/>
          <w:b/>
          <w:bCs/>
          <w:sz w:val="24"/>
          <w:szCs w:val="24"/>
        </w:rPr>
        <w:t>66</w:t>
      </w:r>
      <w:r>
        <w:rPr>
          <w:rFonts w:ascii="Times New Roman" w:hAnsi="Times New Roman" w:cs="Times New Roman"/>
          <w:sz w:val="24"/>
          <w:szCs w:val="24"/>
        </w:rPr>
        <w:t>, 1243–1248.</w:t>
      </w:r>
    </w:p>
    <w:p w14:paraId="7D586858" w14:textId="77777777" w:rsidR="004963E8" w:rsidRPr="0025254B" w:rsidRDefault="004963E8" w:rsidP="004963E8">
      <w:pPr>
        <w:tabs>
          <w:tab w:val="left" w:pos="4971"/>
        </w:tabs>
        <w:rPr>
          <w:rFonts w:ascii="Times New Roman" w:hAnsi="Times New Roman" w:cs="Times New Roman"/>
          <w:b/>
          <w:bCs/>
          <w:sz w:val="24"/>
          <w:szCs w:val="24"/>
        </w:rPr>
      </w:pPr>
      <w:r w:rsidRPr="0025254B">
        <w:rPr>
          <w:rFonts w:ascii="Times New Roman" w:hAnsi="Times New Roman" w:cs="Times New Roman"/>
          <w:b/>
          <w:bCs/>
          <w:sz w:val="24"/>
          <w:szCs w:val="24"/>
        </w:rPr>
        <w:t>West and Central Africa</w:t>
      </w:r>
    </w:p>
    <w:p w14:paraId="43A7E31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Aaron GJ, Kariger P, Aliyu R, et al. (2011) A multi-micronutrient beverage enhances the vitamin A and zinc status of Nigerian primary schoolchildren. </w:t>
      </w:r>
      <w:r>
        <w:rPr>
          <w:rFonts w:ascii="Times New Roman" w:hAnsi="Times New Roman" w:cs="Times New Roman"/>
          <w:i/>
          <w:iCs/>
          <w:sz w:val="24"/>
          <w:szCs w:val="24"/>
        </w:rPr>
        <w:t>The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141</w:t>
      </w:r>
      <w:r>
        <w:rPr>
          <w:rFonts w:ascii="Times New Roman" w:hAnsi="Times New Roman" w:cs="Times New Roman"/>
          <w:sz w:val="24"/>
          <w:szCs w:val="24"/>
        </w:rPr>
        <w:t>, 1565–1572.</w:t>
      </w:r>
    </w:p>
    <w:p w14:paraId="1AC0C62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Abdulkarim AA, Otuneye AT, Ahmed P, et al. (2016) Factors associated with adolescent malnutrition among Nigerian students. </w:t>
      </w:r>
      <w:r>
        <w:rPr>
          <w:rFonts w:ascii="Times New Roman" w:hAnsi="Times New Roman" w:cs="Times New Roman"/>
          <w:i/>
          <w:iCs/>
          <w:sz w:val="24"/>
          <w:szCs w:val="24"/>
        </w:rPr>
        <w:t>Bangladesh Journal of Medical Science</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243–248.</w:t>
      </w:r>
    </w:p>
    <w:p w14:paraId="707E67E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Abizari AR &amp; Ali Z (2019) Dietary patterns and associated factors of schooling Ghanaian adolescents. </w:t>
      </w:r>
      <w:r>
        <w:rPr>
          <w:rFonts w:ascii="Times New Roman" w:hAnsi="Times New Roman" w:cs="Times New Roman"/>
          <w:i/>
          <w:iCs/>
          <w:sz w:val="24"/>
          <w:szCs w:val="24"/>
        </w:rPr>
        <w:t>J Health Popul Nutr</w:t>
      </w:r>
      <w:r>
        <w:rPr>
          <w:rFonts w:ascii="Times New Roman" w:hAnsi="Times New Roman" w:cs="Times New Roman"/>
          <w:sz w:val="24"/>
          <w:szCs w:val="24"/>
        </w:rPr>
        <w:t xml:space="preserve"> </w:t>
      </w:r>
      <w:r>
        <w:rPr>
          <w:rFonts w:ascii="Times New Roman" w:hAnsi="Times New Roman" w:cs="Times New Roman"/>
          <w:b/>
          <w:bCs/>
          <w:sz w:val="24"/>
          <w:szCs w:val="24"/>
        </w:rPr>
        <w:t>38</w:t>
      </w:r>
      <w:r>
        <w:rPr>
          <w:rFonts w:ascii="Times New Roman" w:hAnsi="Times New Roman" w:cs="Times New Roman"/>
          <w:sz w:val="24"/>
          <w:szCs w:val="24"/>
        </w:rPr>
        <w:t>, 2019/02/08 ed., 5.</w:t>
      </w:r>
    </w:p>
    <w:p w14:paraId="3C643F4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Abizari AR, Azupogo F, Nagasu M, et al. (2017) Seasonality affects dietary diversity of school-age children in northern Ghana.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2017/08/15 ed., e0183206.</w:t>
      </w:r>
    </w:p>
    <w:p w14:paraId="6CDBD86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Abizari AR, Buxton C, Kwara L, et al. (2014) School feeding contributes to micronutrient adequacy of Ghanaian schoolchildren. </w:t>
      </w:r>
      <w:r>
        <w:rPr>
          <w:rFonts w:ascii="Times New Roman" w:hAnsi="Times New Roman" w:cs="Times New Roman"/>
          <w:i/>
          <w:iCs/>
          <w:sz w:val="24"/>
          <w:szCs w:val="24"/>
        </w:rPr>
        <w:t>Br J Nutr</w:t>
      </w:r>
      <w:r>
        <w:rPr>
          <w:rFonts w:ascii="Times New Roman" w:hAnsi="Times New Roman" w:cs="Times New Roman"/>
          <w:sz w:val="24"/>
          <w:szCs w:val="24"/>
        </w:rPr>
        <w:t xml:space="preserve"> </w:t>
      </w:r>
      <w:r>
        <w:rPr>
          <w:rFonts w:ascii="Times New Roman" w:hAnsi="Times New Roman" w:cs="Times New Roman"/>
          <w:b/>
          <w:bCs/>
          <w:sz w:val="24"/>
          <w:szCs w:val="24"/>
        </w:rPr>
        <w:t>112</w:t>
      </w:r>
      <w:r>
        <w:rPr>
          <w:rFonts w:ascii="Times New Roman" w:hAnsi="Times New Roman" w:cs="Times New Roman"/>
          <w:sz w:val="24"/>
          <w:szCs w:val="24"/>
        </w:rPr>
        <w:t>, 2014/07/06 ed., 1019–33.</w:t>
      </w:r>
    </w:p>
    <w:p w14:paraId="490A23A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Abizari AR, Dold S, Kupka R, et al. (2017) More than two-thirds of dietary iodine in children in northern Ghana is obtained from bouillon cubes containing iodized salt. </w:t>
      </w:r>
      <w:r>
        <w:rPr>
          <w:rFonts w:ascii="Times New Roman" w:hAnsi="Times New Roman" w:cs="Times New Roman"/>
          <w:i/>
          <w:iCs/>
          <w:sz w:val="24"/>
          <w:szCs w:val="24"/>
        </w:rPr>
        <w:t>Public Health Nutr</w:t>
      </w:r>
      <w:r>
        <w:rPr>
          <w:rFonts w:ascii="Times New Roman" w:hAnsi="Times New Roman" w:cs="Times New Roman"/>
          <w:sz w:val="24"/>
          <w:szCs w:val="24"/>
        </w:rPr>
        <w:t xml:space="preserve"> </w:t>
      </w:r>
      <w:r>
        <w:rPr>
          <w:rFonts w:ascii="Times New Roman" w:hAnsi="Times New Roman" w:cs="Times New Roman"/>
          <w:b/>
          <w:bCs/>
          <w:sz w:val="24"/>
          <w:szCs w:val="24"/>
        </w:rPr>
        <w:t>20</w:t>
      </w:r>
      <w:r>
        <w:rPr>
          <w:rFonts w:ascii="Times New Roman" w:hAnsi="Times New Roman" w:cs="Times New Roman"/>
          <w:sz w:val="24"/>
          <w:szCs w:val="24"/>
        </w:rPr>
        <w:t>, 2016/12/03 ed., 1107–1113.</w:t>
      </w:r>
    </w:p>
    <w:p w14:paraId="250608D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Abizari AR, Moretti D, Zimmermann MB, et al. (2012) Whole cowpea meal fortified with NaFeEDTA reduces iron deficiency among Ghanaian school children in a malaria endemic area. </w:t>
      </w:r>
      <w:r>
        <w:rPr>
          <w:rFonts w:ascii="Times New Roman" w:hAnsi="Times New Roman" w:cs="Times New Roman"/>
          <w:i/>
          <w:iCs/>
          <w:sz w:val="24"/>
          <w:szCs w:val="24"/>
        </w:rPr>
        <w:t>J Nutr</w:t>
      </w:r>
      <w:r>
        <w:rPr>
          <w:rFonts w:ascii="Times New Roman" w:hAnsi="Times New Roman" w:cs="Times New Roman"/>
          <w:sz w:val="24"/>
          <w:szCs w:val="24"/>
        </w:rPr>
        <w:t xml:space="preserve"> </w:t>
      </w:r>
      <w:r>
        <w:rPr>
          <w:rFonts w:ascii="Times New Roman" w:hAnsi="Times New Roman" w:cs="Times New Roman"/>
          <w:b/>
          <w:bCs/>
          <w:sz w:val="24"/>
          <w:szCs w:val="24"/>
        </w:rPr>
        <w:t>142</w:t>
      </w:r>
      <w:r>
        <w:rPr>
          <w:rFonts w:ascii="Times New Roman" w:hAnsi="Times New Roman" w:cs="Times New Roman"/>
          <w:sz w:val="24"/>
          <w:szCs w:val="24"/>
        </w:rPr>
        <w:t>, 2012/08/24 ed., 1836–42.</w:t>
      </w:r>
    </w:p>
    <w:p w14:paraId="738E1E2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Adebimpe WO (2019) Prevalence and knowledge of risk factors of childhood obesity among school-going children in Osogbo, south-western Nigeria. </w:t>
      </w:r>
      <w:r>
        <w:rPr>
          <w:rFonts w:ascii="Times New Roman" w:hAnsi="Times New Roman" w:cs="Times New Roman"/>
          <w:i/>
          <w:iCs/>
          <w:sz w:val="24"/>
          <w:szCs w:val="24"/>
        </w:rPr>
        <w:t>Malawi Med J</w:t>
      </w:r>
      <w:r>
        <w:rPr>
          <w:rFonts w:ascii="Times New Roman" w:hAnsi="Times New Roman" w:cs="Times New Roman"/>
          <w:sz w:val="24"/>
          <w:szCs w:val="24"/>
        </w:rPr>
        <w:t xml:space="preserve"> </w:t>
      </w:r>
      <w:r>
        <w:rPr>
          <w:rFonts w:ascii="Times New Roman" w:hAnsi="Times New Roman" w:cs="Times New Roman"/>
          <w:b/>
          <w:bCs/>
          <w:sz w:val="24"/>
          <w:szCs w:val="24"/>
        </w:rPr>
        <w:t>31</w:t>
      </w:r>
      <w:r>
        <w:rPr>
          <w:rFonts w:ascii="Times New Roman" w:hAnsi="Times New Roman" w:cs="Times New Roman"/>
          <w:sz w:val="24"/>
          <w:szCs w:val="24"/>
        </w:rPr>
        <w:t>, 2019/05/31 ed., 19–24.</w:t>
      </w:r>
    </w:p>
    <w:p w14:paraId="2E26EC1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Adedeji IA, Bashir MF, Shwe DD, et al. (2018) Prevalence and correlates of stunting among the school-age population in North-Central Nigeria. </w:t>
      </w:r>
      <w:r>
        <w:rPr>
          <w:rFonts w:ascii="Times New Roman" w:hAnsi="Times New Roman" w:cs="Times New Roman"/>
          <w:i/>
          <w:iCs/>
          <w:sz w:val="24"/>
          <w:szCs w:val="24"/>
        </w:rPr>
        <w:t>Pan Afr Med J</w:t>
      </w:r>
      <w:r>
        <w:rPr>
          <w:rFonts w:ascii="Times New Roman" w:hAnsi="Times New Roman" w:cs="Times New Roman"/>
          <w:sz w:val="24"/>
          <w:szCs w:val="24"/>
        </w:rPr>
        <w:t xml:space="preserve"> </w:t>
      </w:r>
      <w:r>
        <w:rPr>
          <w:rFonts w:ascii="Times New Roman" w:hAnsi="Times New Roman" w:cs="Times New Roman"/>
          <w:b/>
          <w:bCs/>
          <w:sz w:val="24"/>
          <w:szCs w:val="24"/>
        </w:rPr>
        <w:t>31</w:t>
      </w:r>
      <w:r>
        <w:rPr>
          <w:rFonts w:ascii="Times New Roman" w:hAnsi="Times New Roman" w:cs="Times New Roman"/>
          <w:sz w:val="24"/>
          <w:szCs w:val="24"/>
        </w:rPr>
        <w:t>, 2019/05/16 ed., 170.</w:t>
      </w:r>
    </w:p>
    <w:p w14:paraId="263D3F2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Adeniyi AA, Oyapero OA, Ekekezie OO, et al. (2016) Dental caries and nutritional status of school children in Lagos, Nigeria - a preliminary survey. </w:t>
      </w:r>
      <w:r>
        <w:rPr>
          <w:rFonts w:ascii="Times New Roman" w:hAnsi="Times New Roman" w:cs="Times New Roman"/>
          <w:i/>
          <w:iCs/>
          <w:sz w:val="24"/>
          <w:szCs w:val="24"/>
        </w:rPr>
        <w:t>J West Afr Coll Surg</w:t>
      </w: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2017/09/01 ed., 15–38.</w:t>
      </w:r>
    </w:p>
    <w:p w14:paraId="16AC5F2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 xml:space="preserve">Adeniyi OF, Fagbenro GT &amp; Olatona FA (2019) Overweight and obesity among school-aged children and maternal preventive practices against childhood obesity in select local government areas of Lagos, southwest, Nigeria. </w:t>
      </w:r>
      <w:r>
        <w:rPr>
          <w:rFonts w:ascii="Times New Roman" w:hAnsi="Times New Roman" w:cs="Times New Roman"/>
          <w:i/>
          <w:iCs/>
          <w:sz w:val="24"/>
          <w:szCs w:val="24"/>
        </w:rPr>
        <w:t>Int J MCH AIDS</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2019/07/20 ed., 70–83.</w:t>
      </w:r>
    </w:p>
    <w:p w14:paraId="6DCA7C6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Adenuga WU, Obembe TA, Odebunmi KO, et al. (2017) Prevalence and determinants of stunting among primary school children in rural and urban communities in Obafemi Owode local government area, southwestern Nigeria. </w:t>
      </w:r>
      <w:r>
        <w:rPr>
          <w:rFonts w:ascii="Times New Roman" w:hAnsi="Times New Roman" w:cs="Times New Roman"/>
          <w:i/>
          <w:iCs/>
          <w:sz w:val="24"/>
          <w:szCs w:val="24"/>
        </w:rPr>
        <w:t>Ann Ib Postgrad Med</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2017/10/04 ed., 7–15.</w:t>
      </w:r>
    </w:p>
    <w:p w14:paraId="0C129E1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Adeomi AA, Adelusi IO, Adedeji PO, et al. (2019) Nutritional status and cardiometabolic health among adolescents; findings from southwestern Nigeria. </w:t>
      </w:r>
      <w:r>
        <w:rPr>
          <w:rFonts w:ascii="Times New Roman" w:hAnsi="Times New Roman" w:cs="Times New Roman"/>
          <w:i/>
          <w:iCs/>
          <w:sz w:val="24"/>
          <w:szCs w:val="24"/>
        </w:rPr>
        <w:t>BMC Nutr</w:t>
      </w:r>
      <w:r>
        <w:rPr>
          <w:rFonts w:ascii="Times New Roman" w:hAnsi="Times New Roman" w:cs="Times New Roman"/>
          <w:sz w:val="24"/>
          <w:szCs w:val="24"/>
        </w:rPr>
        <w:t xml:space="preserve"> </w:t>
      </w:r>
      <w:r>
        <w:rPr>
          <w:rFonts w:ascii="Times New Roman" w:hAnsi="Times New Roman" w:cs="Times New Roman"/>
          <w:b/>
          <w:bCs/>
          <w:sz w:val="24"/>
          <w:szCs w:val="24"/>
        </w:rPr>
        <w:t>5</w:t>
      </w:r>
      <w:r>
        <w:rPr>
          <w:rFonts w:ascii="Times New Roman" w:hAnsi="Times New Roman" w:cs="Times New Roman"/>
          <w:sz w:val="24"/>
          <w:szCs w:val="24"/>
        </w:rPr>
        <w:t>, 2020/03/11 ed., 45.</w:t>
      </w:r>
    </w:p>
    <w:p w14:paraId="4146730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 xml:space="preserve">Adesina AF, Peterside O, Anochie I, et al. (2012) Weight status of adolescents in secondary schools in Port Harcourt using Body Mass Index (BMI). </w:t>
      </w:r>
      <w:r>
        <w:rPr>
          <w:rFonts w:ascii="Times New Roman" w:hAnsi="Times New Roman" w:cs="Times New Roman"/>
          <w:i/>
          <w:iCs/>
          <w:sz w:val="24"/>
          <w:szCs w:val="24"/>
        </w:rPr>
        <w:t>Ital J Pediatr</w:t>
      </w:r>
      <w:r>
        <w:rPr>
          <w:rFonts w:ascii="Times New Roman" w:hAnsi="Times New Roman" w:cs="Times New Roman"/>
          <w:sz w:val="24"/>
          <w:szCs w:val="24"/>
        </w:rPr>
        <w:t xml:space="preserve"> </w:t>
      </w:r>
      <w:r>
        <w:rPr>
          <w:rFonts w:ascii="Times New Roman" w:hAnsi="Times New Roman" w:cs="Times New Roman"/>
          <w:b/>
          <w:bCs/>
          <w:sz w:val="24"/>
          <w:szCs w:val="24"/>
        </w:rPr>
        <w:t>38</w:t>
      </w:r>
      <w:r>
        <w:rPr>
          <w:rFonts w:ascii="Times New Roman" w:hAnsi="Times New Roman" w:cs="Times New Roman"/>
          <w:sz w:val="24"/>
          <w:szCs w:val="24"/>
        </w:rPr>
        <w:t>, 2012/07/25 ed., 31.</w:t>
      </w:r>
    </w:p>
    <w:p w14:paraId="46B6A0C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 xml:space="preserve">Adetunji AE, Adeniran KA, Olomu SC, et al. (2019) Socio-demographic factors associated with overweight and obesity among primary school children in semi-urban areas of mid-western Nigeria.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2019/04/04 ed., e0214570.</w:t>
      </w:r>
    </w:p>
    <w:p w14:paraId="674249E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 xml:space="preserve">Adeyemo FO &amp; Chukwurah JN (2012) Parental socio-economic status as a correlate of pupils’ nutrition in public and private primary schools in Ogbomoso, Oyo state. </w:t>
      </w:r>
      <w:r>
        <w:rPr>
          <w:rFonts w:ascii="Times New Roman" w:hAnsi="Times New Roman" w:cs="Times New Roman"/>
          <w:i/>
          <w:iCs/>
          <w:sz w:val="24"/>
          <w:szCs w:val="24"/>
        </w:rPr>
        <w:t>Journal of Medicine and Biomedical Research</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80–89.</w:t>
      </w:r>
    </w:p>
    <w:p w14:paraId="751A26C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 xml:space="preserve">Adom T, De Villiers A, Puoane T, et al. (2019) Prevalence and correlates of overweight and obesity among school children in an urban district in Ghana. </w:t>
      </w:r>
      <w:r>
        <w:rPr>
          <w:rFonts w:ascii="Times New Roman" w:hAnsi="Times New Roman" w:cs="Times New Roman"/>
          <w:i/>
          <w:iCs/>
          <w:sz w:val="24"/>
          <w:szCs w:val="24"/>
        </w:rPr>
        <w:t>BMC Obes</w:t>
      </w: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2019/04/16 ed., 14.</w:t>
      </w:r>
    </w:p>
    <w:p w14:paraId="074F079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 xml:space="preserve">Adom T, Kengne AP, De Villiers A, et al. (2019) Association between school-level attributes and weight status of Ghanaian primary school children.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2019/05/17 ed., 577.</w:t>
      </w:r>
    </w:p>
    <w:p w14:paraId="7DE347E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 xml:space="preserve">Adom T, Kengne AP, De Villiers A, et al. (2019) Diagnostic accuracy of body mass index in defining childhood obesity: analysis of cross-sectional data from Ghanaian children. </w:t>
      </w:r>
      <w:r>
        <w:rPr>
          <w:rFonts w:ascii="Times New Roman" w:hAnsi="Times New Roman" w:cs="Times New Roman"/>
          <w:i/>
          <w:iCs/>
          <w:sz w:val="24"/>
          <w:szCs w:val="24"/>
        </w:rPr>
        <w:t>Int J Environ Res Public Health</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2019/12/22 ed.</w:t>
      </w:r>
    </w:p>
    <w:p w14:paraId="134B5D0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 xml:space="preserve">Afrifa-Anane E, Agyemang C, Codjoe SN, et al. (2015) The association of physical activity, body mass index and the blood pressure levels among urban poor youth in Accra, Ghana.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2015/04/17 ed., 269.</w:t>
      </w:r>
    </w:p>
    <w:p w14:paraId="4D3C172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 xml:space="preserve">Agbozo F, Atitto P, Jahn A, et al. (2018) Nutrient composition and dietary diversity of on-site lunch meals, and anthropometry of beneficiary children in private and public primary schools in Ghana. </w:t>
      </w:r>
      <w:r>
        <w:rPr>
          <w:rFonts w:ascii="Times New Roman" w:hAnsi="Times New Roman" w:cs="Times New Roman"/>
          <w:i/>
          <w:iCs/>
          <w:sz w:val="24"/>
          <w:szCs w:val="24"/>
        </w:rPr>
        <w:t>Nutr Health</w:t>
      </w:r>
      <w:r>
        <w:rPr>
          <w:rFonts w:ascii="Times New Roman" w:hAnsi="Times New Roman" w:cs="Times New Roman"/>
          <w:sz w:val="24"/>
          <w:szCs w:val="24"/>
        </w:rPr>
        <w:t xml:space="preserve"> </w:t>
      </w:r>
      <w:r>
        <w:rPr>
          <w:rFonts w:ascii="Times New Roman" w:hAnsi="Times New Roman" w:cs="Times New Roman"/>
          <w:b/>
          <w:bCs/>
          <w:sz w:val="24"/>
          <w:szCs w:val="24"/>
        </w:rPr>
        <w:t>24</w:t>
      </w:r>
      <w:r>
        <w:rPr>
          <w:rFonts w:ascii="Times New Roman" w:hAnsi="Times New Roman" w:cs="Times New Roman"/>
          <w:sz w:val="24"/>
          <w:szCs w:val="24"/>
        </w:rPr>
        <w:t>, 2018/08/11 ed., 241–249.</w:t>
      </w:r>
    </w:p>
    <w:p w14:paraId="15501B1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Akinbodewa AA, Adejumo AO, Lamidi OA, et al. (2020) Clustering of cardiometabolic risk factors among children and adolescents in a rural community in Ondo, southwest Nigeria. </w:t>
      </w:r>
      <w:r>
        <w:rPr>
          <w:rFonts w:ascii="Times New Roman" w:hAnsi="Times New Roman" w:cs="Times New Roman"/>
          <w:i/>
          <w:iCs/>
          <w:sz w:val="24"/>
          <w:szCs w:val="24"/>
        </w:rPr>
        <w:t>J Trop Pediatr</w:t>
      </w:r>
      <w:r>
        <w:rPr>
          <w:rFonts w:ascii="Times New Roman" w:hAnsi="Times New Roman" w:cs="Times New Roman"/>
          <w:sz w:val="24"/>
          <w:szCs w:val="24"/>
        </w:rPr>
        <w:t xml:space="preserve"> </w:t>
      </w:r>
      <w:r>
        <w:rPr>
          <w:rFonts w:ascii="Times New Roman" w:hAnsi="Times New Roman" w:cs="Times New Roman"/>
          <w:b/>
          <w:bCs/>
          <w:sz w:val="24"/>
          <w:szCs w:val="24"/>
        </w:rPr>
        <w:t>66</w:t>
      </w:r>
      <w:r>
        <w:rPr>
          <w:rFonts w:ascii="Times New Roman" w:hAnsi="Times New Roman" w:cs="Times New Roman"/>
          <w:sz w:val="24"/>
          <w:szCs w:val="24"/>
        </w:rPr>
        <w:t>, 2019/10/31 ed., 366–376.</w:t>
      </w:r>
    </w:p>
    <w:p w14:paraId="3D2B18F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 xml:space="preserve">Akinola IJ, Jarrett OO, Oduwole AO, et al. (2016) Prevalence of overweight and obesity among secondary school adolescents in an urban area of Lagos, Nigeria. </w:t>
      </w:r>
      <w:r>
        <w:rPr>
          <w:rFonts w:ascii="Times New Roman" w:hAnsi="Times New Roman" w:cs="Times New Roman"/>
          <w:i/>
          <w:iCs/>
          <w:sz w:val="24"/>
          <w:szCs w:val="24"/>
        </w:rPr>
        <w:t>African Journal of Diabetes Medicine</w:t>
      </w:r>
      <w:r>
        <w:rPr>
          <w:rFonts w:ascii="Times New Roman" w:hAnsi="Times New Roman" w:cs="Times New Roman"/>
          <w:sz w:val="24"/>
          <w:szCs w:val="24"/>
        </w:rPr>
        <w:t xml:space="preserve"> </w:t>
      </w:r>
      <w:r>
        <w:rPr>
          <w:rFonts w:ascii="Times New Roman" w:hAnsi="Times New Roman" w:cs="Times New Roman"/>
          <w:b/>
          <w:bCs/>
          <w:sz w:val="24"/>
          <w:szCs w:val="24"/>
        </w:rPr>
        <w:t>24</w:t>
      </w:r>
      <w:r>
        <w:rPr>
          <w:rFonts w:ascii="Times New Roman" w:hAnsi="Times New Roman" w:cs="Times New Roman"/>
          <w:sz w:val="24"/>
          <w:szCs w:val="24"/>
        </w:rPr>
        <w:t>, 1–3.</w:t>
      </w:r>
    </w:p>
    <w:p w14:paraId="396A9C7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 xml:space="preserve">Ali Z &amp; Abizari AR (2018) Ramadan fasting alters food patterns, dietary diversity and body weight among Ghanaian adolescents. </w:t>
      </w:r>
      <w:r>
        <w:rPr>
          <w:rFonts w:ascii="Times New Roman" w:hAnsi="Times New Roman" w:cs="Times New Roman"/>
          <w:i/>
          <w:iCs/>
          <w:sz w:val="24"/>
          <w:szCs w:val="24"/>
        </w:rPr>
        <w:t>Nutr J</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2018/08/14 ed., 75.</w:t>
      </w:r>
    </w:p>
    <w:p w14:paraId="4A026DE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t xml:space="preserve">Alicke M, Boakye-Appiah JK, Abdul-Jalil I, et al. (2017) Adolescent health in rural Ghana: a cross-sectional study on the co-occurrence of infectious diseases, malnutrition and cardio-metabolic risk factors.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2017/07/21 ed., e0180436.</w:t>
      </w:r>
    </w:p>
    <w:p w14:paraId="5A3F38D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t xml:space="preserve">Amenyah SD &amp; Michels N (2016) Body size ideals, beliefs and dissatisfaction in Ghanaian adolescents: sociodemographic determinants and intercorrelations. </w:t>
      </w:r>
      <w:r>
        <w:rPr>
          <w:rFonts w:ascii="Times New Roman" w:hAnsi="Times New Roman" w:cs="Times New Roman"/>
          <w:i/>
          <w:iCs/>
          <w:sz w:val="24"/>
          <w:szCs w:val="24"/>
        </w:rPr>
        <w:t>Public Health</w:t>
      </w:r>
      <w:r>
        <w:rPr>
          <w:rFonts w:ascii="Times New Roman" w:hAnsi="Times New Roman" w:cs="Times New Roman"/>
          <w:sz w:val="24"/>
          <w:szCs w:val="24"/>
        </w:rPr>
        <w:t xml:space="preserve"> </w:t>
      </w:r>
      <w:r>
        <w:rPr>
          <w:rFonts w:ascii="Times New Roman" w:hAnsi="Times New Roman" w:cs="Times New Roman"/>
          <w:b/>
          <w:bCs/>
          <w:sz w:val="24"/>
          <w:szCs w:val="24"/>
        </w:rPr>
        <w:t>139</w:t>
      </w:r>
      <w:r>
        <w:rPr>
          <w:rFonts w:ascii="Times New Roman" w:hAnsi="Times New Roman" w:cs="Times New Roman"/>
          <w:sz w:val="24"/>
          <w:szCs w:val="24"/>
        </w:rPr>
        <w:t>, 2016/06/28 ed., 112–120.</w:t>
      </w:r>
    </w:p>
    <w:p w14:paraId="46748EF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t xml:space="preserve">Amidu N, Owiredu WKBA, Saaka M, et al. (2013) Determinants of childhood obesity among basic school children aged 6-12 years in Tamale metropolis. </w:t>
      </w:r>
      <w:r>
        <w:rPr>
          <w:rFonts w:ascii="Times New Roman" w:hAnsi="Times New Roman" w:cs="Times New Roman"/>
          <w:i/>
          <w:iCs/>
          <w:sz w:val="24"/>
          <w:szCs w:val="24"/>
        </w:rPr>
        <w:t>Journal of Medical and Biomedical Sciences</w:t>
      </w:r>
      <w:r>
        <w:rPr>
          <w:rFonts w:ascii="Times New Roman" w:hAnsi="Times New Roman" w:cs="Times New Roman"/>
          <w:sz w:val="24"/>
          <w:szCs w:val="24"/>
        </w:rPr>
        <w:t xml:space="preserve"> </w:t>
      </w:r>
      <w:r>
        <w:rPr>
          <w:rFonts w:ascii="Times New Roman" w:hAnsi="Times New Roman" w:cs="Times New Roman"/>
          <w:b/>
          <w:bCs/>
          <w:sz w:val="24"/>
          <w:szCs w:val="24"/>
        </w:rPr>
        <w:t>2</w:t>
      </w:r>
      <w:r>
        <w:rPr>
          <w:rFonts w:ascii="Times New Roman" w:hAnsi="Times New Roman" w:cs="Times New Roman"/>
          <w:sz w:val="24"/>
          <w:szCs w:val="24"/>
        </w:rPr>
        <w:t>, 26–34.</w:t>
      </w:r>
    </w:p>
    <w:p w14:paraId="009D3AB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t xml:space="preserve">Anetor GO, Ogundele BO &amp; Oyewole OE (2012) Effect of nutrition education on the eating habits of undergraduates in south-west, Nigeria. </w:t>
      </w:r>
      <w:r>
        <w:rPr>
          <w:rFonts w:ascii="Times New Roman" w:hAnsi="Times New Roman" w:cs="Times New Roman"/>
          <w:i/>
          <w:iCs/>
          <w:sz w:val="24"/>
          <w:szCs w:val="24"/>
        </w:rPr>
        <w:t>Asian Journal of Epidemiology</w:t>
      </w:r>
      <w:r>
        <w:rPr>
          <w:rFonts w:ascii="Times New Roman" w:hAnsi="Times New Roman" w:cs="Times New Roman"/>
          <w:sz w:val="24"/>
          <w:szCs w:val="24"/>
        </w:rPr>
        <w:t xml:space="preserve"> </w:t>
      </w:r>
      <w:r>
        <w:rPr>
          <w:rFonts w:ascii="Times New Roman" w:hAnsi="Times New Roman" w:cs="Times New Roman"/>
          <w:b/>
          <w:bCs/>
          <w:sz w:val="24"/>
          <w:szCs w:val="24"/>
        </w:rPr>
        <w:t>5</w:t>
      </w:r>
      <w:r>
        <w:rPr>
          <w:rFonts w:ascii="Times New Roman" w:hAnsi="Times New Roman" w:cs="Times New Roman"/>
          <w:sz w:val="24"/>
          <w:szCs w:val="24"/>
        </w:rPr>
        <w:t>, 32–41.</w:t>
      </w:r>
    </w:p>
    <w:p w14:paraId="2AE1BBD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t xml:space="preserve">Annan RA, Apprey C, Asamoah-Boakye O, et al. (2019) The relationship between dietary micronutrients intake and cognition test performance among school-aged children in government-owned primary schools in Kumasi metropolis, Ghana. </w:t>
      </w:r>
      <w:r>
        <w:rPr>
          <w:rFonts w:ascii="Times New Roman" w:hAnsi="Times New Roman" w:cs="Times New Roman"/>
          <w:i/>
          <w:iCs/>
          <w:sz w:val="24"/>
          <w:szCs w:val="24"/>
        </w:rPr>
        <w:t>Food Sci Nutr</w:t>
      </w:r>
      <w:r>
        <w:rPr>
          <w:rFonts w:ascii="Times New Roman" w:hAnsi="Times New Roman" w:cs="Times New Roman"/>
          <w:sz w:val="24"/>
          <w:szCs w:val="24"/>
        </w:rPr>
        <w:t xml:space="preserve"> </w:t>
      </w:r>
      <w:r>
        <w:rPr>
          <w:rFonts w:ascii="Times New Roman" w:hAnsi="Times New Roman" w:cs="Times New Roman"/>
          <w:b/>
          <w:bCs/>
          <w:sz w:val="24"/>
          <w:szCs w:val="24"/>
        </w:rPr>
        <w:t>7</w:t>
      </w:r>
      <w:r>
        <w:rPr>
          <w:rFonts w:ascii="Times New Roman" w:hAnsi="Times New Roman" w:cs="Times New Roman"/>
          <w:sz w:val="24"/>
          <w:szCs w:val="24"/>
        </w:rPr>
        <w:t>, 2019/10/02 ed., 3042–3051.</w:t>
      </w:r>
    </w:p>
    <w:p w14:paraId="30F1217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tab/>
        <w:t xml:space="preserve">Annan RA, Sowah SA, Apprey C, et al. (2020) Relationship between breakfast consumption, BMI status and physical fitness of Ghanaian school-aged children. </w:t>
      </w:r>
      <w:r>
        <w:rPr>
          <w:rFonts w:ascii="Times New Roman" w:hAnsi="Times New Roman" w:cs="Times New Roman"/>
          <w:i/>
          <w:iCs/>
          <w:sz w:val="24"/>
          <w:szCs w:val="24"/>
        </w:rPr>
        <w:t>BMC Nutr</w:t>
      </w: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2020/04/09 ed., 19.</w:t>
      </w:r>
    </w:p>
    <w:p w14:paraId="2D9ECF0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t xml:space="preserve">Antwi J, Ohemeng A, Boateng L, et al. (2020) Primary school-based nutrition education intervention on nutrition knowledge, attitude and practices among school-age children in Ghana. </w:t>
      </w:r>
      <w:r>
        <w:rPr>
          <w:rFonts w:ascii="Times New Roman" w:hAnsi="Times New Roman" w:cs="Times New Roman"/>
          <w:i/>
          <w:iCs/>
          <w:sz w:val="24"/>
          <w:szCs w:val="24"/>
        </w:rPr>
        <w:t>Glob Health Promot</w:t>
      </w:r>
      <w:r>
        <w:rPr>
          <w:rFonts w:ascii="Times New Roman" w:hAnsi="Times New Roman" w:cs="Times New Roman"/>
          <w:sz w:val="24"/>
          <w:szCs w:val="24"/>
        </w:rPr>
        <w:t>, 2020/08/14 ed., 1757975920945241.</w:t>
      </w:r>
    </w:p>
    <w:p w14:paraId="407A19F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t xml:space="preserve">Arsenault JE, Moursi M, Olney DK, et al. (2020) Validation of 24-h dietary recall for estimating nutrient intakes and adequacy in adolescents in Burkina Faso. </w:t>
      </w:r>
      <w:r>
        <w:rPr>
          <w:rFonts w:ascii="Times New Roman" w:hAnsi="Times New Roman" w:cs="Times New Roman"/>
          <w:i/>
          <w:iCs/>
          <w:sz w:val="24"/>
          <w:szCs w:val="24"/>
        </w:rPr>
        <w:t>Matern Child Nutr</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2020/04/28 ed., e13014.</w:t>
      </w:r>
    </w:p>
    <w:p w14:paraId="27434B6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t xml:space="preserve">Aryeetey R, Lartey A, Marquis GS, et al. (2017) Prevalence and predictors of overweight and obesity among school-aged children in urban Ghana. </w:t>
      </w:r>
      <w:r>
        <w:rPr>
          <w:rFonts w:ascii="Times New Roman" w:hAnsi="Times New Roman" w:cs="Times New Roman"/>
          <w:i/>
          <w:iCs/>
          <w:sz w:val="24"/>
          <w:szCs w:val="24"/>
        </w:rPr>
        <w:t>BMC Obes</w:t>
      </w: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 2017/12/08 ed., 38.</w:t>
      </w:r>
    </w:p>
    <w:p w14:paraId="5BB0536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tab/>
        <w:t xml:space="preserve">Asiegbu UV, Asiegbu OG, Onyire BN, et al. (2017) Assessment of gross malnutrition among primary school children using body mass index as an assessment tool in abakaliki metropolis of Ebonyi State, South-East Nigeria. </w:t>
      </w:r>
      <w:r>
        <w:rPr>
          <w:rFonts w:ascii="Times New Roman" w:hAnsi="Times New Roman" w:cs="Times New Roman"/>
          <w:i/>
          <w:iCs/>
          <w:sz w:val="24"/>
          <w:szCs w:val="24"/>
        </w:rPr>
        <w:t>Niger J Clin Pract</w:t>
      </w:r>
      <w:r>
        <w:rPr>
          <w:rFonts w:ascii="Times New Roman" w:hAnsi="Times New Roman" w:cs="Times New Roman"/>
          <w:sz w:val="24"/>
          <w:szCs w:val="24"/>
        </w:rPr>
        <w:t xml:space="preserve"> </w:t>
      </w:r>
      <w:r>
        <w:rPr>
          <w:rFonts w:ascii="Times New Roman" w:hAnsi="Times New Roman" w:cs="Times New Roman"/>
          <w:b/>
          <w:bCs/>
          <w:sz w:val="24"/>
          <w:szCs w:val="24"/>
        </w:rPr>
        <w:t>20</w:t>
      </w:r>
      <w:r>
        <w:rPr>
          <w:rFonts w:ascii="Times New Roman" w:hAnsi="Times New Roman" w:cs="Times New Roman"/>
          <w:sz w:val="24"/>
          <w:szCs w:val="24"/>
        </w:rPr>
        <w:t>, 2017/06/29 ed., 693–699.</w:t>
      </w:r>
    </w:p>
    <w:p w14:paraId="167D98D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t xml:space="preserve">Atto V, Bleyere MN, Konan AB, et al. (2013) Depletion of iron stores and main associated parameters in adolescents of Cote d’ivoire.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188–196.</w:t>
      </w:r>
    </w:p>
    <w:p w14:paraId="6B5CA5C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ab/>
        <w:t xml:space="preserve">Ayeh-Kumi PF, Addo-Osafo K, Attah SK, et al. (2016) Malaria, helminths and malnutrition: a cross-sectional survey of school children in the South-Tongu district of Ghana. </w:t>
      </w:r>
      <w:r>
        <w:rPr>
          <w:rFonts w:ascii="Times New Roman" w:hAnsi="Times New Roman" w:cs="Times New Roman"/>
          <w:i/>
          <w:iCs/>
          <w:sz w:val="24"/>
          <w:szCs w:val="24"/>
        </w:rPr>
        <w:t>BMC Res Notes</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2016/04/28 ed., 242.</w:t>
      </w:r>
    </w:p>
    <w:p w14:paraId="5C5095F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ab/>
        <w:t xml:space="preserve">Ayogu R (2019) Energy and nutrient intakes of rural Nigerian schoolchildren: relationship with dietary diversity. </w:t>
      </w:r>
      <w:r>
        <w:rPr>
          <w:rFonts w:ascii="Times New Roman" w:hAnsi="Times New Roman" w:cs="Times New Roman"/>
          <w:i/>
          <w:iCs/>
          <w:sz w:val="24"/>
          <w:szCs w:val="24"/>
        </w:rPr>
        <w:t>Food Nutr Bull</w:t>
      </w:r>
      <w:r>
        <w:rPr>
          <w:rFonts w:ascii="Times New Roman" w:hAnsi="Times New Roman" w:cs="Times New Roman"/>
          <w:sz w:val="24"/>
          <w:szCs w:val="24"/>
        </w:rPr>
        <w:t xml:space="preserve"> </w:t>
      </w:r>
      <w:r>
        <w:rPr>
          <w:rFonts w:ascii="Times New Roman" w:hAnsi="Times New Roman" w:cs="Times New Roman"/>
          <w:b/>
          <w:bCs/>
          <w:sz w:val="24"/>
          <w:szCs w:val="24"/>
        </w:rPr>
        <w:t>40</w:t>
      </w:r>
      <w:r>
        <w:rPr>
          <w:rFonts w:ascii="Times New Roman" w:hAnsi="Times New Roman" w:cs="Times New Roman"/>
          <w:sz w:val="24"/>
          <w:szCs w:val="24"/>
        </w:rPr>
        <w:t>, 2019/05/09 ed., 241–253.</w:t>
      </w:r>
    </w:p>
    <w:p w14:paraId="1A94FF8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38. </w:t>
      </w:r>
      <w:r>
        <w:rPr>
          <w:rFonts w:ascii="Times New Roman" w:hAnsi="Times New Roman" w:cs="Times New Roman"/>
          <w:sz w:val="24"/>
          <w:szCs w:val="24"/>
        </w:rPr>
        <w:tab/>
        <w:t xml:space="preserve">Ayogu RNB, Afiaenyi IC, Madukwe EU, et al. (2018) Prevalence and predictors of under-nutrition among school children in a rural South-eastern Nigerian community: a cross sectional study.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18</w:t>
      </w:r>
      <w:r>
        <w:rPr>
          <w:rFonts w:ascii="Times New Roman" w:hAnsi="Times New Roman" w:cs="Times New Roman"/>
          <w:sz w:val="24"/>
          <w:szCs w:val="24"/>
        </w:rPr>
        <w:t>, 2018/05/04 ed., 587.</w:t>
      </w:r>
    </w:p>
    <w:p w14:paraId="611B30E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ab/>
        <w:t xml:space="preserve">Ayogu RN, Nnam NM, Ibemesi O, et al. (2016) Prevalence and factors associated with anthropometric failure, vitamin A and iron deficiency among adolescents in a Nigerian urban community. </w:t>
      </w:r>
      <w:r>
        <w:rPr>
          <w:rFonts w:ascii="Times New Roman" w:hAnsi="Times New Roman" w:cs="Times New Roman"/>
          <w:i/>
          <w:iCs/>
          <w:sz w:val="24"/>
          <w:szCs w:val="24"/>
        </w:rPr>
        <w:t>Afr Health Sci</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2016/09/09 ed., 389–98.</w:t>
      </w:r>
    </w:p>
    <w:p w14:paraId="6B3133B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tab/>
        <w:t xml:space="preserve">Ayogu RN, Okafor AM &amp; Ene-Obong HN (2015) Iron status of schoolchildren (6-15 years) and associated factors in rural Nigeria. </w:t>
      </w:r>
      <w:r>
        <w:rPr>
          <w:rFonts w:ascii="Times New Roman" w:hAnsi="Times New Roman" w:cs="Times New Roman"/>
          <w:i/>
          <w:iCs/>
          <w:sz w:val="24"/>
          <w:szCs w:val="24"/>
        </w:rPr>
        <w:t>Food Nutr Res</w:t>
      </w:r>
      <w:r>
        <w:rPr>
          <w:rFonts w:ascii="Times New Roman" w:hAnsi="Times New Roman" w:cs="Times New Roman"/>
          <w:sz w:val="24"/>
          <w:szCs w:val="24"/>
        </w:rPr>
        <w:t xml:space="preserve"> </w:t>
      </w:r>
      <w:r>
        <w:rPr>
          <w:rFonts w:ascii="Times New Roman" w:hAnsi="Times New Roman" w:cs="Times New Roman"/>
          <w:b/>
          <w:bCs/>
          <w:sz w:val="24"/>
          <w:szCs w:val="24"/>
        </w:rPr>
        <w:t>59</w:t>
      </w:r>
      <w:r>
        <w:rPr>
          <w:rFonts w:ascii="Times New Roman" w:hAnsi="Times New Roman" w:cs="Times New Roman"/>
          <w:sz w:val="24"/>
          <w:szCs w:val="24"/>
        </w:rPr>
        <w:t>, 2015/05/09 ed., 26223.</w:t>
      </w:r>
    </w:p>
    <w:p w14:paraId="5998D23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t xml:space="preserve">Ayogu RNB &amp; Onah TP (2018) Impact of cowpea fortified cookies on anthropometric and micronutrient status of primary school children: a randomized, single-blind controlled trial. </w:t>
      </w:r>
      <w:r>
        <w:rPr>
          <w:rFonts w:ascii="Times New Roman" w:hAnsi="Times New Roman" w:cs="Times New Roman"/>
          <w:i/>
          <w:iCs/>
          <w:sz w:val="24"/>
          <w:szCs w:val="24"/>
        </w:rPr>
        <w:t>Niger J Clin Pract</w:t>
      </w:r>
      <w:r>
        <w:rPr>
          <w:rFonts w:ascii="Times New Roman" w:hAnsi="Times New Roman" w:cs="Times New Roman"/>
          <w:sz w:val="24"/>
          <w:szCs w:val="24"/>
        </w:rPr>
        <w:t xml:space="preserve"> </w:t>
      </w:r>
      <w:r>
        <w:rPr>
          <w:rFonts w:ascii="Times New Roman" w:hAnsi="Times New Roman" w:cs="Times New Roman"/>
          <w:b/>
          <w:bCs/>
          <w:sz w:val="24"/>
          <w:szCs w:val="24"/>
        </w:rPr>
        <w:t>21</w:t>
      </w:r>
      <w:r>
        <w:rPr>
          <w:rFonts w:ascii="Times New Roman" w:hAnsi="Times New Roman" w:cs="Times New Roman"/>
          <w:sz w:val="24"/>
          <w:szCs w:val="24"/>
        </w:rPr>
        <w:t>, 2018/10/10 ed., 1341–1348.</w:t>
      </w:r>
    </w:p>
    <w:p w14:paraId="56C625D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t xml:space="preserve">Azupogo F, Abizari AR, Aurino E, et al. (2020) Malnutrition, hypertension risk, and correlates: an analysis of the 2014 Ghana Demographic and Health Survey data for 15-19 years adolescent boys and girls.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2020/09/12 ed.</w:t>
      </w:r>
    </w:p>
    <w:p w14:paraId="0AA634A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ab/>
        <w:t xml:space="preserve">Azupogo F, Aurino E, Gelli A, et al. (2019) Agro-ecological zone and farm diversity are factors associated with haemoglobin and anaemia among rural school-aged children and adolescents in Ghana. </w:t>
      </w:r>
      <w:r>
        <w:rPr>
          <w:rFonts w:ascii="Times New Roman" w:hAnsi="Times New Roman" w:cs="Times New Roman"/>
          <w:i/>
          <w:iCs/>
          <w:sz w:val="24"/>
          <w:szCs w:val="24"/>
        </w:rPr>
        <w:t>Matern Child Nutr</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2018/07/27 ed., e12643.</w:t>
      </w:r>
    </w:p>
    <w:p w14:paraId="253E76B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 xml:space="preserve">Ba DM, Ssentongo P, Liao D, et al. (2020) Non-iodized salt consumption among women of reproductive age in sub-Saharan Africa: a population-based study. </w:t>
      </w:r>
      <w:r>
        <w:rPr>
          <w:rFonts w:ascii="Times New Roman" w:hAnsi="Times New Roman" w:cs="Times New Roman"/>
          <w:i/>
          <w:iCs/>
          <w:sz w:val="24"/>
          <w:szCs w:val="24"/>
        </w:rPr>
        <w:t>Public health nutrition</w:t>
      </w:r>
      <w:r>
        <w:rPr>
          <w:rFonts w:ascii="Times New Roman" w:hAnsi="Times New Roman" w:cs="Times New Roman"/>
          <w:sz w:val="24"/>
          <w:szCs w:val="24"/>
        </w:rPr>
        <w:t xml:space="preserve"> </w:t>
      </w:r>
      <w:r>
        <w:rPr>
          <w:rFonts w:ascii="Times New Roman" w:hAnsi="Times New Roman" w:cs="Times New Roman"/>
          <w:b/>
          <w:bCs/>
          <w:sz w:val="24"/>
          <w:szCs w:val="24"/>
        </w:rPr>
        <w:t>23</w:t>
      </w:r>
      <w:r>
        <w:rPr>
          <w:rFonts w:ascii="Times New Roman" w:hAnsi="Times New Roman" w:cs="Times New Roman"/>
          <w:sz w:val="24"/>
          <w:szCs w:val="24"/>
        </w:rPr>
        <w:t>, 2759–2769.</w:t>
      </w:r>
    </w:p>
    <w:p w14:paraId="685DC72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ab/>
        <w:t xml:space="preserve">Bamidele JO, Abodunrin OL, Olajide FO, et al. (2010) Prevalence and determinants of anemia among primary school pupils of a peri-urban community in Osun State, Nigeria. </w:t>
      </w:r>
      <w:r>
        <w:rPr>
          <w:rFonts w:ascii="Times New Roman" w:hAnsi="Times New Roman" w:cs="Times New Roman"/>
          <w:i/>
          <w:iCs/>
          <w:sz w:val="24"/>
          <w:szCs w:val="24"/>
        </w:rPr>
        <w:t>Int J Adolesc Med Health</w:t>
      </w:r>
      <w:r>
        <w:rPr>
          <w:rFonts w:ascii="Times New Roman" w:hAnsi="Times New Roman" w:cs="Times New Roman"/>
          <w:sz w:val="24"/>
          <w:szCs w:val="24"/>
        </w:rPr>
        <w:t xml:space="preserve"> </w:t>
      </w:r>
      <w:r>
        <w:rPr>
          <w:rFonts w:ascii="Times New Roman" w:hAnsi="Times New Roman" w:cs="Times New Roman"/>
          <w:b/>
          <w:bCs/>
          <w:sz w:val="24"/>
          <w:szCs w:val="24"/>
        </w:rPr>
        <w:t>22</w:t>
      </w:r>
      <w:r>
        <w:rPr>
          <w:rFonts w:ascii="Times New Roman" w:hAnsi="Times New Roman" w:cs="Times New Roman"/>
          <w:sz w:val="24"/>
          <w:szCs w:val="24"/>
        </w:rPr>
        <w:t>, 2011/03/17 ed., 461–8.</w:t>
      </w:r>
    </w:p>
    <w:p w14:paraId="70AD766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t xml:space="preserve">Bamidele JO, Olarinmoye EOA, Olajide FO, et al. (2011) Prevalence and socio-demographic determinants of under-weight and pre-obesity among in-school adolescents in olorunda local government area, Osun State, Nigeria. </w:t>
      </w:r>
      <w:r>
        <w:rPr>
          <w:rFonts w:ascii="Times New Roman" w:hAnsi="Times New Roman" w:cs="Times New Roman"/>
          <w:i/>
          <w:iCs/>
          <w:sz w:val="24"/>
          <w:szCs w:val="24"/>
        </w:rPr>
        <w:t>TAF Preventive Medicine Bulletin</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397–402.</w:t>
      </w:r>
    </w:p>
    <w:p w14:paraId="49A56FA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rPr>
        <w:tab/>
        <w:t xml:space="preserve">Bationo JF, Zeba AN, Abbeddou S, et al. (2018) Serum carotenoids reveal poor fruit and vegetable intake among schoolchildren in Burkina Faso.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2018/10/06 ed.</w:t>
      </w:r>
    </w:p>
    <w:p w14:paraId="6AB9C9F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48. </w:t>
      </w:r>
      <w:r>
        <w:rPr>
          <w:rFonts w:ascii="Times New Roman" w:hAnsi="Times New Roman" w:cs="Times New Roman"/>
          <w:sz w:val="24"/>
          <w:szCs w:val="24"/>
        </w:rPr>
        <w:tab/>
        <w:t xml:space="preserve">Bationo JF, Zeba AN, Coulibaly ND, et al. (2019) Liver retinol estimated by 13C-retinol isotope dilution at 7 versus 14 days in Burkinabe schoolchildren. </w:t>
      </w:r>
      <w:r>
        <w:rPr>
          <w:rFonts w:ascii="Times New Roman" w:hAnsi="Times New Roman" w:cs="Times New Roman"/>
          <w:i/>
          <w:iCs/>
          <w:sz w:val="24"/>
          <w:szCs w:val="24"/>
        </w:rPr>
        <w:t>Experimental Biology and Medicine</w:t>
      </w:r>
      <w:r>
        <w:rPr>
          <w:rFonts w:ascii="Times New Roman" w:hAnsi="Times New Roman" w:cs="Times New Roman"/>
          <w:sz w:val="24"/>
          <w:szCs w:val="24"/>
        </w:rPr>
        <w:t xml:space="preserve"> </w:t>
      </w:r>
      <w:r>
        <w:rPr>
          <w:rFonts w:ascii="Times New Roman" w:hAnsi="Times New Roman" w:cs="Times New Roman"/>
          <w:b/>
          <w:bCs/>
          <w:sz w:val="24"/>
          <w:szCs w:val="24"/>
        </w:rPr>
        <w:t>244</w:t>
      </w:r>
      <w:r>
        <w:rPr>
          <w:rFonts w:ascii="Times New Roman" w:hAnsi="Times New Roman" w:cs="Times New Roman"/>
          <w:sz w:val="24"/>
          <w:szCs w:val="24"/>
        </w:rPr>
        <w:t>, 1430–1437.</w:t>
      </w:r>
    </w:p>
    <w:p w14:paraId="7485D03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tab/>
        <w:t xml:space="preserve">Berhane Y, Canavan CR, Darling AM, et al. (2020) The age of opportunity: prevalence of key risk factors among adolescents 10-19 years of age in nine communities in sub-Saharan Africa. </w:t>
      </w:r>
      <w:r>
        <w:rPr>
          <w:rFonts w:ascii="Times New Roman" w:hAnsi="Times New Roman" w:cs="Times New Roman"/>
          <w:i/>
          <w:iCs/>
          <w:sz w:val="24"/>
          <w:szCs w:val="24"/>
        </w:rPr>
        <w:t>Trop Med Int Health</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2019/11/08 ed., 15–32.</w:t>
      </w:r>
    </w:p>
    <w:p w14:paraId="4C918C6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tab/>
        <w:t xml:space="preserve">Bleyere MN, Kokore BA, Konan AB, et al. (2013) Prevalence of child malnutrition through their anthropometric indices in school canteens of Abidjan (Cote d’ivoire).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60–70.</w:t>
      </w:r>
    </w:p>
    <w:p w14:paraId="06C3E45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ab/>
        <w:t xml:space="preserve">Brabin L, Roberts SA, Tinto H, et al. (2020) Iron status of Burkinabé adolescent girls predicts malaria risk in the following rainy season.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2020/05/21 ed.</w:t>
      </w:r>
    </w:p>
    <w:p w14:paraId="241CD6A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t xml:space="preserve">Buhendwa RA, Roelants M, Thomis M, et al. (2017) Nutritional status and height, weight and BMI centiles of school-aged children and adolescents of 6-18-years from Kinshasa (DRC). </w:t>
      </w:r>
      <w:r>
        <w:rPr>
          <w:rFonts w:ascii="Times New Roman" w:hAnsi="Times New Roman" w:cs="Times New Roman"/>
          <w:i/>
          <w:iCs/>
          <w:sz w:val="24"/>
          <w:szCs w:val="24"/>
        </w:rPr>
        <w:t>Ann Hum Biol</w:t>
      </w:r>
      <w:r>
        <w:rPr>
          <w:rFonts w:ascii="Times New Roman" w:hAnsi="Times New Roman" w:cs="Times New Roman"/>
          <w:sz w:val="24"/>
          <w:szCs w:val="24"/>
        </w:rPr>
        <w:t xml:space="preserve"> </w:t>
      </w:r>
      <w:r>
        <w:rPr>
          <w:rFonts w:ascii="Times New Roman" w:hAnsi="Times New Roman" w:cs="Times New Roman"/>
          <w:b/>
          <w:bCs/>
          <w:sz w:val="24"/>
          <w:szCs w:val="24"/>
        </w:rPr>
        <w:t>44</w:t>
      </w:r>
      <w:r>
        <w:rPr>
          <w:rFonts w:ascii="Times New Roman" w:hAnsi="Times New Roman" w:cs="Times New Roman"/>
          <w:sz w:val="24"/>
          <w:szCs w:val="24"/>
        </w:rPr>
        <w:t>, 2017/05/26 ed., 554–561.</w:t>
      </w:r>
    </w:p>
    <w:p w14:paraId="0163526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t xml:space="preserve">Carvalho AC, Machado A, Embalo AR, et al. (2018) Endemic goiter and iodine deficiency status among Guinea-Bissau school-age children. </w:t>
      </w:r>
      <w:r>
        <w:rPr>
          <w:rFonts w:ascii="Times New Roman" w:hAnsi="Times New Roman" w:cs="Times New Roman"/>
          <w:i/>
          <w:iCs/>
          <w:sz w:val="24"/>
          <w:szCs w:val="24"/>
        </w:rPr>
        <w:t>Eur J Clin Nutr</w:t>
      </w:r>
      <w:r>
        <w:rPr>
          <w:rFonts w:ascii="Times New Roman" w:hAnsi="Times New Roman" w:cs="Times New Roman"/>
          <w:sz w:val="24"/>
          <w:szCs w:val="24"/>
        </w:rPr>
        <w:t xml:space="preserve"> </w:t>
      </w:r>
      <w:r>
        <w:rPr>
          <w:rFonts w:ascii="Times New Roman" w:hAnsi="Times New Roman" w:cs="Times New Roman"/>
          <w:b/>
          <w:bCs/>
          <w:sz w:val="24"/>
          <w:szCs w:val="24"/>
        </w:rPr>
        <w:t>72</w:t>
      </w:r>
      <w:r>
        <w:rPr>
          <w:rFonts w:ascii="Times New Roman" w:hAnsi="Times New Roman" w:cs="Times New Roman"/>
          <w:sz w:val="24"/>
          <w:szCs w:val="24"/>
        </w:rPr>
        <w:t>, 2017/12/30 ed., 1576–1582.</w:t>
      </w:r>
    </w:p>
    <w:p w14:paraId="5A5C364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54. </w:t>
      </w:r>
      <w:r>
        <w:rPr>
          <w:rFonts w:ascii="Times New Roman" w:hAnsi="Times New Roman" w:cs="Times New Roman"/>
          <w:sz w:val="24"/>
          <w:szCs w:val="24"/>
        </w:rPr>
        <w:tab/>
        <w:t xml:space="preserve">Chelo D, Mah EM, Chiabi EN, et al. (2019) Prevalence and factors associated with hypertension in primary school children, in the centre region of Cameroon. </w:t>
      </w:r>
      <w:r>
        <w:rPr>
          <w:rFonts w:ascii="Times New Roman" w:hAnsi="Times New Roman" w:cs="Times New Roman"/>
          <w:i/>
          <w:iCs/>
          <w:sz w:val="24"/>
          <w:szCs w:val="24"/>
        </w:rPr>
        <w:t>Transl Pediatr</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2020/01/30 ed., 391–397.</w:t>
      </w:r>
    </w:p>
    <w:p w14:paraId="1E9BBA0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55. </w:t>
      </w:r>
      <w:r>
        <w:rPr>
          <w:rFonts w:ascii="Times New Roman" w:hAnsi="Times New Roman" w:cs="Times New Roman"/>
          <w:sz w:val="24"/>
          <w:szCs w:val="24"/>
        </w:rPr>
        <w:tab/>
        <w:t xml:space="preserve">Chimhashu T, Malan L, Baumgartner J, et al. (2018) Sensitivity of fatty acid desaturation and elongation to plasma zinc concentration: a randomised controlled trial in Beninese children. </w:t>
      </w:r>
      <w:r>
        <w:rPr>
          <w:rFonts w:ascii="Times New Roman" w:hAnsi="Times New Roman" w:cs="Times New Roman"/>
          <w:i/>
          <w:iCs/>
          <w:sz w:val="24"/>
          <w:szCs w:val="24"/>
        </w:rPr>
        <w:t>Br J Nutr</w:t>
      </w:r>
      <w:r>
        <w:rPr>
          <w:rFonts w:ascii="Times New Roman" w:hAnsi="Times New Roman" w:cs="Times New Roman"/>
          <w:sz w:val="24"/>
          <w:szCs w:val="24"/>
        </w:rPr>
        <w:t xml:space="preserve"> </w:t>
      </w:r>
      <w:r>
        <w:rPr>
          <w:rFonts w:ascii="Times New Roman" w:hAnsi="Times New Roman" w:cs="Times New Roman"/>
          <w:b/>
          <w:bCs/>
          <w:sz w:val="24"/>
          <w:szCs w:val="24"/>
        </w:rPr>
        <w:t>119</w:t>
      </w:r>
      <w:r>
        <w:rPr>
          <w:rFonts w:ascii="Times New Roman" w:hAnsi="Times New Roman" w:cs="Times New Roman"/>
          <w:sz w:val="24"/>
          <w:szCs w:val="24"/>
        </w:rPr>
        <w:t>, 2018/01/22 ed., 610–619.</w:t>
      </w:r>
    </w:p>
    <w:p w14:paraId="573CA19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56. </w:t>
      </w:r>
      <w:r>
        <w:rPr>
          <w:rFonts w:ascii="Times New Roman" w:hAnsi="Times New Roman" w:cs="Times New Roman"/>
          <w:sz w:val="24"/>
          <w:szCs w:val="24"/>
        </w:rPr>
        <w:tab/>
        <w:t xml:space="preserve">Chinedu SN, Eboji OK &amp; Emiloju OC (2012) Trends in weight abnormality of school children and adolescents in Nigeria. </w:t>
      </w:r>
      <w:r>
        <w:rPr>
          <w:rFonts w:ascii="Times New Roman" w:hAnsi="Times New Roman" w:cs="Times New Roman"/>
          <w:i/>
          <w:iCs/>
          <w:sz w:val="24"/>
          <w:szCs w:val="24"/>
        </w:rPr>
        <w:t>Journal of Medical Sciences (Faisalabad)</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239–243.</w:t>
      </w:r>
    </w:p>
    <w:p w14:paraId="4C10122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57. </w:t>
      </w:r>
      <w:r>
        <w:rPr>
          <w:rFonts w:ascii="Times New Roman" w:hAnsi="Times New Roman" w:cs="Times New Roman"/>
          <w:sz w:val="24"/>
          <w:szCs w:val="24"/>
        </w:rPr>
        <w:tab/>
        <w:t xml:space="preserve">Chinedu SN, Emiloju OC, Azuh DE, et al. (2017) Association between age, gender and body weight in educational institutions in Ota, Southwest Nigeria. </w:t>
      </w:r>
      <w:r>
        <w:rPr>
          <w:rFonts w:ascii="Times New Roman" w:hAnsi="Times New Roman" w:cs="Times New Roman"/>
          <w:i/>
          <w:iCs/>
          <w:sz w:val="24"/>
          <w:szCs w:val="24"/>
        </w:rPr>
        <w:t>Asian Journal of Epidemiology</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144–149.</w:t>
      </w:r>
    </w:p>
    <w:p w14:paraId="1F94EBB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58. </w:t>
      </w:r>
      <w:r>
        <w:rPr>
          <w:rFonts w:ascii="Times New Roman" w:hAnsi="Times New Roman" w:cs="Times New Roman"/>
          <w:sz w:val="24"/>
          <w:szCs w:val="24"/>
        </w:rPr>
        <w:tab/>
        <w:t xml:space="preserve">Choukem SP, Kamdeu-Chedeu J, Leary SD, et al. (2017) Overweight and obesity in children aged 3-13 years in urban Cameroon: a cross-sectional study of prevalence and association with socio-economic status. </w:t>
      </w:r>
      <w:r>
        <w:rPr>
          <w:rFonts w:ascii="Times New Roman" w:hAnsi="Times New Roman" w:cs="Times New Roman"/>
          <w:i/>
          <w:iCs/>
          <w:sz w:val="24"/>
          <w:szCs w:val="24"/>
        </w:rPr>
        <w:t>BMC Obes</w:t>
      </w: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 2017/02/07 ed., 7.</w:t>
      </w:r>
    </w:p>
    <w:p w14:paraId="2F22750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59. </w:t>
      </w:r>
      <w:r>
        <w:rPr>
          <w:rFonts w:ascii="Times New Roman" w:hAnsi="Times New Roman" w:cs="Times New Roman"/>
          <w:sz w:val="24"/>
          <w:szCs w:val="24"/>
        </w:rPr>
        <w:tab/>
        <w:t xml:space="preserve">Chukwunonso Ejike ECC, Chidi Ugwu E &amp; Lawrence Ezeanyika US (2010) Physical growth and nutritional status of a cohort of semi-urban Nigerian adolescents.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392–397.</w:t>
      </w:r>
    </w:p>
    <w:p w14:paraId="57F0B9A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60. </w:t>
      </w:r>
      <w:r>
        <w:rPr>
          <w:rFonts w:ascii="Times New Roman" w:hAnsi="Times New Roman" w:cs="Times New Roman"/>
          <w:sz w:val="24"/>
          <w:szCs w:val="24"/>
        </w:rPr>
        <w:tab/>
        <w:t xml:space="preserve">Clarke SE, Rouhani S, Diarra S, et al. (2017) Impact of a malaria intervention package in schools on Plasmodium infection, anaemia and cognitive function in schoolchildren in Mali: a pragmatic cluster-randomised trial. </w:t>
      </w:r>
      <w:r>
        <w:rPr>
          <w:rFonts w:ascii="Times New Roman" w:hAnsi="Times New Roman" w:cs="Times New Roman"/>
          <w:i/>
          <w:iCs/>
          <w:sz w:val="24"/>
          <w:szCs w:val="24"/>
        </w:rPr>
        <w:t>BMJ Glob Health</w:t>
      </w:r>
      <w:r>
        <w:rPr>
          <w:rFonts w:ascii="Times New Roman" w:hAnsi="Times New Roman" w:cs="Times New Roman"/>
          <w:sz w:val="24"/>
          <w:szCs w:val="24"/>
        </w:rPr>
        <w:t xml:space="preserve"> </w:t>
      </w:r>
      <w:r>
        <w:rPr>
          <w:rFonts w:ascii="Times New Roman" w:hAnsi="Times New Roman" w:cs="Times New Roman"/>
          <w:b/>
          <w:bCs/>
          <w:sz w:val="24"/>
          <w:szCs w:val="24"/>
        </w:rPr>
        <w:t>2</w:t>
      </w:r>
      <w:r>
        <w:rPr>
          <w:rFonts w:ascii="Times New Roman" w:hAnsi="Times New Roman" w:cs="Times New Roman"/>
          <w:sz w:val="24"/>
          <w:szCs w:val="24"/>
        </w:rPr>
        <w:t>, 2017/10/31 ed., e000182.</w:t>
      </w:r>
    </w:p>
    <w:p w14:paraId="490F1E4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sz w:val="24"/>
          <w:szCs w:val="24"/>
        </w:rPr>
        <w:tab/>
        <w:t xml:space="preserve">Daboné C, Delisle HF &amp; Receveur O (2011) Poor nutritional status of schoolchildren in urban and peri-urban areas of Ouagadougou (Burkina Faso). </w:t>
      </w:r>
      <w:r>
        <w:rPr>
          <w:rFonts w:ascii="Times New Roman" w:hAnsi="Times New Roman" w:cs="Times New Roman"/>
          <w:i/>
          <w:iCs/>
          <w:sz w:val="24"/>
          <w:szCs w:val="24"/>
        </w:rPr>
        <w:t>Nutr J</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2011/04/21 ed., 34.</w:t>
      </w:r>
    </w:p>
    <w:p w14:paraId="64093EC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62. </w:t>
      </w:r>
      <w:r>
        <w:rPr>
          <w:rFonts w:ascii="Times New Roman" w:hAnsi="Times New Roman" w:cs="Times New Roman"/>
          <w:sz w:val="24"/>
          <w:szCs w:val="24"/>
        </w:rPr>
        <w:tab/>
        <w:t xml:space="preserve">Dapare PPM, Adams Y, Djabuni EK, et al. (2017) Nutrient intake, physical activity and nutritional status among second cycle students in Tamale, Ghana. </w:t>
      </w:r>
      <w:r>
        <w:rPr>
          <w:rFonts w:ascii="Times New Roman" w:hAnsi="Times New Roman" w:cs="Times New Roman"/>
          <w:i/>
          <w:iCs/>
          <w:sz w:val="24"/>
          <w:szCs w:val="24"/>
        </w:rPr>
        <w:t>Journal of Medical and Biomedical Sciences</w:t>
      </w: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25–37.</w:t>
      </w:r>
    </w:p>
    <w:p w14:paraId="51B9CF2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rPr>
        <w:tab/>
        <w:t xml:space="preserve">Dapi LN, Hörnell A, Janlert U, et al. (2011) Energy and nutrient intakes in relation to sex and socio-economic status among school adolescents in urban Cameroon, Africa. </w:t>
      </w:r>
      <w:r>
        <w:rPr>
          <w:rFonts w:ascii="Times New Roman" w:hAnsi="Times New Roman" w:cs="Times New Roman"/>
          <w:i/>
          <w:iCs/>
          <w:sz w:val="24"/>
          <w:szCs w:val="24"/>
        </w:rPr>
        <w:t>Public Health Nutr</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2010/12/07 ed., 904–13.</w:t>
      </w:r>
    </w:p>
    <w:p w14:paraId="604CDED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hAnsi="Times New Roman" w:cs="Times New Roman"/>
          <w:sz w:val="24"/>
          <w:szCs w:val="24"/>
        </w:rPr>
        <w:tab/>
        <w:t xml:space="preserve">Darling AM, Sunguya B, Ismail A, et al. (2020) Gender differences in nutritional status, diet and physical activity among adolescents in eight countries in sub-Saharan Africa. </w:t>
      </w:r>
      <w:r>
        <w:rPr>
          <w:rFonts w:ascii="Times New Roman" w:hAnsi="Times New Roman" w:cs="Times New Roman"/>
          <w:i/>
          <w:iCs/>
          <w:sz w:val="24"/>
          <w:szCs w:val="24"/>
        </w:rPr>
        <w:t>Trop Med Int Health</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2019/11/07 ed., 33–43.</w:t>
      </w:r>
    </w:p>
    <w:p w14:paraId="000E9A0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rPr>
        <w:tab/>
        <w:t xml:space="preserve">Diouf A, Adom T, Aouidet A, et al. (2018) Body mass index vs deuterium dilution method for establishing childhood obesity prevalence, Ghana, Kenya, Mauritius, Morocco, Namibia, Senegal, Tunisia and United Republic of Tanzania. </w:t>
      </w:r>
      <w:r>
        <w:rPr>
          <w:rFonts w:ascii="Times New Roman" w:hAnsi="Times New Roman" w:cs="Times New Roman"/>
          <w:i/>
          <w:iCs/>
          <w:sz w:val="24"/>
          <w:szCs w:val="24"/>
        </w:rPr>
        <w:t>Bulletin of the World Health Organization</w:t>
      </w:r>
      <w:r>
        <w:rPr>
          <w:rFonts w:ascii="Times New Roman" w:hAnsi="Times New Roman" w:cs="Times New Roman"/>
          <w:sz w:val="24"/>
          <w:szCs w:val="24"/>
        </w:rPr>
        <w:t xml:space="preserve"> </w:t>
      </w:r>
      <w:r>
        <w:rPr>
          <w:rFonts w:ascii="Times New Roman" w:hAnsi="Times New Roman" w:cs="Times New Roman"/>
          <w:b/>
          <w:bCs/>
          <w:sz w:val="24"/>
          <w:szCs w:val="24"/>
        </w:rPr>
        <w:t>96</w:t>
      </w:r>
      <w:r>
        <w:rPr>
          <w:rFonts w:ascii="Times New Roman" w:hAnsi="Times New Roman" w:cs="Times New Roman"/>
          <w:sz w:val="24"/>
          <w:szCs w:val="24"/>
        </w:rPr>
        <w:t>, 772–781.</w:t>
      </w:r>
    </w:p>
    <w:p w14:paraId="4B36EA6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66. </w:t>
      </w:r>
      <w:r>
        <w:rPr>
          <w:rFonts w:ascii="Times New Roman" w:hAnsi="Times New Roman" w:cs="Times New Roman"/>
          <w:sz w:val="24"/>
          <w:szCs w:val="24"/>
        </w:rPr>
        <w:tab/>
        <w:t xml:space="preserve">Diouf A, Diongue O, Nde M, et al. (2018) Validity of bioelectrical impedance analysis in predicting total body water and adiposity among Senegalese school-aged children.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2018/10/12 ed., e0204486.</w:t>
      </w:r>
    </w:p>
    <w:p w14:paraId="14CB940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67. </w:t>
      </w:r>
      <w:r>
        <w:rPr>
          <w:rFonts w:ascii="Times New Roman" w:hAnsi="Times New Roman" w:cs="Times New Roman"/>
          <w:sz w:val="24"/>
          <w:szCs w:val="24"/>
        </w:rPr>
        <w:tab/>
        <w:t xml:space="preserve">Djadou KE, Sadzo-Hetsu K, Koffi KS, et al. (2010) Prevalence of obesity in urban scolar area (Togo). </w:t>
      </w:r>
      <w:r>
        <w:rPr>
          <w:rFonts w:ascii="Times New Roman" w:hAnsi="Times New Roman" w:cs="Times New Roman"/>
          <w:i/>
          <w:iCs/>
          <w:sz w:val="24"/>
          <w:szCs w:val="24"/>
        </w:rPr>
        <w:t>Journal de Pediatrie et de Puericulture</w:t>
      </w:r>
      <w:r>
        <w:rPr>
          <w:rFonts w:ascii="Times New Roman" w:hAnsi="Times New Roman" w:cs="Times New Roman"/>
          <w:sz w:val="24"/>
          <w:szCs w:val="24"/>
        </w:rPr>
        <w:t xml:space="preserve"> </w:t>
      </w:r>
      <w:r>
        <w:rPr>
          <w:rFonts w:ascii="Times New Roman" w:hAnsi="Times New Roman" w:cs="Times New Roman"/>
          <w:b/>
          <w:bCs/>
          <w:sz w:val="24"/>
          <w:szCs w:val="24"/>
        </w:rPr>
        <w:t>23</w:t>
      </w:r>
      <w:r>
        <w:rPr>
          <w:rFonts w:ascii="Times New Roman" w:hAnsi="Times New Roman" w:cs="Times New Roman"/>
          <w:sz w:val="24"/>
          <w:szCs w:val="24"/>
        </w:rPr>
        <w:t>, 335–339.</w:t>
      </w:r>
    </w:p>
    <w:p w14:paraId="60FA24B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68. </w:t>
      </w:r>
      <w:r>
        <w:rPr>
          <w:rFonts w:ascii="Times New Roman" w:hAnsi="Times New Roman" w:cs="Times New Roman"/>
          <w:sz w:val="24"/>
          <w:szCs w:val="24"/>
        </w:rPr>
        <w:tab/>
        <w:t xml:space="preserve">Doku D, Koivusilta L, Raisamo S, et al. (2013) Socio-economic differences in adolescents’ breakfast eating, fruit and vegetable consumption and physical activity in Ghana. </w:t>
      </w:r>
      <w:r>
        <w:rPr>
          <w:rFonts w:ascii="Times New Roman" w:hAnsi="Times New Roman" w:cs="Times New Roman"/>
          <w:i/>
          <w:iCs/>
          <w:sz w:val="24"/>
          <w:szCs w:val="24"/>
        </w:rPr>
        <w:t>Public Health Nutr</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2011/10/28 ed., 864–72.</w:t>
      </w:r>
    </w:p>
    <w:p w14:paraId="775F29F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69. </w:t>
      </w:r>
      <w:r>
        <w:rPr>
          <w:rFonts w:ascii="Times New Roman" w:hAnsi="Times New Roman" w:cs="Times New Roman"/>
          <w:sz w:val="24"/>
          <w:szCs w:val="24"/>
        </w:rPr>
        <w:tab/>
        <w:t xml:space="preserve">Egbi G, Gbogbo S, Mensah GE, et al. (2018) Effect of green leafy vegetables powder on anaemia and vitamin-A status of Ghanaian school children. </w:t>
      </w:r>
      <w:r>
        <w:rPr>
          <w:rFonts w:ascii="Times New Roman" w:hAnsi="Times New Roman" w:cs="Times New Roman"/>
          <w:i/>
          <w:iCs/>
          <w:sz w:val="24"/>
          <w:szCs w:val="24"/>
        </w:rPr>
        <w:t>BMC Nutr</w:t>
      </w: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 2018/06/08 ed., 27.</w:t>
      </w:r>
    </w:p>
    <w:p w14:paraId="18DAC0E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70. </w:t>
      </w:r>
      <w:r>
        <w:rPr>
          <w:rFonts w:ascii="Times New Roman" w:hAnsi="Times New Roman" w:cs="Times New Roman"/>
          <w:sz w:val="24"/>
          <w:szCs w:val="24"/>
        </w:rPr>
        <w:tab/>
        <w:t xml:space="preserve">Egbi G, Glover-Amengor M, Tohouenou MM, et al. (2020) Contribution of Amaranthus cruentus and Solanum macrocarpon leaves flour to nutrient intake and effect on nutritional status of rural school children in Volta Region, Ghana. </w:t>
      </w:r>
      <w:r>
        <w:rPr>
          <w:rFonts w:ascii="Times New Roman" w:hAnsi="Times New Roman" w:cs="Times New Roman"/>
          <w:i/>
          <w:iCs/>
          <w:sz w:val="24"/>
          <w:szCs w:val="24"/>
        </w:rPr>
        <w:t>J Nutr Metab</w:t>
      </w:r>
      <w:r>
        <w:rPr>
          <w:rFonts w:ascii="Times New Roman" w:hAnsi="Times New Roman" w:cs="Times New Roman"/>
          <w:sz w:val="24"/>
          <w:szCs w:val="24"/>
        </w:rPr>
        <w:t xml:space="preserve"> </w:t>
      </w:r>
      <w:r>
        <w:rPr>
          <w:rFonts w:ascii="Times New Roman" w:hAnsi="Times New Roman" w:cs="Times New Roman"/>
          <w:b/>
          <w:bCs/>
          <w:sz w:val="24"/>
          <w:szCs w:val="24"/>
        </w:rPr>
        <w:t>2020</w:t>
      </w:r>
      <w:r>
        <w:rPr>
          <w:rFonts w:ascii="Times New Roman" w:hAnsi="Times New Roman" w:cs="Times New Roman"/>
          <w:sz w:val="24"/>
          <w:szCs w:val="24"/>
        </w:rPr>
        <w:t>, 2020/06/23 ed., 1015280.</w:t>
      </w:r>
    </w:p>
    <w:p w14:paraId="1B2635D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sz w:val="24"/>
          <w:szCs w:val="24"/>
        </w:rPr>
        <w:tab/>
        <w:t xml:space="preserve">Egbi G, Steiner-Asiedu M, Kwesi FS, et al. (2014) Anaemia among school children older than five years in the Volta Region of Ghana. </w:t>
      </w:r>
      <w:r>
        <w:rPr>
          <w:rFonts w:ascii="Times New Roman" w:hAnsi="Times New Roman" w:cs="Times New Roman"/>
          <w:i/>
          <w:iCs/>
          <w:sz w:val="24"/>
          <w:szCs w:val="24"/>
        </w:rPr>
        <w:t>Pan Afr Med J</w:t>
      </w:r>
      <w:r>
        <w:rPr>
          <w:rFonts w:ascii="Times New Roman" w:hAnsi="Times New Roman" w:cs="Times New Roman"/>
          <w:sz w:val="24"/>
          <w:szCs w:val="24"/>
        </w:rPr>
        <w:t xml:space="preserve"> </w:t>
      </w:r>
      <w:r>
        <w:rPr>
          <w:rFonts w:ascii="Times New Roman" w:hAnsi="Times New Roman" w:cs="Times New Roman"/>
          <w:b/>
          <w:bCs/>
          <w:sz w:val="24"/>
          <w:szCs w:val="24"/>
        </w:rPr>
        <w:t>17 Suppl 1</w:t>
      </w:r>
      <w:r>
        <w:rPr>
          <w:rFonts w:ascii="Times New Roman" w:hAnsi="Times New Roman" w:cs="Times New Roman"/>
          <w:sz w:val="24"/>
          <w:szCs w:val="24"/>
        </w:rPr>
        <w:t>, 2014/03/20 ed., 10.</w:t>
      </w:r>
    </w:p>
    <w:p w14:paraId="23ECDC4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sz w:val="24"/>
          <w:szCs w:val="24"/>
        </w:rPr>
        <w:tab/>
        <w:t xml:space="preserve">Elkhouri Edde C, Delisle H, Dabone C, et al. (2020) Impact of the Nutrition-Friendly School Initiative: analysis of anthropometric and biochemical data among school-aged children in Ouagadougou. </w:t>
      </w:r>
      <w:r>
        <w:rPr>
          <w:rFonts w:ascii="Times New Roman" w:hAnsi="Times New Roman" w:cs="Times New Roman"/>
          <w:i/>
          <w:iCs/>
          <w:sz w:val="24"/>
          <w:szCs w:val="24"/>
        </w:rPr>
        <w:t>Glob Health Promot</w:t>
      </w:r>
      <w:r>
        <w:rPr>
          <w:rFonts w:ascii="Times New Roman" w:hAnsi="Times New Roman" w:cs="Times New Roman"/>
          <w:sz w:val="24"/>
          <w:szCs w:val="24"/>
        </w:rPr>
        <w:t xml:space="preserve"> </w:t>
      </w:r>
      <w:r>
        <w:rPr>
          <w:rFonts w:ascii="Times New Roman" w:hAnsi="Times New Roman" w:cs="Times New Roman"/>
          <w:b/>
          <w:bCs/>
          <w:sz w:val="24"/>
          <w:szCs w:val="24"/>
        </w:rPr>
        <w:t>27</w:t>
      </w:r>
      <w:r>
        <w:rPr>
          <w:rFonts w:ascii="Times New Roman" w:hAnsi="Times New Roman" w:cs="Times New Roman"/>
          <w:sz w:val="24"/>
          <w:szCs w:val="24"/>
        </w:rPr>
        <w:t>, 2019/01/17 ed., 26–34.</w:t>
      </w:r>
    </w:p>
    <w:p w14:paraId="50CBD28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73. </w:t>
      </w:r>
      <w:r>
        <w:rPr>
          <w:rFonts w:ascii="Times New Roman" w:hAnsi="Times New Roman" w:cs="Times New Roman"/>
          <w:sz w:val="24"/>
          <w:szCs w:val="24"/>
        </w:rPr>
        <w:tab/>
        <w:t xml:space="preserve">Elusiyan JB, Ibekwe MU, Alkali YS, et al. (2016) Growth characteristics of contemporary school-age Nigerian children. </w:t>
      </w:r>
      <w:r>
        <w:rPr>
          <w:rFonts w:ascii="Times New Roman" w:hAnsi="Times New Roman" w:cs="Times New Roman"/>
          <w:i/>
          <w:iCs/>
          <w:sz w:val="24"/>
          <w:szCs w:val="24"/>
        </w:rPr>
        <w:t>J Trop Pediatr</w:t>
      </w:r>
      <w:r>
        <w:rPr>
          <w:rFonts w:ascii="Times New Roman" w:hAnsi="Times New Roman" w:cs="Times New Roman"/>
          <w:sz w:val="24"/>
          <w:szCs w:val="24"/>
        </w:rPr>
        <w:t xml:space="preserve"> </w:t>
      </w:r>
      <w:r>
        <w:rPr>
          <w:rFonts w:ascii="Times New Roman" w:hAnsi="Times New Roman" w:cs="Times New Roman"/>
          <w:b/>
          <w:bCs/>
          <w:sz w:val="24"/>
          <w:szCs w:val="24"/>
        </w:rPr>
        <w:t>62</w:t>
      </w:r>
      <w:r>
        <w:rPr>
          <w:rFonts w:ascii="Times New Roman" w:hAnsi="Times New Roman" w:cs="Times New Roman"/>
          <w:sz w:val="24"/>
          <w:szCs w:val="24"/>
        </w:rPr>
        <w:t>, 2016/03/19 ed., 345–51.</w:t>
      </w:r>
    </w:p>
    <w:p w14:paraId="3658887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74. </w:t>
      </w:r>
      <w:r>
        <w:rPr>
          <w:rFonts w:ascii="Times New Roman" w:hAnsi="Times New Roman" w:cs="Times New Roman"/>
          <w:sz w:val="24"/>
          <w:szCs w:val="24"/>
        </w:rPr>
        <w:tab/>
        <w:t xml:space="preserve">Eme PE, Onuoha NO &amp; Mbah OB (2016) Fat-related anthropometric variables and regional patterns of body size and adiposity of adolescents in Aba South LGA, Abia State, Nigeria. </w:t>
      </w:r>
      <w:r>
        <w:rPr>
          <w:rFonts w:ascii="Times New Roman" w:hAnsi="Times New Roman" w:cs="Times New Roman"/>
          <w:i/>
          <w:iCs/>
          <w:sz w:val="24"/>
          <w:szCs w:val="24"/>
        </w:rPr>
        <w:t>Food Nutr Bull</w:t>
      </w:r>
      <w:r>
        <w:rPr>
          <w:rFonts w:ascii="Times New Roman" w:hAnsi="Times New Roman" w:cs="Times New Roman"/>
          <w:sz w:val="24"/>
          <w:szCs w:val="24"/>
        </w:rPr>
        <w:t xml:space="preserve"> </w:t>
      </w:r>
      <w:r>
        <w:rPr>
          <w:rFonts w:ascii="Times New Roman" w:hAnsi="Times New Roman" w:cs="Times New Roman"/>
          <w:b/>
          <w:bCs/>
          <w:sz w:val="24"/>
          <w:szCs w:val="24"/>
        </w:rPr>
        <w:t>37</w:t>
      </w:r>
      <w:r>
        <w:rPr>
          <w:rFonts w:ascii="Times New Roman" w:hAnsi="Times New Roman" w:cs="Times New Roman"/>
          <w:sz w:val="24"/>
          <w:szCs w:val="24"/>
        </w:rPr>
        <w:t>, 2016/05/06 ed., 401–408.</w:t>
      </w:r>
    </w:p>
    <w:p w14:paraId="7D782DF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tab/>
        <w:t xml:space="preserve">Ene-Obong H, Ibeanu V, Onuoha N, et al. (2012) Prevalence of overweight, obesity, and thinness among urban school-aged children and adolescents in southern Nigeria. </w:t>
      </w:r>
      <w:r>
        <w:rPr>
          <w:rFonts w:ascii="Times New Roman" w:hAnsi="Times New Roman" w:cs="Times New Roman"/>
          <w:i/>
          <w:iCs/>
          <w:sz w:val="24"/>
          <w:szCs w:val="24"/>
        </w:rPr>
        <w:t>Food Nutr Bull</w:t>
      </w:r>
      <w:r>
        <w:rPr>
          <w:rFonts w:ascii="Times New Roman" w:hAnsi="Times New Roman" w:cs="Times New Roman"/>
          <w:sz w:val="24"/>
          <w:szCs w:val="24"/>
        </w:rPr>
        <w:t xml:space="preserve"> </w:t>
      </w:r>
      <w:r>
        <w:rPr>
          <w:rFonts w:ascii="Times New Roman" w:hAnsi="Times New Roman" w:cs="Times New Roman"/>
          <w:b/>
          <w:bCs/>
          <w:sz w:val="24"/>
          <w:szCs w:val="24"/>
        </w:rPr>
        <w:t>33</w:t>
      </w:r>
      <w:r>
        <w:rPr>
          <w:rFonts w:ascii="Times New Roman" w:hAnsi="Times New Roman" w:cs="Times New Roman"/>
          <w:sz w:val="24"/>
          <w:szCs w:val="24"/>
        </w:rPr>
        <w:t>, 2013/02/22 ed., 242–50.</w:t>
      </w:r>
    </w:p>
    <w:p w14:paraId="068977A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hAnsi="Times New Roman" w:cs="Times New Roman"/>
          <w:sz w:val="24"/>
          <w:szCs w:val="24"/>
        </w:rPr>
        <w:tab/>
        <w:t xml:space="preserve">Erismann S, Knoblauch AM, Diagbouga S, et al. (2017) Prevalence and risk factors of undernutrition among schoolchildren in the Plateau Central and Centre-Ouest regions of Burkina Faso. </w:t>
      </w:r>
      <w:r>
        <w:rPr>
          <w:rFonts w:ascii="Times New Roman" w:hAnsi="Times New Roman" w:cs="Times New Roman"/>
          <w:i/>
          <w:iCs/>
          <w:sz w:val="24"/>
          <w:szCs w:val="24"/>
        </w:rPr>
        <w:t>Infect Dis Poverty</w:t>
      </w: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2017/01/20 ed., 17.</w:t>
      </w:r>
    </w:p>
    <w:p w14:paraId="62BF868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77. </w:t>
      </w:r>
      <w:r>
        <w:rPr>
          <w:rFonts w:ascii="Times New Roman" w:hAnsi="Times New Roman" w:cs="Times New Roman"/>
          <w:sz w:val="24"/>
          <w:szCs w:val="24"/>
        </w:rPr>
        <w:tab/>
        <w:t xml:space="preserve">Essien E, Haruna MJ &amp; Emebu PK (2012) Prevalence of malnutrition and its effects on the academic performance of students in some selected secondary schools in Sokoto metropolis.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511–515.</w:t>
      </w:r>
    </w:p>
    <w:p w14:paraId="68999CF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78. </w:t>
      </w:r>
      <w:r>
        <w:rPr>
          <w:rFonts w:ascii="Times New Roman" w:hAnsi="Times New Roman" w:cs="Times New Roman"/>
          <w:sz w:val="24"/>
          <w:szCs w:val="24"/>
        </w:rPr>
        <w:tab/>
        <w:t xml:space="preserve">Eze JN, Oguonu T, Ojinnaka NC, et al. (2017) Physical growth and nutritional status assessment of school children in Enugu, Nigeria. </w:t>
      </w:r>
      <w:r>
        <w:rPr>
          <w:rFonts w:ascii="Times New Roman" w:hAnsi="Times New Roman" w:cs="Times New Roman"/>
          <w:i/>
          <w:iCs/>
          <w:sz w:val="24"/>
          <w:szCs w:val="24"/>
        </w:rPr>
        <w:t>Niger J Clin Pract</w:t>
      </w:r>
      <w:r>
        <w:rPr>
          <w:rFonts w:ascii="Times New Roman" w:hAnsi="Times New Roman" w:cs="Times New Roman"/>
          <w:sz w:val="24"/>
          <w:szCs w:val="24"/>
        </w:rPr>
        <w:t xml:space="preserve"> </w:t>
      </w:r>
      <w:r>
        <w:rPr>
          <w:rFonts w:ascii="Times New Roman" w:hAnsi="Times New Roman" w:cs="Times New Roman"/>
          <w:b/>
          <w:bCs/>
          <w:sz w:val="24"/>
          <w:szCs w:val="24"/>
        </w:rPr>
        <w:t>20</w:t>
      </w:r>
      <w:r>
        <w:rPr>
          <w:rFonts w:ascii="Times New Roman" w:hAnsi="Times New Roman" w:cs="Times New Roman"/>
          <w:sz w:val="24"/>
          <w:szCs w:val="24"/>
        </w:rPr>
        <w:t>, 2016/12/14 ed., 64–70.</w:t>
      </w:r>
    </w:p>
    <w:p w14:paraId="6828D14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79. </w:t>
      </w:r>
      <w:r>
        <w:rPr>
          <w:rFonts w:ascii="Times New Roman" w:hAnsi="Times New Roman" w:cs="Times New Roman"/>
          <w:sz w:val="24"/>
          <w:szCs w:val="24"/>
        </w:rPr>
        <w:tab/>
        <w:t xml:space="preserve">Ezezika O, Oh J, Edeagu N, et al. (2018) Gamification of nutrition: a preliminary study on the impact of gamification on nutrition knowledge, attitude, and behaviour of adolescents in Nigeria. </w:t>
      </w:r>
      <w:r>
        <w:rPr>
          <w:rFonts w:ascii="Times New Roman" w:hAnsi="Times New Roman" w:cs="Times New Roman"/>
          <w:i/>
          <w:iCs/>
          <w:sz w:val="24"/>
          <w:szCs w:val="24"/>
        </w:rPr>
        <w:t>Nutr Health</w:t>
      </w:r>
      <w:r>
        <w:rPr>
          <w:rFonts w:ascii="Times New Roman" w:hAnsi="Times New Roman" w:cs="Times New Roman"/>
          <w:sz w:val="24"/>
          <w:szCs w:val="24"/>
        </w:rPr>
        <w:t xml:space="preserve"> </w:t>
      </w:r>
      <w:r>
        <w:rPr>
          <w:rFonts w:ascii="Times New Roman" w:hAnsi="Times New Roman" w:cs="Times New Roman"/>
          <w:b/>
          <w:bCs/>
          <w:sz w:val="24"/>
          <w:szCs w:val="24"/>
        </w:rPr>
        <w:t>24</w:t>
      </w:r>
      <w:r>
        <w:rPr>
          <w:rFonts w:ascii="Times New Roman" w:hAnsi="Times New Roman" w:cs="Times New Roman"/>
          <w:sz w:val="24"/>
          <w:szCs w:val="24"/>
        </w:rPr>
        <w:t>, 2018/07/06 ed., 137–144.</w:t>
      </w:r>
    </w:p>
    <w:p w14:paraId="00F2820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80. </w:t>
      </w:r>
      <w:r>
        <w:rPr>
          <w:rFonts w:ascii="Times New Roman" w:hAnsi="Times New Roman" w:cs="Times New Roman"/>
          <w:sz w:val="24"/>
          <w:szCs w:val="24"/>
        </w:rPr>
        <w:tab/>
        <w:t xml:space="preserve">Fall CH, Abera M, Chopra H, et al. (2020) Anthropometric nutritional status, and social and dietary characteristics of African and Indian adolescents taking part in the TALENT (Transforming Adolescent Lives through Nutrition) qualitative study. </w:t>
      </w:r>
      <w:r>
        <w:rPr>
          <w:rFonts w:ascii="Times New Roman" w:hAnsi="Times New Roman" w:cs="Times New Roman"/>
          <w:i/>
          <w:iCs/>
          <w:sz w:val="24"/>
          <w:szCs w:val="24"/>
        </w:rPr>
        <w:t>Public Health Nutr</w:t>
      </w:r>
      <w:r>
        <w:rPr>
          <w:rFonts w:ascii="Times New Roman" w:hAnsi="Times New Roman" w:cs="Times New Roman"/>
          <w:sz w:val="24"/>
          <w:szCs w:val="24"/>
        </w:rPr>
        <w:t>, 2020/08/06 ed., 1–12.</w:t>
      </w:r>
    </w:p>
    <w:p w14:paraId="7273984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81. </w:t>
      </w:r>
      <w:r>
        <w:rPr>
          <w:rFonts w:ascii="Times New Roman" w:hAnsi="Times New Roman" w:cs="Times New Roman"/>
          <w:sz w:val="24"/>
          <w:szCs w:val="24"/>
        </w:rPr>
        <w:tab/>
        <w:t xml:space="preserve">Faye J, Diop M, Gati Ouonkoye R, et al. (2011) Prevalence of child and teenage obesity in schools in Dakar. </w:t>
      </w:r>
      <w:r>
        <w:rPr>
          <w:rFonts w:ascii="Times New Roman" w:hAnsi="Times New Roman" w:cs="Times New Roman"/>
          <w:i/>
          <w:iCs/>
          <w:sz w:val="24"/>
          <w:szCs w:val="24"/>
        </w:rPr>
        <w:t>Bull Soc Pathol Exot</w:t>
      </w:r>
      <w:r>
        <w:rPr>
          <w:rFonts w:ascii="Times New Roman" w:hAnsi="Times New Roman" w:cs="Times New Roman"/>
          <w:sz w:val="24"/>
          <w:szCs w:val="24"/>
        </w:rPr>
        <w:t xml:space="preserve"> </w:t>
      </w:r>
      <w:r>
        <w:rPr>
          <w:rFonts w:ascii="Times New Roman" w:hAnsi="Times New Roman" w:cs="Times New Roman"/>
          <w:b/>
          <w:bCs/>
          <w:sz w:val="24"/>
          <w:szCs w:val="24"/>
        </w:rPr>
        <w:t>104</w:t>
      </w:r>
      <w:r>
        <w:rPr>
          <w:rFonts w:ascii="Times New Roman" w:hAnsi="Times New Roman" w:cs="Times New Roman"/>
          <w:sz w:val="24"/>
          <w:szCs w:val="24"/>
        </w:rPr>
        <w:t>, 2010/12/22 ed., 49–52.</w:t>
      </w:r>
    </w:p>
    <w:p w14:paraId="57A5525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82. </w:t>
      </w:r>
      <w:r>
        <w:rPr>
          <w:rFonts w:ascii="Times New Roman" w:hAnsi="Times New Roman" w:cs="Times New Roman"/>
          <w:sz w:val="24"/>
          <w:szCs w:val="24"/>
        </w:rPr>
        <w:tab/>
        <w:t xml:space="preserve">Fernandes M, Folson G, Aurino E, et al. (2017) A free lunch or a walk back home? The school food environment and dietary behaviours among children and adolescents in Ghana. </w:t>
      </w:r>
      <w:r>
        <w:rPr>
          <w:rFonts w:ascii="Times New Roman" w:hAnsi="Times New Roman" w:cs="Times New Roman"/>
          <w:i/>
          <w:iCs/>
          <w:sz w:val="24"/>
          <w:szCs w:val="24"/>
        </w:rPr>
        <w:t>Food Secur</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2017/01/01 ed., 1073–1090.</w:t>
      </w:r>
    </w:p>
    <w:p w14:paraId="7C55306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83. </w:t>
      </w:r>
      <w:r>
        <w:rPr>
          <w:rFonts w:ascii="Times New Roman" w:hAnsi="Times New Roman" w:cs="Times New Roman"/>
          <w:sz w:val="24"/>
          <w:szCs w:val="24"/>
        </w:rPr>
        <w:tab/>
        <w:t xml:space="preserve">Fetuga MB, Ogunlesi TA, Adekanmbi AF, et al. (2011) Growth pattern of schoolchildren in Sagamu, Nigeria using the CDC standards and 2007 WHO standards. </w:t>
      </w:r>
      <w:r>
        <w:rPr>
          <w:rFonts w:ascii="Times New Roman" w:hAnsi="Times New Roman" w:cs="Times New Roman"/>
          <w:i/>
          <w:iCs/>
          <w:sz w:val="24"/>
          <w:szCs w:val="24"/>
        </w:rPr>
        <w:t>Indian Pediatr</w:t>
      </w:r>
      <w:r>
        <w:rPr>
          <w:rFonts w:ascii="Times New Roman" w:hAnsi="Times New Roman" w:cs="Times New Roman"/>
          <w:sz w:val="24"/>
          <w:szCs w:val="24"/>
        </w:rPr>
        <w:t xml:space="preserve"> </w:t>
      </w:r>
      <w:r>
        <w:rPr>
          <w:rFonts w:ascii="Times New Roman" w:hAnsi="Times New Roman" w:cs="Times New Roman"/>
          <w:b/>
          <w:bCs/>
          <w:sz w:val="24"/>
          <w:szCs w:val="24"/>
        </w:rPr>
        <w:t>48</w:t>
      </w:r>
      <w:r>
        <w:rPr>
          <w:rFonts w:ascii="Times New Roman" w:hAnsi="Times New Roman" w:cs="Times New Roman"/>
          <w:sz w:val="24"/>
          <w:szCs w:val="24"/>
        </w:rPr>
        <w:t>, 2010/12/21 ed., 523–8.</w:t>
      </w:r>
    </w:p>
    <w:p w14:paraId="6B2F5E0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84. </w:t>
      </w:r>
      <w:r>
        <w:rPr>
          <w:rFonts w:ascii="Times New Roman" w:hAnsi="Times New Roman" w:cs="Times New Roman"/>
          <w:sz w:val="24"/>
          <w:szCs w:val="24"/>
        </w:rPr>
        <w:tab/>
        <w:t xml:space="preserve">Fetuga MB, Ogunlesi TA, Adekanmbi AF, et al. (2011) Nutritional status of semi-urban Nigerian school children using the 2007 WHO reference population. </w:t>
      </w:r>
      <w:r>
        <w:rPr>
          <w:rFonts w:ascii="Times New Roman" w:hAnsi="Times New Roman" w:cs="Times New Roman"/>
          <w:i/>
          <w:iCs/>
          <w:sz w:val="24"/>
          <w:szCs w:val="24"/>
        </w:rPr>
        <w:t>West Afr J Med</w:t>
      </w:r>
      <w:r>
        <w:rPr>
          <w:rFonts w:ascii="Times New Roman" w:hAnsi="Times New Roman" w:cs="Times New Roman"/>
          <w:sz w:val="24"/>
          <w:szCs w:val="24"/>
        </w:rPr>
        <w:t xml:space="preserve"> </w:t>
      </w:r>
      <w:r>
        <w:rPr>
          <w:rFonts w:ascii="Times New Roman" w:hAnsi="Times New Roman" w:cs="Times New Roman"/>
          <w:b/>
          <w:bCs/>
          <w:sz w:val="24"/>
          <w:szCs w:val="24"/>
        </w:rPr>
        <w:t>30</w:t>
      </w:r>
      <w:r>
        <w:rPr>
          <w:rFonts w:ascii="Times New Roman" w:hAnsi="Times New Roman" w:cs="Times New Roman"/>
          <w:sz w:val="24"/>
          <w:szCs w:val="24"/>
        </w:rPr>
        <w:t>, 2012/07/04 ed., 331–6.</w:t>
      </w:r>
    </w:p>
    <w:p w14:paraId="1336EE6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85. </w:t>
      </w:r>
      <w:r>
        <w:rPr>
          <w:rFonts w:ascii="Times New Roman" w:hAnsi="Times New Roman" w:cs="Times New Roman"/>
          <w:sz w:val="24"/>
          <w:szCs w:val="24"/>
        </w:rPr>
        <w:tab/>
        <w:t xml:space="preserve">Fiorentino M, Bastard G, Sembène M, et al. (2013) Anthropometric and micronutrient status of school-children in an urban West Africa setting: a cross-sectional study in Dakar (Senegal).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2014/01/07 ed., e84328.</w:t>
      </w:r>
    </w:p>
    <w:p w14:paraId="3D65111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86. </w:t>
      </w:r>
      <w:r>
        <w:rPr>
          <w:rFonts w:ascii="Times New Roman" w:hAnsi="Times New Roman" w:cs="Times New Roman"/>
          <w:sz w:val="24"/>
          <w:szCs w:val="24"/>
        </w:rPr>
        <w:tab/>
        <w:t xml:space="preserve">Fiorentino M, Landais E, Bastard G, et al. (2016) Nutrient intake is insufficient among senegalese urban school children and adolescents: results from two 24 h recalls in state primary schools in Dakar. </w:t>
      </w:r>
      <w:r>
        <w:rPr>
          <w:rFonts w:ascii="Times New Roman" w:hAnsi="Times New Roman" w:cs="Times New Roman"/>
          <w:i/>
          <w:iCs/>
          <w:sz w:val="24"/>
          <w:szCs w:val="24"/>
        </w:rPr>
        <w:t>Nutrients</w:t>
      </w: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2016/10/25 ed.</w:t>
      </w:r>
    </w:p>
    <w:p w14:paraId="694D0B6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87. </w:t>
      </w:r>
      <w:r>
        <w:rPr>
          <w:rFonts w:ascii="Times New Roman" w:hAnsi="Times New Roman" w:cs="Times New Roman"/>
          <w:sz w:val="24"/>
          <w:szCs w:val="24"/>
        </w:rPr>
        <w:tab/>
        <w:t xml:space="preserve">Francis A, Seline O &amp; Angela O (2010) Nutritional status of newly enrolled primary school children in Jos-Plateau, Nigeria.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1166–1170.</w:t>
      </w:r>
    </w:p>
    <w:p w14:paraId="4BBC224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88. </w:t>
      </w:r>
      <w:r>
        <w:rPr>
          <w:rFonts w:ascii="Times New Roman" w:hAnsi="Times New Roman" w:cs="Times New Roman"/>
          <w:sz w:val="24"/>
          <w:szCs w:val="24"/>
        </w:rPr>
        <w:tab/>
        <w:t xml:space="preserve">Galetti V, Kujinga P, Mitchikpè CE, et al. (2015) Efficacy of highly bioavailable zinc from fortified water: a randomized controlled trial in rural Beninese children. </w:t>
      </w:r>
      <w:r>
        <w:rPr>
          <w:rFonts w:ascii="Times New Roman" w:hAnsi="Times New Roman" w:cs="Times New Roman"/>
          <w:i/>
          <w:iCs/>
          <w:sz w:val="24"/>
          <w:szCs w:val="24"/>
        </w:rPr>
        <w:t>Am J Clin Nutr</w:t>
      </w:r>
      <w:r>
        <w:rPr>
          <w:rFonts w:ascii="Times New Roman" w:hAnsi="Times New Roman" w:cs="Times New Roman"/>
          <w:sz w:val="24"/>
          <w:szCs w:val="24"/>
        </w:rPr>
        <w:t xml:space="preserve"> </w:t>
      </w:r>
      <w:r>
        <w:rPr>
          <w:rFonts w:ascii="Times New Roman" w:hAnsi="Times New Roman" w:cs="Times New Roman"/>
          <w:b/>
          <w:bCs/>
          <w:sz w:val="24"/>
          <w:szCs w:val="24"/>
        </w:rPr>
        <w:t>102</w:t>
      </w:r>
      <w:r>
        <w:rPr>
          <w:rFonts w:ascii="Times New Roman" w:hAnsi="Times New Roman" w:cs="Times New Roman"/>
          <w:sz w:val="24"/>
          <w:szCs w:val="24"/>
        </w:rPr>
        <w:t>, 2015/10/16 ed., 1238–48.</w:t>
      </w:r>
    </w:p>
    <w:p w14:paraId="0B7CA55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89. </w:t>
      </w:r>
      <w:r>
        <w:rPr>
          <w:rFonts w:ascii="Times New Roman" w:hAnsi="Times New Roman" w:cs="Times New Roman"/>
          <w:sz w:val="24"/>
          <w:szCs w:val="24"/>
        </w:rPr>
        <w:tab/>
        <w:t xml:space="preserve">Galetti V, Mitchikpè CE, Kujinga P, et al. (2016) Rural Beninese children are at risk of zinc deficiency according to stunting prevalence and plasma zinc concentration but not dietary zinc intakes. </w:t>
      </w:r>
      <w:r>
        <w:rPr>
          <w:rFonts w:ascii="Times New Roman" w:hAnsi="Times New Roman" w:cs="Times New Roman"/>
          <w:i/>
          <w:iCs/>
          <w:sz w:val="24"/>
          <w:szCs w:val="24"/>
        </w:rPr>
        <w:t>J Nutr</w:t>
      </w:r>
      <w:r>
        <w:rPr>
          <w:rFonts w:ascii="Times New Roman" w:hAnsi="Times New Roman" w:cs="Times New Roman"/>
          <w:sz w:val="24"/>
          <w:szCs w:val="24"/>
        </w:rPr>
        <w:t xml:space="preserve"> </w:t>
      </w:r>
      <w:r>
        <w:rPr>
          <w:rFonts w:ascii="Times New Roman" w:hAnsi="Times New Roman" w:cs="Times New Roman"/>
          <w:b/>
          <w:bCs/>
          <w:sz w:val="24"/>
          <w:szCs w:val="24"/>
        </w:rPr>
        <w:t>146</w:t>
      </w:r>
      <w:r>
        <w:rPr>
          <w:rFonts w:ascii="Times New Roman" w:hAnsi="Times New Roman" w:cs="Times New Roman"/>
          <w:sz w:val="24"/>
          <w:szCs w:val="24"/>
        </w:rPr>
        <w:t>, 2015/11/27 ed., 114–23.</w:t>
      </w:r>
    </w:p>
    <w:p w14:paraId="47DEB08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90. </w:t>
      </w:r>
      <w:r>
        <w:rPr>
          <w:rFonts w:ascii="Times New Roman" w:hAnsi="Times New Roman" w:cs="Times New Roman"/>
          <w:sz w:val="24"/>
          <w:szCs w:val="24"/>
        </w:rPr>
        <w:tab/>
        <w:t xml:space="preserve">Ganle JK, Boakye PP &amp; Baatiema L (2019) Childhood obesity in urban Ghana: evidence from a cross-sectional survey of in-school children aged 5-16 years.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2019/11/28 ed., 1561.</w:t>
      </w:r>
    </w:p>
    <w:p w14:paraId="4526E2F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91. </w:t>
      </w:r>
      <w:r>
        <w:rPr>
          <w:rFonts w:ascii="Times New Roman" w:hAnsi="Times New Roman" w:cs="Times New Roman"/>
          <w:sz w:val="24"/>
          <w:szCs w:val="24"/>
        </w:rPr>
        <w:tab/>
        <w:t xml:space="preserve">Garbaand CMG &amp; Mbofung CMF (2010) Relationship between malnutrition and parasitic infection among school children in the adamawa region of cameroon.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1094–1099.</w:t>
      </w:r>
    </w:p>
    <w:p w14:paraId="7FDCFE5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92. </w:t>
      </w:r>
      <w:r>
        <w:rPr>
          <w:rFonts w:ascii="Times New Roman" w:hAnsi="Times New Roman" w:cs="Times New Roman"/>
          <w:sz w:val="24"/>
          <w:szCs w:val="24"/>
        </w:rPr>
        <w:tab/>
        <w:t xml:space="preserve">Gelli A, Aurino E, Folson G, et al. (2019) A school meals program implemented at scale in Ghana increases height-for-age during midchildhood in girls and in children from poor households: a cluster randomized trial. </w:t>
      </w:r>
      <w:r>
        <w:rPr>
          <w:rFonts w:ascii="Times New Roman" w:hAnsi="Times New Roman" w:cs="Times New Roman"/>
          <w:i/>
          <w:iCs/>
          <w:sz w:val="24"/>
          <w:szCs w:val="24"/>
        </w:rPr>
        <w:t>J Nutr</w:t>
      </w:r>
      <w:r>
        <w:rPr>
          <w:rFonts w:ascii="Times New Roman" w:hAnsi="Times New Roman" w:cs="Times New Roman"/>
          <w:sz w:val="24"/>
          <w:szCs w:val="24"/>
        </w:rPr>
        <w:t xml:space="preserve"> </w:t>
      </w:r>
      <w:r>
        <w:rPr>
          <w:rFonts w:ascii="Times New Roman" w:hAnsi="Times New Roman" w:cs="Times New Roman"/>
          <w:b/>
          <w:bCs/>
          <w:sz w:val="24"/>
          <w:szCs w:val="24"/>
        </w:rPr>
        <w:t>149</w:t>
      </w:r>
      <w:r>
        <w:rPr>
          <w:rFonts w:ascii="Times New Roman" w:hAnsi="Times New Roman" w:cs="Times New Roman"/>
          <w:sz w:val="24"/>
          <w:szCs w:val="24"/>
        </w:rPr>
        <w:t>, 2019/05/18 ed., 1434–1442.</w:t>
      </w:r>
    </w:p>
    <w:p w14:paraId="5C16DBD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sz w:val="24"/>
          <w:szCs w:val="24"/>
        </w:rPr>
        <w:tab/>
        <w:t xml:space="preserve">Glozah FN &amp; Pevalin DJ (2015) Perceived social support and parental education as determinants of adolescents’ physical activity and eating behaviour: a cross-sectional survey. </w:t>
      </w:r>
      <w:r>
        <w:rPr>
          <w:rFonts w:ascii="Times New Roman" w:hAnsi="Times New Roman" w:cs="Times New Roman"/>
          <w:i/>
          <w:iCs/>
          <w:sz w:val="24"/>
          <w:szCs w:val="24"/>
        </w:rPr>
        <w:t>Int J Adolesc Med Health</w:t>
      </w:r>
      <w:r>
        <w:rPr>
          <w:rFonts w:ascii="Times New Roman" w:hAnsi="Times New Roman" w:cs="Times New Roman"/>
          <w:sz w:val="24"/>
          <w:szCs w:val="24"/>
        </w:rPr>
        <w:t xml:space="preserve"> </w:t>
      </w:r>
      <w:r>
        <w:rPr>
          <w:rFonts w:ascii="Times New Roman" w:hAnsi="Times New Roman" w:cs="Times New Roman"/>
          <w:b/>
          <w:bCs/>
          <w:sz w:val="24"/>
          <w:szCs w:val="24"/>
        </w:rPr>
        <w:t>27</w:t>
      </w:r>
      <w:r>
        <w:rPr>
          <w:rFonts w:ascii="Times New Roman" w:hAnsi="Times New Roman" w:cs="Times New Roman"/>
          <w:sz w:val="24"/>
          <w:szCs w:val="24"/>
        </w:rPr>
        <w:t>, 2014/08/26 ed., 253–9.</w:t>
      </w:r>
    </w:p>
    <w:p w14:paraId="73FCF82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94. </w:t>
      </w:r>
      <w:r>
        <w:rPr>
          <w:rFonts w:ascii="Times New Roman" w:hAnsi="Times New Roman" w:cs="Times New Roman"/>
          <w:sz w:val="24"/>
          <w:szCs w:val="24"/>
        </w:rPr>
        <w:tab/>
        <w:t xml:space="preserve">Goon DT, Toriola AL, Shaw BS, et al. (2011) Anthropometrically determined nutritional status of urban primary schoolchildren in Makurdi, Nigeria.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2011/10/07 ed., 769.</w:t>
      </w:r>
    </w:p>
    <w:p w14:paraId="4AC91F0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95. </w:t>
      </w:r>
      <w:r>
        <w:rPr>
          <w:rFonts w:ascii="Times New Roman" w:hAnsi="Times New Roman" w:cs="Times New Roman"/>
          <w:sz w:val="24"/>
          <w:szCs w:val="24"/>
        </w:rPr>
        <w:tab/>
        <w:t xml:space="preserve">Gosdin L, Tripp K, Mahama AB, et al. (2020) Predictors of anaemia among adolescent schoolchildren of Ghana. </w:t>
      </w:r>
      <w:r>
        <w:rPr>
          <w:rFonts w:ascii="Times New Roman" w:hAnsi="Times New Roman" w:cs="Times New Roman"/>
          <w:i/>
          <w:iCs/>
          <w:sz w:val="24"/>
          <w:szCs w:val="24"/>
        </w:rPr>
        <w:t>J Nutr Sci</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2020/09/29 ed., e43.</w:t>
      </w:r>
    </w:p>
    <w:p w14:paraId="20B90DC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96. </w:t>
      </w:r>
      <w:r>
        <w:rPr>
          <w:rFonts w:ascii="Times New Roman" w:hAnsi="Times New Roman" w:cs="Times New Roman"/>
          <w:sz w:val="24"/>
          <w:szCs w:val="24"/>
        </w:rPr>
        <w:tab/>
        <w:t xml:space="preserve">Gyamfi D, Obirikorang C, Acheampong E, et al. (2019) Weight management among school-aged children and adolescents: a quantitative assessment in a Ghanaian municipality. </w:t>
      </w:r>
      <w:r>
        <w:rPr>
          <w:rFonts w:ascii="Times New Roman" w:hAnsi="Times New Roman" w:cs="Times New Roman"/>
          <w:i/>
          <w:iCs/>
          <w:sz w:val="24"/>
          <w:szCs w:val="24"/>
        </w:rPr>
        <w:t>BMC Pediatr</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2019/10/28 ed., 376.</w:t>
      </w:r>
    </w:p>
    <w:p w14:paraId="7651DC1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97. </w:t>
      </w:r>
      <w:r>
        <w:rPr>
          <w:rFonts w:ascii="Times New Roman" w:hAnsi="Times New Roman" w:cs="Times New Roman"/>
          <w:sz w:val="24"/>
          <w:szCs w:val="24"/>
        </w:rPr>
        <w:tab/>
        <w:t xml:space="preserve">Gyamfi D, Wiafe YA, Ofori Awuah E, et al. (2020) Goitre prevalence and urinary iodine concentration in school-aged children in the Ashanti Region of Ghana. </w:t>
      </w:r>
      <w:r>
        <w:rPr>
          <w:rFonts w:ascii="Times New Roman" w:hAnsi="Times New Roman" w:cs="Times New Roman"/>
          <w:i/>
          <w:iCs/>
          <w:sz w:val="24"/>
          <w:szCs w:val="24"/>
        </w:rPr>
        <w:t>Int J Endocrinol</w:t>
      </w:r>
      <w:r>
        <w:rPr>
          <w:rFonts w:ascii="Times New Roman" w:hAnsi="Times New Roman" w:cs="Times New Roman"/>
          <w:sz w:val="24"/>
          <w:szCs w:val="24"/>
        </w:rPr>
        <w:t xml:space="preserve"> </w:t>
      </w:r>
      <w:r>
        <w:rPr>
          <w:rFonts w:ascii="Times New Roman" w:hAnsi="Times New Roman" w:cs="Times New Roman"/>
          <w:b/>
          <w:bCs/>
          <w:sz w:val="24"/>
          <w:szCs w:val="24"/>
        </w:rPr>
        <w:t>2020</w:t>
      </w:r>
      <w:r>
        <w:rPr>
          <w:rFonts w:ascii="Times New Roman" w:hAnsi="Times New Roman" w:cs="Times New Roman"/>
          <w:sz w:val="24"/>
          <w:szCs w:val="24"/>
        </w:rPr>
        <w:t>, 2020/04/11 ed., 3759786.</w:t>
      </w:r>
    </w:p>
    <w:p w14:paraId="3D75279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98. </w:t>
      </w:r>
      <w:r>
        <w:rPr>
          <w:rFonts w:ascii="Times New Roman" w:hAnsi="Times New Roman" w:cs="Times New Roman"/>
          <w:sz w:val="24"/>
          <w:szCs w:val="24"/>
        </w:rPr>
        <w:tab/>
        <w:t xml:space="preserve">Hassan A, Onabanjo OO &amp; Oguntona CRB (2012) Nutritional assessment of school-age children attending conventional primary and integrated Qur’anic Schools in Kaduna. </w:t>
      </w:r>
      <w:r>
        <w:rPr>
          <w:rFonts w:ascii="Times New Roman" w:hAnsi="Times New Roman" w:cs="Times New Roman"/>
          <w:i/>
          <w:iCs/>
          <w:sz w:val="24"/>
          <w:szCs w:val="24"/>
        </w:rPr>
        <w:t>Research Journal of Medical Sciences</w:t>
      </w: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187–192.</w:t>
      </w:r>
    </w:p>
    <w:p w14:paraId="527B849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99. </w:t>
      </w:r>
      <w:r>
        <w:rPr>
          <w:rFonts w:ascii="Times New Roman" w:hAnsi="Times New Roman" w:cs="Times New Roman"/>
          <w:sz w:val="24"/>
          <w:szCs w:val="24"/>
        </w:rPr>
        <w:tab/>
        <w:t xml:space="preserve">Henry-Unaeze HN &amp; Okonkwo CN (2011) Food consumption pattern and calcium status of adolescents in Nnewi, Nigeria.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317–321.</w:t>
      </w:r>
    </w:p>
    <w:p w14:paraId="679BA24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tab/>
        <w:t xml:space="preserve">Hess SY, Ouédraogo CT, Young RR, et al. (2017) Urinary iodine concentration identifies pregnant women as iodine deficient yet school-aged children as iodine sufficient in rural Niger. </w:t>
      </w:r>
      <w:r>
        <w:rPr>
          <w:rFonts w:ascii="Times New Roman" w:hAnsi="Times New Roman" w:cs="Times New Roman"/>
          <w:i/>
          <w:iCs/>
          <w:sz w:val="24"/>
          <w:szCs w:val="24"/>
        </w:rPr>
        <w:t>Public Health Nutr</w:t>
      </w:r>
      <w:r>
        <w:rPr>
          <w:rFonts w:ascii="Times New Roman" w:hAnsi="Times New Roman" w:cs="Times New Roman"/>
          <w:sz w:val="24"/>
          <w:szCs w:val="24"/>
        </w:rPr>
        <w:t xml:space="preserve"> </w:t>
      </w:r>
      <w:r>
        <w:rPr>
          <w:rFonts w:ascii="Times New Roman" w:hAnsi="Times New Roman" w:cs="Times New Roman"/>
          <w:b/>
          <w:bCs/>
          <w:sz w:val="24"/>
          <w:szCs w:val="24"/>
        </w:rPr>
        <w:t>20</w:t>
      </w:r>
      <w:r>
        <w:rPr>
          <w:rFonts w:ascii="Times New Roman" w:hAnsi="Times New Roman" w:cs="Times New Roman"/>
          <w:sz w:val="24"/>
          <w:szCs w:val="24"/>
        </w:rPr>
        <w:t>, 2016/12/16 ed., 1154–1161.</w:t>
      </w:r>
    </w:p>
    <w:p w14:paraId="58AD417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101. </w:t>
      </w:r>
      <w:r>
        <w:rPr>
          <w:rFonts w:ascii="Times New Roman" w:hAnsi="Times New Roman" w:cs="Times New Roman"/>
          <w:sz w:val="24"/>
          <w:szCs w:val="24"/>
        </w:rPr>
        <w:tab/>
        <w:t xml:space="preserve">Igbokwe O, Adimorah G, Ikefuna A, et al. (2017) Socio-demographic determinants of malnutrition among primary school aged children in Enugu, Nigeria. </w:t>
      </w:r>
      <w:r>
        <w:rPr>
          <w:rFonts w:ascii="Times New Roman" w:hAnsi="Times New Roman" w:cs="Times New Roman"/>
          <w:i/>
          <w:iCs/>
          <w:sz w:val="24"/>
          <w:szCs w:val="24"/>
        </w:rPr>
        <w:t>Pan Afr Med J</w:t>
      </w:r>
      <w:r>
        <w:rPr>
          <w:rFonts w:ascii="Times New Roman" w:hAnsi="Times New Roman" w:cs="Times New Roman"/>
          <w:sz w:val="24"/>
          <w:szCs w:val="24"/>
        </w:rPr>
        <w:t xml:space="preserve"> </w:t>
      </w:r>
      <w:r>
        <w:rPr>
          <w:rFonts w:ascii="Times New Roman" w:hAnsi="Times New Roman" w:cs="Times New Roman"/>
          <w:b/>
          <w:bCs/>
          <w:sz w:val="24"/>
          <w:szCs w:val="24"/>
        </w:rPr>
        <w:t>28</w:t>
      </w:r>
      <w:r>
        <w:rPr>
          <w:rFonts w:ascii="Times New Roman" w:hAnsi="Times New Roman" w:cs="Times New Roman"/>
          <w:sz w:val="24"/>
          <w:szCs w:val="24"/>
        </w:rPr>
        <w:t>, 2018/06/27 ed., 248.</w:t>
      </w:r>
    </w:p>
    <w:p w14:paraId="09B4D9C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102. </w:t>
      </w:r>
      <w:r>
        <w:rPr>
          <w:rFonts w:ascii="Times New Roman" w:hAnsi="Times New Roman" w:cs="Times New Roman"/>
          <w:sz w:val="24"/>
          <w:szCs w:val="24"/>
        </w:rPr>
        <w:tab/>
        <w:t xml:space="preserve">Intiful FD &amp; Lartey A (2014) Breakfast habits among school children in selected communities in the eastern region of Ghana. </w:t>
      </w:r>
      <w:r>
        <w:rPr>
          <w:rFonts w:ascii="Times New Roman" w:hAnsi="Times New Roman" w:cs="Times New Roman"/>
          <w:i/>
          <w:iCs/>
          <w:sz w:val="24"/>
          <w:szCs w:val="24"/>
        </w:rPr>
        <w:t>Ghana Med J</w:t>
      </w:r>
      <w:r>
        <w:rPr>
          <w:rFonts w:ascii="Times New Roman" w:hAnsi="Times New Roman" w:cs="Times New Roman"/>
          <w:sz w:val="24"/>
          <w:szCs w:val="24"/>
        </w:rPr>
        <w:t xml:space="preserve"> </w:t>
      </w:r>
      <w:r>
        <w:rPr>
          <w:rFonts w:ascii="Times New Roman" w:hAnsi="Times New Roman" w:cs="Times New Roman"/>
          <w:b/>
          <w:bCs/>
          <w:sz w:val="24"/>
          <w:szCs w:val="24"/>
        </w:rPr>
        <w:t>48</w:t>
      </w:r>
      <w:r>
        <w:rPr>
          <w:rFonts w:ascii="Times New Roman" w:hAnsi="Times New Roman" w:cs="Times New Roman"/>
          <w:sz w:val="24"/>
          <w:szCs w:val="24"/>
        </w:rPr>
        <w:t>, 2015/02/11 ed., 71–7.</w:t>
      </w:r>
    </w:p>
    <w:p w14:paraId="7A14856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103. </w:t>
      </w:r>
      <w:r>
        <w:rPr>
          <w:rFonts w:ascii="Times New Roman" w:hAnsi="Times New Roman" w:cs="Times New Roman"/>
          <w:sz w:val="24"/>
          <w:szCs w:val="24"/>
        </w:rPr>
        <w:tab/>
        <w:t xml:space="preserve">Izuora AN, Animasahun BA, Nwodo U, et al. (2013) Assessment of overweight and obesity among Nigerian children and adolescents using triceps skin-fold thickness and body mass index. </w:t>
      </w:r>
      <w:r>
        <w:rPr>
          <w:rFonts w:ascii="Times New Roman" w:hAnsi="Times New Roman" w:cs="Times New Roman"/>
          <w:i/>
          <w:iCs/>
          <w:sz w:val="24"/>
          <w:szCs w:val="24"/>
        </w:rPr>
        <w:t>Clin Obes</w:t>
      </w:r>
      <w:r>
        <w:rPr>
          <w:rFonts w:ascii="Times New Roman" w:hAnsi="Times New Roman" w:cs="Times New Roman"/>
          <w:sz w:val="24"/>
          <w:szCs w:val="24"/>
        </w:rPr>
        <w:t xml:space="preserve"> </w:t>
      </w:r>
      <w:r>
        <w:rPr>
          <w:rFonts w:ascii="Times New Roman" w:hAnsi="Times New Roman" w:cs="Times New Roman"/>
          <w:b/>
          <w:bCs/>
          <w:sz w:val="24"/>
          <w:szCs w:val="24"/>
        </w:rPr>
        <w:t>3</w:t>
      </w:r>
      <w:r>
        <w:rPr>
          <w:rFonts w:ascii="Times New Roman" w:hAnsi="Times New Roman" w:cs="Times New Roman"/>
          <w:sz w:val="24"/>
          <w:szCs w:val="24"/>
        </w:rPr>
        <w:t>, 2013/06/01 ed., 103–11.</w:t>
      </w:r>
    </w:p>
    <w:p w14:paraId="004FC5C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104. </w:t>
      </w:r>
      <w:r>
        <w:rPr>
          <w:rFonts w:ascii="Times New Roman" w:hAnsi="Times New Roman" w:cs="Times New Roman"/>
          <w:sz w:val="24"/>
          <w:szCs w:val="24"/>
        </w:rPr>
        <w:tab/>
        <w:t xml:space="preserve">Janha RE, Hardy-Johnson P, Kehoe SH, et al. (2020) Exploring influences on adolescent diet and physical activity in rural Gambia, West Africa: food insecurity, culture and the natural environment. </w:t>
      </w:r>
      <w:r>
        <w:rPr>
          <w:rFonts w:ascii="Times New Roman" w:hAnsi="Times New Roman" w:cs="Times New Roman"/>
          <w:i/>
          <w:iCs/>
          <w:sz w:val="24"/>
          <w:szCs w:val="24"/>
        </w:rPr>
        <w:t>Public Health Nutr</w:t>
      </w:r>
      <w:r>
        <w:rPr>
          <w:rFonts w:ascii="Times New Roman" w:hAnsi="Times New Roman" w:cs="Times New Roman"/>
          <w:sz w:val="24"/>
          <w:szCs w:val="24"/>
        </w:rPr>
        <w:t>, 2020/08/29 ed., 1–11.</w:t>
      </w:r>
    </w:p>
    <w:p w14:paraId="0F6202B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105. </w:t>
      </w:r>
      <w:r>
        <w:rPr>
          <w:rFonts w:ascii="Times New Roman" w:hAnsi="Times New Roman" w:cs="Times New Roman"/>
          <w:sz w:val="24"/>
          <w:szCs w:val="24"/>
        </w:rPr>
        <w:tab/>
        <w:t xml:space="preserve">Jesson J, Kouakou EK, Hardy-Johnson P, et al. (2020) Adolescent nutrition and physical activity in low-income suburbs of Abidjan, Côte d’lvoire: the gap between knowledge, aspirations and possibilities. </w:t>
      </w:r>
      <w:r>
        <w:rPr>
          <w:rFonts w:ascii="Times New Roman" w:hAnsi="Times New Roman" w:cs="Times New Roman"/>
          <w:i/>
          <w:iCs/>
          <w:sz w:val="24"/>
          <w:szCs w:val="24"/>
        </w:rPr>
        <w:t>Public Health Nutr</w:t>
      </w:r>
      <w:r>
        <w:rPr>
          <w:rFonts w:ascii="Times New Roman" w:hAnsi="Times New Roman" w:cs="Times New Roman"/>
          <w:sz w:val="24"/>
          <w:szCs w:val="24"/>
        </w:rPr>
        <w:t>, 2020/07/24 ed., 1–11.</w:t>
      </w:r>
    </w:p>
    <w:p w14:paraId="3E0FB1A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106. </w:t>
      </w:r>
      <w:r>
        <w:rPr>
          <w:rFonts w:ascii="Times New Roman" w:hAnsi="Times New Roman" w:cs="Times New Roman"/>
          <w:sz w:val="24"/>
          <w:szCs w:val="24"/>
        </w:rPr>
        <w:tab/>
        <w:t xml:space="preserve">Jiwani SS, Gatica-Domínguez G, Crochemore-Silva I, et al. (2020) Trends and inequalities in the nutritional status of adolescent girls and adult women in sub-Saharan Africa since 2000: a cross-sectional series study. </w:t>
      </w:r>
      <w:r>
        <w:rPr>
          <w:rFonts w:ascii="Times New Roman" w:hAnsi="Times New Roman" w:cs="Times New Roman"/>
          <w:i/>
          <w:iCs/>
          <w:sz w:val="24"/>
          <w:szCs w:val="24"/>
        </w:rPr>
        <w:t>BMJ global health</w:t>
      </w:r>
      <w:r>
        <w:rPr>
          <w:rFonts w:ascii="Times New Roman" w:hAnsi="Times New Roman" w:cs="Times New Roman"/>
          <w:sz w:val="24"/>
          <w:szCs w:val="24"/>
        </w:rPr>
        <w:t xml:space="preserve"> </w:t>
      </w:r>
      <w:r>
        <w:rPr>
          <w:rFonts w:ascii="Times New Roman" w:hAnsi="Times New Roman" w:cs="Times New Roman"/>
          <w:b/>
          <w:bCs/>
          <w:sz w:val="24"/>
          <w:szCs w:val="24"/>
        </w:rPr>
        <w:t>5</w:t>
      </w:r>
      <w:r>
        <w:rPr>
          <w:rFonts w:ascii="Times New Roman" w:hAnsi="Times New Roman" w:cs="Times New Roman"/>
          <w:sz w:val="24"/>
          <w:szCs w:val="24"/>
        </w:rPr>
        <w:t>, e002948.</w:t>
      </w:r>
    </w:p>
    <w:p w14:paraId="7B2017B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107. </w:t>
      </w:r>
      <w:r>
        <w:rPr>
          <w:rFonts w:ascii="Times New Roman" w:hAnsi="Times New Roman" w:cs="Times New Roman"/>
          <w:sz w:val="24"/>
          <w:szCs w:val="24"/>
        </w:rPr>
        <w:tab/>
        <w:t xml:space="preserve">Juwara A, Huang N, Chien LY, et al. (2016) Stunting and weight statuses of adolescents differ between public and private schools in urban Gambia. </w:t>
      </w:r>
      <w:r>
        <w:rPr>
          <w:rFonts w:ascii="Times New Roman" w:hAnsi="Times New Roman" w:cs="Times New Roman"/>
          <w:i/>
          <w:iCs/>
          <w:sz w:val="24"/>
          <w:szCs w:val="24"/>
        </w:rPr>
        <w:t>Int J Public Health</w:t>
      </w:r>
      <w:r>
        <w:rPr>
          <w:rFonts w:ascii="Times New Roman" w:hAnsi="Times New Roman" w:cs="Times New Roman"/>
          <w:sz w:val="24"/>
          <w:szCs w:val="24"/>
        </w:rPr>
        <w:t xml:space="preserve"> </w:t>
      </w:r>
      <w:r>
        <w:rPr>
          <w:rFonts w:ascii="Times New Roman" w:hAnsi="Times New Roman" w:cs="Times New Roman"/>
          <w:b/>
          <w:bCs/>
          <w:sz w:val="24"/>
          <w:szCs w:val="24"/>
        </w:rPr>
        <w:t>61</w:t>
      </w:r>
      <w:r>
        <w:rPr>
          <w:rFonts w:ascii="Times New Roman" w:hAnsi="Times New Roman" w:cs="Times New Roman"/>
          <w:sz w:val="24"/>
          <w:szCs w:val="24"/>
        </w:rPr>
        <w:t>, 2016/05/26 ed., 717–726.</w:t>
      </w:r>
    </w:p>
    <w:p w14:paraId="193A99A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108. </w:t>
      </w:r>
      <w:r>
        <w:rPr>
          <w:rFonts w:ascii="Times New Roman" w:hAnsi="Times New Roman" w:cs="Times New Roman"/>
          <w:sz w:val="24"/>
          <w:szCs w:val="24"/>
        </w:rPr>
        <w:tab/>
        <w:t xml:space="preserve">Kabongo MM, Linsuke S, Baloji S, et al. (2018) Schistosoma manson infection and its association with nutrition and health outcomes: A household survey in school-aged children living in Kasansa, Democratic Republic of the Congo. </w:t>
      </w:r>
      <w:r>
        <w:rPr>
          <w:rFonts w:ascii="Times New Roman" w:hAnsi="Times New Roman" w:cs="Times New Roman"/>
          <w:i/>
          <w:iCs/>
          <w:sz w:val="24"/>
          <w:szCs w:val="24"/>
        </w:rPr>
        <w:t>Pan African Medical Journal</w:t>
      </w:r>
      <w:r>
        <w:rPr>
          <w:rFonts w:ascii="Times New Roman" w:hAnsi="Times New Roman" w:cs="Times New Roman"/>
          <w:sz w:val="24"/>
          <w:szCs w:val="24"/>
        </w:rPr>
        <w:t xml:space="preserve"> </w:t>
      </w:r>
      <w:r>
        <w:rPr>
          <w:rFonts w:ascii="Times New Roman" w:hAnsi="Times New Roman" w:cs="Times New Roman"/>
          <w:b/>
          <w:bCs/>
          <w:sz w:val="24"/>
          <w:szCs w:val="24"/>
        </w:rPr>
        <w:t>31</w:t>
      </w:r>
      <w:r>
        <w:rPr>
          <w:rFonts w:ascii="Times New Roman" w:hAnsi="Times New Roman" w:cs="Times New Roman"/>
          <w:sz w:val="24"/>
          <w:szCs w:val="24"/>
        </w:rPr>
        <w:t>, 197.</w:t>
      </w:r>
    </w:p>
    <w:p w14:paraId="782665B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109. </w:t>
      </w:r>
      <w:r>
        <w:rPr>
          <w:rFonts w:ascii="Times New Roman" w:hAnsi="Times New Roman" w:cs="Times New Roman"/>
          <w:sz w:val="24"/>
          <w:szCs w:val="24"/>
        </w:rPr>
        <w:tab/>
        <w:t xml:space="preserve">Kouéta F, Dao L, Dao F, et al. (2011) Factors associated with overweight and obesity in children in Ouagadougou (Burkina Faso). </w:t>
      </w:r>
      <w:r>
        <w:rPr>
          <w:rFonts w:ascii="Times New Roman" w:hAnsi="Times New Roman" w:cs="Times New Roman"/>
          <w:i/>
          <w:iCs/>
          <w:sz w:val="24"/>
          <w:szCs w:val="24"/>
        </w:rPr>
        <w:t>Sante</w:t>
      </w:r>
      <w:r>
        <w:rPr>
          <w:rFonts w:ascii="Times New Roman" w:hAnsi="Times New Roman" w:cs="Times New Roman"/>
          <w:sz w:val="24"/>
          <w:szCs w:val="24"/>
        </w:rPr>
        <w:t xml:space="preserve"> </w:t>
      </w:r>
      <w:r>
        <w:rPr>
          <w:rFonts w:ascii="Times New Roman" w:hAnsi="Times New Roman" w:cs="Times New Roman"/>
          <w:b/>
          <w:bCs/>
          <w:sz w:val="24"/>
          <w:szCs w:val="24"/>
        </w:rPr>
        <w:t>21</w:t>
      </w:r>
      <w:r>
        <w:rPr>
          <w:rFonts w:ascii="Times New Roman" w:hAnsi="Times New Roman" w:cs="Times New Roman"/>
          <w:sz w:val="24"/>
          <w:szCs w:val="24"/>
        </w:rPr>
        <w:t>, 2012/03/13 ed., 227–31.</w:t>
      </w:r>
    </w:p>
    <w:p w14:paraId="74196F4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110. </w:t>
      </w:r>
      <w:r>
        <w:rPr>
          <w:rFonts w:ascii="Times New Roman" w:hAnsi="Times New Roman" w:cs="Times New Roman"/>
          <w:sz w:val="24"/>
          <w:szCs w:val="24"/>
        </w:rPr>
        <w:tab/>
        <w:t xml:space="preserve">Kramoh KE, N’Goran Y N, Aké-Traboulsi E, et al. (2012) Prevalence of obesity in school children in Ivory Coast. </w:t>
      </w:r>
      <w:r>
        <w:rPr>
          <w:rFonts w:ascii="Times New Roman" w:hAnsi="Times New Roman" w:cs="Times New Roman"/>
          <w:i/>
          <w:iCs/>
          <w:sz w:val="24"/>
          <w:szCs w:val="24"/>
        </w:rPr>
        <w:t>Ann Cardiol Angeiol (Paris)</w:t>
      </w:r>
      <w:r>
        <w:rPr>
          <w:rFonts w:ascii="Times New Roman" w:hAnsi="Times New Roman" w:cs="Times New Roman"/>
          <w:sz w:val="24"/>
          <w:szCs w:val="24"/>
        </w:rPr>
        <w:t xml:space="preserve"> </w:t>
      </w:r>
      <w:r>
        <w:rPr>
          <w:rFonts w:ascii="Times New Roman" w:hAnsi="Times New Roman" w:cs="Times New Roman"/>
          <w:b/>
          <w:bCs/>
          <w:sz w:val="24"/>
          <w:szCs w:val="24"/>
        </w:rPr>
        <w:t>61</w:t>
      </w:r>
      <w:r>
        <w:rPr>
          <w:rFonts w:ascii="Times New Roman" w:hAnsi="Times New Roman" w:cs="Times New Roman"/>
          <w:sz w:val="24"/>
          <w:szCs w:val="24"/>
        </w:rPr>
        <w:t>, 2012/06/09 ed., 145–9.</w:t>
      </w:r>
    </w:p>
    <w:p w14:paraId="0ECEE76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sz w:val="24"/>
          <w:szCs w:val="24"/>
        </w:rPr>
        <w:tab/>
        <w:t xml:space="preserve">Kwabla MP, Gyan C &amp; Zotor F (2018) Nutritional status of in-school children and its associated factors in Denkyembour District, eastern region, Ghana: comparing schools with feeding and non-school feeding policies. </w:t>
      </w:r>
      <w:r>
        <w:rPr>
          <w:rFonts w:ascii="Times New Roman" w:hAnsi="Times New Roman" w:cs="Times New Roman"/>
          <w:i/>
          <w:iCs/>
          <w:sz w:val="24"/>
          <w:szCs w:val="24"/>
        </w:rPr>
        <w:t>Nutr J</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2018/01/14 ed., 8.</w:t>
      </w:r>
    </w:p>
    <w:p w14:paraId="3290814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112. </w:t>
      </w:r>
      <w:r>
        <w:rPr>
          <w:rFonts w:ascii="Times New Roman" w:hAnsi="Times New Roman" w:cs="Times New Roman"/>
          <w:sz w:val="24"/>
          <w:szCs w:val="24"/>
        </w:rPr>
        <w:tab/>
        <w:t xml:space="preserve">Larbi IA, Klipstein-Grobusch K, Amoah AS, et al. (2011) High body mass index is not associated with atopy in schoolchildren living in rural and urban areas of Ghana.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2011/06/15 ed., 469.</w:t>
      </w:r>
    </w:p>
    <w:p w14:paraId="6CBC94B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113. </w:t>
      </w:r>
      <w:r>
        <w:rPr>
          <w:rFonts w:ascii="Times New Roman" w:hAnsi="Times New Roman" w:cs="Times New Roman"/>
          <w:sz w:val="24"/>
          <w:szCs w:val="24"/>
        </w:rPr>
        <w:tab/>
        <w:t xml:space="preserve">Lateef OJ, Njogu E, Kiplamai F, et al. (2016) Breakfast, food consumption pattern and nutritional status of students in public secondary schools in Kwara state, Nigeria.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140–147.</w:t>
      </w:r>
    </w:p>
    <w:p w14:paraId="19A1864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114. </w:t>
      </w:r>
      <w:r>
        <w:rPr>
          <w:rFonts w:ascii="Times New Roman" w:hAnsi="Times New Roman" w:cs="Times New Roman"/>
          <w:sz w:val="24"/>
          <w:szCs w:val="24"/>
        </w:rPr>
        <w:tab/>
        <w:t xml:space="preserve">Lion R, Arulogun O, Titiloye M, et al. (2018) The effect of the ‘Follow in my Green Food Steps’ programme on cooking behaviours for improved iron intake: a quasi-experimental randomized community study. </w:t>
      </w:r>
      <w:r>
        <w:rPr>
          <w:rFonts w:ascii="Times New Roman" w:hAnsi="Times New Roman" w:cs="Times New Roman"/>
          <w:i/>
          <w:iCs/>
          <w:sz w:val="24"/>
          <w:szCs w:val="24"/>
        </w:rPr>
        <w:t>Int J Behav Nutr Phys Act</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2018/08/18 ed., 79.</w:t>
      </w:r>
    </w:p>
    <w:p w14:paraId="64A9E16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115. </w:t>
      </w:r>
      <w:r>
        <w:rPr>
          <w:rFonts w:ascii="Times New Roman" w:hAnsi="Times New Roman" w:cs="Times New Roman"/>
          <w:sz w:val="24"/>
          <w:szCs w:val="24"/>
        </w:rPr>
        <w:tab/>
        <w:t xml:space="preserve">M.M MO, Afrifa D, Asamoah MA, et al. (2020) ‘AMPE’ exercise programme has positive effects on anthropometric and physiological parameters of school children: a pilot study. </w:t>
      </w:r>
      <w:r>
        <w:rPr>
          <w:rFonts w:ascii="Times New Roman" w:hAnsi="Times New Roman" w:cs="Times New Roman"/>
          <w:i/>
          <w:iCs/>
          <w:sz w:val="24"/>
          <w:szCs w:val="24"/>
        </w:rPr>
        <w:t>Ethiopian journal of health sciences</w:t>
      </w:r>
      <w:r>
        <w:rPr>
          <w:rFonts w:ascii="Times New Roman" w:hAnsi="Times New Roman" w:cs="Times New Roman"/>
          <w:sz w:val="24"/>
          <w:szCs w:val="24"/>
        </w:rPr>
        <w:t xml:space="preserve"> </w:t>
      </w:r>
      <w:r>
        <w:rPr>
          <w:rFonts w:ascii="Times New Roman" w:hAnsi="Times New Roman" w:cs="Times New Roman"/>
          <w:b/>
          <w:bCs/>
          <w:sz w:val="24"/>
          <w:szCs w:val="24"/>
        </w:rPr>
        <w:t>30</w:t>
      </w:r>
      <w:r>
        <w:rPr>
          <w:rFonts w:ascii="Times New Roman" w:hAnsi="Times New Roman" w:cs="Times New Roman"/>
          <w:sz w:val="24"/>
          <w:szCs w:val="24"/>
        </w:rPr>
        <w:t>, 143–146.</w:t>
      </w:r>
    </w:p>
    <w:p w14:paraId="64393DC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116. </w:t>
      </w:r>
      <w:r>
        <w:rPr>
          <w:rFonts w:ascii="Times New Roman" w:hAnsi="Times New Roman" w:cs="Times New Roman"/>
          <w:sz w:val="24"/>
          <w:szCs w:val="24"/>
        </w:rPr>
        <w:tab/>
        <w:t xml:space="preserve">Madukwe EU, Ani PN &amp; Maduabuchi M (2013) Iodine content of household salt and urinary iodine of primary school pupils in commercial towns in Nsukka senatorial zone, Enugu state, Nigeria.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587–593.</w:t>
      </w:r>
    </w:p>
    <w:p w14:paraId="0303E3D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117. </w:t>
      </w:r>
      <w:r>
        <w:rPr>
          <w:rFonts w:ascii="Times New Roman" w:hAnsi="Times New Roman" w:cs="Times New Roman"/>
          <w:sz w:val="24"/>
          <w:szCs w:val="24"/>
        </w:rPr>
        <w:tab/>
        <w:t xml:space="preserve">Manyanga T, El-Sayed H, Doku DT, et al. (2014) The prevalence of underweight, overweight, obesity and associated risk factors among school-going adolescents in seven African countries.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2014/08/30 ed., 887.</w:t>
      </w:r>
    </w:p>
    <w:p w14:paraId="4747B1A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118. </w:t>
      </w:r>
      <w:r>
        <w:rPr>
          <w:rFonts w:ascii="Times New Roman" w:hAnsi="Times New Roman" w:cs="Times New Roman"/>
          <w:sz w:val="24"/>
          <w:szCs w:val="24"/>
        </w:rPr>
        <w:tab/>
        <w:t xml:space="preserve">Maruf FA, Aronu U, Chukwuegbu K, et al. (2013) Influence of gender on prevalence of overweight and obesity in Nigerian schoolchildren and adolescents. </w:t>
      </w:r>
      <w:r>
        <w:rPr>
          <w:rFonts w:ascii="Times New Roman" w:hAnsi="Times New Roman" w:cs="Times New Roman"/>
          <w:i/>
          <w:iCs/>
          <w:sz w:val="24"/>
          <w:szCs w:val="24"/>
        </w:rPr>
        <w:t>Tanzan J Health Res</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2013/10/01 ed., 247–51.</w:t>
      </w:r>
    </w:p>
    <w:p w14:paraId="2478112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119. </w:t>
      </w:r>
      <w:r>
        <w:rPr>
          <w:rFonts w:ascii="Times New Roman" w:hAnsi="Times New Roman" w:cs="Times New Roman"/>
          <w:sz w:val="24"/>
          <w:szCs w:val="24"/>
        </w:rPr>
        <w:tab/>
        <w:t xml:space="preserve">Matangila JR, Doua JY, Linsuke S, et al. (2014) Malaria, schistosomiasis and soil transmitted helminth burden and their correlation with anemia in children attending primary schools in Kinshasa, Democratic Republic of Congo.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2014/11/06 ed., e110789.</w:t>
      </w:r>
    </w:p>
    <w:p w14:paraId="2D36740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120. </w:t>
      </w:r>
      <w:r>
        <w:rPr>
          <w:rFonts w:ascii="Times New Roman" w:hAnsi="Times New Roman" w:cs="Times New Roman"/>
          <w:sz w:val="24"/>
          <w:szCs w:val="24"/>
        </w:rPr>
        <w:tab/>
        <w:t xml:space="preserve">Mbuh JV &amp; Nembu NE (2013) Malnutrition and intestinal helminth infections in schoolchildren from Dibanda, Cameroon. </w:t>
      </w:r>
      <w:r>
        <w:rPr>
          <w:rFonts w:ascii="Times New Roman" w:hAnsi="Times New Roman" w:cs="Times New Roman"/>
          <w:i/>
          <w:iCs/>
          <w:sz w:val="24"/>
          <w:szCs w:val="24"/>
        </w:rPr>
        <w:t>J Helminthol</w:t>
      </w:r>
      <w:r>
        <w:rPr>
          <w:rFonts w:ascii="Times New Roman" w:hAnsi="Times New Roman" w:cs="Times New Roman"/>
          <w:sz w:val="24"/>
          <w:szCs w:val="24"/>
        </w:rPr>
        <w:t xml:space="preserve"> </w:t>
      </w:r>
      <w:r>
        <w:rPr>
          <w:rFonts w:ascii="Times New Roman" w:hAnsi="Times New Roman" w:cs="Times New Roman"/>
          <w:b/>
          <w:bCs/>
          <w:sz w:val="24"/>
          <w:szCs w:val="24"/>
        </w:rPr>
        <w:t>87</w:t>
      </w:r>
      <w:r>
        <w:rPr>
          <w:rFonts w:ascii="Times New Roman" w:hAnsi="Times New Roman" w:cs="Times New Roman"/>
          <w:sz w:val="24"/>
          <w:szCs w:val="24"/>
        </w:rPr>
        <w:t>, 2012/01/26 ed., 46–51.</w:t>
      </w:r>
    </w:p>
    <w:p w14:paraId="1D0D5A1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t xml:space="preserve">Michels N &amp; Amenyah SD (2017) Body size ideals and dissatisfaction in Ghanaian adolescents: role of media, lifestyle and well-being. </w:t>
      </w:r>
      <w:r>
        <w:rPr>
          <w:rFonts w:ascii="Times New Roman" w:hAnsi="Times New Roman" w:cs="Times New Roman"/>
          <w:i/>
          <w:iCs/>
          <w:sz w:val="24"/>
          <w:szCs w:val="24"/>
        </w:rPr>
        <w:t>Public Health</w:t>
      </w:r>
      <w:r>
        <w:rPr>
          <w:rFonts w:ascii="Times New Roman" w:hAnsi="Times New Roman" w:cs="Times New Roman"/>
          <w:sz w:val="24"/>
          <w:szCs w:val="24"/>
        </w:rPr>
        <w:t xml:space="preserve"> </w:t>
      </w:r>
      <w:r>
        <w:rPr>
          <w:rFonts w:ascii="Times New Roman" w:hAnsi="Times New Roman" w:cs="Times New Roman"/>
          <w:b/>
          <w:bCs/>
          <w:sz w:val="24"/>
          <w:szCs w:val="24"/>
        </w:rPr>
        <w:t>146</w:t>
      </w:r>
      <w:r>
        <w:rPr>
          <w:rFonts w:ascii="Times New Roman" w:hAnsi="Times New Roman" w:cs="Times New Roman"/>
          <w:sz w:val="24"/>
          <w:szCs w:val="24"/>
        </w:rPr>
        <w:t>, 2017/04/14 ed., 65–74.</w:t>
      </w:r>
    </w:p>
    <w:p w14:paraId="2445739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122. </w:t>
      </w:r>
      <w:r>
        <w:rPr>
          <w:rFonts w:ascii="Times New Roman" w:hAnsi="Times New Roman" w:cs="Times New Roman"/>
          <w:sz w:val="24"/>
          <w:szCs w:val="24"/>
        </w:rPr>
        <w:tab/>
        <w:t xml:space="preserve">Mogre V, Aneyire ES &amp; Gyamfi EK (2013) Physical activity and BMI status of school-age children in Tamale, Northern Ghana.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484–490.</w:t>
      </w:r>
    </w:p>
    <w:p w14:paraId="176FC51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123. </w:t>
      </w:r>
      <w:r>
        <w:rPr>
          <w:rFonts w:ascii="Times New Roman" w:hAnsi="Times New Roman" w:cs="Times New Roman"/>
          <w:sz w:val="24"/>
          <w:szCs w:val="24"/>
        </w:rPr>
        <w:tab/>
        <w:t xml:space="preserve">Mohammed H &amp; Vuvor F (2012) Prevalence of childhood overweight/obesity in basic school in Accra. </w:t>
      </w:r>
      <w:r>
        <w:rPr>
          <w:rFonts w:ascii="Times New Roman" w:hAnsi="Times New Roman" w:cs="Times New Roman"/>
          <w:i/>
          <w:iCs/>
          <w:sz w:val="24"/>
          <w:szCs w:val="24"/>
        </w:rPr>
        <w:t>Ghana Med J</w:t>
      </w:r>
      <w:r>
        <w:rPr>
          <w:rFonts w:ascii="Times New Roman" w:hAnsi="Times New Roman" w:cs="Times New Roman"/>
          <w:sz w:val="24"/>
          <w:szCs w:val="24"/>
        </w:rPr>
        <w:t xml:space="preserve"> </w:t>
      </w:r>
      <w:r>
        <w:rPr>
          <w:rFonts w:ascii="Times New Roman" w:hAnsi="Times New Roman" w:cs="Times New Roman"/>
          <w:b/>
          <w:bCs/>
          <w:sz w:val="24"/>
          <w:szCs w:val="24"/>
        </w:rPr>
        <w:t>46</w:t>
      </w:r>
      <w:r>
        <w:rPr>
          <w:rFonts w:ascii="Times New Roman" w:hAnsi="Times New Roman" w:cs="Times New Roman"/>
          <w:sz w:val="24"/>
          <w:szCs w:val="24"/>
        </w:rPr>
        <w:t>, 2013/05/11 ed., 124–7.</w:t>
      </w:r>
    </w:p>
    <w:p w14:paraId="35E8D26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124. </w:t>
      </w:r>
      <w:r>
        <w:rPr>
          <w:rFonts w:ascii="Times New Roman" w:hAnsi="Times New Roman" w:cs="Times New Roman"/>
          <w:sz w:val="24"/>
          <w:szCs w:val="24"/>
        </w:rPr>
        <w:tab/>
        <w:t xml:space="preserve">Musa DI, Toriola AL, Monyeki MA, et al. (2012) Prevalence of childhood and adolescent overweight and obesity in Benue State, Nigeria. </w:t>
      </w:r>
      <w:r>
        <w:rPr>
          <w:rFonts w:ascii="Times New Roman" w:hAnsi="Times New Roman" w:cs="Times New Roman"/>
          <w:i/>
          <w:iCs/>
          <w:sz w:val="24"/>
          <w:szCs w:val="24"/>
        </w:rPr>
        <w:t>Trop Med Int Health</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2012/09/15 ed., 1369–75.</w:t>
      </w:r>
    </w:p>
    <w:p w14:paraId="3FDCAB7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125. </w:t>
      </w:r>
      <w:r>
        <w:rPr>
          <w:rFonts w:ascii="Times New Roman" w:hAnsi="Times New Roman" w:cs="Times New Roman"/>
          <w:sz w:val="24"/>
          <w:szCs w:val="24"/>
        </w:rPr>
        <w:tab/>
        <w:t xml:space="preserve">Mustapha RA &amp; Sanusi RA (2013) Overweight and obesity among in-school adolescents in Ondo state, Southwest Nigeria. </w:t>
      </w:r>
      <w:r>
        <w:rPr>
          <w:rFonts w:ascii="Times New Roman" w:hAnsi="Times New Roman" w:cs="Times New Roman"/>
          <w:i/>
          <w:iCs/>
          <w:sz w:val="24"/>
          <w:szCs w:val="24"/>
        </w:rPr>
        <w:t>African Journal of Biomedical Research</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205–210.</w:t>
      </w:r>
    </w:p>
    <w:p w14:paraId="0FAA92E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126. </w:t>
      </w:r>
      <w:r>
        <w:rPr>
          <w:rFonts w:ascii="Times New Roman" w:hAnsi="Times New Roman" w:cs="Times New Roman"/>
          <w:sz w:val="24"/>
          <w:szCs w:val="24"/>
        </w:rPr>
        <w:tab/>
        <w:t xml:space="preserve">Musung JM, Muyumba EK, Nkulu DN, et al. (2019) Prevalence of overweight and obesity among adolescents in school in Lubumbashi, Democratic Republic of Congo. </w:t>
      </w:r>
      <w:r>
        <w:rPr>
          <w:rFonts w:ascii="Times New Roman" w:hAnsi="Times New Roman" w:cs="Times New Roman"/>
          <w:i/>
          <w:iCs/>
          <w:sz w:val="24"/>
          <w:szCs w:val="24"/>
        </w:rPr>
        <w:t>Pan Afr Med J</w:t>
      </w:r>
      <w:r>
        <w:rPr>
          <w:rFonts w:ascii="Times New Roman" w:hAnsi="Times New Roman" w:cs="Times New Roman"/>
          <w:sz w:val="24"/>
          <w:szCs w:val="24"/>
        </w:rPr>
        <w:t xml:space="preserve"> </w:t>
      </w:r>
      <w:r>
        <w:rPr>
          <w:rFonts w:ascii="Times New Roman" w:hAnsi="Times New Roman" w:cs="Times New Roman"/>
          <w:b/>
          <w:bCs/>
          <w:sz w:val="24"/>
          <w:szCs w:val="24"/>
        </w:rPr>
        <w:t>32</w:t>
      </w:r>
      <w:r>
        <w:rPr>
          <w:rFonts w:ascii="Times New Roman" w:hAnsi="Times New Roman" w:cs="Times New Roman"/>
          <w:sz w:val="24"/>
          <w:szCs w:val="24"/>
        </w:rPr>
        <w:t>, 2019/05/31 ed., 49.</w:t>
      </w:r>
    </w:p>
    <w:p w14:paraId="1DD1806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127. </w:t>
      </w:r>
      <w:r>
        <w:rPr>
          <w:rFonts w:ascii="Times New Roman" w:hAnsi="Times New Roman" w:cs="Times New Roman"/>
          <w:sz w:val="24"/>
          <w:szCs w:val="24"/>
        </w:rPr>
        <w:tab/>
        <w:t xml:space="preserve">Nago ES, Lachat CK, Huybregts L, et al. (2010) Food, energy and macronutrient contribution of out-of-home foods in school-going adolescents in Cotonou, Benin. </w:t>
      </w:r>
      <w:r>
        <w:rPr>
          <w:rFonts w:ascii="Times New Roman" w:hAnsi="Times New Roman" w:cs="Times New Roman"/>
          <w:i/>
          <w:iCs/>
          <w:sz w:val="24"/>
          <w:szCs w:val="24"/>
        </w:rPr>
        <w:t>Br J Nutr</w:t>
      </w:r>
      <w:r>
        <w:rPr>
          <w:rFonts w:ascii="Times New Roman" w:hAnsi="Times New Roman" w:cs="Times New Roman"/>
          <w:sz w:val="24"/>
          <w:szCs w:val="24"/>
        </w:rPr>
        <w:t xml:space="preserve"> </w:t>
      </w:r>
      <w:r>
        <w:rPr>
          <w:rFonts w:ascii="Times New Roman" w:hAnsi="Times New Roman" w:cs="Times New Roman"/>
          <w:b/>
          <w:bCs/>
          <w:sz w:val="24"/>
          <w:szCs w:val="24"/>
        </w:rPr>
        <w:t>103</w:t>
      </w:r>
      <w:r>
        <w:rPr>
          <w:rFonts w:ascii="Times New Roman" w:hAnsi="Times New Roman" w:cs="Times New Roman"/>
          <w:sz w:val="24"/>
          <w:szCs w:val="24"/>
        </w:rPr>
        <w:t>, 2009/10/13 ed., 281–8.</w:t>
      </w:r>
    </w:p>
    <w:p w14:paraId="0936DD6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128. </w:t>
      </w:r>
      <w:r>
        <w:rPr>
          <w:rFonts w:ascii="Times New Roman" w:hAnsi="Times New Roman" w:cs="Times New Roman"/>
          <w:sz w:val="24"/>
          <w:szCs w:val="24"/>
        </w:rPr>
        <w:tab/>
        <w:t xml:space="preserve">Nago ES, Verstraeten R, Lachat CK, et al. (2012) Food safety is a key determinant of fruit and vegetable consumption in urban Beninese adolescents. </w:t>
      </w:r>
      <w:r>
        <w:rPr>
          <w:rFonts w:ascii="Times New Roman" w:hAnsi="Times New Roman" w:cs="Times New Roman"/>
          <w:i/>
          <w:iCs/>
          <w:sz w:val="24"/>
          <w:szCs w:val="24"/>
        </w:rPr>
        <w:t>J Nutr Educ Behav</w:t>
      </w:r>
      <w:r>
        <w:rPr>
          <w:rFonts w:ascii="Times New Roman" w:hAnsi="Times New Roman" w:cs="Times New Roman"/>
          <w:sz w:val="24"/>
          <w:szCs w:val="24"/>
        </w:rPr>
        <w:t xml:space="preserve"> </w:t>
      </w:r>
      <w:r>
        <w:rPr>
          <w:rFonts w:ascii="Times New Roman" w:hAnsi="Times New Roman" w:cs="Times New Roman"/>
          <w:b/>
          <w:bCs/>
          <w:sz w:val="24"/>
          <w:szCs w:val="24"/>
        </w:rPr>
        <w:t>44</w:t>
      </w:r>
      <w:r>
        <w:rPr>
          <w:rFonts w:ascii="Times New Roman" w:hAnsi="Times New Roman" w:cs="Times New Roman"/>
          <w:sz w:val="24"/>
          <w:szCs w:val="24"/>
        </w:rPr>
        <w:t>, 2011/11/25 ed., 548–55.</w:t>
      </w:r>
    </w:p>
    <w:p w14:paraId="18D7D1C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129. </w:t>
      </w:r>
      <w:r>
        <w:rPr>
          <w:rFonts w:ascii="Times New Roman" w:hAnsi="Times New Roman" w:cs="Times New Roman"/>
          <w:sz w:val="24"/>
          <w:szCs w:val="24"/>
        </w:rPr>
        <w:tab/>
        <w:t xml:space="preserve">Navti LK, Ferrari U, Tange E, et al. (2014) Contribution of socioeconomic status, stature and birth weight to obesity in Sub-Saharan Africa: cross-sectional data from primary school-age children in Cameroon.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2014/04/09 ed., 320.</w:t>
      </w:r>
    </w:p>
    <w:p w14:paraId="2A972BE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130. </w:t>
      </w:r>
      <w:r>
        <w:rPr>
          <w:rFonts w:ascii="Times New Roman" w:hAnsi="Times New Roman" w:cs="Times New Roman"/>
          <w:sz w:val="24"/>
          <w:szCs w:val="24"/>
        </w:rPr>
        <w:tab/>
        <w:t xml:space="preserve">Ndiaye P, Leye MM &amp; Tal Dia A (2016) Overweight, obesity and associated factors among public secondary school students in Dakar. </w:t>
      </w:r>
      <w:r>
        <w:rPr>
          <w:rFonts w:ascii="Times New Roman" w:hAnsi="Times New Roman" w:cs="Times New Roman"/>
          <w:i/>
          <w:iCs/>
          <w:sz w:val="24"/>
          <w:szCs w:val="24"/>
        </w:rPr>
        <w:t>Sante Publique</w:t>
      </w:r>
      <w:r>
        <w:rPr>
          <w:rFonts w:ascii="Times New Roman" w:hAnsi="Times New Roman" w:cs="Times New Roman"/>
          <w:sz w:val="24"/>
          <w:szCs w:val="24"/>
        </w:rPr>
        <w:t xml:space="preserve"> </w:t>
      </w:r>
      <w:r>
        <w:rPr>
          <w:rFonts w:ascii="Times New Roman" w:hAnsi="Times New Roman" w:cs="Times New Roman"/>
          <w:b/>
          <w:bCs/>
          <w:sz w:val="24"/>
          <w:szCs w:val="24"/>
        </w:rPr>
        <w:t>28</w:t>
      </w:r>
      <w:r>
        <w:rPr>
          <w:rFonts w:ascii="Times New Roman" w:hAnsi="Times New Roman" w:cs="Times New Roman"/>
          <w:sz w:val="24"/>
          <w:szCs w:val="24"/>
        </w:rPr>
        <w:t>, 2017/02/06 ed., 687–694.</w:t>
      </w:r>
    </w:p>
    <w:p w14:paraId="047B7B9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131. </w:t>
      </w:r>
      <w:r>
        <w:rPr>
          <w:rFonts w:ascii="Times New Roman" w:hAnsi="Times New Roman" w:cs="Times New Roman"/>
          <w:sz w:val="24"/>
          <w:szCs w:val="24"/>
        </w:rPr>
        <w:tab/>
        <w:t xml:space="preserve">Ndukwu CI, Egbuonu I, Ulasi TO, et al. (2013) Determinants of undernutrition among primary school children residing in slum areas of a Nigerian city. </w:t>
      </w:r>
      <w:r>
        <w:rPr>
          <w:rFonts w:ascii="Times New Roman" w:hAnsi="Times New Roman" w:cs="Times New Roman"/>
          <w:i/>
          <w:iCs/>
          <w:sz w:val="24"/>
          <w:szCs w:val="24"/>
        </w:rPr>
        <w:t>Niger J Clin Pract</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2013/04/09 ed., 178–83.</w:t>
      </w:r>
    </w:p>
    <w:p w14:paraId="1040CDF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132. </w:t>
      </w:r>
      <w:r>
        <w:rPr>
          <w:rFonts w:ascii="Times New Roman" w:hAnsi="Times New Roman" w:cs="Times New Roman"/>
          <w:sz w:val="24"/>
          <w:szCs w:val="24"/>
        </w:rPr>
        <w:tab/>
        <w:t xml:space="preserve">Ng M, Fleming T, Robinson M, et al. (2014) Global, regional, and national prevalence of overweight and obesity in children and adults during 1980-2013: a systematic analysis for the Global Burden of Disease Study 2013. </w:t>
      </w:r>
      <w:r>
        <w:rPr>
          <w:rFonts w:ascii="Times New Roman" w:hAnsi="Times New Roman" w:cs="Times New Roman"/>
          <w:i/>
          <w:iCs/>
          <w:sz w:val="24"/>
          <w:szCs w:val="24"/>
        </w:rPr>
        <w:t>Lancet</w:t>
      </w:r>
      <w:r>
        <w:rPr>
          <w:rFonts w:ascii="Times New Roman" w:hAnsi="Times New Roman" w:cs="Times New Roman"/>
          <w:sz w:val="24"/>
          <w:szCs w:val="24"/>
        </w:rPr>
        <w:t xml:space="preserve"> </w:t>
      </w:r>
      <w:r>
        <w:rPr>
          <w:rFonts w:ascii="Times New Roman" w:hAnsi="Times New Roman" w:cs="Times New Roman"/>
          <w:b/>
          <w:bCs/>
          <w:sz w:val="24"/>
          <w:szCs w:val="24"/>
        </w:rPr>
        <w:t>384</w:t>
      </w:r>
      <w:r>
        <w:rPr>
          <w:rFonts w:ascii="Times New Roman" w:hAnsi="Times New Roman" w:cs="Times New Roman"/>
          <w:sz w:val="24"/>
          <w:szCs w:val="24"/>
        </w:rPr>
        <w:t>, 2014/06/02 ed., 766–81.</w:t>
      </w:r>
    </w:p>
    <w:p w14:paraId="212B01A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133. </w:t>
      </w:r>
      <w:r>
        <w:rPr>
          <w:rFonts w:ascii="Times New Roman" w:hAnsi="Times New Roman" w:cs="Times New Roman"/>
          <w:sz w:val="24"/>
          <w:szCs w:val="24"/>
        </w:rPr>
        <w:tab/>
        <w:t xml:space="preserve">Niba LL, Itor PB, Aurelie YKS, et al. (2019) A median analysis of factors influencing body fatness in urban school-age children in Cameroon. </w:t>
      </w:r>
      <w:r>
        <w:rPr>
          <w:rFonts w:ascii="Times New Roman" w:hAnsi="Times New Roman" w:cs="Times New Roman"/>
          <w:i/>
          <w:iCs/>
          <w:sz w:val="24"/>
          <w:szCs w:val="24"/>
        </w:rPr>
        <w:t>J Nutr Metab</w:t>
      </w:r>
      <w:r>
        <w:rPr>
          <w:rFonts w:ascii="Times New Roman" w:hAnsi="Times New Roman" w:cs="Times New Roman"/>
          <w:sz w:val="24"/>
          <w:szCs w:val="24"/>
        </w:rPr>
        <w:t xml:space="preserve"> </w:t>
      </w:r>
      <w:r>
        <w:rPr>
          <w:rFonts w:ascii="Times New Roman" w:hAnsi="Times New Roman" w:cs="Times New Roman"/>
          <w:b/>
          <w:bCs/>
          <w:sz w:val="24"/>
          <w:szCs w:val="24"/>
        </w:rPr>
        <w:t>2019</w:t>
      </w:r>
      <w:r>
        <w:rPr>
          <w:rFonts w:ascii="Times New Roman" w:hAnsi="Times New Roman" w:cs="Times New Roman"/>
          <w:sz w:val="24"/>
          <w:szCs w:val="24"/>
        </w:rPr>
        <w:t>, 2019/03/14 ed., 1856069.</w:t>
      </w:r>
    </w:p>
    <w:p w14:paraId="09EA697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134. </w:t>
      </w:r>
      <w:r>
        <w:rPr>
          <w:rFonts w:ascii="Times New Roman" w:hAnsi="Times New Roman" w:cs="Times New Roman"/>
          <w:sz w:val="24"/>
          <w:szCs w:val="24"/>
        </w:rPr>
        <w:tab/>
        <w:t xml:space="preserve">Nwamarah JU, Otitoju Olawale OGTO &amp; Emewulu CUD (2015) Iodine and nutritional status of primary school children in a Nigerian community Okpuje, in Nsukka LGA, Enugu State, Nigeria. </w:t>
      </w:r>
      <w:r>
        <w:rPr>
          <w:rFonts w:ascii="Times New Roman" w:hAnsi="Times New Roman" w:cs="Times New Roman"/>
          <w:i/>
          <w:iCs/>
          <w:sz w:val="24"/>
          <w:szCs w:val="24"/>
        </w:rPr>
        <w:t>Der Pharmacia Lettre</w:t>
      </w:r>
      <w:r>
        <w:rPr>
          <w:rFonts w:ascii="Times New Roman" w:hAnsi="Times New Roman" w:cs="Times New Roman"/>
          <w:sz w:val="24"/>
          <w:szCs w:val="24"/>
        </w:rPr>
        <w:t xml:space="preserve"> </w:t>
      </w:r>
      <w:r>
        <w:rPr>
          <w:rFonts w:ascii="Times New Roman" w:hAnsi="Times New Roman" w:cs="Times New Roman"/>
          <w:b/>
          <w:bCs/>
          <w:sz w:val="24"/>
          <w:szCs w:val="24"/>
        </w:rPr>
        <w:t>7</w:t>
      </w:r>
      <w:r>
        <w:rPr>
          <w:rFonts w:ascii="Times New Roman" w:hAnsi="Times New Roman" w:cs="Times New Roman"/>
          <w:sz w:val="24"/>
          <w:szCs w:val="24"/>
        </w:rPr>
        <w:t>, 271–280.</w:t>
      </w:r>
    </w:p>
    <w:p w14:paraId="00DCA3E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135. </w:t>
      </w:r>
      <w:r>
        <w:rPr>
          <w:rFonts w:ascii="Times New Roman" w:hAnsi="Times New Roman" w:cs="Times New Roman"/>
          <w:sz w:val="24"/>
          <w:szCs w:val="24"/>
        </w:rPr>
        <w:tab/>
        <w:t xml:space="preserve">Nwanneka AP, Nkechi EOH &amp; Orji UP (2016) Eating habits, activity pattern and socioeconomic factors that affect the prevalence of overweight and obesity among adolescents in urban areas of Enugu state, Nigeria.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288–294.</w:t>
      </w:r>
    </w:p>
    <w:p w14:paraId="2B883B5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136. </w:t>
      </w:r>
      <w:r>
        <w:rPr>
          <w:rFonts w:ascii="Times New Roman" w:hAnsi="Times New Roman" w:cs="Times New Roman"/>
          <w:sz w:val="24"/>
          <w:szCs w:val="24"/>
        </w:rPr>
        <w:tab/>
        <w:t xml:space="preserve">Nwizu SE, Njokanma OF, Okoromah CA, et al. (2011) Relationship between bioelectrical impedance analysis and body mass index in adolescent urban Nigerians. </w:t>
      </w:r>
      <w:r>
        <w:rPr>
          <w:rFonts w:ascii="Times New Roman" w:hAnsi="Times New Roman" w:cs="Times New Roman"/>
          <w:i/>
          <w:iCs/>
          <w:sz w:val="24"/>
          <w:szCs w:val="24"/>
        </w:rPr>
        <w:t>West Afr J Med</w:t>
      </w:r>
      <w:r>
        <w:rPr>
          <w:rFonts w:ascii="Times New Roman" w:hAnsi="Times New Roman" w:cs="Times New Roman"/>
          <w:sz w:val="24"/>
          <w:szCs w:val="24"/>
        </w:rPr>
        <w:t xml:space="preserve"> </w:t>
      </w:r>
      <w:r>
        <w:rPr>
          <w:rFonts w:ascii="Times New Roman" w:hAnsi="Times New Roman" w:cs="Times New Roman"/>
          <w:b/>
          <w:bCs/>
          <w:sz w:val="24"/>
          <w:szCs w:val="24"/>
        </w:rPr>
        <w:t>30</w:t>
      </w:r>
      <w:r>
        <w:rPr>
          <w:rFonts w:ascii="Times New Roman" w:hAnsi="Times New Roman" w:cs="Times New Roman"/>
          <w:sz w:val="24"/>
          <w:szCs w:val="24"/>
        </w:rPr>
        <w:t>, 2011/10/11 ed., 99–103.</w:t>
      </w:r>
    </w:p>
    <w:p w14:paraId="245A615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137. </w:t>
      </w:r>
      <w:r>
        <w:rPr>
          <w:rFonts w:ascii="Times New Roman" w:hAnsi="Times New Roman" w:cs="Times New Roman"/>
          <w:sz w:val="24"/>
          <w:szCs w:val="24"/>
        </w:rPr>
        <w:tab/>
        <w:t xml:space="preserve">Nyarko R, Torpey K &amp; Ankomah A (2018) Schistosoma haematobium, Plasmodium falciparum infection and anaemia in children in Accra, Ghana. </w:t>
      </w:r>
      <w:r>
        <w:rPr>
          <w:rFonts w:ascii="Times New Roman" w:hAnsi="Times New Roman" w:cs="Times New Roman"/>
          <w:i/>
          <w:iCs/>
          <w:sz w:val="24"/>
          <w:szCs w:val="24"/>
        </w:rPr>
        <w:t>Trop Dis Travel Med Vaccines</w:t>
      </w: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 2018/05/04 ed., 3.</w:t>
      </w:r>
    </w:p>
    <w:p w14:paraId="3A54091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138. </w:t>
      </w:r>
      <w:r>
        <w:rPr>
          <w:rFonts w:ascii="Times New Roman" w:hAnsi="Times New Roman" w:cs="Times New Roman"/>
          <w:sz w:val="24"/>
          <w:szCs w:val="24"/>
        </w:rPr>
        <w:tab/>
        <w:t xml:space="preserve">Nyawornota VK, Aryeetey R, Bosomprah S, et al. (2013) An exploratory study of physical activity and over-weight in two senior high schools in the Accra Metropolis. </w:t>
      </w:r>
      <w:r>
        <w:rPr>
          <w:rFonts w:ascii="Times New Roman" w:hAnsi="Times New Roman" w:cs="Times New Roman"/>
          <w:i/>
          <w:iCs/>
          <w:sz w:val="24"/>
          <w:szCs w:val="24"/>
        </w:rPr>
        <w:t>Ghana Med J</w:t>
      </w:r>
      <w:r>
        <w:rPr>
          <w:rFonts w:ascii="Times New Roman" w:hAnsi="Times New Roman" w:cs="Times New Roman"/>
          <w:sz w:val="24"/>
          <w:szCs w:val="24"/>
        </w:rPr>
        <w:t xml:space="preserve"> </w:t>
      </w:r>
      <w:r>
        <w:rPr>
          <w:rFonts w:ascii="Times New Roman" w:hAnsi="Times New Roman" w:cs="Times New Roman"/>
          <w:b/>
          <w:bCs/>
          <w:sz w:val="24"/>
          <w:szCs w:val="24"/>
        </w:rPr>
        <w:t>47</w:t>
      </w:r>
      <w:r>
        <w:rPr>
          <w:rFonts w:ascii="Times New Roman" w:hAnsi="Times New Roman" w:cs="Times New Roman"/>
          <w:sz w:val="24"/>
          <w:szCs w:val="24"/>
        </w:rPr>
        <w:t>, 2014/03/29 ed., 197–203.</w:t>
      </w:r>
    </w:p>
    <w:p w14:paraId="44ECF947"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139. </w:t>
      </w:r>
      <w:r>
        <w:rPr>
          <w:rFonts w:ascii="Times New Roman" w:hAnsi="Times New Roman" w:cs="Times New Roman"/>
          <w:sz w:val="24"/>
          <w:szCs w:val="24"/>
        </w:rPr>
        <w:tab/>
        <w:t xml:space="preserve">Obembe TA, Adenuga WU &amp; Asuzu MC (2018) Determinants of wasting among schoolchildren in a Southwestern state of Nigeria: Implications to strengthen the nutritional component of primary health-care model. </w:t>
      </w:r>
      <w:r>
        <w:rPr>
          <w:rFonts w:ascii="Times New Roman" w:hAnsi="Times New Roman" w:cs="Times New Roman"/>
          <w:i/>
          <w:iCs/>
          <w:sz w:val="24"/>
          <w:szCs w:val="24"/>
        </w:rPr>
        <w:t>J Family Med Prim Care</w:t>
      </w:r>
      <w:r>
        <w:rPr>
          <w:rFonts w:ascii="Times New Roman" w:hAnsi="Times New Roman" w:cs="Times New Roman"/>
          <w:sz w:val="24"/>
          <w:szCs w:val="24"/>
        </w:rPr>
        <w:t xml:space="preserve"> </w:t>
      </w:r>
      <w:r>
        <w:rPr>
          <w:rFonts w:ascii="Times New Roman" w:hAnsi="Times New Roman" w:cs="Times New Roman"/>
          <w:b/>
          <w:bCs/>
          <w:sz w:val="24"/>
          <w:szCs w:val="24"/>
        </w:rPr>
        <w:t>7</w:t>
      </w:r>
      <w:r>
        <w:rPr>
          <w:rFonts w:ascii="Times New Roman" w:hAnsi="Times New Roman" w:cs="Times New Roman"/>
          <w:sz w:val="24"/>
          <w:szCs w:val="24"/>
        </w:rPr>
        <w:t>, 2018/09/21 ed., 671–677.</w:t>
      </w:r>
    </w:p>
    <w:p w14:paraId="5223F30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140. </w:t>
      </w:r>
      <w:r>
        <w:rPr>
          <w:rFonts w:ascii="Times New Roman" w:hAnsi="Times New Roman" w:cs="Times New Roman"/>
          <w:sz w:val="24"/>
          <w:szCs w:val="24"/>
        </w:rPr>
        <w:tab/>
        <w:t xml:space="preserve">Odenigbo UM, Nkwoala CC &amp; Okpala OC (2010) Impact of birth weight on the nutritional status and academic performance of school age children.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1157–1161.</w:t>
      </w:r>
    </w:p>
    <w:p w14:paraId="482E61E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sz w:val="24"/>
          <w:szCs w:val="24"/>
        </w:rPr>
        <w:tab/>
        <w:t xml:space="preserve">Odunaiya NA, Louw QA &amp; Grimmer KA (2015) Are lifestyle cardiovascular disease risk factors associated with pre-hypertension in 15-18 years rural Nigerian youth? A cross sectional study. </w:t>
      </w:r>
      <w:r>
        <w:rPr>
          <w:rFonts w:ascii="Times New Roman" w:hAnsi="Times New Roman" w:cs="Times New Roman"/>
          <w:i/>
          <w:iCs/>
          <w:sz w:val="24"/>
          <w:szCs w:val="24"/>
        </w:rPr>
        <w:t>BMC Cardiovasc Disord</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2015/11/06 ed., 144.</w:t>
      </w:r>
    </w:p>
    <w:p w14:paraId="366DB98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142. </w:t>
      </w:r>
      <w:r>
        <w:rPr>
          <w:rFonts w:ascii="Times New Roman" w:hAnsi="Times New Roman" w:cs="Times New Roman"/>
          <w:sz w:val="24"/>
          <w:szCs w:val="24"/>
        </w:rPr>
        <w:tab/>
        <w:t xml:space="preserve">Oduwole AA, Ladapo TA, Fajolu IB, et al. (2012) Obesity and elevated blood pressure among adolescents in Lagos, Nigeria: a cross-sectional study.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2012/08/08 ed., 616.</w:t>
      </w:r>
    </w:p>
    <w:p w14:paraId="2A7319C8"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143. </w:t>
      </w:r>
      <w:r>
        <w:rPr>
          <w:rFonts w:ascii="Times New Roman" w:hAnsi="Times New Roman" w:cs="Times New Roman"/>
          <w:sz w:val="24"/>
          <w:szCs w:val="24"/>
        </w:rPr>
        <w:tab/>
        <w:t xml:space="preserve">Ogum Alangea D, Aryeetey RN, Gray HL, et al. (2018) Dietary patterns and associated risk factors among school age children in urban Ghana. </w:t>
      </w:r>
      <w:r>
        <w:rPr>
          <w:rFonts w:ascii="Times New Roman" w:hAnsi="Times New Roman" w:cs="Times New Roman"/>
          <w:i/>
          <w:iCs/>
          <w:sz w:val="24"/>
          <w:szCs w:val="24"/>
        </w:rPr>
        <w:t>BMC Nutr</w:t>
      </w: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 2018/05/10 ed., 22.</w:t>
      </w:r>
    </w:p>
    <w:p w14:paraId="1CB0C7C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144. </w:t>
      </w:r>
      <w:r>
        <w:rPr>
          <w:rFonts w:ascii="Times New Roman" w:hAnsi="Times New Roman" w:cs="Times New Roman"/>
          <w:sz w:val="24"/>
          <w:szCs w:val="24"/>
        </w:rPr>
        <w:tab/>
        <w:t xml:space="preserve">Ogunkunle MO &amp; Oludele AS (2013) Food intake and meal pattern of adolescents in school in Ila Orangun, south-west Nigeria. </w:t>
      </w:r>
      <w:r>
        <w:rPr>
          <w:rFonts w:ascii="Times New Roman" w:hAnsi="Times New Roman" w:cs="Times New Roman"/>
          <w:i/>
          <w:iCs/>
          <w:sz w:val="24"/>
          <w:szCs w:val="24"/>
        </w:rPr>
        <w:t>South African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26</w:t>
      </w:r>
      <w:r>
        <w:rPr>
          <w:rFonts w:ascii="Times New Roman" w:hAnsi="Times New Roman" w:cs="Times New Roman"/>
          <w:sz w:val="24"/>
          <w:szCs w:val="24"/>
        </w:rPr>
        <w:t>, 188–193.</w:t>
      </w:r>
    </w:p>
    <w:p w14:paraId="44EDDB8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145. </w:t>
      </w:r>
      <w:r>
        <w:rPr>
          <w:rFonts w:ascii="Times New Roman" w:hAnsi="Times New Roman" w:cs="Times New Roman"/>
          <w:sz w:val="24"/>
          <w:szCs w:val="24"/>
        </w:rPr>
        <w:tab/>
        <w:t xml:space="preserve">Ogunsile SE &amp; Ogundele BO (2016) Effect of game-enhanced nutrition education on knowledge, attitude and practice of healthy eating among adolescents in Ibadan, Nigeria. </w:t>
      </w:r>
      <w:r>
        <w:rPr>
          <w:rFonts w:ascii="Times New Roman" w:hAnsi="Times New Roman" w:cs="Times New Roman"/>
          <w:i/>
          <w:iCs/>
          <w:sz w:val="24"/>
          <w:szCs w:val="24"/>
        </w:rPr>
        <w:t>International Journal of Health Promotion and Education</w:t>
      </w:r>
      <w:r>
        <w:rPr>
          <w:rFonts w:ascii="Times New Roman" w:hAnsi="Times New Roman" w:cs="Times New Roman"/>
          <w:sz w:val="24"/>
          <w:szCs w:val="24"/>
        </w:rPr>
        <w:t xml:space="preserve"> </w:t>
      </w:r>
      <w:r>
        <w:rPr>
          <w:rFonts w:ascii="Times New Roman" w:hAnsi="Times New Roman" w:cs="Times New Roman"/>
          <w:b/>
          <w:bCs/>
          <w:sz w:val="24"/>
          <w:szCs w:val="24"/>
        </w:rPr>
        <w:t>54</w:t>
      </w:r>
      <w:r>
        <w:rPr>
          <w:rFonts w:ascii="Times New Roman" w:hAnsi="Times New Roman" w:cs="Times New Roman"/>
          <w:sz w:val="24"/>
          <w:szCs w:val="24"/>
        </w:rPr>
        <w:t>, 207–216.</w:t>
      </w:r>
    </w:p>
    <w:p w14:paraId="740B1AD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146. </w:t>
      </w:r>
      <w:r>
        <w:rPr>
          <w:rFonts w:ascii="Times New Roman" w:hAnsi="Times New Roman" w:cs="Times New Roman"/>
          <w:sz w:val="24"/>
          <w:szCs w:val="24"/>
        </w:rPr>
        <w:tab/>
        <w:t xml:space="preserve">Ohuche IO, Ayuk AC, Ubesie AC, et al. (2020) Soil-transmitted helminthiasis: a neglected tropical disease among urban slum dwelling school-aged children of a sub-Saharan African city. </w:t>
      </w:r>
      <w:r>
        <w:rPr>
          <w:rFonts w:ascii="Times New Roman" w:hAnsi="Times New Roman" w:cs="Times New Roman"/>
          <w:i/>
          <w:iCs/>
          <w:sz w:val="24"/>
          <w:szCs w:val="24"/>
        </w:rPr>
        <w:t>Niger Postgrad Med J</w:t>
      </w:r>
      <w:r>
        <w:rPr>
          <w:rFonts w:ascii="Times New Roman" w:hAnsi="Times New Roman" w:cs="Times New Roman"/>
          <w:sz w:val="24"/>
          <w:szCs w:val="24"/>
        </w:rPr>
        <w:t xml:space="preserve"> </w:t>
      </w:r>
      <w:r>
        <w:rPr>
          <w:rFonts w:ascii="Times New Roman" w:hAnsi="Times New Roman" w:cs="Times New Roman"/>
          <w:b/>
          <w:bCs/>
          <w:sz w:val="24"/>
          <w:szCs w:val="24"/>
        </w:rPr>
        <w:t>27</w:t>
      </w:r>
      <w:r>
        <w:rPr>
          <w:rFonts w:ascii="Times New Roman" w:hAnsi="Times New Roman" w:cs="Times New Roman"/>
          <w:sz w:val="24"/>
          <w:szCs w:val="24"/>
        </w:rPr>
        <w:t>, 2020/07/21 ed., 184–189.</w:t>
      </w:r>
    </w:p>
    <w:p w14:paraId="6911734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147. </w:t>
      </w:r>
      <w:r>
        <w:rPr>
          <w:rFonts w:ascii="Times New Roman" w:hAnsi="Times New Roman" w:cs="Times New Roman"/>
          <w:sz w:val="24"/>
          <w:szCs w:val="24"/>
        </w:rPr>
        <w:tab/>
        <w:t xml:space="preserve">Ojofeitimi EO, Olugbenga-Bello AI, Adekanle DA, et al. (2011) Pattern and determinants of obesity among adolescent females in private and public schools in the Olorunda Local Government Area of Osun State, Nigeria: a comparative study. </w:t>
      </w:r>
      <w:r>
        <w:rPr>
          <w:rFonts w:ascii="Times New Roman" w:hAnsi="Times New Roman" w:cs="Times New Roman"/>
          <w:i/>
          <w:iCs/>
          <w:sz w:val="24"/>
          <w:szCs w:val="24"/>
        </w:rPr>
        <w:t>J Public Health Afr</w:t>
      </w:r>
      <w:r>
        <w:rPr>
          <w:rFonts w:ascii="Times New Roman" w:hAnsi="Times New Roman" w:cs="Times New Roman"/>
          <w:sz w:val="24"/>
          <w:szCs w:val="24"/>
        </w:rPr>
        <w:t xml:space="preserve"> </w:t>
      </w:r>
      <w:r>
        <w:rPr>
          <w:rFonts w:ascii="Times New Roman" w:hAnsi="Times New Roman" w:cs="Times New Roman"/>
          <w:b/>
          <w:bCs/>
          <w:sz w:val="24"/>
          <w:szCs w:val="24"/>
        </w:rPr>
        <w:t>2</w:t>
      </w:r>
      <w:r>
        <w:rPr>
          <w:rFonts w:ascii="Times New Roman" w:hAnsi="Times New Roman" w:cs="Times New Roman"/>
          <w:sz w:val="24"/>
          <w:szCs w:val="24"/>
        </w:rPr>
        <w:t>, 2011/02/11 ed., e11.</w:t>
      </w:r>
    </w:p>
    <w:p w14:paraId="5D81895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148. </w:t>
      </w:r>
      <w:r>
        <w:rPr>
          <w:rFonts w:ascii="Times New Roman" w:hAnsi="Times New Roman" w:cs="Times New Roman"/>
          <w:sz w:val="24"/>
          <w:szCs w:val="24"/>
        </w:rPr>
        <w:tab/>
        <w:t xml:space="preserve">Okafor AM, Odo EO &amp; Onodigbo EO (2019) Dietary diversity: Association with academic performance and anthropometric indices of rural Nigerian school children.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61–67.</w:t>
      </w:r>
    </w:p>
    <w:p w14:paraId="4D7FDC06"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149. </w:t>
      </w:r>
      <w:r>
        <w:rPr>
          <w:rFonts w:ascii="Times New Roman" w:hAnsi="Times New Roman" w:cs="Times New Roman"/>
          <w:sz w:val="24"/>
          <w:szCs w:val="24"/>
        </w:rPr>
        <w:tab/>
        <w:t xml:space="preserve">Okoh BA &amp; Alikor EA (2015) Prevalence of overweight and obesity among primary school children in Port Harcourt, Nigeria. </w:t>
      </w:r>
      <w:r>
        <w:rPr>
          <w:rFonts w:ascii="Times New Roman" w:hAnsi="Times New Roman" w:cs="Times New Roman"/>
          <w:i/>
          <w:iCs/>
          <w:sz w:val="24"/>
          <w:szCs w:val="24"/>
        </w:rPr>
        <w:t>Niger Postgrad Med J</w:t>
      </w:r>
      <w:r>
        <w:rPr>
          <w:rFonts w:ascii="Times New Roman" w:hAnsi="Times New Roman" w:cs="Times New Roman"/>
          <w:sz w:val="24"/>
          <w:szCs w:val="24"/>
        </w:rPr>
        <w:t xml:space="preserve"> </w:t>
      </w:r>
      <w:r>
        <w:rPr>
          <w:rFonts w:ascii="Times New Roman" w:hAnsi="Times New Roman" w:cs="Times New Roman"/>
          <w:b/>
          <w:bCs/>
          <w:sz w:val="24"/>
          <w:szCs w:val="24"/>
        </w:rPr>
        <w:t>22</w:t>
      </w:r>
      <w:r>
        <w:rPr>
          <w:rFonts w:ascii="Times New Roman" w:hAnsi="Times New Roman" w:cs="Times New Roman"/>
          <w:sz w:val="24"/>
          <w:szCs w:val="24"/>
        </w:rPr>
        <w:t>, 2015/04/16 ed., 9–14.</w:t>
      </w:r>
    </w:p>
    <w:p w14:paraId="3D28BC3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150. </w:t>
      </w:r>
      <w:r>
        <w:rPr>
          <w:rFonts w:ascii="Times New Roman" w:hAnsi="Times New Roman" w:cs="Times New Roman"/>
          <w:sz w:val="24"/>
          <w:szCs w:val="24"/>
        </w:rPr>
        <w:tab/>
        <w:t xml:space="preserve">Okoro EO, Ogunbiyi AO, George AO, et al. (2016) Association of diet with acne vulgaris among adolescents in Ibadan, southwest Nigeria. </w:t>
      </w:r>
      <w:r>
        <w:rPr>
          <w:rFonts w:ascii="Times New Roman" w:hAnsi="Times New Roman" w:cs="Times New Roman"/>
          <w:i/>
          <w:iCs/>
          <w:sz w:val="24"/>
          <w:szCs w:val="24"/>
        </w:rPr>
        <w:t>Int J Dermatol</w:t>
      </w:r>
      <w:r>
        <w:rPr>
          <w:rFonts w:ascii="Times New Roman" w:hAnsi="Times New Roman" w:cs="Times New Roman"/>
          <w:sz w:val="24"/>
          <w:szCs w:val="24"/>
        </w:rPr>
        <w:t xml:space="preserve"> </w:t>
      </w:r>
      <w:r>
        <w:rPr>
          <w:rFonts w:ascii="Times New Roman" w:hAnsi="Times New Roman" w:cs="Times New Roman"/>
          <w:b/>
          <w:bCs/>
          <w:sz w:val="24"/>
          <w:szCs w:val="24"/>
        </w:rPr>
        <w:t>55</w:t>
      </w:r>
      <w:r>
        <w:rPr>
          <w:rFonts w:ascii="Times New Roman" w:hAnsi="Times New Roman" w:cs="Times New Roman"/>
          <w:sz w:val="24"/>
          <w:szCs w:val="24"/>
        </w:rPr>
        <w:t>, 2016/01/11 ed., 982–8.</w:t>
      </w:r>
    </w:p>
    <w:p w14:paraId="5EC8F18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151. </w:t>
      </w:r>
      <w:r>
        <w:rPr>
          <w:rFonts w:ascii="Times New Roman" w:hAnsi="Times New Roman" w:cs="Times New Roman"/>
          <w:sz w:val="24"/>
          <w:szCs w:val="24"/>
        </w:rPr>
        <w:tab/>
        <w:t xml:space="preserve">Olatona FA, Aderibigbe IO, Aderibigbe SA, et al. (2018) Energy drinks consumption among football players in Lagos, Nigeria. </w:t>
      </w:r>
      <w:r>
        <w:rPr>
          <w:rFonts w:ascii="Times New Roman" w:hAnsi="Times New Roman" w:cs="Times New Roman"/>
          <w:i/>
          <w:iCs/>
          <w:sz w:val="24"/>
          <w:szCs w:val="24"/>
        </w:rPr>
        <w:t>South African Journal of Clinical Nutrition</w:t>
      </w:r>
      <w:r>
        <w:rPr>
          <w:rFonts w:ascii="Times New Roman" w:hAnsi="Times New Roman" w:cs="Times New Roman"/>
          <w:sz w:val="24"/>
          <w:szCs w:val="24"/>
        </w:rPr>
        <w:t xml:space="preserve"> </w:t>
      </w:r>
      <w:r>
        <w:rPr>
          <w:rFonts w:ascii="Times New Roman" w:hAnsi="Times New Roman" w:cs="Times New Roman"/>
          <w:b/>
          <w:bCs/>
          <w:sz w:val="24"/>
          <w:szCs w:val="24"/>
        </w:rPr>
        <w:t>31</w:t>
      </w:r>
      <w:r>
        <w:rPr>
          <w:rFonts w:ascii="Times New Roman" w:hAnsi="Times New Roman" w:cs="Times New Roman"/>
          <w:sz w:val="24"/>
          <w:szCs w:val="24"/>
        </w:rPr>
        <w:t>, 84–88.</w:t>
      </w:r>
    </w:p>
    <w:p w14:paraId="5DE7A62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152. </w:t>
      </w:r>
      <w:r>
        <w:rPr>
          <w:rFonts w:ascii="Times New Roman" w:hAnsi="Times New Roman" w:cs="Times New Roman"/>
          <w:sz w:val="24"/>
          <w:szCs w:val="24"/>
        </w:rPr>
        <w:tab/>
        <w:t xml:space="preserve">Olopade BO, Idowu CO, Oyelese AO, et al. (2018) Intestinal parasites, nutritional status and cognitive function among primary school pupils in Ile-Ife, Osun State, Nigeria. </w:t>
      </w:r>
      <w:r>
        <w:rPr>
          <w:rFonts w:ascii="Times New Roman" w:hAnsi="Times New Roman" w:cs="Times New Roman"/>
          <w:i/>
          <w:iCs/>
          <w:sz w:val="24"/>
          <w:szCs w:val="24"/>
        </w:rPr>
        <w:t>Afr J Infect Dis</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2018/08/16 ed., 21–28.</w:t>
      </w:r>
    </w:p>
    <w:p w14:paraId="1ADF2B7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153. </w:t>
      </w:r>
      <w:r>
        <w:rPr>
          <w:rFonts w:ascii="Times New Roman" w:hAnsi="Times New Roman" w:cs="Times New Roman"/>
          <w:sz w:val="24"/>
          <w:szCs w:val="24"/>
        </w:rPr>
        <w:tab/>
        <w:t xml:space="preserve">Oludare OI (2015) Pattern of BMI percentiles among adolescents in a semi-urban community in South-Western Nigeria.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570–574.</w:t>
      </w:r>
    </w:p>
    <w:p w14:paraId="7E94797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154. </w:t>
      </w:r>
      <w:r>
        <w:rPr>
          <w:rFonts w:ascii="Times New Roman" w:hAnsi="Times New Roman" w:cs="Times New Roman"/>
          <w:sz w:val="24"/>
          <w:szCs w:val="24"/>
        </w:rPr>
        <w:tab/>
        <w:t xml:space="preserve">Olumakaiye MF, Atinmo T &amp; Olubayo-Fatiregun MA (2010) Food consumption patterns of Nigerian adolescents and effect on body weight. </w:t>
      </w:r>
      <w:r>
        <w:rPr>
          <w:rFonts w:ascii="Times New Roman" w:hAnsi="Times New Roman" w:cs="Times New Roman"/>
          <w:i/>
          <w:iCs/>
          <w:sz w:val="24"/>
          <w:szCs w:val="24"/>
        </w:rPr>
        <w:t>J Nutr Educ Behav</w:t>
      </w:r>
      <w:r>
        <w:rPr>
          <w:rFonts w:ascii="Times New Roman" w:hAnsi="Times New Roman" w:cs="Times New Roman"/>
          <w:sz w:val="24"/>
          <w:szCs w:val="24"/>
        </w:rPr>
        <w:t xml:space="preserve"> </w:t>
      </w:r>
      <w:r>
        <w:rPr>
          <w:rFonts w:ascii="Times New Roman" w:hAnsi="Times New Roman" w:cs="Times New Roman"/>
          <w:b/>
          <w:bCs/>
          <w:sz w:val="24"/>
          <w:szCs w:val="24"/>
        </w:rPr>
        <w:t>42</w:t>
      </w:r>
      <w:r>
        <w:rPr>
          <w:rFonts w:ascii="Times New Roman" w:hAnsi="Times New Roman" w:cs="Times New Roman"/>
          <w:sz w:val="24"/>
          <w:szCs w:val="24"/>
        </w:rPr>
        <w:t>, 2010/01/20 ed., 144–51.</w:t>
      </w:r>
    </w:p>
    <w:p w14:paraId="2105556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155. </w:t>
      </w:r>
      <w:r>
        <w:rPr>
          <w:rFonts w:ascii="Times New Roman" w:hAnsi="Times New Roman" w:cs="Times New Roman"/>
          <w:sz w:val="24"/>
          <w:szCs w:val="24"/>
        </w:rPr>
        <w:tab/>
        <w:t xml:space="preserve">Olusanya JO &amp; Omotayo OA (2011) Prevalence of obesity among undergraduate students of Tai Solarin University of Education, Ijagun, Ijebu-Ode.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940–946.</w:t>
      </w:r>
    </w:p>
    <w:p w14:paraId="64AB063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156. </w:t>
      </w:r>
      <w:r>
        <w:rPr>
          <w:rFonts w:ascii="Times New Roman" w:hAnsi="Times New Roman" w:cs="Times New Roman"/>
          <w:sz w:val="24"/>
          <w:szCs w:val="24"/>
        </w:rPr>
        <w:tab/>
        <w:t xml:space="preserve">Omigbodun OO, Adediran KI, Akinyemi JO, et al. (2010) Gender and rural-urban differences in the nutritional status of in-school adolescents in south-western Nigeria. </w:t>
      </w:r>
      <w:r>
        <w:rPr>
          <w:rFonts w:ascii="Times New Roman" w:hAnsi="Times New Roman" w:cs="Times New Roman"/>
          <w:i/>
          <w:iCs/>
          <w:sz w:val="24"/>
          <w:szCs w:val="24"/>
        </w:rPr>
        <w:t>J Biosoc Sci</w:t>
      </w:r>
      <w:r>
        <w:rPr>
          <w:rFonts w:ascii="Times New Roman" w:hAnsi="Times New Roman" w:cs="Times New Roman"/>
          <w:sz w:val="24"/>
          <w:szCs w:val="24"/>
        </w:rPr>
        <w:t xml:space="preserve"> </w:t>
      </w:r>
      <w:r>
        <w:rPr>
          <w:rFonts w:ascii="Times New Roman" w:hAnsi="Times New Roman" w:cs="Times New Roman"/>
          <w:b/>
          <w:bCs/>
          <w:sz w:val="24"/>
          <w:szCs w:val="24"/>
        </w:rPr>
        <w:t>42</w:t>
      </w:r>
      <w:r>
        <w:rPr>
          <w:rFonts w:ascii="Times New Roman" w:hAnsi="Times New Roman" w:cs="Times New Roman"/>
          <w:sz w:val="24"/>
          <w:szCs w:val="24"/>
        </w:rPr>
        <w:t>, 2010/06/10 ed., 653–76.</w:t>
      </w:r>
    </w:p>
    <w:p w14:paraId="101B7BF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157. </w:t>
      </w:r>
      <w:r>
        <w:rPr>
          <w:rFonts w:ascii="Times New Roman" w:hAnsi="Times New Roman" w:cs="Times New Roman"/>
          <w:sz w:val="24"/>
          <w:szCs w:val="24"/>
        </w:rPr>
        <w:tab/>
        <w:t xml:space="preserve">Omisore B, Omisore A &amp; Abioye-Kuteyi E (2015) Original research: obesity prevalence and metabolic differences between obese and non-obese school adolescents in south-western Nigeria. </w:t>
      </w:r>
      <w:r>
        <w:rPr>
          <w:rFonts w:ascii="Times New Roman" w:hAnsi="Times New Roman" w:cs="Times New Roman"/>
          <w:i/>
          <w:iCs/>
          <w:sz w:val="24"/>
          <w:szCs w:val="24"/>
        </w:rPr>
        <w:t>South African Family Practice</w:t>
      </w:r>
      <w:r>
        <w:rPr>
          <w:rFonts w:ascii="Times New Roman" w:hAnsi="Times New Roman" w:cs="Times New Roman"/>
          <w:sz w:val="24"/>
          <w:szCs w:val="24"/>
        </w:rPr>
        <w:t xml:space="preserve"> </w:t>
      </w:r>
      <w:r>
        <w:rPr>
          <w:rFonts w:ascii="Times New Roman" w:hAnsi="Times New Roman" w:cs="Times New Roman"/>
          <w:b/>
          <w:bCs/>
          <w:sz w:val="24"/>
          <w:szCs w:val="24"/>
        </w:rPr>
        <w:t>57</w:t>
      </w:r>
      <w:r>
        <w:rPr>
          <w:rFonts w:ascii="Times New Roman" w:hAnsi="Times New Roman" w:cs="Times New Roman"/>
          <w:sz w:val="24"/>
          <w:szCs w:val="24"/>
        </w:rPr>
        <w:t>.</w:t>
      </w:r>
    </w:p>
    <w:p w14:paraId="096EE3A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158. </w:t>
      </w:r>
      <w:r>
        <w:rPr>
          <w:rFonts w:ascii="Times New Roman" w:hAnsi="Times New Roman" w:cs="Times New Roman"/>
          <w:sz w:val="24"/>
          <w:szCs w:val="24"/>
        </w:rPr>
        <w:tab/>
        <w:t xml:space="preserve">Omobuwa O, Alebiosu CO, Olajide FO, et al. (2014) Assessment of nutritional status of in-school adolescents in Ibadan, Nigeria. </w:t>
      </w:r>
      <w:r>
        <w:rPr>
          <w:rFonts w:ascii="Times New Roman" w:hAnsi="Times New Roman" w:cs="Times New Roman"/>
          <w:i/>
          <w:iCs/>
          <w:sz w:val="24"/>
          <w:szCs w:val="24"/>
        </w:rPr>
        <w:t>South African Family Practice</w:t>
      </w:r>
      <w:r>
        <w:rPr>
          <w:rFonts w:ascii="Times New Roman" w:hAnsi="Times New Roman" w:cs="Times New Roman"/>
          <w:sz w:val="24"/>
          <w:szCs w:val="24"/>
        </w:rPr>
        <w:t xml:space="preserve"> </w:t>
      </w:r>
      <w:r>
        <w:rPr>
          <w:rFonts w:ascii="Times New Roman" w:hAnsi="Times New Roman" w:cs="Times New Roman"/>
          <w:b/>
          <w:bCs/>
          <w:sz w:val="24"/>
          <w:szCs w:val="24"/>
        </w:rPr>
        <w:t>56</w:t>
      </w:r>
      <w:r>
        <w:rPr>
          <w:rFonts w:ascii="Times New Roman" w:hAnsi="Times New Roman" w:cs="Times New Roman"/>
          <w:sz w:val="24"/>
          <w:szCs w:val="24"/>
        </w:rPr>
        <w:t>, 246–250.</w:t>
      </w:r>
    </w:p>
    <w:p w14:paraId="7E21723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159. </w:t>
      </w:r>
      <w:r>
        <w:rPr>
          <w:rFonts w:ascii="Times New Roman" w:hAnsi="Times New Roman" w:cs="Times New Roman"/>
          <w:sz w:val="24"/>
          <w:szCs w:val="24"/>
        </w:rPr>
        <w:tab/>
        <w:t xml:space="preserve">Omuemu VO &amp; Oko-Oboh AG (2015) Meal pattern and soft drink consumption among in-school adolescents in Benin-city, Edo state, nigeria. </w:t>
      </w:r>
      <w:r>
        <w:rPr>
          <w:rFonts w:ascii="Times New Roman" w:hAnsi="Times New Roman" w:cs="Times New Roman"/>
          <w:i/>
          <w:iCs/>
          <w:sz w:val="24"/>
          <w:szCs w:val="24"/>
        </w:rPr>
        <w:t>Journal of Medicine and Biomedical Research</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72–81.</w:t>
      </w:r>
    </w:p>
    <w:p w14:paraId="64275FF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160. </w:t>
      </w:r>
      <w:r>
        <w:rPr>
          <w:rFonts w:ascii="Times New Roman" w:hAnsi="Times New Roman" w:cs="Times New Roman"/>
          <w:sz w:val="24"/>
          <w:szCs w:val="24"/>
        </w:rPr>
        <w:tab/>
        <w:t xml:space="preserve">Omuemu VO &amp; Omuemu CE (2010) The prevalence of overweight and its risk factors among adolescents in an urban city in Edo State. </w:t>
      </w:r>
      <w:r>
        <w:rPr>
          <w:rFonts w:ascii="Times New Roman" w:hAnsi="Times New Roman" w:cs="Times New Roman"/>
          <w:i/>
          <w:iCs/>
          <w:sz w:val="24"/>
          <w:szCs w:val="24"/>
        </w:rPr>
        <w:t>Niger J Clin Pract</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2010/05/27 ed., 128–33.</w:t>
      </w:r>
    </w:p>
    <w:p w14:paraId="5598E17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161. </w:t>
      </w:r>
      <w:r>
        <w:rPr>
          <w:rFonts w:ascii="Times New Roman" w:hAnsi="Times New Roman" w:cs="Times New Roman"/>
          <w:sz w:val="24"/>
          <w:szCs w:val="24"/>
        </w:rPr>
        <w:tab/>
        <w:t xml:space="preserve">Onoja US, Iloeje MC, Onoja NC, et al. (2019) Nutritional status of adolescent schoolchildren in south east Nigeria.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18</w:t>
      </w:r>
      <w:r>
        <w:rPr>
          <w:rFonts w:ascii="Times New Roman" w:hAnsi="Times New Roman" w:cs="Times New Roman"/>
          <w:sz w:val="24"/>
          <w:szCs w:val="24"/>
        </w:rPr>
        <w:t>, 845–851.</w:t>
      </w:r>
    </w:p>
    <w:p w14:paraId="650F6E0C"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162. </w:t>
      </w:r>
      <w:r>
        <w:rPr>
          <w:rFonts w:ascii="Times New Roman" w:hAnsi="Times New Roman" w:cs="Times New Roman"/>
          <w:sz w:val="24"/>
          <w:szCs w:val="24"/>
        </w:rPr>
        <w:tab/>
        <w:t xml:space="preserve">Onyiriuka AN, Umoru DD &amp; Ibeawuchi AN (2013) Weight status and eating habits of adolescent Nigerian urban secondary school girls. </w:t>
      </w:r>
      <w:r>
        <w:rPr>
          <w:rFonts w:ascii="Times New Roman" w:hAnsi="Times New Roman" w:cs="Times New Roman"/>
          <w:i/>
          <w:iCs/>
          <w:sz w:val="24"/>
          <w:szCs w:val="24"/>
        </w:rPr>
        <w:t>SAJCH South African Journal of Child Health</w:t>
      </w:r>
      <w:r>
        <w:rPr>
          <w:rFonts w:ascii="Times New Roman" w:hAnsi="Times New Roman" w:cs="Times New Roman"/>
          <w:sz w:val="24"/>
          <w:szCs w:val="24"/>
        </w:rPr>
        <w:t xml:space="preserve"> </w:t>
      </w:r>
      <w:r>
        <w:rPr>
          <w:rFonts w:ascii="Times New Roman" w:hAnsi="Times New Roman" w:cs="Times New Roman"/>
          <w:b/>
          <w:bCs/>
          <w:sz w:val="24"/>
          <w:szCs w:val="24"/>
        </w:rPr>
        <w:t>7</w:t>
      </w:r>
      <w:r>
        <w:rPr>
          <w:rFonts w:ascii="Times New Roman" w:hAnsi="Times New Roman" w:cs="Times New Roman"/>
          <w:sz w:val="24"/>
          <w:szCs w:val="24"/>
        </w:rPr>
        <w:t>, 108–112.</w:t>
      </w:r>
    </w:p>
    <w:p w14:paraId="1BFDA2F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163. </w:t>
      </w:r>
      <w:r>
        <w:rPr>
          <w:rFonts w:ascii="Times New Roman" w:hAnsi="Times New Roman" w:cs="Times New Roman"/>
          <w:sz w:val="24"/>
          <w:szCs w:val="24"/>
        </w:rPr>
        <w:tab/>
        <w:t xml:space="preserve">Opara DC, Ikpeme EE &amp; Ekanem US (2010) Prevalence of stunting, underweight and obesity in school aged children in Uyo, Nigeria.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459–466.</w:t>
      </w:r>
    </w:p>
    <w:p w14:paraId="6C60D68F"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164. </w:t>
      </w:r>
      <w:r>
        <w:rPr>
          <w:rFonts w:ascii="Times New Roman" w:hAnsi="Times New Roman" w:cs="Times New Roman"/>
          <w:sz w:val="24"/>
          <w:szCs w:val="24"/>
        </w:rPr>
        <w:tab/>
        <w:t xml:space="preserve">Ouédraogo O, Garanet F, Compaoré E, et al. (2019) Prevalence and factors associated with stunting among schoolchildren in Dori in the Sahel region of Burkina Faso. </w:t>
      </w:r>
      <w:r>
        <w:rPr>
          <w:rFonts w:ascii="Times New Roman" w:hAnsi="Times New Roman" w:cs="Times New Roman"/>
          <w:i/>
          <w:iCs/>
          <w:sz w:val="24"/>
          <w:szCs w:val="24"/>
        </w:rPr>
        <w:t>Sante Publique</w:t>
      </w:r>
      <w:r>
        <w:rPr>
          <w:rFonts w:ascii="Times New Roman" w:hAnsi="Times New Roman" w:cs="Times New Roman"/>
          <w:sz w:val="24"/>
          <w:szCs w:val="24"/>
        </w:rPr>
        <w:t xml:space="preserve"> </w:t>
      </w:r>
      <w:r>
        <w:rPr>
          <w:rFonts w:ascii="Times New Roman" w:hAnsi="Times New Roman" w:cs="Times New Roman"/>
          <w:b/>
          <w:bCs/>
          <w:sz w:val="24"/>
          <w:szCs w:val="24"/>
        </w:rPr>
        <w:t>Vol. 31</w:t>
      </w:r>
      <w:r>
        <w:rPr>
          <w:rFonts w:ascii="Times New Roman" w:hAnsi="Times New Roman" w:cs="Times New Roman"/>
          <w:sz w:val="24"/>
          <w:szCs w:val="24"/>
        </w:rPr>
        <w:t>, 2019/06/19 ed., 153–163.</w:t>
      </w:r>
    </w:p>
    <w:p w14:paraId="5A14121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165. </w:t>
      </w:r>
      <w:r>
        <w:rPr>
          <w:rFonts w:ascii="Times New Roman" w:hAnsi="Times New Roman" w:cs="Times New Roman"/>
          <w:sz w:val="24"/>
          <w:szCs w:val="24"/>
        </w:rPr>
        <w:tab/>
        <w:t xml:space="preserve">Oumar Bâ H, Menta I, Camara Y, et al. (2014) Overweight and obesity in the general population of 5-19 years in urban Bamako (Mali). </w:t>
      </w:r>
      <w:r>
        <w:rPr>
          <w:rFonts w:ascii="Times New Roman" w:hAnsi="Times New Roman" w:cs="Times New Roman"/>
          <w:i/>
          <w:iCs/>
          <w:sz w:val="24"/>
          <w:szCs w:val="24"/>
        </w:rPr>
        <w:t>Pan Afr Med J</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2014/01/01 ed., 351.</w:t>
      </w:r>
    </w:p>
    <w:p w14:paraId="4F0652E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166. </w:t>
      </w:r>
      <w:r>
        <w:rPr>
          <w:rFonts w:ascii="Times New Roman" w:hAnsi="Times New Roman" w:cs="Times New Roman"/>
          <w:sz w:val="24"/>
          <w:szCs w:val="24"/>
        </w:rPr>
        <w:tab/>
        <w:t xml:space="preserve">Oyesiji OV, Otemuyiwa IO, Falade OS, et al. (2019) Changing trend in nutrition and food consumption predisposes school children to overweight and obesity in Ile-Ife, Osun State, Nigeria. </w:t>
      </w:r>
      <w:r>
        <w:rPr>
          <w:rFonts w:ascii="Times New Roman" w:hAnsi="Times New Roman" w:cs="Times New Roman"/>
          <w:i/>
          <w:iCs/>
          <w:sz w:val="24"/>
          <w:szCs w:val="24"/>
        </w:rPr>
        <w:t>Nutr Health</w:t>
      </w:r>
      <w:r>
        <w:rPr>
          <w:rFonts w:ascii="Times New Roman" w:hAnsi="Times New Roman" w:cs="Times New Roman"/>
          <w:sz w:val="24"/>
          <w:szCs w:val="24"/>
        </w:rPr>
        <w:t xml:space="preserve"> </w:t>
      </w:r>
      <w:r>
        <w:rPr>
          <w:rFonts w:ascii="Times New Roman" w:hAnsi="Times New Roman" w:cs="Times New Roman"/>
          <w:b/>
          <w:bCs/>
          <w:sz w:val="24"/>
          <w:szCs w:val="24"/>
        </w:rPr>
        <w:t>25</w:t>
      </w:r>
      <w:r>
        <w:rPr>
          <w:rFonts w:ascii="Times New Roman" w:hAnsi="Times New Roman" w:cs="Times New Roman"/>
          <w:sz w:val="24"/>
          <w:szCs w:val="24"/>
        </w:rPr>
        <w:t>, 2019/01/19 ed., 93–101.</w:t>
      </w:r>
    </w:p>
    <w:p w14:paraId="40A7F06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167. </w:t>
      </w:r>
      <w:r>
        <w:rPr>
          <w:rFonts w:ascii="Times New Roman" w:hAnsi="Times New Roman" w:cs="Times New Roman"/>
          <w:sz w:val="24"/>
          <w:szCs w:val="24"/>
        </w:rPr>
        <w:tab/>
        <w:t xml:space="preserve">Prentice A, Dibba B, Sawo Y, et al. (2012) The effect of prepubertal calcium carbonate supplementation on the age of peak height velocity in Gambian adolescents. </w:t>
      </w:r>
      <w:r>
        <w:rPr>
          <w:rFonts w:ascii="Times New Roman" w:hAnsi="Times New Roman" w:cs="Times New Roman"/>
          <w:i/>
          <w:iCs/>
          <w:sz w:val="24"/>
          <w:szCs w:val="24"/>
        </w:rPr>
        <w:t>Am J Clin Nutr</w:t>
      </w:r>
      <w:r>
        <w:rPr>
          <w:rFonts w:ascii="Times New Roman" w:hAnsi="Times New Roman" w:cs="Times New Roman"/>
          <w:sz w:val="24"/>
          <w:szCs w:val="24"/>
        </w:rPr>
        <w:t xml:space="preserve"> </w:t>
      </w:r>
      <w:r>
        <w:rPr>
          <w:rFonts w:ascii="Times New Roman" w:hAnsi="Times New Roman" w:cs="Times New Roman"/>
          <w:b/>
          <w:bCs/>
          <w:sz w:val="24"/>
          <w:szCs w:val="24"/>
        </w:rPr>
        <w:t>96</w:t>
      </w:r>
      <w:r>
        <w:rPr>
          <w:rFonts w:ascii="Times New Roman" w:hAnsi="Times New Roman" w:cs="Times New Roman"/>
          <w:sz w:val="24"/>
          <w:szCs w:val="24"/>
        </w:rPr>
        <w:t>, 2012/09/20 ed., 1042–50.</w:t>
      </w:r>
    </w:p>
    <w:p w14:paraId="05BEF3B2"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168. </w:t>
      </w:r>
      <w:r>
        <w:rPr>
          <w:rFonts w:ascii="Times New Roman" w:hAnsi="Times New Roman" w:cs="Times New Roman"/>
          <w:sz w:val="24"/>
          <w:szCs w:val="24"/>
        </w:rPr>
        <w:tab/>
        <w:t xml:space="preserve">Sabageh AO, Ogunfowokan AA &amp; Ojofeitimi EO (2013) Obesity and body image discrepancy among school adolescents in Ile-Ife, Osun State, Nigeria. </w:t>
      </w:r>
      <w:r>
        <w:rPr>
          <w:rFonts w:ascii="Times New Roman" w:hAnsi="Times New Roman" w:cs="Times New Roman"/>
          <w:i/>
          <w:iCs/>
          <w:sz w:val="24"/>
          <w:szCs w:val="24"/>
        </w:rPr>
        <w:t>Pakistan Journal of Nutrition</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377–381.</w:t>
      </w:r>
    </w:p>
    <w:p w14:paraId="0997975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169. </w:t>
      </w:r>
      <w:r>
        <w:rPr>
          <w:rFonts w:ascii="Times New Roman" w:hAnsi="Times New Roman" w:cs="Times New Roman"/>
          <w:sz w:val="24"/>
          <w:szCs w:val="24"/>
        </w:rPr>
        <w:tab/>
        <w:t xml:space="preserve">Sadoh WE, Israel-Aina YT, Sadoh AE, et al. (2017) Comparison of obesity, overweight and elevated blood pressure in children attending public and private primary schools in Benin City, Nigeria. </w:t>
      </w:r>
      <w:r>
        <w:rPr>
          <w:rFonts w:ascii="Times New Roman" w:hAnsi="Times New Roman" w:cs="Times New Roman"/>
          <w:i/>
          <w:iCs/>
          <w:sz w:val="24"/>
          <w:szCs w:val="24"/>
        </w:rPr>
        <w:t>Niger J Clin Pract</w:t>
      </w:r>
      <w:r>
        <w:rPr>
          <w:rFonts w:ascii="Times New Roman" w:hAnsi="Times New Roman" w:cs="Times New Roman"/>
          <w:sz w:val="24"/>
          <w:szCs w:val="24"/>
        </w:rPr>
        <w:t xml:space="preserve"> </w:t>
      </w:r>
      <w:r>
        <w:rPr>
          <w:rFonts w:ascii="Times New Roman" w:hAnsi="Times New Roman" w:cs="Times New Roman"/>
          <w:b/>
          <w:bCs/>
          <w:sz w:val="24"/>
          <w:szCs w:val="24"/>
        </w:rPr>
        <w:t>20</w:t>
      </w:r>
      <w:r>
        <w:rPr>
          <w:rFonts w:ascii="Times New Roman" w:hAnsi="Times New Roman" w:cs="Times New Roman"/>
          <w:sz w:val="24"/>
          <w:szCs w:val="24"/>
        </w:rPr>
        <w:t>, 2017/08/10 ed., 839–846.</w:t>
      </w:r>
    </w:p>
    <w:p w14:paraId="17955D0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170. </w:t>
      </w:r>
      <w:r>
        <w:rPr>
          <w:rFonts w:ascii="Times New Roman" w:hAnsi="Times New Roman" w:cs="Times New Roman"/>
          <w:sz w:val="24"/>
          <w:szCs w:val="24"/>
        </w:rPr>
        <w:tab/>
        <w:t xml:space="preserve">Sadoh WE, Sadoh AE &amp; Onyiriuka AN (2016) Physical activity, body mass index and blood pressure in primary school pupils attending private schools. </w:t>
      </w:r>
      <w:r>
        <w:rPr>
          <w:rFonts w:ascii="Times New Roman" w:hAnsi="Times New Roman" w:cs="Times New Roman"/>
          <w:i/>
          <w:iCs/>
          <w:sz w:val="24"/>
          <w:szCs w:val="24"/>
        </w:rPr>
        <w:t>Afr Health Sci</w:t>
      </w:r>
      <w:r>
        <w:rPr>
          <w:rFonts w:ascii="Times New Roman" w:hAnsi="Times New Roman" w:cs="Times New Roman"/>
          <w:sz w:val="24"/>
          <w:szCs w:val="24"/>
        </w:rPr>
        <w:t xml:space="preserve"> </w:t>
      </w:r>
      <w:r>
        <w:rPr>
          <w:rFonts w:ascii="Times New Roman" w:hAnsi="Times New Roman" w:cs="Times New Roman"/>
          <w:b/>
          <w:bCs/>
          <w:sz w:val="24"/>
          <w:szCs w:val="24"/>
        </w:rPr>
        <w:t>16</w:t>
      </w:r>
      <w:r>
        <w:rPr>
          <w:rFonts w:ascii="Times New Roman" w:hAnsi="Times New Roman" w:cs="Times New Roman"/>
          <w:sz w:val="24"/>
          <w:szCs w:val="24"/>
        </w:rPr>
        <w:t>, 2017/05/10 ed., 947–953.</w:t>
      </w:r>
    </w:p>
    <w:p w14:paraId="581F153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171. </w:t>
      </w:r>
      <w:r>
        <w:rPr>
          <w:rFonts w:ascii="Times New Roman" w:hAnsi="Times New Roman" w:cs="Times New Roman"/>
          <w:sz w:val="24"/>
          <w:szCs w:val="24"/>
        </w:rPr>
        <w:tab/>
        <w:t xml:space="preserve">Sagbo H, Ekouevi DK, Ranjandriarison DT, et al. (2018) Prevalence and factors associated with overweight and obesity among children from primary schools in urban areas of Lomé, Togo. </w:t>
      </w:r>
      <w:r>
        <w:rPr>
          <w:rFonts w:ascii="Times New Roman" w:hAnsi="Times New Roman" w:cs="Times New Roman"/>
          <w:i/>
          <w:iCs/>
          <w:sz w:val="24"/>
          <w:szCs w:val="24"/>
        </w:rPr>
        <w:t>Public Health Nutr</w:t>
      </w:r>
      <w:r>
        <w:rPr>
          <w:rFonts w:ascii="Times New Roman" w:hAnsi="Times New Roman" w:cs="Times New Roman"/>
          <w:sz w:val="24"/>
          <w:szCs w:val="24"/>
        </w:rPr>
        <w:t xml:space="preserve"> </w:t>
      </w:r>
      <w:r>
        <w:rPr>
          <w:rFonts w:ascii="Times New Roman" w:hAnsi="Times New Roman" w:cs="Times New Roman"/>
          <w:b/>
          <w:bCs/>
          <w:sz w:val="24"/>
          <w:szCs w:val="24"/>
        </w:rPr>
        <w:t>21</w:t>
      </w:r>
      <w:r>
        <w:rPr>
          <w:rFonts w:ascii="Times New Roman" w:hAnsi="Times New Roman" w:cs="Times New Roman"/>
          <w:sz w:val="24"/>
          <w:szCs w:val="24"/>
        </w:rPr>
        <w:t>, 2018/01/25 ed., 1048–1056.</w:t>
      </w:r>
    </w:p>
    <w:p w14:paraId="3B7D848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172. </w:t>
      </w:r>
      <w:r>
        <w:rPr>
          <w:rFonts w:ascii="Times New Roman" w:hAnsi="Times New Roman" w:cs="Times New Roman"/>
          <w:sz w:val="24"/>
          <w:szCs w:val="24"/>
        </w:rPr>
        <w:tab/>
        <w:t xml:space="preserve">Sanou AS, Diallo AH, Holding P, et al. (2018) Association between stunting and neuro-psychological outcomes among children in Burkina Faso, West Africa. </w:t>
      </w:r>
      <w:r>
        <w:rPr>
          <w:rFonts w:ascii="Times New Roman" w:hAnsi="Times New Roman" w:cs="Times New Roman"/>
          <w:i/>
          <w:iCs/>
          <w:sz w:val="24"/>
          <w:szCs w:val="24"/>
        </w:rPr>
        <w:t>Child and Adolescent Psychiatry and Mental Health</w:t>
      </w: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30.</w:t>
      </w:r>
    </w:p>
    <w:p w14:paraId="5951BC3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173. </w:t>
      </w:r>
      <w:r>
        <w:rPr>
          <w:rFonts w:ascii="Times New Roman" w:hAnsi="Times New Roman" w:cs="Times New Roman"/>
          <w:sz w:val="24"/>
          <w:szCs w:val="24"/>
        </w:rPr>
        <w:tab/>
        <w:t xml:space="preserve">Schlossman N (2018) Higher levels of dairy result in improved physical outcomes: a synthesis of 3 randomized controlled trials in Guinea-Bissau comparing supplements with different levels of dairy ingredients among children 6 to 59 months, 5 to 19 year olds, and mothers in preschools, primary schools, and villages, and the implications for programs. </w:t>
      </w:r>
      <w:r>
        <w:rPr>
          <w:rFonts w:ascii="Times New Roman" w:hAnsi="Times New Roman" w:cs="Times New Roman"/>
          <w:i/>
          <w:iCs/>
          <w:sz w:val="24"/>
          <w:szCs w:val="24"/>
        </w:rPr>
        <w:t>Food Nutr Bull</w:t>
      </w:r>
      <w:r>
        <w:rPr>
          <w:rFonts w:ascii="Times New Roman" w:hAnsi="Times New Roman" w:cs="Times New Roman"/>
          <w:sz w:val="24"/>
          <w:szCs w:val="24"/>
        </w:rPr>
        <w:t xml:space="preserve"> </w:t>
      </w:r>
      <w:r>
        <w:rPr>
          <w:rFonts w:ascii="Times New Roman" w:hAnsi="Times New Roman" w:cs="Times New Roman"/>
          <w:b/>
          <w:bCs/>
          <w:sz w:val="24"/>
          <w:szCs w:val="24"/>
        </w:rPr>
        <w:t>39</w:t>
      </w:r>
      <w:r>
        <w:rPr>
          <w:rFonts w:ascii="Times New Roman" w:hAnsi="Times New Roman" w:cs="Times New Roman"/>
          <w:sz w:val="24"/>
          <w:szCs w:val="24"/>
        </w:rPr>
        <w:t>, 2018/09/22 ed., S35-s44.</w:t>
      </w:r>
    </w:p>
    <w:p w14:paraId="2FAEFC13"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174. </w:t>
      </w:r>
      <w:r>
        <w:rPr>
          <w:rFonts w:ascii="Times New Roman" w:hAnsi="Times New Roman" w:cs="Times New Roman"/>
          <w:sz w:val="24"/>
          <w:szCs w:val="24"/>
        </w:rPr>
        <w:tab/>
        <w:t xml:space="preserve">Schoenbuchner SM, Moore SE, Johnson W, et al. (2018) In rural Gambia, do adolescents have increased nutritional vulnerability compared with adults? </w:t>
      </w:r>
      <w:r>
        <w:rPr>
          <w:rFonts w:ascii="Times New Roman" w:hAnsi="Times New Roman" w:cs="Times New Roman"/>
          <w:i/>
          <w:iCs/>
          <w:sz w:val="24"/>
          <w:szCs w:val="24"/>
        </w:rPr>
        <w:t>Annals of the New York Academy of Sciences</w:t>
      </w:r>
      <w:r>
        <w:rPr>
          <w:rFonts w:ascii="Times New Roman" w:hAnsi="Times New Roman" w:cs="Times New Roman"/>
          <w:sz w:val="24"/>
          <w:szCs w:val="24"/>
        </w:rPr>
        <w:t xml:space="preserve"> </w:t>
      </w:r>
      <w:r>
        <w:rPr>
          <w:rFonts w:ascii="Times New Roman" w:hAnsi="Times New Roman" w:cs="Times New Roman"/>
          <w:b/>
          <w:bCs/>
          <w:sz w:val="24"/>
          <w:szCs w:val="24"/>
        </w:rPr>
        <w:t>1416</w:t>
      </w:r>
      <w:r>
        <w:rPr>
          <w:rFonts w:ascii="Times New Roman" w:hAnsi="Times New Roman" w:cs="Times New Roman"/>
          <w:sz w:val="24"/>
          <w:szCs w:val="24"/>
        </w:rPr>
        <w:t>, 77–85.</w:t>
      </w:r>
    </w:p>
    <w:p w14:paraId="67093A2B"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175. </w:t>
      </w:r>
      <w:r>
        <w:rPr>
          <w:rFonts w:ascii="Times New Roman" w:hAnsi="Times New Roman" w:cs="Times New Roman"/>
          <w:sz w:val="24"/>
          <w:szCs w:val="24"/>
        </w:rPr>
        <w:tab/>
        <w:t xml:space="preserve">Senbanjo IO &amp; Oshikoya KA (2010) Physical activity and body mass index of school children and adolescents in Abeokuta, Southwest Nigeria. </w:t>
      </w:r>
      <w:r>
        <w:rPr>
          <w:rFonts w:ascii="Times New Roman" w:hAnsi="Times New Roman" w:cs="Times New Roman"/>
          <w:i/>
          <w:iCs/>
          <w:sz w:val="24"/>
          <w:szCs w:val="24"/>
        </w:rPr>
        <w:t>World J Pediatr</w:t>
      </w: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2010/06/16 ed., 217–22.</w:t>
      </w:r>
    </w:p>
    <w:p w14:paraId="6809789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176. </w:t>
      </w:r>
      <w:r>
        <w:rPr>
          <w:rFonts w:ascii="Times New Roman" w:hAnsi="Times New Roman" w:cs="Times New Roman"/>
          <w:sz w:val="24"/>
          <w:szCs w:val="24"/>
        </w:rPr>
        <w:tab/>
        <w:t xml:space="preserve">Senbanjo IO &amp; Oshikoya KA (2012) Obesity and blood pressure levels of adolescents in Abeokuta, Nigeria. </w:t>
      </w:r>
      <w:r>
        <w:rPr>
          <w:rFonts w:ascii="Times New Roman" w:hAnsi="Times New Roman" w:cs="Times New Roman"/>
          <w:i/>
          <w:iCs/>
          <w:sz w:val="24"/>
          <w:szCs w:val="24"/>
        </w:rPr>
        <w:t>Cardiovasc J Afr</w:t>
      </w:r>
      <w:r>
        <w:rPr>
          <w:rFonts w:ascii="Times New Roman" w:hAnsi="Times New Roman" w:cs="Times New Roman"/>
          <w:sz w:val="24"/>
          <w:szCs w:val="24"/>
        </w:rPr>
        <w:t xml:space="preserve"> </w:t>
      </w:r>
      <w:r>
        <w:rPr>
          <w:rFonts w:ascii="Times New Roman" w:hAnsi="Times New Roman" w:cs="Times New Roman"/>
          <w:b/>
          <w:bCs/>
          <w:sz w:val="24"/>
          <w:szCs w:val="24"/>
        </w:rPr>
        <w:t>23</w:t>
      </w:r>
      <w:r>
        <w:rPr>
          <w:rFonts w:ascii="Times New Roman" w:hAnsi="Times New Roman" w:cs="Times New Roman"/>
          <w:sz w:val="24"/>
          <w:szCs w:val="24"/>
        </w:rPr>
        <w:t>, 2011/11/01 ed., 260–4.</w:t>
      </w:r>
    </w:p>
    <w:p w14:paraId="4E63DAB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177. </w:t>
      </w:r>
      <w:r>
        <w:rPr>
          <w:rFonts w:ascii="Times New Roman" w:hAnsi="Times New Roman" w:cs="Times New Roman"/>
          <w:sz w:val="24"/>
          <w:szCs w:val="24"/>
        </w:rPr>
        <w:tab/>
        <w:t xml:space="preserve">Senbanjo IO, Oshikoya KA &amp; Njokanma OF (2011) Changes in the nutritional status of school children and adolescents in Abeokuta, Nigeria between 1983 and 2006. </w:t>
      </w:r>
      <w:r>
        <w:rPr>
          <w:rFonts w:ascii="Times New Roman" w:hAnsi="Times New Roman" w:cs="Times New Roman"/>
          <w:i/>
          <w:iCs/>
          <w:sz w:val="24"/>
          <w:szCs w:val="24"/>
        </w:rPr>
        <w:t>West Afr J Med</w:t>
      </w:r>
      <w:r>
        <w:rPr>
          <w:rFonts w:ascii="Times New Roman" w:hAnsi="Times New Roman" w:cs="Times New Roman"/>
          <w:sz w:val="24"/>
          <w:szCs w:val="24"/>
        </w:rPr>
        <w:t xml:space="preserve"> </w:t>
      </w:r>
      <w:r>
        <w:rPr>
          <w:rFonts w:ascii="Times New Roman" w:hAnsi="Times New Roman" w:cs="Times New Roman"/>
          <w:b/>
          <w:bCs/>
          <w:sz w:val="24"/>
          <w:szCs w:val="24"/>
        </w:rPr>
        <w:t>30</w:t>
      </w:r>
      <w:r>
        <w:rPr>
          <w:rFonts w:ascii="Times New Roman" w:hAnsi="Times New Roman" w:cs="Times New Roman"/>
          <w:sz w:val="24"/>
          <w:szCs w:val="24"/>
        </w:rPr>
        <w:t>, 2012/07/13 ed., 425–31.</w:t>
      </w:r>
    </w:p>
    <w:p w14:paraId="67CAC8F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178. </w:t>
      </w:r>
      <w:r>
        <w:rPr>
          <w:rFonts w:ascii="Times New Roman" w:hAnsi="Times New Roman" w:cs="Times New Roman"/>
          <w:sz w:val="24"/>
          <w:szCs w:val="24"/>
        </w:rPr>
        <w:tab/>
        <w:t xml:space="preserve">Senbanjo IO, Oshikoya KA &amp; Njokanma OF (2014) Upper arm composition and nutritional status of school children and adolescents in Abeokuta, Southwest Nigeria. </w:t>
      </w:r>
      <w:r>
        <w:rPr>
          <w:rFonts w:ascii="Times New Roman" w:hAnsi="Times New Roman" w:cs="Times New Roman"/>
          <w:i/>
          <w:iCs/>
          <w:sz w:val="24"/>
          <w:szCs w:val="24"/>
        </w:rPr>
        <w:t>World J Pediatr</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2014/03/07 ed., 336–42.</w:t>
      </w:r>
    </w:p>
    <w:p w14:paraId="698BA84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179. </w:t>
      </w:r>
      <w:r>
        <w:rPr>
          <w:rFonts w:ascii="Times New Roman" w:hAnsi="Times New Roman" w:cs="Times New Roman"/>
          <w:sz w:val="24"/>
          <w:szCs w:val="24"/>
        </w:rPr>
        <w:tab/>
        <w:t xml:space="preserve">Senbanjo IO, Oshikoya KA, Odusanya OO, et al. (2011) Prevalence of and risk factors for stunting among school children and adolescents in Abeokuta, southwest Nigeria. </w:t>
      </w:r>
      <w:r>
        <w:rPr>
          <w:rFonts w:ascii="Times New Roman" w:hAnsi="Times New Roman" w:cs="Times New Roman"/>
          <w:i/>
          <w:iCs/>
          <w:sz w:val="24"/>
          <w:szCs w:val="24"/>
        </w:rPr>
        <w:t>J Health Popul Nutr</w:t>
      </w:r>
      <w:r>
        <w:rPr>
          <w:rFonts w:ascii="Times New Roman" w:hAnsi="Times New Roman" w:cs="Times New Roman"/>
          <w:sz w:val="24"/>
          <w:szCs w:val="24"/>
        </w:rPr>
        <w:t xml:space="preserve"> </w:t>
      </w:r>
      <w:r>
        <w:rPr>
          <w:rFonts w:ascii="Times New Roman" w:hAnsi="Times New Roman" w:cs="Times New Roman"/>
          <w:b/>
          <w:bCs/>
          <w:sz w:val="24"/>
          <w:szCs w:val="24"/>
        </w:rPr>
        <w:t>29</w:t>
      </w:r>
      <w:r>
        <w:rPr>
          <w:rFonts w:ascii="Times New Roman" w:hAnsi="Times New Roman" w:cs="Times New Roman"/>
          <w:sz w:val="24"/>
          <w:szCs w:val="24"/>
        </w:rPr>
        <w:t>, 2011/10/01 ed., 364–70.</w:t>
      </w:r>
    </w:p>
    <w:p w14:paraId="2DC4A19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180. </w:t>
      </w:r>
      <w:r>
        <w:rPr>
          <w:rFonts w:ascii="Times New Roman" w:hAnsi="Times New Roman" w:cs="Times New Roman"/>
          <w:sz w:val="24"/>
          <w:szCs w:val="24"/>
        </w:rPr>
        <w:tab/>
        <w:t xml:space="preserve">Sufiyan M, Sabitu K &amp; Mande A (2011) Evaluation of the effectiveness of deworming and participatory hygiene education strategy in controlling anemia among children aged 6-15 years in Gadagau community, Giwa LGA, Kaduna, Nigeria. </w:t>
      </w:r>
      <w:r>
        <w:rPr>
          <w:rFonts w:ascii="Times New Roman" w:hAnsi="Times New Roman" w:cs="Times New Roman"/>
          <w:i/>
          <w:iCs/>
          <w:sz w:val="24"/>
          <w:szCs w:val="24"/>
        </w:rPr>
        <w:t>Annals of African Medicine</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6–12.</w:t>
      </w:r>
    </w:p>
    <w:p w14:paraId="6B78BF6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sz w:val="24"/>
          <w:szCs w:val="24"/>
        </w:rPr>
        <w:tab/>
        <w:t xml:space="preserve">Sumbele IU, Bopda OS, Kimbi HK, et al. (2015) Nutritional status of children in a malaria meso endemic area: cross sectional study on prevalence, intensity, predictors, influence on malaria parasitaemia and anaemia severity. </w:t>
      </w:r>
      <w:r>
        <w:rPr>
          <w:rFonts w:ascii="Times New Roman" w:hAnsi="Times New Roman" w:cs="Times New Roman"/>
          <w:i/>
          <w:iCs/>
          <w:sz w:val="24"/>
          <w:szCs w:val="24"/>
        </w:rPr>
        <w:t>BMC Public Health</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2015/11/07 ed., 1099.</w:t>
      </w:r>
    </w:p>
    <w:p w14:paraId="1252C0B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182. </w:t>
      </w:r>
      <w:r>
        <w:rPr>
          <w:rFonts w:ascii="Times New Roman" w:hAnsi="Times New Roman" w:cs="Times New Roman"/>
          <w:sz w:val="24"/>
          <w:szCs w:val="24"/>
        </w:rPr>
        <w:tab/>
        <w:t xml:space="preserve">Sumbele IU, Kimbi HK, Ndamukong-Nyanga JL, et al. (2015) Malarial anaemia and anaemia severity in apparently healthy primary school children in urban and rural settings in the Mount Cameroon area: cross sectional survey.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2015/04/22 ed., e0123549.</w:t>
      </w:r>
    </w:p>
    <w:p w14:paraId="0BB6C854"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183. </w:t>
      </w:r>
      <w:r>
        <w:rPr>
          <w:rFonts w:ascii="Times New Roman" w:hAnsi="Times New Roman" w:cs="Times New Roman"/>
          <w:sz w:val="24"/>
          <w:szCs w:val="24"/>
        </w:rPr>
        <w:tab/>
        <w:t xml:space="preserve">Sumbele IUN, Nkain AJ, Ning TR, et al. (2020) Influence of malaria, soil-transmitted helminths and malnutrition on haemoglobin level among school-aged children in Muyuka, Southwest Cameroon: a cross-sectional study on outcomes. </w:t>
      </w:r>
      <w:r>
        <w:rPr>
          <w:rFonts w:ascii="Times New Roman" w:hAnsi="Times New Roman" w:cs="Times New Roman"/>
          <w:i/>
          <w:iCs/>
          <w:sz w:val="24"/>
          <w:szCs w:val="24"/>
        </w:rPr>
        <w:t>PLoS One</w:t>
      </w:r>
      <w:r>
        <w:rPr>
          <w:rFonts w:ascii="Times New Roman" w:hAnsi="Times New Roman" w:cs="Times New Roman"/>
          <w:sz w:val="24"/>
          <w:szCs w:val="24"/>
        </w:rPr>
        <w:t xml:space="preserve"> </w:t>
      </w:r>
      <w:r>
        <w:rPr>
          <w:rFonts w:ascii="Times New Roman" w:hAnsi="Times New Roman" w:cs="Times New Roman"/>
          <w:b/>
          <w:bCs/>
          <w:sz w:val="24"/>
          <w:szCs w:val="24"/>
        </w:rPr>
        <w:t>15</w:t>
      </w:r>
      <w:r>
        <w:rPr>
          <w:rFonts w:ascii="Times New Roman" w:hAnsi="Times New Roman" w:cs="Times New Roman"/>
          <w:sz w:val="24"/>
          <w:szCs w:val="24"/>
        </w:rPr>
        <w:t>, 2020/04/01 ed., e0230882.</w:t>
      </w:r>
    </w:p>
    <w:p w14:paraId="7E2FEE51"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184. </w:t>
      </w:r>
      <w:r>
        <w:rPr>
          <w:rFonts w:ascii="Times New Roman" w:hAnsi="Times New Roman" w:cs="Times New Roman"/>
          <w:sz w:val="24"/>
          <w:szCs w:val="24"/>
        </w:rPr>
        <w:tab/>
        <w:t xml:space="preserve">Tabi ESB, Cumber SN, Juma KO, et al. (2019) A cross-sectional survey on the prevalence of anaemia and malnutrition in primary school children in the Tiko Health District, Cameroon. </w:t>
      </w:r>
      <w:r>
        <w:rPr>
          <w:rFonts w:ascii="Times New Roman" w:hAnsi="Times New Roman" w:cs="Times New Roman"/>
          <w:i/>
          <w:iCs/>
          <w:sz w:val="24"/>
          <w:szCs w:val="24"/>
        </w:rPr>
        <w:t>Pan Afr Med J</w:t>
      </w:r>
      <w:r>
        <w:rPr>
          <w:rFonts w:ascii="Times New Roman" w:hAnsi="Times New Roman" w:cs="Times New Roman"/>
          <w:sz w:val="24"/>
          <w:szCs w:val="24"/>
        </w:rPr>
        <w:t xml:space="preserve"> </w:t>
      </w:r>
      <w:r>
        <w:rPr>
          <w:rFonts w:ascii="Times New Roman" w:hAnsi="Times New Roman" w:cs="Times New Roman"/>
          <w:b/>
          <w:bCs/>
          <w:sz w:val="24"/>
          <w:szCs w:val="24"/>
        </w:rPr>
        <w:t>32</w:t>
      </w:r>
      <w:r>
        <w:rPr>
          <w:rFonts w:ascii="Times New Roman" w:hAnsi="Times New Roman" w:cs="Times New Roman"/>
          <w:sz w:val="24"/>
          <w:szCs w:val="24"/>
        </w:rPr>
        <w:t>, 2019/06/22 ed., 111.</w:t>
      </w:r>
    </w:p>
    <w:p w14:paraId="0FD69549"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185. </w:t>
      </w:r>
      <w:r>
        <w:rPr>
          <w:rFonts w:ascii="Times New Roman" w:hAnsi="Times New Roman" w:cs="Times New Roman"/>
          <w:sz w:val="24"/>
          <w:szCs w:val="24"/>
        </w:rPr>
        <w:tab/>
        <w:t xml:space="preserve">Teh RN, Sumbele IUN, Meduke DN, et al. (2018) Malaria parasitaemia, anaemia and malnutrition in children less than 15 years residing in different altitudes along the slope of Mount Cameroon: prevalence, intensity and risk factors. </w:t>
      </w:r>
      <w:r>
        <w:rPr>
          <w:rFonts w:ascii="Times New Roman" w:hAnsi="Times New Roman" w:cs="Times New Roman"/>
          <w:i/>
          <w:iCs/>
          <w:sz w:val="24"/>
          <w:szCs w:val="24"/>
        </w:rPr>
        <w:t>Malar J</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2018/09/27 ed., 336.</w:t>
      </w:r>
    </w:p>
    <w:p w14:paraId="3629CEB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186. </w:t>
      </w:r>
      <w:r>
        <w:rPr>
          <w:rFonts w:ascii="Times New Roman" w:hAnsi="Times New Roman" w:cs="Times New Roman"/>
          <w:sz w:val="24"/>
          <w:szCs w:val="24"/>
        </w:rPr>
        <w:tab/>
        <w:t xml:space="preserve">Ubesie A, Okoli C, Uwaezuoke S, et al. (2016) Affluence and adolescent obesity in a city in south-east Nigerian: A cross-sectional survey. </w:t>
      </w:r>
      <w:r>
        <w:rPr>
          <w:rFonts w:ascii="Times New Roman" w:hAnsi="Times New Roman" w:cs="Times New Roman"/>
          <w:i/>
          <w:iCs/>
          <w:sz w:val="24"/>
          <w:szCs w:val="24"/>
        </w:rPr>
        <w:t>Annals of Tropical Medicine and Public Health</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251–254.</w:t>
      </w:r>
    </w:p>
    <w:p w14:paraId="7CECEB7E"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187. </w:t>
      </w:r>
      <w:r>
        <w:rPr>
          <w:rFonts w:ascii="Times New Roman" w:hAnsi="Times New Roman" w:cs="Times New Roman"/>
          <w:sz w:val="24"/>
          <w:szCs w:val="24"/>
        </w:rPr>
        <w:tab/>
        <w:t xml:space="preserve">Udo N, Bassey IE, Akpan UO, et al. (2020) Differences in micronutrient levels between urban and rural children in Cross River State, Nigeria. </w:t>
      </w:r>
      <w:r>
        <w:rPr>
          <w:rFonts w:ascii="Times New Roman" w:hAnsi="Times New Roman" w:cs="Times New Roman"/>
          <w:i/>
          <w:iCs/>
          <w:sz w:val="24"/>
          <w:szCs w:val="24"/>
        </w:rPr>
        <w:t>New Zealand Journal of Medical Laboratory Science</w:t>
      </w:r>
      <w:r>
        <w:rPr>
          <w:rFonts w:ascii="Times New Roman" w:hAnsi="Times New Roman" w:cs="Times New Roman"/>
          <w:sz w:val="24"/>
          <w:szCs w:val="24"/>
        </w:rPr>
        <w:t xml:space="preserve"> </w:t>
      </w:r>
      <w:r>
        <w:rPr>
          <w:rFonts w:ascii="Times New Roman" w:hAnsi="Times New Roman" w:cs="Times New Roman"/>
          <w:b/>
          <w:bCs/>
          <w:sz w:val="24"/>
          <w:szCs w:val="24"/>
        </w:rPr>
        <w:t>74</w:t>
      </w:r>
      <w:r>
        <w:rPr>
          <w:rFonts w:ascii="Times New Roman" w:hAnsi="Times New Roman" w:cs="Times New Roman"/>
          <w:sz w:val="24"/>
          <w:szCs w:val="24"/>
        </w:rPr>
        <w:t>, 129–134.</w:t>
      </w:r>
    </w:p>
    <w:p w14:paraId="281341E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188. </w:t>
      </w:r>
      <w:r>
        <w:rPr>
          <w:rFonts w:ascii="Times New Roman" w:hAnsi="Times New Roman" w:cs="Times New Roman"/>
          <w:sz w:val="24"/>
          <w:szCs w:val="24"/>
        </w:rPr>
        <w:tab/>
        <w:t xml:space="preserve">Ugochukwu E, Onubogu C, Edokwe E, et al. (2014) Nutritional contents of lunch packs of primary school children in nnewi, Nigeria. </w:t>
      </w:r>
      <w:r>
        <w:rPr>
          <w:rFonts w:ascii="Times New Roman" w:hAnsi="Times New Roman" w:cs="Times New Roman"/>
          <w:i/>
          <w:iCs/>
          <w:sz w:val="24"/>
          <w:szCs w:val="24"/>
        </w:rPr>
        <w:t>Ann Med Health Sci Res</w:t>
      </w: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 2014/09/04 ed., S108-14.</w:t>
      </w:r>
    </w:p>
    <w:p w14:paraId="05D30705"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189. </w:t>
      </w:r>
      <w:r>
        <w:rPr>
          <w:rFonts w:ascii="Times New Roman" w:hAnsi="Times New Roman" w:cs="Times New Roman"/>
          <w:sz w:val="24"/>
          <w:szCs w:val="24"/>
        </w:rPr>
        <w:tab/>
        <w:t xml:space="preserve">Ujunwa FA, Ikefuna AN, Nwokocha AR, et al. (2013) Hypertension and prehypertension among adolescents in secondary schools in Enugu, South East Nigeria. </w:t>
      </w:r>
      <w:r>
        <w:rPr>
          <w:rFonts w:ascii="Times New Roman" w:hAnsi="Times New Roman" w:cs="Times New Roman"/>
          <w:i/>
          <w:iCs/>
          <w:sz w:val="24"/>
          <w:szCs w:val="24"/>
        </w:rPr>
        <w:t>Ital J Pediatr</w:t>
      </w:r>
      <w:r>
        <w:rPr>
          <w:rFonts w:ascii="Times New Roman" w:hAnsi="Times New Roman" w:cs="Times New Roman"/>
          <w:sz w:val="24"/>
          <w:szCs w:val="24"/>
        </w:rPr>
        <w:t xml:space="preserve"> </w:t>
      </w:r>
      <w:r>
        <w:rPr>
          <w:rFonts w:ascii="Times New Roman" w:hAnsi="Times New Roman" w:cs="Times New Roman"/>
          <w:b/>
          <w:bCs/>
          <w:sz w:val="24"/>
          <w:szCs w:val="24"/>
        </w:rPr>
        <w:t>39</w:t>
      </w:r>
      <w:r>
        <w:rPr>
          <w:rFonts w:ascii="Times New Roman" w:hAnsi="Times New Roman" w:cs="Times New Roman"/>
          <w:sz w:val="24"/>
          <w:szCs w:val="24"/>
        </w:rPr>
        <w:t>, 2013/11/05 ed., 70.</w:t>
      </w:r>
    </w:p>
    <w:p w14:paraId="0BC0F9BA"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190. </w:t>
      </w:r>
      <w:r>
        <w:rPr>
          <w:rFonts w:ascii="Times New Roman" w:hAnsi="Times New Roman" w:cs="Times New Roman"/>
          <w:sz w:val="24"/>
          <w:szCs w:val="24"/>
        </w:rPr>
        <w:tab/>
        <w:t xml:space="preserve">Umeokonkwo AA, Ibekwe MU, Umeokonkwo CD, et al. (2020) Nutritional status of school age children in Abakaliki metropolis, Ebonyi State, Nigeria. </w:t>
      </w:r>
      <w:r>
        <w:rPr>
          <w:rFonts w:ascii="Times New Roman" w:hAnsi="Times New Roman" w:cs="Times New Roman"/>
          <w:i/>
          <w:iCs/>
          <w:sz w:val="24"/>
          <w:szCs w:val="24"/>
        </w:rPr>
        <w:t>BMC Pediatr</w:t>
      </w:r>
      <w:r>
        <w:rPr>
          <w:rFonts w:ascii="Times New Roman" w:hAnsi="Times New Roman" w:cs="Times New Roman"/>
          <w:sz w:val="24"/>
          <w:szCs w:val="24"/>
        </w:rPr>
        <w:t xml:space="preserve"> </w:t>
      </w:r>
      <w:r>
        <w:rPr>
          <w:rFonts w:ascii="Times New Roman" w:hAnsi="Times New Roman" w:cs="Times New Roman"/>
          <w:b/>
          <w:bCs/>
          <w:sz w:val="24"/>
          <w:szCs w:val="24"/>
        </w:rPr>
        <w:t>20</w:t>
      </w:r>
      <w:r>
        <w:rPr>
          <w:rFonts w:ascii="Times New Roman" w:hAnsi="Times New Roman" w:cs="Times New Roman"/>
          <w:sz w:val="24"/>
          <w:szCs w:val="24"/>
        </w:rPr>
        <w:t>, 2020/03/09 ed., 114.</w:t>
      </w:r>
    </w:p>
    <w:p w14:paraId="0538FCD0"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191. </w:t>
      </w:r>
      <w:r>
        <w:rPr>
          <w:rFonts w:ascii="Times New Roman" w:hAnsi="Times New Roman" w:cs="Times New Roman"/>
          <w:sz w:val="24"/>
          <w:szCs w:val="24"/>
        </w:rPr>
        <w:tab/>
        <w:t xml:space="preserve">Uwaezuoke SN, Okoli CV, Ubesie AC, et al. (2016) Primary hypertension among a population of Nigerian secondary school adolescents: prevalence and correlation with anthropometric indices: a cross-sectional study. </w:t>
      </w:r>
      <w:r>
        <w:rPr>
          <w:rFonts w:ascii="Times New Roman" w:hAnsi="Times New Roman" w:cs="Times New Roman"/>
          <w:i/>
          <w:iCs/>
          <w:sz w:val="24"/>
          <w:szCs w:val="24"/>
        </w:rPr>
        <w:t>Niger J Clin Pract</w:t>
      </w: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2016/08/20 ed., 649–54.</w:t>
      </w:r>
    </w:p>
    <w:p w14:paraId="7647596D" w14:textId="77777777" w:rsidR="004963E8"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192. </w:t>
      </w:r>
      <w:r>
        <w:rPr>
          <w:rFonts w:ascii="Times New Roman" w:hAnsi="Times New Roman" w:cs="Times New Roman"/>
          <w:sz w:val="24"/>
          <w:szCs w:val="24"/>
        </w:rPr>
        <w:tab/>
        <w:t xml:space="preserve">Wamba PC, Enyong Oben J &amp; Cianflone K (2013) Prevalence of overweight, obesity, and thinness in Cameroon urban children and adolescents. </w:t>
      </w:r>
      <w:r>
        <w:rPr>
          <w:rFonts w:ascii="Times New Roman" w:hAnsi="Times New Roman" w:cs="Times New Roman"/>
          <w:i/>
          <w:iCs/>
          <w:sz w:val="24"/>
          <w:szCs w:val="24"/>
        </w:rPr>
        <w:t>J Obes</w:t>
      </w:r>
      <w:r>
        <w:rPr>
          <w:rFonts w:ascii="Times New Roman" w:hAnsi="Times New Roman" w:cs="Times New Roman"/>
          <w:sz w:val="24"/>
          <w:szCs w:val="24"/>
        </w:rPr>
        <w:t xml:space="preserve"> </w:t>
      </w:r>
      <w:r>
        <w:rPr>
          <w:rFonts w:ascii="Times New Roman" w:hAnsi="Times New Roman" w:cs="Times New Roman"/>
          <w:b/>
          <w:bCs/>
          <w:sz w:val="24"/>
          <w:szCs w:val="24"/>
        </w:rPr>
        <w:t>2013</w:t>
      </w:r>
      <w:r>
        <w:rPr>
          <w:rFonts w:ascii="Times New Roman" w:hAnsi="Times New Roman" w:cs="Times New Roman"/>
          <w:sz w:val="24"/>
          <w:szCs w:val="24"/>
        </w:rPr>
        <w:t>, 2013/07/19 ed., 737592.</w:t>
      </w:r>
    </w:p>
    <w:p w14:paraId="2A3EAEB3" w14:textId="77777777" w:rsidR="004963E8" w:rsidRPr="00113FDA" w:rsidRDefault="004963E8" w:rsidP="004963E8">
      <w:pPr>
        <w:widowControl w:val="0"/>
        <w:tabs>
          <w:tab w:val="left" w:pos="624"/>
        </w:tabs>
        <w:autoSpaceDE w:val="0"/>
        <w:autoSpaceDN w:val="0"/>
        <w:adjustRightInd w:val="0"/>
        <w:spacing w:after="240" w:line="240" w:lineRule="auto"/>
        <w:ind w:left="624" w:hanging="624"/>
        <w:rPr>
          <w:rFonts w:ascii="Times New Roman" w:hAnsi="Times New Roman" w:cs="Times New Roman"/>
          <w:sz w:val="24"/>
          <w:szCs w:val="24"/>
        </w:rPr>
      </w:pPr>
      <w:r>
        <w:rPr>
          <w:rFonts w:ascii="Times New Roman" w:hAnsi="Times New Roman" w:cs="Times New Roman"/>
          <w:sz w:val="24"/>
          <w:szCs w:val="24"/>
        </w:rPr>
        <w:t xml:space="preserve">193. </w:t>
      </w:r>
      <w:r>
        <w:rPr>
          <w:rFonts w:ascii="Times New Roman" w:hAnsi="Times New Roman" w:cs="Times New Roman"/>
          <w:sz w:val="24"/>
          <w:szCs w:val="24"/>
        </w:rPr>
        <w:tab/>
        <w:t xml:space="preserve">Ward KA, Cole TJ, Laskey MA, et al. (2014) The effect of prepubertal calcium carbonate supplementation on skeletal development in Gambian boys-a 12-year follow-up study. </w:t>
      </w:r>
      <w:r>
        <w:rPr>
          <w:rFonts w:ascii="Times New Roman" w:hAnsi="Times New Roman" w:cs="Times New Roman"/>
          <w:i/>
          <w:iCs/>
          <w:sz w:val="24"/>
          <w:szCs w:val="24"/>
        </w:rPr>
        <w:t>J Clin Endocrinol Metab</w:t>
      </w:r>
      <w:r>
        <w:rPr>
          <w:rFonts w:ascii="Times New Roman" w:hAnsi="Times New Roman" w:cs="Times New Roman"/>
          <w:sz w:val="24"/>
          <w:szCs w:val="24"/>
        </w:rPr>
        <w:t xml:space="preserve"> </w:t>
      </w:r>
      <w:r>
        <w:rPr>
          <w:rFonts w:ascii="Times New Roman" w:hAnsi="Times New Roman" w:cs="Times New Roman"/>
          <w:b/>
          <w:bCs/>
          <w:sz w:val="24"/>
          <w:szCs w:val="24"/>
        </w:rPr>
        <w:t>99</w:t>
      </w:r>
      <w:r>
        <w:rPr>
          <w:rFonts w:ascii="Times New Roman" w:hAnsi="Times New Roman" w:cs="Times New Roman"/>
          <w:sz w:val="24"/>
          <w:szCs w:val="24"/>
        </w:rPr>
        <w:t>, 2014/04/26 ed., 3169–76.</w:t>
      </w:r>
    </w:p>
    <w:p w14:paraId="1269842D" w14:textId="77777777" w:rsidR="004963E8" w:rsidRDefault="004963E8" w:rsidP="00E613CD">
      <w:pPr>
        <w:tabs>
          <w:tab w:val="left" w:pos="4971"/>
        </w:tabs>
        <w:ind w:left="-426"/>
        <w:rPr>
          <w:rFonts w:ascii="Times New Roman" w:hAnsi="Times New Roman" w:cs="Times New Roman"/>
          <w:b/>
          <w:bCs/>
          <w:sz w:val="24"/>
          <w:szCs w:val="24"/>
        </w:rPr>
        <w:sectPr w:rsidR="004963E8" w:rsidSect="004963E8">
          <w:pgSz w:w="11906" w:h="16838"/>
          <w:pgMar w:top="1440" w:right="1440" w:bottom="1440" w:left="1440" w:header="708" w:footer="708" w:gutter="0"/>
          <w:cols w:space="708"/>
          <w:docGrid w:linePitch="360"/>
        </w:sectPr>
      </w:pPr>
    </w:p>
    <w:p w14:paraId="0D8F28AD" w14:textId="447A51FA" w:rsidR="00D52DFC" w:rsidRDefault="00923309" w:rsidP="00E613CD">
      <w:pPr>
        <w:tabs>
          <w:tab w:val="left" w:pos="4971"/>
        </w:tabs>
        <w:ind w:left="-426"/>
        <w:rPr>
          <w:rFonts w:ascii="Times New Roman" w:hAnsi="Times New Roman" w:cs="Times New Roman"/>
          <w:b/>
          <w:bCs/>
          <w:sz w:val="24"/>
          <w:szCs w:val="24"/>
        </w:rPr>
      </w:pPr>
      <w:r w:rsidRPr="0025254B">
        <w:rPr>
          <w:rFonts w:ascii="Times New Roman" w:hAnsi="Times New Roman" w:cs="Times New Roman"/>
          <w:b/>
          <w:bCs/>
          <w:sz w:val="24"/>
          <w:szCs w:val="24"/>
        </w:rPr>
        <w:t xml:space="preserve">Supplementary </w:t>
      </w:r>
      <w:r w:rsidR="004963E8">
        <w:rPr>
          <w:rFonts w:ascii="Times New Roman" w:hAnsi="Times New Roman" w:cs="Times New Roman"/>
          <w:b/>
          <w:bCs/>
          <w:sz w:val="24"/>
          <w:szCs w:val="24"/>
        </w:rPr>
        <w:t>A</w:t>
      </w:r>
      <w:r w:rsidRPr="0025254B">
        <w:rPr>
          <w:rFonts w:ascii="Times New Roman" w:hAnsi="Times New Roman" w:cs="Times New Roman"/>
          <w:b/>
          <w:bCs/>
          <w:sz w:val="24"/>
          <w:szCs w:val="24"/>
        </w:rPr>
        <w:t xml:space="preserve">ppendix </w:t>
      </w:r>
      <w:r w:rsidR="004963E8">
        <w:rPr>
          <w:rFonts w:ascii="Times New Roman" w:hAnsi="Times New Roman" w:cs="Times New Roman"/>
          <w:b/>
          <w:bCs/>
          <w:sz w:val="24"/>
          <w:szCs w:val="24"/>
        </w:rPr>
        <w:t>C</w:t>
      </w:r>
      <w:r w:rsidRPr="0025254B">
        <w:rPr>
          <w:rFonts w:ascii="Times New Roman" w:hAnsi="Times New Roman" w:cs="Times New Roman"/>
          <w:b/>
          <w:bCs/>
          <w:sz w:val="24"/>
          <w:szCs w:val="24"/>
        </w:rPr>
        <w:t xml:space="preserve">: </w:t>
      </w:r>
      <w:r w:rsidR="008A10A2">
        <w:rPr>
          <w:rFonts w:ascii="Times New Roman" w:hAnsi="Times New Roman" w:cs="Times New Roman"/>
          <w:b/>
          <w:bCs/>
          <w:sz w:val="24"/>
          <w:szCs w:val="24"/>
        </w:rPr>
        <w:t>T</w:t>
      </w:r>
      <w:r w:rsidR="00D52DFC" w:rsidRPr="00D52DFC">
        <w:rPr>
          <w:rFonts w:ascii="Times New Roman" w:hAnsi="Times New Roman" w:cs="Times New Roman"/>
          <w:b/>
          <w:bCs/>
          <w:sz w:val="24"/>
          <w:szCs w:val="24"/>
        </w:rPr>
        <w:t xml:space="preserve">otal number of studies reporting data for anthropometric </w:t>
      </w:r>
      <w:r w:rsidR="008A10A2">
        <w:rPr>
          <w:rFonts w:ascii="Times New Roman" w:hAnsi="Times New Roman" w:cs="Times New Roman"/>
          <w:b/>
          <w:bCs/>
          <w:sz w:val="24"/>
          <w:szCs w:val="24"/>
        </w:rPr>
        <w:t xml:space="preserve">indicators </w:t>
      </w:r>
      <w:r w:rsidR="00D52DFC" w:rsidRPr="00D52DFC">
        <w:rPr>
          <w:rFonts w:ascii="Times New Roman" w:hAnsi="Times New Roman" w:cs="Times New Roman"/>
          <w:b/>
          <w:bCs/>
          <w:sz w:val="24"/>
          <w:szCs w:val="24"/>
        </w:rPr>
        <w:t>and anaemia in school-age children and adolescents, by country and region</w:t>
      </w:r>
    </w:p>
    <w:tbl>
      <w:tblPr>
        <w:tblStyle w:val="TableGrid"/>
        <w:tblW w:w="15021" w:type="dxa"/>
        <w:tblInd w:w="-431" w:type="dxa"/>
        <w:tblLook w:val="04A0" w:firstRow="1" w:lastRow="0" w:firstColumn="1" w:lastColumn="0" w:noHBand="0" w:noVBand="1"/>
      </w:tblPr>
      <w:tblGrid>
        <w:gridCol w:w="2875"/>
        <w:gridCol w:w="1185"/>
        <w:gridCol w:w="1322"/>
        <w:gridCol w:w="1184"/>
        <w:gridCol w:w="1226"/>
        <w:gridCol w:w="1088"/>
        <w:gridCol w:w="1321"/>
        <w:gridCol w:w="1088"/>
        <w:gridCol w:w="1322"/>
        <w:gridCol w:w="1088"/>
        <w:gridCol w:w="1322"/>
      </w:tblGrid>
      <w:tr w:rsidR="00E613CD" w:rsidRPr="00895A3E" w14:paraId="0292C6EF" w14:textId="77777777" w:rsidTr="00CF4F5C">
        <w:trPr>
          <w:trHeight w:val="20"/>
        </w:trPr>
        <w:tc>
          <w:tcPr>
            <w:tcW w:w="2875" w:type="dxa"/>
            <w:vMerge w:val="restart"/>
            <w:vAlign w:val="center"/>
            <w:hideMark/>
          </w:tcPr>
          <w:p w14:paraId="1583673F" w14:textId="77777777" w:rsidR="00E613CD" w:rsidRPr="00E613CD" w:rsidRDefault="00E613CD" w:rsidP="00E613CD">
            <w:pPr>
              <w:tabs>
                <w:tab w:val="left" w:pos="4971"/>
              </w:tabs>
              <w:rPr>
                <w:rFonts w:ascii="Times New Roman" w:hAnsi="Times New Roman" w:cs="Times New Roman"/>
                <w:b/>
                <w:bCs/>
                <w:sz w:val="20"/>
                <w:szCs w:val="20"/>
              </w:rPr>
            </w:pPr>
            <w:r w:rsidRPr="00E613CD">
              <w:rPr>
                <w:rFonts w:ascii="Times New Roman" w:hAnsi="Times New Roman" w:cs="Times New Roman"/>
                <w:b/>
                <w:bCs/>
                <w:sz w:val="20"/>
                <w:szCs w:val="20"/>
              </w:rPr>
              <w:t>Region/country</w:t>
            </w:r>
          </w:p>
        </w:tc>
        <w:tc>
          <w:tcPr>
            <w:tcW w:w="2507" w:type="dxa"/>
            <w:gridSpan w:val="2"/>
            <w:hideMark/>
          </w:tcPr>
          <w:p w14:paraId="6D1C8E9C" w14:textId="77777777" w:rsidR="00E613CD" w:rsidRPr="00E613CD" w:rsidRDefault="00E613CD" w:rsidP="00E613CD">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Stunting</w:t>
            </w:r>
          </w:p>
        </w:tc>
        <w:tc>
          <w:tcPr>
            <w:tcW w:w="2410" w:type="dxa"/>
            <w:gridSpan w:val="2"/>
            <w:hideMark/>
          </w:tcPr>
          <w:p w14:paraId="7B97F5BF" w14:textId="77777777" w:rsidR="00E613CD" w:rsidRPr="00E613CD" w:rsidRDefault="00E613CD" w:rsidP="00E613CD">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Wasting</w:t>
            </w:r>
          </w:p>
        </w:tc>
        <w:tc>
          <w:tcPr>
            <w:tcW w:w="2409" w:type="dxa"/>
            <w:gridSpan w:val="2"/>
            <w:hideMark/>
          </w:tcPr>
          <w:p w14:paraId="0FBBA2FD" w14:textId="77777777" w:rsidR="00E613CD" w:rsidRPr="00E613CD" w:rsidRDefault="00E613CD" w:rsidP="00E613CD">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Thinness</w:t>
            </w:r>
          </w:p>
        </w:tc>
        <w:tc>
          <w:tcPr>
            <w:tcW w:w="2410" w:type="dxa"/>
            <w:gridSpan w:val="2"/>
            <w:hideMark/>
          </w:tcPr>
          <w:p w14:paraId="2C688E77" w14:textId="77777777" w:rsidR="00E613CD" w:rsidRPr="00E613CD" w:rsidRDefault="00E613CD" w:rsidP="00E613CD">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Overweight and/or obesity</w:t>
            </w:r>
          </w:p>
        </w:tc>
        <w:tc>
          <w:tcPr>
            <w:tcW w:w="2410" w:type="dxa"/>
            <w:gridSpan w:val="2"/>
            <w:hideMark/>
          </w:tcPr>
          <w:p w14:paraId="422E3ACE" w14:textId="306BC6DF" w:rsidR="00E613CD" w:rsidRPr="00E613CD" w:rsidRDefault="00E613CD" w:rsidP="00E613CD">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Anaemia</w:t>
            </w:r>
            <w:r w:rsidR="00002B29">
              <w:rPr>
                <w:rFonts w:ascii="Times New Roman" w:hAnsi="Times New Roman" w:cs="Times New Roman"/>
                <w:b/>
                <w:bCs/>
                <w:sz w:val="20"/>
                <w:szCs w:val="20"/>
              </w:rPr>
              <w:t>*</w:t>
            </w:r>
          </w:p>
        </w:tc>
      </w:tr>
      <w:tr w:rsidR="00E613CD" w:rsidRPr="00895A3E" w14:paraId="34957E44" w14:textId="77777777" w:rsidTr="00CF4F5C">
        <w:trPr>
          <w:trHeight w:val="20"/>
        </w:trPr>
        <w:tc>
          <w:tcPr>
            <w:tcW w:w="2875" w:type="dxa"/>
            <w:vMerge/>
            <w:hideMark/>
          </w:tcPr>
          <w:p w14:paraId="53E666FC" w14:textId="739FDD9C" w:rsidR="00E613CD" w:rsidRPr="00E613CD" w:rsidRDefault="00E613CD" w:rsidP="00895A3E">
            <w:pPr>
              <w:tabs>
                <w:tab w:val="left" w:pos="4971"/>
              </w:tabs>
              <w:rPr>
                <w:rFonts w:ascii="Times New Roman" w:hAnsi="Times New Roman" w:cs="Times New Roman"/>
                <w:b/>
                <w:bCs/>
                <w:sz w:val="20"/>
                <w:szCs w:val="20"/>
              </w:rPr>
            </w:pPr>
          </w:p>
        </w:tc>
        <w:tc>
          <w:tcPr>
            <w:tcW w:w="1185" w:type="dxa"/>
            <w:hideMark/>
          </w:tcPr>
          <w:p w14:paraId="4909B92D" w14:textId="77777777" w:rsidR="00E613CD" w:rsidRPr="00E613CD" w:rsidRDefault="00E613CD" w:rsidP="00E613CD">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N (N multi-country)</w:t>
            </w:r>
          </w:p>
        </w:tc>
        <w:tc>
          <w:tcPr>
            <w:tcW w:w="1322" w:type="dxa"/>
            <w:hideMark/>
          </w:tcPr>
          <w:p w14:paraId="1511C5D9" w14:textId="77777777" w:rsidR="00E613CD" w:rsidRPr="00E613CD" w:rsidRDefault="00E613CD" w:rsidP="00E613CD">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N girls only (N multi-country)</w:t>
            </w:r>
          </w:p>
        </w:tc>
        <w:tc>
          <w:tcPr>
            <w:tcW w:w="1184" w:type="dxa"/>
            <w:hideMark/>
          </w:tcPr>
          <w:p w14:paraId="65DFC8C8" w14:textId="77777777" w:rsidR="00E613CD" w:rsidRPr="00E613CD" w:rsidRDefault="00E613CD" w:rsidP="00E613CD">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N (N multi-country)</w:t>
            </w:r>
          </w:p>
        </w:tc>
        <w:tc>
          <w:tcPr>
            <w:tcW w:w="1226" w:type="dxa"/>
            <w:hideMark/>
          </w:tcPr>
          <w:p w14:paraId="55268E46" w14:textId="77777777" w:rsidR="00E613CD" w:rsidRPr="00E613CD" w:rsidRDefault="00E613CD" w:rsidP="00E613CD">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N girls only (N multi-country)</w:t>
            </w:r>
          </w:p>
        </w:tc>
        <w:tc>
          <w:tcPr>
            <w:tcW w:w="1088" w:type="dxa"/>
            <w:hideMark/>
          </w:tcPr>
          <w:p w14:paraId="432D09AB" w14:textId="77777777" w:rsidR="00E613CD" w:rsidRPr="00E613CD" w:rsidRDefault="00E613CD" w:rsidP="00E613CD">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N (N multi-country)</w:t>
            </w:r>
          </w:p>
        </w:tc>
        <w:tc>
          <w:tcPr>
            <w:tcW w:w="1321" w:type="dxa"/>
            <w:hideMark/>
          </w:tcPr>
          <w:p w14:paraId="31D8B0BA" w14:textId="77777777" w:rsidR="00E613CD" w:rsidRPr="00E613CD" w:rsidRDefault="00E613CD" w:rsidP="00E613CD">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N girls only (N multi-country)</w:t>
            </w:r>
          </w:p>
        </w:tc>
        <w:tc>
          <w:tcPr>
            <w:tcW w:w="1088" w:type="dxa"/>
            <w:hideMark/>
          </w:tcPr>
          <w:p w14:paraId="61008D9C" w14:textId="77777777" w:rsidR="00E613CD" w:rsidRPr="00E613CD" w:rsidRDefault="00E613CD" w:rsidP="00E613CD">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N (N multi-country)</w:t>
            </w:r>
          </w:p>
        </w:tc>
        <w:tc>
          <w:tcPr>
            <w:tcW w:w="1322" w:type="dxa"/>
            <w:hideMark/>
          </w:tcPr>
          <w:p w14:paraId="6D4582CB" w14:textId="77777777" w:rsidR="00E613CD" w:rsidRPr="00E613CD" w:rsidRDefault="00E613CD" w:rsidP="00E613CD">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N girls only (N multi-country)</w:t>
            </w:r>
          </w:p>
        </w:tc>
        <w:tc>
          <w:tcPr>
            <w:tcW w:w="1088" w:type="dxa"/>
            <w:hideMark/>
          </w:tcPr>
          <w:p w14:paraId="1EB79FE2" w14:textId="77777777" w:rsidR="00E613CD" w:rsidRPr="00E613CD" w:rsidRDefault="00E613CD" w:rsidP="00E613CD">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N (N multi-country)</w:t>
            </w:r>
          </w:p>
        </w:tc>
        <w:tc>
          <w:tcPr>
            <w:tcW w:w="1322" w:type="dxa"/>
            <w:hideMark/>
          </w:tcPr>
          <w:p w14:paraId="057D5794" w14:textId="77777777" w:rsidR="00E613CD" w:rsidRPr="00E613CD" w:rsidRDefault="00E613CD" w:rsidP="00E613CD">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N girls only (N multi-country)</w:t>
            </w:r>
          </w:p>
        </w:tc>
      </w:tr>
      <w:tr w:rsidR="00E613CD" w:rsidRPr="00895A3E" w14:paraId="27E11255" w14:textId="77777777" w:rsidTr="00CF4F5C">
        <w:trPr>
          <w:trHeight w:val="20"/>
        </w:trPr>
        <w:tc>
          <w:tcPr>
            <w:tcW w:w="2875" w:type="dxa"/>
          </w:tcPr>
          <w:p w14:paraId="1BA04B27" w14:textId="5705A7ED" w:rsidR="00E613CD" w:rsidRPr="00E613CD" w:rsidRDefault="00E613CD" w:rsidP="00895A3E">
            <w:pPr>
              <w:tabs>
                <w:tab w:val="left" w:pos="4971"/>
              </w:tabs>
              <w:rPr>
                <w:rFonts w:ascii="Times New Roman" w:hAnsi="Times New Roman" w:cs="Times New Roman"/>
                <w:b/>
                <w:bCs/>
                <w:sz w:val="20"/>
                <w:szCs w:val="20"/>
              </w:rPr>
            </w:pPr>
            <w:r w:rsidRPr="00E613CD">
              <w:rPr>
                <w:rFonts w:ascii="Times New Roman" w:hAnsi="Times New Roman" w:cs="Times New Roman"/>
                <w:b/>
                <w:bCs/>
                <w:sz w:val="20"/>
                <w:szCs w:val="20"/>
              </w:rPr>
              <w:t>West and Central Africa</w:t>
            </w:r>
          </w:p>
        </w:tc>
        <w:tc>
          <w:tcPr>
            <w:tcW w:w="1185" w:type="dxa"/>
          </w:tcPr>
          <w:p w14:paraId="6F6FE9A9" w14:textId="77777777" w:rsidR="00E613CD" w:rsidRPr="00E613CD" w:rsidRDefault="00E613CD" w:rsidP="00E613CD">
            <w:pPr>
              <w:tabs>
                <w:tab w:val="left" w:pos="4971"/>
              </w:tabs>
              <w:jc w:val="center"/>
              <w:rPr>
                <w:rFonts w:ascii="Times New Roman" w:hAnsi="Times New Roman" w:cs="Times New Roman"/>
                <w:b/>
                <w:bCs/>
                <w:sz w:val="20"/>
                <w:szCs w:val="20"/>
              </w:rPr>
            </w:pPr>
          </w:p>
        </w:tc>
        <w:tc>
          <w:tcPr>
            <w:tcW w:w="1322" w:type="dxa"/>
          </w:tcPr>
          <w:p w14:paraId="3363F813" w14:textId="77777777" w:rsidR="00E613CD" w:rsidRPr="00E613CD" w:rsidRDefault="00E613CD" w:rsidP="00E613CD">
            <w:pPr>
              <w:tabs>
                <w:tab w:val="left" w:pos="4971"/>
              </w:tabs>
              <w:jc w:val="center"/>
              <w:rPr>
                <w:rFonts w:ascii="Times New Roman" w:hAnsi="Times New Roman" w:cs="Times New Roman"/>
                <w:b/>
                <w:bCs/>
                <w:sz w:val="20"/>
                <w:szCs w:val="20"/>
              </w:rPr>
            </w:pPr>
          </w:p>
        </w:tc>
        <w:tc>
          <w:tcPr>
            <w:tcW w:w="1184" w:type="dxa"/>
          </w:tcPr>
          <w:p w14:paraId="1D30B829" w14:textId="77777777" w:rsidR="00E613CD" w:rsidRPr="00E613CD" w:rsidRDefault="00E613CD" w:rsidP="00E613CD">
            <w:pPr>
              <w:tabs>
                <w:tab w:val="left" w:pos="4971"/>
              </w:tabs>
              <w:jc w:val="center"/>
              <w:rPr>
                <w:rFonts w:ascii="Times New Roman" w:hAnsi="Times New Roman" w:cs="Times New Roman"/>
                <w:b/>
                <w:bCs/>
                <w:sz w:val="20"/>
                <w:szCs w:val="20"/>
              </w:rPr>
            </w:pPr>
          </w:p>
        </w:tc>
        <w:tc>
          <w:tcPr>
            <w:tcW w:w="1226" w:type="dxa"/>
          </w:tcPr>
          <w:p w14:paraId="7115CCC4" w14:textId="77777777" w:rsidR="00E613CD" w:rsidRPr="00E613CD" w:rsidRDefault="00E613CD" w:rsidP="00E613CD">
            <w:pPr>
              <w:tabs>
                <w:tab w:val="left" w:pos="4971"/>
              </w:tabs>
              <w:jc w:val="center"/>
              <w:rPr>
                <w:rFonts w:ascii="Times New Roman" w:hAnsi="Times New Roman" w:cs="Times New Roman"/>
                <w:b/>
                <w:bCs/>
                <w:sz w:val="20"/>
                <w:szCs w:val="20"/>
              </w:rPr>
            </w:pPr>
          </w:p>
        </w:tc>
        <w:tc>
          <w:tcPr>
            <w:tcW w:w="1088" w:type="dxa"/>
          </w:tcPr>
          <w:p w14:paraId="6C5D6D2B" w14:textId="77777777" w:rsidR="00E613CD" w:rsidRPr="00E613CD" w:rsidRDefault="00E613CD" w:rsidP="00E613CD">
            <w:pPr>
              <w:tabs>
                <w:tab w:val="left" w:pos="4971"/>
              </w:tabs>
              <w:jc w:val="center"/>
              <w:rPr>
                <w:rFonts w:ascii="Times New Roman" w:hAnsi="Times New Roman" w:cs="Times New Roman"/>
                <w:b/>
                <w:bCs/>
                <w:sz w:val="20"/>
                <w:szCs w:val="20"/>
              </w:rPr>
            </w:pPr>
          </w:p>
        </w:tc>
        <w:tc>
          <w:tcPr>
            <w:tcW w:w="1321" w:type="dxa"/>
          </w:tcPr>
          <w:p w14:paraId="5731EF19" w14:textId="77777777" w:rsidR="00E613CD" w:rsidRPr="00E613CD" w:rsidRDefault="00E613CD" w:rsidP="00E613CD">
            <w:pPr>
              <w:tabs>
                <w:tab w:val="left" w:pos="4971"/>
              </w:tabs>
              <w:jc w:val="center"/>
              <w:rPr>
                <w:rFonts w:ascii="Times New Roman" w:hAnsi="Times New Roman" w:cs="Times New Roman"/>
                <w:b/>
                <w:bCs/>
                <w:sz w:val="20"/>
                <w:szCs w:val="20"/>
              </w:rPr>
            </w:pPr>
          </w:p>
        </w:tc>
        <w:tc>
          <w:tcPr>
            <w:tcW w:w="1088" w:type="dxa"/>
          </w:tcPr>
          <w:p w14:paraId="31AE8240" w14:textId="77777777" w:rsidR="00E613CD" w:rsidRPr="00E613CD" w:rsidRDefault="00E613CD" w:rsidP="00E613CD">
            <w:pPr>
              <w:tabs>
                <w:tab w:val="left" w:pos="4971"/>
              </w:tabs>
              <w:jc w:val="center"/>
              <w:rPr>
                <w:rFonts w:ascii="Times New Roman" w:hAnsi="Times New Roman" w:cs="Times New Roman"/>
                <w:b/>
                <w:bCs/>
                <w:sz w:val="20"/>
                <w:szCs w:val="20"/>
              </w:rPr>
            </w:pPr>
          </w:p>
        </w:tc>
        <w:tc>
          <w:tcPr>
            <w:tcW w:w="1322" w:type="dxa"/>
          </w:tcPr>
          <w:p w14:paraId="0EC7A7DF" w14:textId="77777777" w:rsidR="00E613CD" w:rsidRPr="00E613CD" w:rsidRDefault="00E613CD" w:rsidP="00E613CD">
            <w:pPr>
              <w:tabs>
                <w:tab w:val="left" w:pos="4971"/>
              </w:tabs>
              <w:jc w:val="center"/>
              <w:rPr>
                <w:rFonts w:ascii="Times New Roman" w:hAnsi="Times New Roman" w:cs="Times New Roman"/>
                <w:b/>
                <w:bCs/>
                <w:sz w:val="20"/>
                <w:szCs w:val="20"/>
              </w:rPr>
            </w:pPr>
          </w:p>
        </w:tc>
        <w:tc>
          <w:tcPr>
            <w:tcW w:w="1088" w:type="dxa"/>
          </w:tcPr>
          <w:p w14:paraId="1C7FC897" w14:textId="77777777" w:rsidR="00E613CD" w:rsidRPr="00E613CD" w:rsidRDefault="00E613CD" w:rsidP="00E613CD">
            <w:pPr>
              <w:tabs>
                <w:tab w:val="left" w:pos="4971"/>
              </w:tabs>
              <w:jc w:val="center"/>
              <w:rPr>
                <w:rFonts w:ascii="Times New Roman" w:hAnsi="Times New Roman" w:cs="Times New Roman"/>
                <w:b/>
                <w:bCs/>
                <w:sz w:val="20"/>
                <w:szCs w:val="20"/>
              </w:rPr>
            </w:pPr>
          </w:p>
        </w:tc>
        <w:tc>
          <w:tcPr>
            <w:tcW w:w="1322" w:type="dxa"/>
          </w:tcPr>
          <w:p w14:paraId="6D3F13A2" w14:textId="77777777" w:rsidR="00E613CD" w:rsidRPr="00E613CD" w:rsidRDefault="00E613CD" w:rsidP="00E613CD">
            <w:pPr>
              <w:tabs>
                <w:tab w:val="left" w:pos="4971"/>
              </w:tabs>
              <w:jc w:val="center"/>
              <w:rPr>
                <w:rFonts w:ascii="Times New Roman" w:hAnsi="Times New Roman" w:cs="Times New Roman"/>
                <w:b/>
                <w:bCs/>
                <w:sz w:val="20"/>
                <w:szCs w:val="20"/>
              </w:rPr>
            </w:pPr>
          </w:p>
        </w:tc>
      </w:tr>
      <w:tr w:rsidR="00895A3E" w:rsidRPr="00895A3E" w14:paraId="208DE850" w14:textId="77777777" w:rsidTr="00CF4F5C">
        <w:trPr>
          <w:trHeight w:val="20"/>
        </w:trPr>
        <w:tc>
          <w:tcPr>
            <w:tcW w:w="2875" w:type="dxa"/>
            <w:hideMark/>
          </w:tcPr>
          <w:p w14:paraId="6619C4B4"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Benin</w:t>
            </w:r>
          </w:p>
        </w:tc>
        <w:tc>
          <w:tcPr>
            <w:tcW w:w="1185" w:type="dxa"/>
            <w:hideMark/>
          </w:tcPr>
          <w:p w14:paraId="059C0A9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w:t>
            </w:r>
          </w:p>
        </w:tc>
        <w:tc>
          <w:tcPr>
            <w:tcW w:w="1322" w:type="dxa"/>
            <w:hideMark/>
          </w:tcPr>
          <w:p w14:paraId="4E4F8E49"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5D126647"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25EA90E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2C4CE7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(2)</w:t>
            </w:r>
          </w:p>
        </w:tc>
        <w:tc>
          <w:tcPr>
            <w:tcW w:w="1321" w:type="dxa"/>
            <w:hideMark/>
          </w:tcPr>
          <w:p w14:paraId="4331BD6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663C73F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w:t>
            </w:r>
          </w:p>
        </w:tc>
        <w:tc>
          <w:tcPr>
            <w:tcW w:w="1322" w:type="dxa"/>
            <w:hideMark/>
          </w:tcPr>
          <w:p w14:paraId="38395FC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0C1C7D6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3C04D5E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68BE79F7" w14:textId="77777777" w:rsidTr="00CF4F5C">
        <w:trPr>
          <w:trHeight w:val="20"/>
        </w:trPr>
        <w:tc>
          <w:tcPr>
            <w:tcW w:w="2875" w:type="dxa"/>
            <w:hideMark/>
          </w:tcPr>
          <w:p w14:paraId="7F161B27"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Burkina Faso</w:t>
            </w:r>
          </w:p>
        </w:tc>
        <w:tc>
          <w:tcPr>
            <w:tcW w:w="1185" w:type="dxa"/>
            <w:hideMark/>
          </w:tcPr>
          <w:p w14:paraId="0E1C9C0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7 (1)</w:t>
            </w:r>
          </w:p>
        </w:tc>
        <w:tc>
          <w:tcPr>
            <w:tcW w:w="1322" w:type="dxa"/>
            <w:hideMark/>
          </w:tcPr>
          <w:p w14:paraId="7A9BACB5"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413DA3F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226" w:type="dxa"/>
            <w:hideMark/>
          </w:tcPr>
          <w:p w14:paraId="74C869FC"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796E34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5 (3)</w:t>
            </w:r>
          </w:p>
        </w:tc>
        <w:tc>
          <w:tcPr>
            <w:tcW w:w="1321" w:type="dxa"/>
            <w:hideMark/>
          </w:tcPr>
          <w:p w14:paraId="029A090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6A58995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 (4)</w:t>
            </w:r>
          </w:p>
        </w:tc>
        <w:tc>
          <w:tcPr>
            <w:tcW w:w="1322" w:type="dxa"/>
            <w:hideMark/>
          </w:tcPr>
          <w:p w14:paraId="63FFBC5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64E8E0E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5 (1)</w:t>
            </w:r>
          </w:p>
        </w:tc>
        <w:tc>
          <w:tcPr>
            <w:tcW w:w="1322" w:type="dxa"/>
            <w:hideMark/>
          </w:tcPr>
          <w:p w14:paraId="5509819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326D4D1F" w14:textId="77777777" w:rsidTr="00CF4F5C">
        <w:trPr>
          <w:trHeight w:val="20"/>
        </w:trPr>
        <w:tc>
          <w:tcPr>
            <w:tcW w:w="2875" w:type="dxa"/>
            <w:hideMark/>
          </w:tcPr>
          <w:p w14:paraId="6E59E453"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Cameroon</w:t>
            </w:r>
          </w:p>
        </w:tc>
        <w:tc>
          <w:tcPr>
            <w:tcW w:w="1185" w:type="dxa"/>
            <w:hideMark/>
          </w:tcPr>
          <w:p w14:paraId="09993E1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5</w:t>
            </w:r>
          </w:p>
        </w:tc>
        <w:tc>
          <w:tcPr>
            <w:tcW w:w="1322" w:type="dxa"/>
            <w:hideMark/>
          </w:tcPr>
          <w:p w14:paraId="56EEB3AB"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1E6F886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5</w:t>
            </w:r>
          </w:p>
        </w:tc>
        <w:tc>
          <w:tcPr>
            <w:tcW w:w="1226" w:type="dxa"/>
            <w:hideMark/>
          </w:tcPr>
          <w:p w14:paraId="37CFC23D"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85B5F3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8 (1)</w:t>
            </w:r>
          </w:p>
        </w:tc>
        <w:tc>
          <w:tcPr>
            <w:tcW w:w="1321" w:type="dxa"/>
            <w:hideMark/>
          </w:tcPr>
          <w:p w14:paraId="245FF47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1032DB1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 (2)</w:t>
            </w:r>
          </w:p>
        </w:tc>
        <w:tc>
          <w:tcPr>
            <w:tcW w:w="1322" w:type="dxa"/>
            <w:hideMark/>
          </w:tcPr>
          <w:p w14:paraId="0A0AE07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5E52CF8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 (1)</w:t>
            </w:r>
          </w:p>
        </w:tc>
        <w:tc>
          <w:tcPr>
            <w:tcW w:w="1322" w:type="dxa"/>
            <w:hideMark/>
          </w:tcPr>
          <w:p w14:paraId="29F18AF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19580C36" w14:textId="77777777" w:rsidTr="00CF4F5C">
        <w:trPr>
          <w:trHeight w:val="20"/>
        </w:trPr>
        <w:tc>
          <w:tcPr>
            <w:tcW w:w="2875" w:type="dxa"/>
            <w:hideMark/>
          </w:tcPr>
          <w:p w14:paraId="26346FDC"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Cabo Verde</w:t>
            </w:r>
          </w:p>
        </w:tc>
        <w:tc>
          <w:tcPr>
            <w:tcW w:w="1185" w:type="dxa"/>
            <w:hideMark/>
          </w:tcPr>
          <w:p w14:paraId="44B41D58"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4CD68B51"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5DAB6DCD"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14A0475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3DD7D5D"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431F51CB"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391C00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297F7F04"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B388D14"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388FCD3"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1879C7C7" w14:textId="77777777" w:rsidTr="00CF4F5C">
        <w:trPr>
          <w:trHeight w:val="20"/>
        </w:trPr>
        <w:tc>
          <w:tcPr>
            <w:tcW w:w="2875" w:type="dxa"/>
            <w:hideMark/>
          </w:tcPr>
          <w:p w14:paraId="61D93A1F"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Chad</w:t>
            </w:r>
          </w:p>
        </w:tc>
        <w:tc>
          <w:tcPr>
            <w:tcW w:w="1185" w:type="dxa"/>
            <w:hideMark/>
          </w:tcPr>
          <w:p w14:paraId="6597B48A"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7F606F3"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04755293"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23ED910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BE1287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37DA00D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415E5CE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5C1F7B0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3EBFF60A"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54EBB71"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7F8B05BA" w14:textId="77777777" w:rsidTr="00CF4F5C">
        <w:trPr>
          <w:trHeight w:val="20"/>
        </w:trPr>
        <w:tc>
          <w:tcPr>
            <w:tcW w:w="2875" w:type="dxa"/>
            <w:hideMark/>
          </w:tcPr>
          <w:p w14:paraId="12F1DC16"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Côte d'Ivoire</w:t>
            </w:r>
          </w:p>
        </w:tc>
        <w:tc>
          <w:tcPr>
            <w:tcW w:w="1185" w:type="dxa"/>
            <w:hideMark/>
          </w:tcPr>
          <w:p w14:paraId="6394F3B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64565E0A"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6062861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226" w:type="dxa"/>
            <w:hideMark/>
          </w:tcPr>
          <w:p w14:paraId="3EBE0B40"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BC25E4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1" w:type="dxa"/>
            <w:hideMark/>
          </w:tcPr>
          <w:p w14:paraId="0AA6D2C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3CF217F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(2)</w:t>
            </w:r>
          </w:p>
        </w:tc>
        <w:tc>
          <w:tcPr>
            <w:tcW w:w="1322" w:type="dxa"/>
            <w:hideMark/>
          </w:tcPr>
          <w:p w14:paraId="2E8DD3C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1202D8A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123E6A9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20C33709" w14:textId="77777777" w:rsidTr="00CF4F5C">
        <w:trPr>
          <w:trHeight w:val="20"/>
        </w:trPr>
        <w:tc>
          <w:tcPr>
            <w:tcW w:w="2875" w:type="dxa"/>
            <w:hideMark/>
          </w:tcPr>
          <w:p w14:paraId="1367B499"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Democratic Republic of the Congo</w:t>
            </w:r>
          </w:p>
        </w:tc>
        <w:tc>
          <w:tcPr>
            <w:tcW w:w="1185" w:type="dxa"/>
            <w:hideMark/>
          </w:tcPr>
          <w:p w14:paraId="0C88072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59875E80"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39412D97"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147ED293"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061074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1" w:type="dxa"/>
            <w:hideMark/>
          </w:tcPr>
          <w:p w14:paraId="0560F94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7447BB0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(1)</w:t>
            </w:r>
          </w:p>
        </w:tc>
        <w:tc>
          <w:tcPr>
            <w:tcW w:w="1322" w:type="dxa"/>
            <w:hideMark/>
          </w:tcPr>
          <w:p w14:paraId="7EDF227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513ABD3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(1)</w:t>
            </w:r>
          </w:p>
        </w:tc>
        <w:tc>
          <w:tcPr>
            <w:tcW w:w="1322" w:type="dxa"/>
            <w:hideMark/>
          </w:tcPr>
          <w:p w14:paraId="5579126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2BDD7BBF" w14:textId="77777777" w:rsidTr="00CF4F5C">
        <w:trPr>
          <w:trHeight w:val="20"/>
        </w:trPr>
        <w:tc>
          <w:tcPr>
            <w:tcW w:w="2875" w:type="dxa"/>
            <w:hideMark/>
          </w:tcPr>
          <w:p w14:paraId="7C230A4A"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Gabon</w:t>
            </w:r>
          </w:p>
        </w:tc>
        <w:tc>
          <w:tcPr>
            <w:tcW w:w="1185" w:type="dxa"/>
            <w:hideMark/>
          </w:tcPr>
          <w:p w14:paraId="674EB7A9"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51E8B51F"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67794139"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31C8152E"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3E147A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54867F2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46C8B87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1D5950AD"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678AD1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5E95976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2357B74C" w14:textId="77777777" w:rsidTr="00CF4F5C">
        <w:trPr>
          <w:trHeight w:val="20"/>
        </w:trPr>
        <w:tc>
          <w:tcPr>
            <w:tcW w:w="2875" w:type="dxa"/>
            <w:hideMark/>
          </w:tcPr>
          <w:p w14:paraId="6AE10C80"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Gambia</w:t>
            </w:r>
          </w:p>
        </w:tc>
        <w:tc>
          <w:tcPr>
            <w:tcW w:w="1185" w:type="dxa"/>
            <w:hideMark/>
          </w:tcPr>
          <w:p w14:paraId="56A97A9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3ED0E8DE"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6F8269B5"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791E358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6F8176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(1)</w:t>
            </w:r>
          </w:p>
        </w:tc>
        <w:tc>
          <w:tcPr>
            <w:tcW w:w="1321" w:type="dxa"/>
            <w:hideMark/>
          </w:tcPr>
          <w:p w14:paraId="46A63CB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7273BC6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(2)</w:t>
            </w:r>
          </w:p>
        </w:tc>
        <w:tc>
          <w:tcPr>
            <w:tcW w:w="1322" w:type="dxa"/>
            <w:hideMark/>
          </w:tcPr>
          <w:p w14:paraId="5D0E99C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142F08B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6B6F2E7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754DF7B5" w14:textId="77777777" w:rsidTr="00CF4F5C">
        <w:trPr>
          <w:trHeight w:val="20"/>
        </w:trPr>
        <w:tc>
          <w:tcPr>
            <w:tcW w:w="2875" w:type="dxa"/>
            <w:hideMark/>
          </w:tcPr>
          <w:p w14:paraId="771FAD81"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Ghana</w:t>
            </w:r>
          </w:p>
        </w:tc>
        <w:tc>
          <w:tcPr>
            <w:tcW w:w="1185" w:type="dxa"/>
            <w:hideMark/>
          </w:tcPr>
          <w:p w14:paraId="1550385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8 (1)</w:t>
            </w:r>
          </w:p>
        </w:tc>
        <w:tc>
          <w:tcPr>
            <w:tcW w:w="1322" w:type="dxa"/>
            <w:hideMark/>
          </w:tcPr>
          <w:p w14:paraId="418DE221"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7B28F03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226" w:type="dxa"/>
            <w:hideMark/>
          </w:tcPr>
          <w:p w14:paraId="6C9555B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806033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17 (4)</w:t>
            </w:r>
          </w:p>
        </w:tc>
        <w:tc>
          <w:tcPr>
            <w:tcW w:w="1321" w:type="dxa"/>
            <w:hideMark/>
          </w:tcPr>
          <w:p w14:paraId="59B5C4D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088" w:type="dxa"/>
            <w:hideMark/>
          </w:tcPr>
          <w:p w14:paraId="2D4E76D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13 (6)</w:t>
            </w:r>
          </w:p>
        </w:tc>
        <w:tc>
          <w:tcPr>
            <w:tcW w:w="1322" w:type="dxa"/>
            <w:hideMark/>
          </w:tcPr>
          <w:p w14:paraId="3631785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088" w:type="dxa"/>
            <w:hideMark/>
          </w:tcPr>
          <w:p w14:paraId="22E336F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7 (1)</w:t>
            </w:r>
          </w:p>
        </w:tc>
        <w:tc>
          <w:tcPr>
            <w:tcW w:w="1322" w:type="dxa"/>
            <w:hideMark/>
          </w:tcPr>
          <w:p w14:paraId="01C1726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r>
      <w:tr w:rsidR="00895A3E" w:rsidRPr="00895A3E" w14:paraId="10043666" w14:textId="77777777" w:rsidTr="00CF4F5C">
        <w:trPr>
          <w:trHeight w:val="20"/>
        </w:trPr>
        <w:tc>
          <w:tcPr>
            <w:tcW w:w="2875" w:type="dxa"/>
            <w:hideMark/>
          </w:tcPr>
          <w:p w14:paraId="4B24E05A"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Guinea</w:t>
            </w:r>
          </w:p>
        </w:tc>
        <w:tc>
          <w:tcPr>
            <w:tcW w:w="1185" w:type="dxa"/>
            <w:hideMark/>
          </w:tcPr>
          <w:p w14:paraId="60BFC85E"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87698AA"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38CB756B"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70646488"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671AD5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6214C1A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5155B04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5F579B3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3EEB1CA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5CB7BE1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4D95A793" w14:textId="77777777" w:rsidTr="00CF4F5C">
        <w:trPr>
          <w:trHeight w:val="20"/>
        </w:trPr>
        <w:tc>
          <w:tcPr>
            <w:tcW w:w="2875" w:type="dxa"/>
            <w:hideMark/>
          </w:tcPr>
          <w:p w14:paraId="0CA7A9D2"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Guinea-Bissau</w:t>
            </w:r>
          </w:p>
        </w:tc>
        <w:tc>
          <w:tcPr>
            <w:tcW w:w="1185" w:type="dxa"/>
            <w:hideMark/>
          </w:tcPr>
          <w:p w14:paraId="172A8AB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5617AB59"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6515699E"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0181CF02"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BEF35D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1" w:type="dxa"/>
            <w:hideMark/>
          </w:tcPr>
          <w:p w14:paraId="52F0BF09"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8DDAA7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6AE25EA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956974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59F6011D"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0296486C" w14:textId="77777777" w:rsidTr="00CF4F5C">
        <w:trPr>
          <w:trHeight w:val="20"/>
        </w:trPr>
        <w:tc>
          <w:tcPr>
            <w:tcW w:w="2875" w:type="dxa"/>
            <w:hideMark/>
          </w:tcPr>
          <w:p w14:paraId="014A9DC7"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Liberia</w:t>
            </w:r>
          </w:p>
        </w:tc>
        <w:tc>
          <w:tcPr>
            <w:tcW w:w="1185" w:type="dxa"/>
            <w:hideMark/>
          </w:tcPr>
          <w:p w14:paraId="269399EF"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78539F9"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1D0DC3C3"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341BD7C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B32F8B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5D7CD59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191A03A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160A723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29CC4DF9"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1DD80075"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0FE004B9" w14:textId="77777777" w:rsidTr="00CF4F5C">
        <w:trPr>
          <w:trHeight w:val="20"/>
        </w:trPr>
        <w:tc>
          <w:tcPr>
            <w:tcW w:w="2875" w:type="dxa"/>
            <w:hideMark/>
          </w:tcPr>
          <w:p w14:paraId="5A650863"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Mali</w:t>
            </w:r>
          </w:p>
        </w:tc>
        <w:tc>
          <w:tcPr>
            <w:tcW w:w="1185" w:type="dxa"/>
            <w:hideMark/>
          </w:tcPr>
          <w:p w14:paraId="70FF9DCC"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1955982B"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03BB633F"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46DB0F2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CE1058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3F9E45B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35E55B5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(2)</w:t>
            </w:r>
          </w:p>
        </w:tc>
        <w:tc>
          <w:tcPr>
            <w:tcW w:w="1322" w:type="dxa"/>
            <w:hideMark/>
          </w:tcPr>
          <w:p w14:paraId="3AEEEF7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7B65FC5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128EEB2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20D5A846" w14:textId="77777777" w:rsidTr="00CF4F5C">
        <w:trPr>
          <w:trHeight w:val="20"/>
        </w:trPr>
        <w:tc>
          <w:tcPr>
            <w:tcW w:w="2875" w:type="dxa"/>
            <w:hideMark/>
          </w:tcPr>
          <w:p w14:paraId="2021E09C"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Mauritania</w:t>
            </w:r>
          </w:p>
        </w:tc>
        <w:tc>
          <w:tcPr>
            <w:tcW w:w="1185" w:type="dxa"/>
            <w:hideMark/>
          </w:tcPr>
          <w:p w14:paraId="4EB28B60"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299BF63"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4F5006D1"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4C224F33"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B45381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0986692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47DEFD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6E66D4A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9FA25A5"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C8336B0"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226BAA77" w14:textId="77777777" w:rsidTr="00CF4F5C">
        <w:trPr>
          <w:trHeight w:val="20"/>
        </w:trPr>
        <w:tc>
          <w:tcPr>
            <w:tcW w:w="2875" w:type="dxa"/>
            <w:hideMark/>
          </w:tcPr>
          <w:p w14:paraId="3FA550F5"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Niger</w:t>
            </w:r>
          </w:p>
        </w:tc>
        <w:tc>
          <w:tcPr>
            <w:tcW w:w="1185" w:type="dxa"/>
            <w:hideMark/>
          </w:tcPr>
          <w:p w14:paraId="441FA471"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CF449F0"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12C52939"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30CB298E"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D05E8C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66BF087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49B544E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4A21332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76B5165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1C27155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0EEC1E08" w14:textId="77777777" w:rsidTr="00CF4F5C">
        <w:trPr>
          <w:trHeight w:val="20"/>
        </w:trPr>
        <w:tc>
          <w:tcPr>
            <w:tcW w:w="2875" w:type="dxa"/>
            <w:hideMark/>
          </w:tcPr>
          <w:p w14:paraId="17775F9D"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Nigeria</w:t>
            </w:r>
          </w:p>
        </w:tc>
        <w:tc>
          <w:tcPr>
            <w:tcW w:w="1185" w:type="dxa"/>
            <w:hideMark/>
          </w:tcPr>
          <w:p w14:paraId="599BCF5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23 (1)</w:t>
            </w:r>
          </w:p>
        </w:tc>
        <w:tc>
          <w:tcPr>
            <w:tcW w:w="1322" w:type="dxa"/>
            <w:hideMark/>
          </w:tcPr>
          <w:p w14:paraId="496E3D7B"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253981B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10</w:t>
            </w:r>
          </w:p>
        </w:tc>
        <w:tc>
          <w:tcPr>
            <w:tcW w:w="1226" w:type="dxa"/>
            <w:hideMark/>
          </w:tcPr>
          <w:p w14:paraId="2A31D76B"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521F57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18 (3)</w:t>
            </w:r>
          </w:p>
        </w:tc>
        <w:tc>
          <w:tcPr>
            <w:tcW w:w="1321" w:type="dxa"/>
            <w:hideMark/>
          </w:tcPr>
          <w:p w14:paraId="12D2CF0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088" w:type="dxa"/>
            <w:hideMark/>
          </w:tcPr>
          <w:p w14:paraId="3C5C9EC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54 (4)</w:t>
            </w:r>
          </w:p>
        </w:tc>
        <w:tc>
          <w:tcPr>
            <w:tcW w:w="1322" w:type="dxa"/>
            <w:hideMark/>
          </w:tcPr>
          <w:p w14:paraId="4844E9D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(1)</w:t>
            </w:r>
          </w:p>
        </w:tc>
        <w:tc>
          <w:tcPr>
            <w:tcW w:w="1088" w:type="dxa"/>
            <w:hideMark/>
          </w:tcPr>
          <w:p w14:paraId="16CC1FB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6</w:t>
            </w:r>
          </w:p>
        </w:tc>
        <w:tc>
          <w:tcPr>
            <w:tcW w:w="1322" w:type="dxa"/>
            <w:hideMark/>
          </w:tcPr>
          <w:p w14:paraId="2FE8BECA"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30A27F7D" w14:textId="77777777" w:rsidTr="00CF4F5C">
        <w:trPr>
          <w:trHeight w:val="20"/>
        </w:trPr>
        <w:tc>
          <w:tcPr>
            <w:tcW w:w="2875" w:type="dxa"/>
            <w:hideMark/>
          </w:tcPr>
          <w:p w14:paraId="1348D9CC"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Sao Tome and Principe</w:t>
            </w:r>
          </w:p>
        </w:tc>
        <w:tc>
          <w:tcPr>
            <w:tcW w:w="1185" w:type="dxa"/>
            <w:hideMark/>
          </w:tcPr>
          <w:p w14:paraId="6CD8261F"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B3B6A40"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7167DDCF"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38B52FC2"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9F5EC23"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0A70B93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17DEC7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76E54C4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5ABF85D"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4163E705"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2E5CFDD0" w14:textId="77777777" w:rsidTr="00CF4F5C">
        <w:trPr>
          <w:trHeight w:val="20"/>
        </w:trPr>
        <w:tc>
          <w:tcPr>
            <w:tcW w:w="2875" w:type="dxa"/>
            <w:hideMark/>
          </w:tcPr>
          <w:p w14:paraId="65019BA0"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Senegal</w:t>
            </w:r>
          </w:p>
        </w:tc>
        <w:tc>
          <w:tcPr>
            <w:tcW w:w="1185" w:type="dxa"/>
            <w:hideMark/>
          </w:tcPr>
          <w:p w14:paraId="09BC325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13E374E5"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18082765"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0BDC1BF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62AB1F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1" w:type="dxa"/>
            <w:hideMark/>
          </w:tcPr>
          <w:p w14:paraId="7EFB4B7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098C020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 (3)</w:t>
            </w:r>
          </w:p>
        </w:tc>
        <w:tc>
          <w:tcPr>
            <w:tcW w:w="1322" w:type="dxa"/>
            <w:hideMark/>
          </w:tcPr>
          <w:p w14:paraId="5B36BE0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5E25EE0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702AA08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2730583A" w14:textId="77777777" w:rsidTr="00CF4F5C">
        <w:trPr>
          <w:trHeight w:val="20"/>
        </w:trPr>
        <w:tc>
          <w:tcPr>
            <w:tcW w:w="2875" w:type="dxa"/>
            <w:hideMark/>
          </w:tcPr>
          <w:p w14:paraId="4081D2D4"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Sierra Leone</w:t>
            </w:r>
          </w:p>
        </w:tc>
        <w:tc>
          <w:tcPr>
            <w:tcW w:w="1185" w:type="dxa"/>
            <w:hideMark/>
          </w:tcPr>
          <w:p w14:paraId="4F81E6AE"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457B8EFB"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302910FF"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327DCA00"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EBB20C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0BE5C77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0921F12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762D459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41D3F60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7B91E5F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59F8816C" w14:textId="77777777" w:rsidTr="00CF4F5C">
        <w:trPr>
          <w:trHeight w:val="20"/>
        </w:trPr>
        <w:tc>
          <w:tcPr>
            <w:tcW w:w="2875" w:type="dxa"/>
            <w:hideMark/>
          </w:tcPr>
          <w:p w14:paraId="04B569BD"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Togo</w:t>
            </w:r>
          </w:p>
        </w:tc>
        <w:tc>
          <w:tcPr>
            <w:tcW w:w="1185" w:type="dxa"/>
            <w:hideMark/>
          </w:tcPr>
          <w:p w14:paraId="3EA621C5"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66A5F8E"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39E08E06"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76B541E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2AF722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3FBAED4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012C9B1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(1)</w:t>
            </w:r>
          </w:p>
        </w:tc>
        <w:tc>
          <w:tcPr>
            <w:tcW w:w="1322" w:type="dxa"/>
            <w:hideMark/>
          </w:tcPr>
          <w:p w14:paraId="2746E8A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6658D91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798E0F9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3B426534" w14:textId="77777777" w:rsidTr="00CF4F5C">
        <w:trPr>
          <w:trHeight w:val="20"/>
        </w:trPr>
        <w:tc>
          <w:tcPr>
            <w:tcW w:w="2875" w:type="dxa"/>
            <w:hideMark/>
          </w:tcPr>
          <w:p w14:paraId="2D89F25D"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Multi-country</w:t>
            </w:r>
          </w:p>
        </w:tc>
        <w:tc>
          <w:tcPr>
            <w:tcW w:w="1185" w:type="dxa"/>
            <w:hideMark/>
          </w:tcPr>
          <w:p w14:paraId="2023A35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123F0EDD"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1829F33A"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1C64C1B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068C54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w:t>
            </w:r>
          </w:p>
        </w:tc>
        <w:tc>
          <w:tcPr>
            <w:tcW w:w="1321" w:type="dxa"/>
            <w:hideMark/>
          </w:tcPr>
          <w:p w14:paraId="2E64096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ECAB15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6</w:t>
            </w:r>
          </w:p>
        </w:tc>
        <w:tc>
          <w:tcPr>
            <w:tcW w:w="1322" w:type="dxa"/>
            <w:hideMark/>
          </w:tcPr>
          <w:p w14:paraId="5102B537"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FEEF1E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3CC3B6A3" w14:textId="77777777" w:rsidR="00895A3E" w:rsidRPr="00895A3E" w:rsidRDefault="00895A3E" w:rsidP="00E613CD">
            <w:pPr>
              <w:tabs>
                <w:tab w:val="left" w:pos="4971"/>
              </w:tabs>
              <w:jc w:val="center"/>
              <w:rPr>
                <w:rFonts w:ascii="Times New Roman" w:hAnsi="Times New Roman" w:cs="Times New Roman"/>
                <w:sz w:val="20"/>
                <w:szCs w:val="20"/>
              </w:rPr>
            </w:pPr>
          </w:p>
        </w:tc>
      </w:tr>
      <w:tr w:rsidR="00E613CD" w:rsidRPr="00895A3E" w14:paraId="5C23EA48" w14:textId="77777777" w:rsidTr="00CF4F5C">
        <w:trPr>
          <w:trHeight w:val="20"/>
        </w:trPr>
        <w:tc>
          <w:tcPr>
            <w:tcW w:w="2875" w:type="dxa"/>
            <w:hideMark/>
          </w:tcPr>
          <w:p w14:paraId="7D315B7F" w14:textId="77777777" w:rsidR="00E613CD" w:rsidRPr="00E613CD" w:rsidRDefault="00E613CD" w:rsidP="00895A3E">
            <w:pPr>
              <w:tabs>
                <w:tab w:val="left" w:pos="4971"/>
              </w:tabs>
              <w:rPr>
                <w:rFonts w:ascii="Times New Roman" w:hAnsi="Times New Roman" w:cs="Times New Roman"/>
                <w:b/>
                <w:bCs/>
                <w:i/>
                <w:iCs/>
                <w:sz w:val="20"/>
                <w:szCs w:val="20"/>
              </w:rPr>
            </w:pPr>
            <w:r w:rsidRPr="00E613CD">
              <w:rPr>
                <w:rFonts w:ascii="Times New Roman" w:hAnsi="Times New Roman" w:cs="Times New Roman"/>
                <w:b/>
                <w:bCs/>
                <w:i/>
                <w:iCs/>
                <w:sz w:val="20"/>
                <w:szCs w:val="20"/>
              </w:rPr>
              <w:t>Region total</w:t>
            </w:r>
          </w:p>
        </w:tc>
        <w:tc>
          <w:tcPr>
            <w:tcW w:w="2507" w:type="dxa"/>
            <w:gridSpan w:val="2"/>
            <w:hideMark/>
          </w:tcPr>
          <w:p w14:paraId="568EC55A" w14:textId="64008D33" w:rsidR="00E613CD" w:rsidRPr="00E613CD" w:rsidRDefault="00E613CD" w:rsidP="00E613CD">
            <w:pPr>
              <w:tabs>
                <w:tab w:val="left" w:pos="4971"/>
              </w:tabs>
              <w:jc w:val="center"/>
              <w:rPr>
                <w:rFonts w:ascii="Times New Roman" w:hAnsi="Times New Roman" w:cs="Times New Roman"/>
                <w:b/>
                <w:bCs/>
                <w:i/>
                <w:iCs/>
                <w:sz w:val="20"/>
                <w:szCs w:val="20"/>
              </w:rPr>
            </w:pPr>
            <w:r w:rsidRPr="00E613CD">
              <w:rPr>
                <w:rFonts w:ascii="Times New Roman" w:hAnsi="Times New Roman" w:cs="Times New Roman"/>
                <w:b/>
                <w:bCs/>
                <w:i/>
                <w:iCs/>
                <w:sz w:val="20"/>
                <w:szCs w:val="20"/>
              </w:rPr>
              <w:t>55</w:t>
            </w:r>
          </w:p>
        </w:tc>
        <w:tc>
          <w:tcPr>
            <w:tcW w:w="2410" w:type="dxa"/>
            <w:gridSpan w:val="2"/>
            <w:hideMark/>
          </w:tcPr>
          <w:p w14:paraId="38A0BAAB" w14:textId="39DF951C" w:rsidR="00E613CD" w:rsidRPr="00E613CD" w:rsidRDefault="00E613CD" w:rsidP="00E613CD">
            <w:pPr>
              <w:tabs>
                <w:tab w:val="left" w:pos="4971"/>
              </w:tabs>
              <w:jc w:val="center"/>
              <w:rPr>
                <w:rFonts w:ascii="Times New Roman" w:hAnsi="Times New Roman" w:cs="Times New Roman"/>
                <w:b/>
                <w:bCs/>
                <w:i/>
                <w:iCs/>
                <w:sz w:val="20"/>
                <w:szCs w:val="20"/>
              </w:rPr>
            </w:pPr>
            <w:r w:rsidRPr="00E613CD">
              <w:rPr>
                <w:rFonts w:ascii="Times New Roman" w:hAnsi="Times New Roman" w:cs="Times New Roman"/>
                <w:b/>
                <w:bCs/>
                <w:i/>
                <w:iCs/>
                <w:sz w:val="20"/>
                <w:szCs w:val="20"/>
              </w:rPr>
              <w:t>18</w:t>
            </w:r>
          </w:p>
        </w:tc>
        <w:tc>
          <w:tcPr>
            <w:tcW w:w="2409" w:type="dxa"/>
            <w:gridSpan w:val="2"/>
            <w:hideMark/>
          </w:tcPr>
          <w:p w14:paraId="1551FAC6" w14:textId="3894F95F" w:rsidR="00E613CD" w:rsidRPr="00E613CD" w:rsidRDefault="00E613CD" w:rsidP="00E613CD">
            <w:pPr>
              <w:tabs>
                <w:tab w:val="left" w:pos="4971"/>
              </w:tabs>
              <w:jc w:val="center"/>
              <w:rPr>
                <w:rFonts w:ascii="Times New Roman" w:hAnsi="Times New Roman" w:cs="Times New Roman"/>
                <w:b/>
                <w:bCs/>
                <w:i/>
                <w:iCs/>
                <w:sz w:val="20"/>
                <w:szCs w:val="20"/>
              </w:rPr>
            </w:pPr>
            <w:r w:rsidRPr="00E613CD">
              <w:rPr>
                <w:rFonts w:ascii="Times New Roman" w:hAnsi="Times New Roman" w:cs="Times New Roman"/>
                <w:b/>
                <w:bCs/>
                <w:i/>
                <w:iCs/>
                <w:sz w:val="20"/>
                <w:szCs w:val="20"/>
              </w:rPr>
              <w:t>61</w:t>
            </w:r>
          </w:p>
        </w:tc>
        <w:tc>
          <w:tcPr>
            <w:tcW w:w="2410" w:type="dxa"/>
            <w:gridSpan w:val="2"/>
            <w:hideMark/>
          </w:tcPr>
          <w:p w14:paraId="0C70559F" w14:textId="7AA0897D" w:rsidR="00E613CD" w:rsidRPr="00E613CD" w:rsidRDefault="00E613CD" w:rsidP="00E613CD">
            <w:pPr>
              <w:tabs>
                <w:tab w:val="left" w:pos="4971"/>
              </w:tabs>
              <w:jc w:val="center"/>
              <w:rPr>
                <w:rFonts w:ascii="Times New Roman" w:hAnsi="Times New Roman" w:cs="Times New Roman"/>
                <w:b/>
                <w:bCs/>
                <w:i/>
                <w:iCs/>
                <w:sz w:val="20"/>
                <w:szCs w:val="20"/>
              </w:rPr>
            </w:pPr>
            <w:r w:rsidRPr="00E613CD">
              <w:rPr>
                <w:rFonts w:ascii="Times New Roman" w:hAnsi="Times New Roman" w:cs="Times New Roman"/>
                <w:b/>
                <w:bCs/>
                <w:i/>
                <w:iCs/>
                <w:sz w:val="20"/>
                <w:szCs w:val="20"/>
              </w:rPr>
              <w:t>92</w:t>
            </w:r>
          </w:p>
        </w:tc>
        <w:tc>
          <w:tcPr>
            <w:tcW w:w="2410" w:type="dxa"/>
            <w:gridSpan w:val="2"/>
            <w:hideMark/>
          </w:tcPr>
          <w:p w14:paraId="0116A0D0" w14:textId="37E30CE4" w:rsidR="00E613CD" w:rsidRPr="00E613CD" w:rsidRDefault="00E613CD" w:rsidP="00E613CD">
            <w:pPr>
              <w:tabs>
                <w:tab w:val="left" w:pos="4971"/>
              </w:tabs>
              <w:jc w:val="center"/>
              <w:rPr>
                <w:rFonts w:ascii="Times New Roman" w:hAnsi="Times New Roman" w:cs="Times New Roman"/>
                <w:b/>
                <w:bCs/>
                <w:i/>
                <w:iCs/>
                <w:sz w:val="20"/>
                <w:szCs w:val="20"/>
              </w:rPr>
            </w:pPr>
            <w:r w:rsidRPr="00E613CD">
              <w:rPr>
                <w:rFonts w:ascii="Times New Roman" w:hAnsi="Times New Roman" w:cs="Times New Roman"/>
                <w:b/>
                <w:bCs/>
                <w:i/>
                <w:iCs/>
                <w:sz w:val="20"/>
                <w:szCs w:val="20"/>
              </w:rPr>
              <w:t>30</w:t>
            </w:r>
          </w:p>
        </w:tc>
      </w:tr>
      <w:tr w:rsidR="00895A3E" w:rsidRPr="00895A3E" w14:paraId="03315EEE" w14:textId="77777777" w:rsidTr="00CF4F5C">
        <w:trPr>
          <w:trHeight w:val="20"/>
        </w:trPr>
        <w:tc>
          <w:tcPr>
            <w:tcW w:w="2875" w:type="dxa"/>
            <w:hideMark/>
          </w:tcPr>
          <w:p w14:paraId="68DFB820" w14:textId="77777777" w:rsidR="00895A3E" w:rsidRPr="00E613CD" w:rsidRDefault="00895A3E" w:rsidP="00895A3E">
            <w:pPr>
              <w:tabs>
                <w:tab w:val="left" w:pos="4971"/>
              </w:tabs>
              <w:rPr>
                <w:rFonts w:ascii="Times New Roman" w:hAnsi="Times New Roman" w:cs="Times New Roman"/>
                <w:b/>
                <w:bCs/>
                <w:sz w:val="20"/>
                <w:szCs w:val="20"/>
              </w:rPr>
            </w:pPr>
            <w:r w:rsidRPr="00E613CD">
              <w:rPr>
                <w:rFonts w:ascii="Times New Roman" w:hAnsi="Times New Roman" w:cs="Times New Roman"/>
                <w:b/>
                <w:bCs/>
                <w:sz w:val="20"/>
                <w:szCs w:val="20"/>
              </w:rPr>
              <w:t>South Asia</w:t>
            </w:r>
          </w:p>
        </w:tc>
        <w:tc>
          <w:tcPr>
            <w:tcW w:w="1185" w:type="dxa"/>
            <w:hideMark/>
          </w:tcPr>
          <w:p w14:paraId="69A7A579"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5F840AD7"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67A0CBEB"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1EBBF334"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B6DDCE5"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30C01037"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33ACB59"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1197E61C"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B636C4F"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03EC5A8"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0D23769C" w14:textId="77777777" w:rsidTr="00CF4F5C">
        <w:trPr>
          <w:trHeight w:val="20"/>
        </w:trPr>
        <w:tc>
          <w:tcPr>
            <w:tcW w:w="2875" w:type="dxa"/>
            <w:hideMark/>
          </w:tcPr>
          <w:p w14:paraId="181379FA"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Afghanistan</w:t>
            </w:r>
          </w:p>
        </w:tc>
        <w:tc>
          <w:tcPr>
            <w:tcW w:w="1185" w:type="dxa"/>
            <w:hideMark/>
          </w:tcPr>
          <w:p w14:paraId="3E3B1F6F"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7D31C50B"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796125BD"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1EF1AF7C"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8E5EA3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1" w:type="dxa"/>
            <w:hideMark/>
          </w:tcPr>
          <w:p w14:paraId="6756DC0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0A42E9A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440A9CF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634556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00BDD1B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5CA4BD34" w14:textId="77777777" w:rsidTr="00CF4F5C">
        <w:trPr>
          <w:trHeight w:val="20"/>
        </w:trPr>
        <w:tc>
          <w:tcPr>
            <w:tcW w:w="2875" w:type="dxa"/>
            <w:hideMark/>
          </w:tcPr>
          <w:p w14:paraId="2489EE54"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Bangladesh</w:t>
            </w:r>
          </w:p>
        </w:tc>
        <w:tc>
          <w:tcPr>
            <w:tcW w:w="1185" w:type="dxa"/>
            <w:hideMark/>
          </w:tcPr>
          <w:p w14:paraId="5A88DF9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w:t>
            </w:r>
          </w:p>
        </w:tc>
        <w:tc>
          <w:tcPr>
            <w:tcW w:w="1322" w:type="dxa"/>
            <w:hideMark/>
          </w:tcPr>
          <w:p w14:paraId="4FF5DE6F"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26632A2F"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45560917"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0A7A42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15 (3)</w:t>
            </w:r>
          </w:p>
        </w:tc>
        <w:tc>
          <w:tcPr>
            <w:tcW w:w="1321" w:type="dxa"/>
            <w:hideMark/>
          </w:tcPr>
          <w:p w14:paraId="0A513C1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(2)</w:t>
            </w:r>
          </w:p>
        </w:tc>
        <w:tc>
          <w:tcPr>
            <w:tcW w:w="1088" w:type="dxa"/>
            <w:hideMark/>
          </w:tcPr>
          <w:p w14:paraId="697C1D7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14 (4)</w:t>
            </w:r>
          </w:p>
        </w:tc>
        <w:tc>
          <w:tcPr>
            <w:tcW w:w="1322" w:type="dxa"/>
            <w:hideMark/>
          </w:tcPr>
          <w:p w14:paraId="598364E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(2)</w:t>
            </w:r>
          </w:p>
        </w:tc>
        <w:tc>
          <w:tcPr>
            <w:tcW w:w="1088" w:type="dxa"/>
            <w:hideMark/>
          </w:tcPr>
          <w:p w14:paraId="20C1CEE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(1)</w:t>
            </w:r>
          </w:p>
        </w:tc>
        <w:tc>
          <w:tcPr>
            <w:tcW w:w="1322" w:type="dxa"/>
            <w:hideMark/>
          </w:tcPr>
          <w:p w14:paraId="462A37A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2AC741BA" w14:textId="77777777" w:rsidTr="00CF4F5C">
        <w:trPr>
          <w:trHeight w:val="20"/>
        </w:trPr>
        <w:tc>
          <w:tcPr>
            <w:tcW w:w="2875" w:type="dxa"/>
            <w:hideMark/>
          </w:tcPr>
          <w:p w14:paraId="36FB6A0E"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Bhutan</w:t>
            </w:r>
          </w:p>
        </w:tc>
        <w:tc>
          <w:tcPr>
            <w:tcW w:w="1185" w:type="dxa"/>
            <w:hideMark/>
          </w:tcPr>
          <w:p w14:paraId="66205FB8"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304FE5F"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719F44E5"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062302D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83120C4"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5FC2C230"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DA0941D"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245EECDC"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8B182F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7CFA5622"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6C66CED4" w14:textId="77777777" w:rsidTr="00CF4F5C">
        <w:trPr>
          <w:trHeight w:val="20"/>
        </w:trPr>
        <w:tc>
          <w:tcPr>
            <w:tcW w:w="2875" w:type="dxa"/>
            <w:hideMark/>
          </w:tcPr>
          <w:p w14:paraId="39313B49"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India</w:t>
            </w:r>
          </w:p>
        </w:tc>
        <w:tc>
          <w:tcPr>
            <w:tcW w:w="1185" w:type="dxa"/>
            <w:hideMark/>
          </w:tcPr>
          <w:p w14:paraId="30BC3AA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21 (2)</w:t>
            </w:r>
          </w:p>
        </w:tc>
        <w:tc>
          <w:tcPr>
            <w:tcW w:w="1322" w:type="dxa"/>
            <w:hideMark/>
          </w:tcPr>
          <w:p w14:paraId="40222DE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w:t>
            </w:r>
          </w:p>
        </w:tc>
        <w:tc>
          <w:tcPr>
            <w:tcW w:w="1184" w:type="dxa"/>
            <w:hideMark/>
          </w:tcPr>
          <w:p w14:paraId="7A478A3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226" w:type="dxa"/>
            <w:hideMark/>
          </w:tcPr>
          <w:p w14:paraId="258F8DD9"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F41742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51 (6)</w:t>
            </w:r>
          </w:p>
        </w:tc>
        <w:tc>
          <w:tcPr>
            <w:tcW w:w="1321" w:type="dxa"/>
            <w:hideMark/>
          </w:tcPr>
          <w:p w14:paraId="5D11F07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10 (3)</w:t>
            </w:r>
          </w:p>
        </w:tc>
        <w:tc>
          <w:tcPr>
            <w:tcW w:w="1088" w:type="dxa"/>
            <w:hideMark/>
          </w:tcPr>
          <w:p w14:paraId="14428EC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63 (7)</w:t>
            </w:r>
          </w:p>
        </w:tc>
        <w:tc>
          <w:tcPr>
            <w:tcW w:w="1322" w:type="dxa"/>
            <w:hideMark/>
          </w:tcPr>
          <w:p w14:paraId="586B11D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7 (3)</w:t>
            </w:r>
          </w:p>
        </w:tc>
        <w:tc>
          <w:tcPr>
            <w:tcW w:w="1088" w:type="dxa"/>
            <w:hideMark/>
          </w:tcPr>
          <w:p w14:paraId="1E98913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26 (1)</w:t>
            </w:r>
          </w:p>
        </w:tc>
        <w:tc>
          <w:tcPr>
            <w:tcW w:w="1322" w:type="dxa"/>
            <w:hideMark/>
          </w:tcPr>
          <w:p w14:paraId="5E07CD9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10</w:t>
            </w:r>
          </w:p>
        </w:tc>
      </w:tr>
      <w:tr w:rsidR="00895A3E" w:rsidRPr="00895A3E" w14:paraId="3949053B" w14:textId="77777777" w:rsidTr="00CF4F5C">
        <w:trPr>
          <w:trHeight w:val="20"/>
        </w:trPr>
        <w:tc>
          <w:tcPr>
            <w:tcW w:w="2875" w:type="dxa"/>
            <w:hideMark/>
          </w:tcPr>
          <w:p w14:paraId="3F1984F7"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Maldives</w:t>
            </w:r>
          </w:p>
        </w:tc>
        <w:tc>
          <w:tcPr>
            <w:tcW w:w="1185" w:type="dxa"/>
            <w:hideMark/>
          </w:tcPr>
          <w:p w14:paraId="510ECB93"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FA4AA0F"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2B1CCB41"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0AAE533C"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CBBD75F"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2D4248A8"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2EA1325"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48ED6289"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5E9F16B"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ADF72F0"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4E36FFEF" w14:textId="77777777" w:rsidTr="00CF4F5C">
        <w:trPr>
          <w:trHeight w:val="20"/>
        </w:trPr>
        <w:tc>
          <w:tcPr>
            <w:tcW w:w="2875" w:type="dxa"/>
            <w:hideMark/>
          </w:tcPr>
          <w:p w14:paraId="415A6A12"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Nepal</w:t>
            </w:r>
          </w:p>
        </w:tc>
        <w:tc>
          <w:tcPr>
            <w:tcW w:w="1185" w:type="dxa"/>
            <w:hideMark/>
          </w:tcPr>
          <w:p w14:paraId="44A412E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w:t>
            </w:r>
          </w:p>
        </w:tc>
        <w:tc>
          <w:tcPr>
            <w:tcW w:w="1322" w:type="dxa"/>
            <w:hideMark/>
          </w:tcPr>
          <w:p w14:paraId="6574E926"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51214579"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047317A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E5F8D07" w14:textId="3EB095D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15 (2)</w:t>
            </w:r>
          </w:p>
        </w:tc>
        <w:tc>
          <w:tcPr>
            <w:tcW w:w="1321" w:type="dxa"/>
            <w:hideMark/>
          </w:tcPr>
          <w:p w14:paraId="42B22F3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 (2)</w:t>
            </w:r>
          </w:p>
        </w:tc>
        <w:tc>
          <w:tcPr>
            <w:tcW w:w="1088" w:type="dxa"/>
            <w:hideMark/>
          </w:tcPr>
          <w:p w14:paraId="48C948F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16 (3)</w:t>
            </w:r>
          </w:p>
        </w:tc>
        <w:tc>
          <w:tcPr>
            <w:tcW w:w="1322" w:type="dxa"/>
            <w:hideMark/>
          </w:tcPr>
          <w:p w14:paraId="6D01D1B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 (2)</w:t>
            </w:r>
          </w:p>
        </w:tc>
        <w:tc>
          <w:tcPr>
            <w:tcW w:w="1088" w:type="dxa"/>
            <w:hideMark/>
          </w:tcPr>
          <w:p w14:paraId="79D8834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8</w:t>
            </w:r>
          </w:p>
        </w:tc>
        <w:tc>
          <w:tcPr>
            <w:tcW w:w="1322" w:type="dxa"/>
            <w:hideMark/>
          </w:tcPr>
          <w:p w14:paraId="0231DEA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r>
      <w:tr w:rsidR="00895A3E" w:rsidRPr="00895A3E" w14:paraId="4194DDF1" w14:textId="77777777" w:rsidTr="00CF4F5C">
        <w:trPr>
          <w:trHeight w:val="20"/>
        </w:trPr>
        <w:tc>
          <w:tcPr>
            <w:tcW w:w="2875" w:type="dxa"/>
            <w:hideMark/>
          </w:tcPr>
          <w:p w14:paraId="2F05632C"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Pakistan</w:t>
            </w:r>
          </w:p>
        </w:tc>
        <w:tc>
          <w:tcPr>
            <w:tcW w:w="1185" w:type="dxa"/>
            <w:hideMark/>
          </w:tcPr>
          <w:p w14:paraId="7CBA565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6 (2)</w:t>
            </w:r>
          </w:p>
        </w:tc>
        <w:tc>
          <w:tcPr>
            <w:tcW w:w="1322" w:type="dxa"/>
            <w:hideMark/>
          </w:tcPr>
          <w:p w14:paraId="138E3845" w14:textId="68534CCE" w:rsidR="00895A3E" w:rsidRPr="00895A3E" w:rsidRDefault="00E613CD" w:rsidP="00E613CD">
            <w:pPr>
              <w:tabs>
                <w:tab w:val="left" w:pos="4971"/>
              </w:tabs>
              <w:jc w:val="center"/>
              <w:rPr>
                <w:rFonts w:ascii="Times New Roman" w:hAnsi="Times New Roman" w:cs="Times New Roman"/>
                <w:sz w:val="20"/>
                <w:szCs w:val="20"/>
              </w:rPr>
            </w:pPr>
            <w:r>
              <w:rPr>
                <w:rFonts w:ascii="Times New Roman" w:hAnsi="Times New Roman" w:cs="Times New Roman"/>
                <w:sz w:val="20"/>
                <w:szCs w:val="20"/>
              </w:rPr>
              <w:t>(</w:t>
            </w:r>
            <w:r w:rsidR="00895A3E" w:rsidRPr="00895A3E">
              <w:rPr>
                <w:rFonts w:ascii="Times New Roman" w:hAnsi="Times New Roman" w:cs="Times New Roman"/>
                <w:sz w:val="20"/>
                <w:szCs w:val="20"/>
              </w:rPr>
              <w:t>1</w:t>
            </w:r>
            <w:r>
              <w:rPr>
                <w:rFonts w:ascii="Times New Roman" w:hAnsi="Times New Roman" w:cs="Times New Roman"/>
                <w:sz w:val="20"/>
                <w:szCs w:val="20"/>
              </w:rPr>
              <w:t>)</w:t>
            </w:r>
          </w:p>
        </w:tc>
        <w:tc>
          <w:tcPr>
            <w:tcW w:w="1184" w:type="dxa"/>
            <w:hideMark/>
          </w:tcPr>
          <w:p w14:paraId="5211769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226" w:type="dxa"/>
            <w:hideMark/>
          </w:tcPr>
          <w:p w14:paraId="03009D83"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9A765B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10</w:t>
            </w:r>
          </w:p>
        </w:tc>
        <w:tc>
          <w:tcPr>
            <w:tcW w:w="1321" w:type="dxa"/>
            <w:hideMark/>
          </w:tcPr>
          <w:p w14:paraId="35F5B6A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2E6D3D1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15</w:t>
            </w:r>
          </w:p>
        </w:tc>
        <w:tc>
          <w:tcPr>
            <w:tcW w:w="1322" w:type="dxa"/>
            <w:hideMark/>
          </w:tcPr>
          <w:p w14:paraId="2FCCC6E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5DF7BDA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5</w:t>
            </w:r>
          </w:p>
        </w:tc>
        <w:tc>
          <w:tcPr>
            <w:tcW w:w="1322" w:type="dxa"/>
            <w:hideMark/>
          </w:tcPr>
          <w:p w14:paraId="04335D7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1654FE72" w14:textId="77777777" w:rsidTr="00CF4F5C">
        <w:trPr>
          <w:trHeight w:val="20"/>
        </w:trPr>
        <w:tc>
          <w:tcPr>
            <w:tcW w:w="2875" w:type="dxa"/>
            <w:hideMark/>
          </w:tcPr>
          <w:p w14:paraId="0713463D"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Sri Lanka</w:t>
            </w:r>
          </w:p>
        </w:tc>
        <w:tc>
          <w:tcPr>
            <w:tcW w:w="1185" w:type="dxa"/>
            <w:hideMark/>
          </w:tcPr>
          <w:p w14:paraId="097A43E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5 (1)</w:t>
            </w:r>
          </w:p>
        </w:tc>
        <w:tc>
          <w:tcPr>
            <w:tcW w:w="1322" w:type="dxa"/>
            <w:hideMark/>
          </w:tcPr>
          <w:p w14:paraId="328C32DD"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47880D5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226" w:type="dxa"/>
            <w:hideMark/>
          </w:tcPr>
          <w:p w14:paraId="4975BB1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4986449" w14:textId="17713FFC"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9 (1)</w:t>
            </w:r>
          </w:p>
        </w:tc>
        <w:tc>
          <w:tcPr>
            <w:tcW w:w="1321" w:type="dxa"/>
            <w:hideMark/>
          </w:tcPr>
          <w:p w14:paraId="254C1E10"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42A019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9 (2)</w:t>
            </w:r>
          </w:p>
        </w:tc>
        <w:tc>
          <w:tcPr>
            <w:tcW w:w="1322" w:type="dxa"/>
            <w:hideMark/>
          </w:tcPr>
          <w:p w14:paraId="0A8CA78D"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10472A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5 (1)</w:t>
            </w:r>
          </w:p>
        </w:tc>
        <w:tc>
          <w:tcPr>
            <w:tcW w:w="1322" w:type="dxa"/>
            <w:hideMark/>
          </w:tcPr>
          <w:p w14:paraId="32AF9E34"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2A9AE8C5" w14:textId="77777777" w:rsidTr="00CF4F5C">
        <w:trPr>
          <w:trHeight w:val="20"/>
        </w:trPr>
        <w:tc>
          <w:tcPr>
            <w:tcW w:w="2875" w:type="dxa"/>
            <w:hideMark/>
          </w:tcPr>
          <w:p w14:paraId="55B20ED0"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Multi-country</w:t>
            </w:r>
          </w:p>
        </w:tc>
        <w:tc>
          <w:tcPr>
            <w:tcW w:w="1185" w:type="dxa"/>
            <w:hideMark/>
          </w:tcPr>
          <w:p w14:paraId="2AEF32A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3576280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184" w:type="dxa"/>
            <w:hideMark/>
          </w:tcPr>
          <w:p w14:paraId="10E955DB"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628F5B78"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0B4EB2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6</w:t>
            </w:r>
          </w:p>
        </w:tc>
        <w:tc>
          <w:tcPr>
            <w:tcW w:w="1321" w:type="dxa"/>
            <w:hideMark/>
          </w:tcPr>
          <w:p w14:paraId="27AEFC5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088" w:type="dxa"/>
            <w:hideMark/>
          </w:tcPr>
          <w:p w14:paraId="7F14152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6</w:t>
            </w:r>
          </w:p>
        </w:tc>
        <w:tc>
          <w:tcPr>
            <w:tcW w:w="1322" w:type="dxa"/>
            <w:hideMark/>
          </w:tcPr>
          <w:p w14:paraId="407D9C0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088" w:type="dxa"/>
            <w:hideMark/>
          </w:tcPr>
          <w:p w14:paraId="2DD72DA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33003917" w14:textId="77777777" w:rsidR="00895A3E" w:rsidRPr="00895A3E" w:rsidRDefault="00895A3E" w:rsidP="00E613CD">
            <w:pPr>
              <w:tabs>
                <w:tab w:val="left" w:pos="4971"/>
              </w:tabs>
              <w:jc w:val="center"/>
              <w:rPr>
                <w:rFonts w:ascii="Times New Roman" w:hAnsi="Times New Roman" w:cs="Times New Roman"/>
                <w:sz w:val="20"/>
                <w:szCs w:val="20"/>
              </w:rPr>
            </w:pPr>
          </w:p>
        </w:tc>
      </w:tr>
      <w:tr w:rsidR="00E613CD" w:rsidRPr="00895A3E" w14:paraId="0DBFE5C5" w14:textId="77777777" w:rsidTr="00CF4F5C">
        <w:trPr>
          <w:trHeight w:val="20"/>
        </w:trPr>
        <w:tc>
          <w:tcPr>
            <w:tcW w:w="2875" w:type="dxa"/>
            <w:hideMark/>
          </w:tcPr>
          <w:p w14:paraId="13E09700" w14:textId="77777777" w:rsidR="00E613CD" w:rsidRPr="00E613CD" w:rsidRDefault="00E613CD" w:rsidP="00895A3E">
            <w:pPr>
              <w:tabs>
                <w:tab w:val="left" w:pos="4971"/>
              </w:tabs>
              <w:rPr>
                <w:rFonts w:ascii="Times New Roman" w:hAnsi="Times New Roman" w:cs="Times New Roman"/>
                <w:b/>
                <w:bCs/>
                <w:i/>
                <w:iCs/>
                <w:sz w:val="20"/>
                <w:szCs w:val="20"/>
              </w:rPr>
            </w:pPr>
            <w:r w:rsidRPr="00E613CD">
              <w:rPr>
                <w:rFonts w:ascii="Times New Roman" w:hAnsi="Times New Roman" w:cs="Times New Roman"/>
                <w:b/>
                <w:bCs/>
                <w:i/>
                <w:iCs/>
                <w:sz w:val="20"/>
                <w:szCs w:val="20"/>
              </w:rPr>
              <w:t>Region total</w:t>
            </w:r>
          </w:p>
        </w:tc>
        <w:tc>
          <w:tcPr>
            <w:tcW w:w="2507" w:type="dxa"/>
            <w:gridSpan w:val="2"/>
            <w:hideMark/>
          </w:tcPr>
          <w:p w14:paraId="652B2F79" w14:textId="6B20FAFA" w:rsidR="00E613CD" w:rsidRPr="00E613CD" w:rsidRDefault="00E613CD" w:rsidP="00E613CD">
            <w:pPr>
              <w:tabs>
                <w:tab w:val="left" w:pos="4971"/>
              </w:tabs>
              <w:jc w:val="center"/>
              <w:rPr>
                <w:rFonts w:ascii="Times New Roman" w:hAnsi="Times New Roman" w:cs="Times New Roman"/>
                <w:b/>
                <w:bCs/>
                <w:i/>
                <w:iCs/>
                <w:sz w:val="20"/>
                <w:szCs w:val="20"/>
              </w:rPr>
            </w:pPr>
            <w:r w:rsidRPr="00E613CD">
              <w:rPr>
                <w:rFonts w:ascii="Times New Roman" w:hAnsi="Times New Roman" w:cs="Times New Roman"/>
                <w:b/>
                <w:bCs/>
                <w:i/>
                <w:iCs/>
                <w:sz w:val="20"/>
                <w:szCs w:val="20"/>
              </w:rPr>
              <w:t>40</w:t>
            </w:r>
          </w:p>
        </w:tc>
        <w:tc>
          <w:tcPr>
            <w:tcW w:w="2410" w:type="dxa"/>
            <w:gridSpan w:val="2"/>
            <w:hideMark/>
          </w:tcPr>
          <w:p w14:paraId="737F94CB" w14:textId="64F5E17E" w:rsidR="00E613CD" w:rsidRPr="00E613CD" w:rsidRDefault="00E613CD" w:rsidP="00E613CD">
            <w:pPr>
              <w:tabs>
                <w:tab w:val="left" w:pos="4971"/>
              </w:tabs>
              <w:jc w:val="center"/>
              <w:rPr>
                <w:rFonts w:ascii="Times New Roman" w:hAnsi="Times New Roman" w:cs="Times New Roman"/>
                <w:b/>
                <w:bCs/>
                <w:i/>
                <w:iCs/>
                <w:sz w:val="20"/>
                <w:szCs w:val="20"/>
              </w:rPr>
            </w:pPr>
            <w:r w:rsidRPr="00E613CD">
              <w:rPr>
                <w:rFonts w:ascii="Times New Roman" w:hAnsi="Times New Roman" w:cs="Times New Roman"/>
                <w:b/>
                <w:bCs/>
                <w:i/>
                <w:iCs/>
                <w:sz w:val="20"/>
                <w:szCs w:val="20"/>
              </w:rPr>
              <w:t>4</w:t>
            </w:r>
          </w:p>
        </w:tc>
        <w:tc>
          <w:tcPr>
            <w:tcW w:w="2409" w:type="dxa"/>
            <w:gridSpan w:val="2"/>
            <w:hideMark/>
          </w:tcPr>
          <w:p w14:paraId="330F7FA7" w14:textId="61142B33" w:rsidR="00E613CD" w:rsidRPr="00E613CD" w:rsidRDefault="00E613CD" w:rsidP="00E613CD">
            <w:pPr>
              <w:tabs>
                <w:tab w:val="left" w:pos="4971"/>
              </w:tabs>
              <w:jc w:val="center"/>
              <w:rPr>
                <w:rFonts w:ascii="Times New Roman" w:hAnsi="Times New Roman" w:cs="Times New Roman"/>
                <w:b/>
                <w:bCs/>
                <w:i/>
                <w:iCs/>
                <w:sz w:val="20"/>
                <w:szCs w:val="20"/>
              </w:rPr>
            </w:pPr>
            <w:r w:rsidRPr="00E613CD">
              <w:rPr>
                <w:rFonts w:ascii="Times New Roman" w:hAnsi="Times New Roman" w:cs="Times New Roman"/>
                <w:b/>
                <w:bCs/>
                <w:i/>
                <w:iCs/>
                <w:sz w:val="20"/>
                <w:szCs w:val="20"/>
              </w:rPr>
              <w:t>108</w:t>
            </w:r>
          </w:p>
        </w:tc>
        <w:tc>
          <w:tcPr>
            <w:tcW w:w="2410" w:type="dxa"/>
            <w:gridSpan w:val="2"/>
            <w:hideMark/>
          </w:tcPr>
          <w:p w14:paraId="5D89AC7F" w14:textId="1416E696" w:rsidR="00E613CD" w:rsidRPr="00E613CD" w:rsidRDefault="00E613CD" w:rsidP="00E613CD">
            <w:pPr>
              <w:tabs>
                <w:tab w:val="left" w:pos="4971"/>
              </w:tabs>
              <w:jc w:val="center"/>
              <w:rPr>
                <w:rFonts w:ascii="Times New Roman" w:hAnsi="Times New Roman" w:cs="Times New Roman"/>
                <w:b/>
                <w:bCs/>
                <w:i/>
                <w:iCs/>
                <w:sz w:val="20"/>
                <w:szCs w:val="20"/>
              </w:rPr>
            </w:pPr>
            <w:r w:rsidRPr="00E613CD">
              <w:rPr>
                <w:rFonts w:ascii="Times New Roman" w:hAnsi="Times New Roman" w:cs="Times New Roman"/>
                <w:b/>
                <w:bCs/>
                <w:i/>
                <w:iCs/>
                <w:sz w:val="20"/>
                <w:szCs w:val="20"/>
              </w:rPr>
              <w:t>124</w:t>
            </w:r>
          </w:p>
        </w:tc>
        <w:tc>
          <w:tcPr>
            <w:tcW w:w="2410" w:type="dxa"/>
            <w:gridSpan w:val="2"/>
            <w:hideMark/>
          </w:tcPr>
          <w:p w14:paraId="1D602D8B" w14:textId="4BDDA4DF" w:rsidR="00E613CD" w:rsidRPr="00E613CD" w:rsidRDefault="00E613CD" w:rsidP="00E613CD">
            <w:pPr>
              <w:tabs>
                <w:tab w:val="left" w:pos="4971"/>
              </w:tabs>
              <w:jc w:val="center"/>
              <w:rPr>
                <w:rFonts w:ascii="Times New Roman" w:hAnsi="Times New Roman" w:cs="Times New Roman"/>
                <w:b/>
                <w:bCs/>
                <w:i/>
                <w:iCs/>
                <w:sz w:val="20"/>
                <w:szCs w:val="20"/>
              </w:rPr>
            </w:pPr>
            <w:r w:rsidRPr="00E613CD">
              <w:rPr>
                <w:rFonts w:ascii="Times New Roman" w:hAnsi="Times New Roman" w:cs="Times New Roman"/>
                <w:b/>
                <w:bCs/>
                <w:i/>
                <w:iCs/>
                <w:sz w:val="20"/>
                <w:szCs w:val="20"/>
              </w:rPr>
              <w:t>48</w:t>
            </w:r>
          </w:p>
        </w:tc>
      </w:tr>
      <w:tr w:rsidR="00895A3E" w:rsidRPr="00895A3E" w14:paraId="3DD3922D" w14:textId="77777777" w:rsidTr="00CF4F5C">
        <w:trPr>
          <w:trHeight w:val="20"/>
        </w:trPr>
        <w:tc>
          <w:tcPr>
            <w:tcW w:w="2875" w:type="dxa"/>
            <w:hideMark/>
          </w:tcPr>
          <w:p w14:paraId="15DE79DB" w14:textId="77777777" w:rsidR="00895A3E" w:rsidRPr="00E613CD" w:rsidRDefault="00895A3E" w:rsidP="00895A3E">
            <w:pPr>
              <w:tabs>
                <w:tab w:val="left" w:pos="4971"/>
              </w:tabs>
              <w:rPr>
                <w:rFonts w:ascii="Times New Roman" w:hAnsi="Times New Roman" w:cs="Times New Roman"/>
                <w:b/>
                <w:bCs/>
                <w:sz w:val="20"/>
                <w:szCs w:val="20"/>
              </w:rPr>
            </w:pPr>
            <w:r w:rsidRPr="00E613CD">
              <w:rPr>
                <w:rFonts w:ascii="Times New Roman" w:hAnsi="Times New Roman" w:cs="Times New Roman"/>
                <w:b/>
                <w:bCs/>
                <w:sz w:val="20"/>
                <w:szCs w:val="20"/>
              </w:rPr>
              <w:t>Eastern and Southern Africa</w:t>
            </w:r>
          </w:p>
        </w:tc>
        <w:tc>
          <w:tcPr>
            <w:tcW w:w="1185" w:type="dxa"/>
            <w:hideMark/>
          </w:tcPr>
          <w:p w14:paraId="12F57E62"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EFE3570"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2955009A"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3D04D19D"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CEA3A51"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40CC1DCD"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1A01C5C"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266CDBED"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93DD928"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14C0A701"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5E97F04B" w14:textId="77777777" w:rsidTr="00CF4F5C">
        <w:trPr>
          <w:trHeight w:val="20"/>
        </w:trPr>
        <w:tc>
          <w:tcPr>
            <w:tcW w:w="2875" w:type="dxa"/>
            <w:hideMark/>
          </w:tcPr>
          <w:p w14:paraId="789BA6C1"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Angola</w:t>
            </w:r>
          </w:p>
        </w:tc>
        <w:tc>
          <w:tcPr>
            <w:tcW w:w="1185" w:type="dxa"/>
            <w:hideMark/>
          </w:tcPr>
          <w:p w14:paraId="06593539"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275B8FF8"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7EAEE2C6"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163EC34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0D69D04"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44525F98"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72A2C7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17F8221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5410F9F"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4C0107E0"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7A4E8908" w14:textId="77777777" w:rsidTr="00CF4F5C">
        <w:trPr>
          <w:trHeight w:val="20"/>
        </w:trPr>
        <w:tc>
          <w:tcPr>
            <w:tcW w:w="2875" w:type="dxa"/>
            <w:hideMark/>
          </w:tcPr>
          <w:p w14:paraId="05EA57DF"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Botswana</w:t>
            </w:r>
          </w:p>
        </w:tc>
        <w:tc>
          <w:tcPr>
            <w:tcW w:w="1185" w:type="dxa"/>
            <w:hideMark/>
          </w:tcPr>
          <w:p w14:paraId="0A39CBB3"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64842A7"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7D31FC72"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01AEA45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3E2777E"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420EDBDE"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F159BE1"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B09E47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58ED8B7"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241CA765"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2ED87D90" w14:textId="77777777" w:rsidTr="00CF4F5C">
        <w:trPr>
          <w:trHeight w:val="20"/>
        </w:trPr>
        <w:tc>
          <w:tcPr>
            <w:tcW w:w="2875" w:type="dxa"/>
            <w:hideMark/>
          </w:tcPr>
          <w:p w14:paraId="31EBF2B7"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Burundi</w:t>
            </w:r>
          </w:p>
        </w:tc>
        <w:tc>
          <w:tcPr>
            <w:tcW w:w="1185" w:type="dxa"/>
            <w:hideMark/>
          </w:tcPr>
          <w:p w14:paraId="43CB253B"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3601E99"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7982CF6F"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2A5CDF32"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7EB3D08"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26913AC4"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C884965"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3747984"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6667DEB"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44F9665B"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35C6CD11" w14:textId="77777777" w:rsidTr="00CF4F5C">
        <w:trPr>
          <w:trHeight w:val="20"/>
        </w:trPr>
        <w:tc>
          <w:tcPr>
            <w:tcW w:w="2875" w:type="dxa"/>
            <w:hideMark/>
          </w:tcPr>
          <w:p w14:paraId="4255C23F"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Ethiopia</w:t>
            </w:r>
          </w:p>
        </w:tc>
        <w:tc>
          <w:tcPr>
            <w:tcW w:w="1185" w:type="dxa"/>
            <w:hideMark/>
          </w:tcPr>
          <w:p w14:paraId="6F09C8EB" w14:textId="4E0B8639"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18 (1</w:t>
            </w:r>
            <w:r w:rsidR="00CE41E5" w:rsidRPr="00CE41E5">
              <w:rPr>
                <w:rFonts w:ascii="Calibri" w:hAnsi="Calibri" w:cs="Calibri"/>
                <w:i/>
                <w:iCs/>
                <w:vertAlign w:val="superscript"/>
              </w:rPr>
              <w:t>¤</w:t>
            </w:r>
            <w:r w:rsidRPr="00895A3E">
              <w:rPr>
                <w:rFonts w:ascii="Times New Roman" w:hAnsi="Times New Roman" w:cs="Times New Roman"/>
                <w:sz w:val="20"/>
                <w:szCs w:val="20"/>
              </w:rPr>
              <w:t>)</w:t>
            </w:r>
          </w:p>
        </w:tc>
        <w:tc>
          <w:tcPr>
            <w:tcW w:w="1322" w:type="dxa"/>
            <w:hideMark/>
          </w:tcPr>
          <w:p w14:paraId="656DDDF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5</w:t>
            </w:r>
          </w:p>
        </w:tc>
        <w:tc>
          <w:tcPr>
            <w:tcW w:w="1184" w:type="dxa"/>
            <w:hideMark/>
          </w:tcPr>
          <w:p w14:paraId="42EA7EF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14</w:t>
            </w:r>
          </w:p>
        </w:tc>
        <w:tc>
          <w:tcPr>
            <w:tcW w:w="1226" w:type="dxa"/>
            <w:hideMark/>
          </w:tcPr>
          <w:p w14:paraId="3914AE5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5</w:t>
            </w:r>
          </w:p>
        </w:tc>
        <w:tc>
          <w:tcPr>
            <w:tcW w:w="1088" w:type="dxa"/>
            <w:hideMark/>
          </w:tcPr>
          <w:p w14:paraId="6970B0F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15 (1)</w:t>
            </w:r>
          </w:p>
        </w:tc>
        <w:tc>
          <w:tcPr>
            <w:tcW w:w="1321" w:type="dxa"/>
            <w:hideMark/>
          </w:tcPr>
          <w:p w14:paraId="2342F05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5A0C15C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10 (2)</w:t>
            </w:r>
          </w:p>
        </w:tc>
        <w:tc>
          <w:tcPr>
            <w:tcW w:w="1322" w:type="dxa"/>
            <w:hideMark/>
          </w:tcPr>
          <w:p w14:paraId="1CAD102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3652326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10 (2)</w:t>
            </w:r>
          </w:p>
        </w:tc>
        <w:tc>
          <w:tcPr>
            <w:tcW w:w="1322" w:type="dxa"/>
            <w:hideMark/>
          </w:tcPr>
          <w:p w14:paraId="0A63E7F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w:t>
            </w:r>
          </w:p>
        </w:tc>
      </w:tr>
      <w:tr w:rsidR="00895A3E" w:rsidRPr="00895A3E" w14:paraId="4336F9C1" w14:textId="77777777" w:rsidTr="00CF4F5C">
        <w:trPr>
          <w:trHeight w:val="20"/>
        </w:trPr>
        <w:tc>
          <w:tcPr>
            <w:tcW w:w="2875" w:type="dxa"/>
            <w:hideMark/>
          </w:tcPr>
          <w:p w14:paraId="26B5D2F4"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Kenya</w:t>
            </w:r>
          </w:p>
        </w:tc>
        <w:tc>
          <w:tcPr>
            <w:tcW w:w="1185" w:type="dxa"/>
            <w:hideMark/>
          </w:tcPr>
          <w:p w14:paraId="286AA2F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w:t>
            </w:r>
          </w:p>
        </w:tc>
        <w:tc>
          <w:tcPr>
            <w:tcW w:w="1322" w:type="dxa"/>
            <w:hideMark/>
          </w:tcPr>
          <w:p w14:paraId="1DFA029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184" w:type="dxa"/>
            <w:hideMark/>
          </w:tcPr>
          <w:p w14:paraId="1B43460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226" w:type="dxa"/>
            <w:hideMark/>
          </w:tcPr>
          <w:p w14:paraId="7EE28A8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53EA47C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1" w:type="dxa"/>
            <w:hideMark/>
          </w:tcPr>
          <w:p w14:paraId="5DD036D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17D4D3F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(2)</w:t>
            </w:r>
          </w:p>
        </w:tc>
        <w:tc>
          <w:tcPr>
            <w:tcW w:w="1322" w:type="dxa"/>
            <w:hideMark/>
          </w:tcPr>
          <w:p w14:paraId="5AD54A6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393514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(1)</w:t>
            </w:r>
          </w:p>
        </w:tc>
        <w:tc>
          <w:tcPr>
            <w:tcW w:w="1322" w:type="dxa"/>
            <w:hideMark/>
          </w:tcPr>
          <w:p w14:paraId="05A26CDC"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7C6C3792" w14:textId="77777777" w:rsidTr="00CF4F5C">
        <w:trPr>
          <w:trHeight w:val="20"/>
        </w:trPr>
        <w:tc>
          <w:tcPr>
            <w:tcW w:w="2875" w:type="dxa"/>
            <w:hideMark/>
          </w:tcPr>
          <w:p w14:paraId="2F18460B"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Lesotho</w:t>
            </w:r>
          </w:p>
        </w:tc>
        <w:tc>
          <w:tcPr>
            <w:tcW w:w="1185" w:type="dxa"/>
            <w:hideMark/>
          </w:tcPr>
          <w:p w14:paraId="5143E12C"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4223245"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1EEF6061"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60511E83"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30C670D"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2DDA20E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42E480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1E8E91F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E82342D"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441889D3"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1FA2B519" w14:textId="77777777" w:rsidTr="00CF4F5C">
        <w:trPr>
          <w:trHeight w:val="20"/>
        </w:trPr>
        <w:tc>
          <w:tcPr>
            <w:tcW w:w="2875" w:type="dxa"/>
            <w:hideMark/>
          </w:tcPr>
          <w:p w14:paraId="5E9CC6A9"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Madagascar</w:t>
            </w:r>
          </w:p>
        </w:tc>
        <w:tc>
          <w:tcPr>
            <w:tcW w:w="1185" w:type="dxa"/>
            <w:hideMark/>
          </w:tcPr>
          <w:p w14:paraId="3F7E2D8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66A4FEE9"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62D4284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226" w:type="dxa"/>
            <w:hideMark/>
          </w:tcPr>
          <w:p w14:paraId="001B1540"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A0AF4B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015B00BB"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B37A52E"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40C8A5BC"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C8B0256"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2BE58817"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64D60146" w14:textId="77777777" w:rsidTr="00CF4F5C">
        <w:trPr>
          <w:trHeight w:val="20"/>
        </w:trPr>
        <w:tc>
          <w:tcPr>
            <w:tcW w:w="2875" w:type="dxa"/>
            <w:hideMark/>
          </w:tcPr>
          <w:p w14:paraId="400A3249"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Malawi</w:t>
            </w:r>
          </w:p>
        </w:tc>
        <w:tc>
          <w:tcPr>
            <w:tcW w:w="1185" w:type="dxa"/>
            <w:hideMark/>
          </w:tcPr>
          <w:p w14:paraId="6237E8D1"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15EB9303"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0973A1F3"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3418A22C"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01242F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47A07E9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3250D7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6F8196CB"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982D591"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B480434"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5856DD81" w14:textId="77777777" w:rsidTr="00CF4F5C">
        <w:trPr>
          <w:trHeight w:val="20"/>
        </w:trPr>
        <w:tc>
          <w:tcPr>
            <w:tcW w:w="2875" w:type="dxa"/>
            <w:hideMark/>
          </w:tcPr>
          <w:p w14:paraId="00FBD817"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Mozambique</w:t>
            </w:r>
          </w:p>
        </w:tc>
        <w:tc>
          <w:tcPr>
            <w:tcW w:w="1185" w:type="dxa"/>
            <w:hideMark/>
          </w:tcPr>
          <w:p w14:paraId="589D8EE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2F80BFCA"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794A755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226" w:type="dxa"/>
            <w:hideMark/>
          </w:tcPr>
          <w:p w14:paraId="38842CA0"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1B0BB9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34192B94"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4A9AE8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 (1)</w:t>
            </w:r>
          </w:p>
        </w:tc>
        <w:tc>
          <w:tcPr>
            <w:tcW w:w="1322" w:type="dxa"/>
            <w:hideMark/>
          </w:tcPr>
          <w:p w14:paraId="3C9A0C4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088" w:type="dxa"/>
            <w:hideMark/>
          </w:tcPr>
          <w:p w14:paraId="7CD5A3F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2B00CA1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r>
      <w:tr w:rsidR="00895A3E" w:rsidRPr="00895A3E" w14:paraId="4E5934BF" w14:textId="77777777" w:rsidTr="00CF4F5C">
        <w:trPr>
          <w:trHeight w:val="20"/>
        </w:trPr>
        <w:tc>
          <w:tcPr>
            <w:tcW w:w="2875" w:type="dxa"/>
            <w:hideMark/>
          </w:tcPr>
          <w:p w14:paraId="177C7A54"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South Africa</w:t>
            </w:r>
          </w:p>
        </w:tc>
        <w:tc>
          <w:tcPr>
            <w:tcW w:w="1185" w:type="dxa"/>
            <w:hideMark/>
          </w:tcPr>
          <w:p w14:paraId="1D6DA18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5</w:t>
            </w:r>
          </w:p>
        </w:tc>
        <w:tc>
          <w:tcPr>
            <w:tcW w:w="1322" w:type="dxa"/>
            <w:hideMark/>
          </w:tcPr>
          <w:p w14:paraId="11DAE76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184" w:type="dxa"/>
            <w:hideMark/>
          </w:tcPr>
          <w:p w14:paraId="15EB293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w:t>
            </w:r>
          </w:p>
        </w:tc>
        <w:tc>
          <w:tcPr>
            <w:tcW w:w="1226" w:type="dxa"/>
            <w:hideMark/>
          </w:tcPr>
          <w:p w14:paraId="7998E69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79D21C5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6</w:t>
            </w:r>
          </w:p>
        </w:tc>
        <w:tc>
          <w:tcPr>
            <w:tcW w:w="1321" w:type="dxa"/>
            <w:hideMark/>
          </w:tcPr>
          <w:p w14:paraId="0C973E4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088" w:type="dxa"/>
            <w:hideMark/>
          </w:tcPr>
          <w:p w14:paraId="213E0F6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19 (3)</w:t>
            </w:r>
          </w:p>
        </w:tc>
        <w:tc>
          <w:tcPr>
            <w:tcW w:w="1322" w:type="dxa"/>
            <w:hideMark/>
          </w:tcPr>
          <w:p w14:paraId="64E2A15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w:t>
            </w:r>
          </w:p>
        </w:tc>
        <w:tc>
          <w:tcPr>
            <w:tcW w:w="1088" w:type="dxa"/>
            <w:hideMark/>
          </w:tcPr>
          <w:p w14:paraId="6553564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 (2)</w:t>
            </w:r>
          </w:p>
        </w:tc>
        <w:tc>
          <w:tcPr>
            <w:tcW w:w="1322" w:type="dxa"/>
            <w:hideMark/>
          </w:tcPr>
          <w:p w14:paraId="49229273"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0FD4D179" w14:textId="77777777" w:rsidTr="00CF4F5C">
        <w:trPr>
          <w:trHeight w:val="20"/>
        </w:trPr>
        <w:tc>
          <w:tcPr>
            <w:tcW w:w="2875" w:type="dxa"/>
            <w:hideMark/>
          </w:tcPr>
          <w:p w14:paraId="4F495D9A"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Tanzania</w:t>
            </w:r>
          </w:p>
        </w:tc>
        <w:tc>
          <w:tcPr>
            <w:tcW w:w="1185" w:type="dxa"/>
            <w:hideMark/>
          </w:tcPr>
          <w:p w14:paraId="4C98AB18" w14:textId="625A4F4A"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(1</w:t>
            </w:r>
            <w:r w:rsidR="00CE41E5" w:rsidRPr="00CE41E5">
              <w:rPr>
                <w:rFonts w:ascii="Calibri" w:hAnsi="Calibri" w:cs="Calibri"/>
                <w:i/>
                <w:iCs/>
                <w:vertAlign w:val="superscript"/>
              </w:rPr>
              <w:t>¤</w:t>
            </w:r>
            <w:r w:rsidRPr="00895A3E">
              <w:rPr>
                <w:rFonts w:ascii="Times New Roman" w:hAnsi="Times New Roman" w:cs="Times New Roman"/>
                <w:sz w:val="20"/>
                <w:szCs w:val="20"/>
              </w:rPr>
              <w:t>)</w:t>
            </w:r>
          </w:p>
        </w:tc>
        <w:tc>
          <w:tcPr>
            <w:tcW w:w="1322" w:type="dxa"/>
            <w:hideMark/>
          </w:tcPr>
          <w:p w14:paraId="17E8A2DE"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52BCEEB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226" w:type="dxa"/>
            <w:hideMark/>
          </w:tcPr>
          <w:p w14:paraId="351FF5E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6292A3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(1)</w:t>
            </w:r>
          </w:p>
        </w:tc>
        <w:tc>
          <w:tcPr>
            <w:tcW w:w="1321" w:type="dxa"/>
            <w:hideMark/>
          </w:tcPr>
          <w:p w14:paraId="144603A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5D0819C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8 (3)</w:t>
            </w:r>
          </w:p>
        </w:tc>
        <w:tc>
          <w:tcPr>
            <w:tcW w:w="1322" w:type="dxa"/>
            <w:hideMark/>
          </w:tcPr>
          <w:p w14:paraId="1AD1D2E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E94485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19A952A9"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1620D8E5" w14:textId="77777777" w:rsidTr="00CF4F5C">
        <w:trPr>
          <w:trHeight w:val="20"/>
        </w:trPr>
        <w:tc>
          <w:tcPr>
            <w:tcW w:w="2875" w:type="dxa"/>
            <w:hideMark/>
          </w:tcPr>
          <w:p w14:paraId="7274CBA5"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Uganda</w:t>
            </w:r>
          </w:p>
        </w:tc>
        <w:tc>
          <w:tcPr>
            <w:tcW w:w="1185" w:type="dxa"/>
            <w:hideMark/>
          </w:tcPr>
          <w:p w14:paraId="05B57E18" w14:textId="568D83B0"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(1</w:t>
            </w:r>
            <w:r w:rsidR="00CE41E5" w:rsidRPr="00CE41E5">
              <w:rPr>
                <w:rFonts w:ascii="Calibri" w:hAnsi="Calibri" w:cs="Calibri"/>
                <w:i/>
                <w:iCs/>
                <w:vertAlign w:val="superscript"/>
              </w:rPr>
              <w:t>¤</w:t>
            </w:r>
            <w:r w:rsidRPr="00895A3E">
              <w:rPr>
                <w:rFonts w:ascii="Times New Roman" w:hAnsi="Times New Roman" w:cs="Times New Roman"/>
                <w:sz w:val="20"/>
                <w:szCs w:val="20"/>
              </w:rPr>
              <w:t>)</w:t>
            </w:r>
          </w:p>
        </w:tc>
        <w:tc>
          <w:tcPr>
            <w:tcW w:w="1322" w:type="dxa"/>
            <w:hideMark/>
          </w:tcPr>
          <w:p w14:paraId="1EB309A8"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5586289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226" w:type="dxa"/>
            <w:hideMark/>
          </w:tcPr>
          <w:p w14:paraId="16CF9899"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51DEF7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1" w:type="dxa"/>
            <w:hideMark/>
          </w:tcPr>
          <w:p w14:paraId="58785F7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1CF2B9F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(3)</w:t>
            </w:r>
          </w:p>
        </w:tc>
        <w:tc>
          <w:tcPr>
            <w:tcW w:w="1322" w:type="dxa"/>
            <w:hideMark/>
          </w:tcPr>
          <w:p w14:paraId="26D4DD8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4F43184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w:t>
            </w:r>
          </w:p>
        </w:tc>
        <w:tc>
          <w:tcPr>
            <w:tcW w:w="1322" w:type="dxa"/>
            <w:hideMark/>
          </w:tcPr>
          <w:p w14:paraId="5C0710E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2D5F7EAB" w14:textId="77777777" w:rsidTr="00CF4F5C">
        <w:trPr>
          <w:trHeight w:val="20"/>
        </w:trPr>
        <w:tc>
          <w:tcPr>
            <w:tcW w:w="2875" w:type="dxa"/>
            <w:hideMark/>
          </w:tcPr>
          <w:p w14:paraId="052D94A6"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Zambia</w:t>
            </w:r>
          </w:p>
        </w:tc>
        <w:tc>
          <w:tcPr>
            <w:tcW w:w="1185" w:type="dxa"/>
            <w:hideMark/>
          </w:tcPr>
          <w:p w14:paraId="40AC546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2E2F0B26"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5DCB83D3"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638D196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7139560"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05565660"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C3C53D3"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1168B347"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8B2544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6C58FFF0"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17D10DF3" w14:textId="77777777" w:rsidTr="00CF4F5C">
        <w:trPr>
          <w:trHeight w:val="20"/>
        </w:trPr>
        <w:tc>
          <w:tcPr>
            <w:tcW w:w="2875" w:type="dxa"/>
            <w:hideMark/>
          </w:tcPr>
          <w:p w14:paraId="438B2FED"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Zimbabwe</w:t>
            </w:r>
          </w:p>
        </w:tc>
        <w:tc>
          <w:tcPr>
            <w:tcW w:w="1185" w:type="dxa"/>
            <w:hideMark/>
          </w:tcPr>
          <w:p w14:paraId="4DBA6DB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040FDE6D"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6FD4A00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226" w:type="dxa"/>
            <w:hideMark/>
          </w:tcPr>
          <w:p w14:paraId="4B0B779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1F6E5D9"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47DC661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D4532E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12BFC59B"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20C8992"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1606A412"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4A11F027" w14:textId="77777777" w:rsidTr="00CF4F5C">
        <w:trPr>
          <w:trHeight w:val="20"/>
        </w:trPr>
        <w:tc>
          <w:tcPr>
            <w:tcW w:w="2875" w:type="dxa"/>
            <w:hideMark/>
          </w:tcPr>
          <w:p w14:paraId="4A10DAB9"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Multi-country</w:t>
            </w:r>
          </w:p>
        </w:tc>
        <w:tc>
          <w:tcPr>
            <w:tcW w:w="1185" w:type="dxa"/>
            <w:hideMark/>
          </w:tcPr>
          <w:p w14:paraId="03A3D4E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3F2C939D"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2C27D01E"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0E67DFD3"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2025BB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6F859947"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356272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w:t>
            </w:r>
          </w:p>
        </w:tc>
        <w:tc>
          <w:tcPr>
            <w:tcW w:w="1322" w:type="dxa"/>
            <w:hideMark/>
          </w:tcPr>
          <w:p w14:paraId="4B293F2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868FE0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3EE74A15" w14:textId="77777777" w:rsidR="00895A3E" w:rsidRPr="00895A3E" w:rsidRDefault="00895A3E" w:rsidP="00E613CD">
            <w:pPr>
              <w:tabs>
                <w:tab w:val="left" w:pos="4971"/>
              </w:tabs>
              <w:jc w:val="center"/>
              <w:rPr>
                <w:rFonts w:ascii="Times New Roman" w:hAnsi="Times New Roman" w:cs="Times New Roman"/>
                <w:sz w:val="20"/>
                <w:szCs w:val="20"/>
              </w:rPr>
            </w:pPr>
          </w:p>
        </w:tc>
      </w:tr>
      <w:tr w:rsidR="00E613CD" w:rsidRPr="00895A3E" w14:paraId="4EB259A5" w14:textId="77777777" w:rsidTr="00CF4F5C">
        <w:trPr>
          <w:trHeight w:val="20"/>
        </w:trPr>
        <w:tc>
          <w:tcPr>
            <w:tcW w:w="2875" w:type="dxa"/>
            <w:hideMark/>
          </w:tcPr>
          <w:p w14:paraId="2D36F0EB" w14:textId="77777777" w:rsidR="00E613CD" w:rsidRPr="00E613CD" w:rsidRDefault="00E613CD" w:rsidP="00895A3E">
            <w:pPr>
              <w:tabs>
                <w:tab w:val="left" w:pos="4971"/>
              </w:tabs>
              <w:rPr>
                <w:rFonts w:ascii="Times New Roman" w:hAnsi="Times New Roman" w:cs="Times New Roman"/>
                <w:b/>
                <w:bCs/>
                <w:i/>
                <w:iCs/>
                <w:sz w:val="20"/>
                <w:szCs w:val="20"/>
              </w:rPr>
            </w:pPr>
            <w:r w:rsidRPr="00E613CD">
              <w:rPr>
                <w:rFonts w:ascii="Times New Roman" w:hAnsi="Times New Roman" w:cs="Times New Roman"/>
                <w:b/>
                <w:bCs/>
                <w:i/>
                <w:iCs/>
                <w:sz w:val="20"/>
                <w:szCs w:val="20"/>
              </w:rPr>
              <w:t>Region total</w:t>
            </w:r>
          </w:p>
        </w:tc>
        <w:tc>
          <w:tcPr>
            <w:tcW w:w="2507" w:type="dxa"/>
            <w:gridSpan w:val="2"/>
            <w:hideMark/>
          </w:tcPr>
          <w:p w14:paraId="3D01CAB0" w14:textId="47886015" w:rsidR="00E613CD" w:rsidRPr="00E613CD" w:rsidRDefault="00E613CD" w:rsidP="00E613CD">
            <w:pPr>
              <w:tabs>
                <w:tab w:val="left" w:pos="4971"/>
              </w:tabs>
              <w:jc w:val="center"/>
              <w:rPr>
                <w:rFonts w:ascii="Times New Roman" w:hAnsi="Times New Roman" w:cs="Times New Roman"/>
                <w:b/>
                <w:bCs/>
                <w:i/>
                <w:iCs/>
                <w:sz w:val="20"/>
                <w:szCs w:val="20"/>
              </w:rPr>
            </w:pPr>
            <w:r w:rsidRPr="00E613CD">
              <w:rPr>
                <w:rFonts w:ascii="Times New Roman" w:hAnsi="Times New Roman" w:cs="Times New Roman"/>
                <w:b/>
                <w:bCs/>
                <w:i/>
                <w:iCs/>
                <w:sz w:val="20"/>
                <w:szCs w:val="20"/>
              </w:rPr>
              <w:t>35</w:t>
            </w:r>
          </w:p>
        </w:tc>
        <w:tc>
          <w:tcPr>
            <w:tcW w:w="2410" w:type="dxa"/>
            <w:gridSpan w:val="2"/>
            <w:hideMark/>
          </w:tcPr>
          <w:p w14:paraId="37590AC3" w14:textId="083760AA" w:rsidR="00E613CD" w:rsidRPr="00E613CD" w:rsidRDefault="00E613CD" w:rsidP="00E613CD">
            <w:pPr>
              <w:tabs>
                <w:tab w:val="left" w:pos="4971"/>
              </w:tabs>
              <w:jc w:val="center"/>
              <w:rPr>
                <w:rFonts w:ascii="Times New Roman" w:hAnsi="Times New Roman" w:cs="Times New Roman"/>
                <w:b/>
                <w:bCs/>
                <w:i/>
                <w:iCs/>
                <w:sz w:val="20"/>
                <w:szCs w:val="20"/>
              </w:rPr>
            </w:pPr>
            <w:r w:rsidRPr="00E613CD">
              <w:rPr>
                <w:rFonts w:ascii="Times New Roman" w:hAnsi="Times New Roman" w:cs="Times New Roman"/>
                <w:b/>
                <w:bCs/>
                <w:i/>
                <w:iCs/>
                <w:sz w:val="20"/>
                <w:szCs w:val="20"/>
              </w:rPr>
              <w:t>28</w:t>
            </w:r>
          </w:p>
        </w:tc>
        <w:tc>
          <w:tcPr>
            <w:tcW w:w="2409" w:type="dxa"/>
            <w:gridSpan w:val="2"/>
            <w:hideMark/>
          </w:tcPr>
          <w:p w14:paraId="5DFC192D" w14:textId="0D656D4E" w:rsidR="00E613CD" w:rsidRPr="00E613CD" w:rsidRDefault="00E613CD" w:rsidP="00E613CD">
            <w:pPr>
              <w:tabs>
                <w:tab w:val="left" w:pos="4971"/>
              </w:tabs>
              <w:jc w:val="center"/>
              <w:rPr>
                <w:rFonts w:ascii="Times New Roman" w:hAnsi="Times New Roman" w:cs="Times New Roman"/>
                <w:b/>
                <w:bCs/>
                <w:i/>
                <w:iCs/>
                <w:sz w:val="20"/>
                <w:szCs w:val="20"/>
              </w:rPr>
            </w:pPr>
            <w:r w:rsidRPr="00E613CD">
              <w:rPr>
                <w:rFonts w:ascii="Times New Roman" w:hAnsi="Times New Roman" w:cs="Times New Roman"/>
                <w:b/>
                <w:bCs/>
                <w:i/>
                <w:iCs/>
                <w:sz w:val="20"/>
                <w:szCs w:val="20"/>
              </w:rPr>
              <w:t>30</w:t>
            </w:r>
          </w:p>
        </w:tc>
        <w:tc>
          <w:tcPr>
            <w:tcW w:w="2410" w:type="dxa"/>
            <w:gridSpan w:val="2"/>
            <w:hideMark/>
          </w:tcPr>
          <w:p w14:paraId="6D293973" w14:textId="76DC7189" w:rsidR="00E613CD" w:rsidRPr="00E613CD" w:rsidRDefault="00E613CD" w:rsidP="00E613CD">
            <w:pPr>
              <w:tabs>
                <w:tab w:val="left" w:pos="4971"/>
              </w:tabs>
              <w:jc w:val="center"/>
              <w:rPr>
                <w:rFonts w:ascii="Times New Roman" w:hAnsi="Times New Roman" w:cs="Times New Roman"/>
                <w:b/>
                <w:bCs/>
                <w:i/>
                <w:iCs/>
                <w:sz w:val="20"/>
                <w:szCs w:val="20"/>
              </w:rPr>
            </w:pPr>
            <w:r w:rsidRPr="00E613CD">
              <w:rPr>
                <w:rFonts w:ascii="Times New Roman" w:hAnsi="Times New Roman" w:cs="Times New Roman"/>
                <w:b/>
                <w:bCs/>
                <w:i/>
                <w:iCs/>
                <w:sz w:val="20"/>
                <w:szCs w:val="20"/>
              </w:rPr>
              <w:t>49</w:t>
            </w:r>
          </w:p>
        </w:tc>
        <w:tc>
          <w:tcPr>
            <w:tcW w:w="2410" w:type="dxa"/>
            <w:gridSpan w:val="2"/>
            <w:hideMark/>
          </w:tcPr>
          <w:p w14:paraId="18C813F5" w14:textId="7A29628D" w:rsidR="00E613CD" w:rsidRPr="00E613CD" w:rsidRDefault="00E613CD" w:rsidP="00E613CD">
            <w:pPr>
              <w:tabs>
                <w:tab w:val="left" w:pos="4971"/>
              </w:tabs>
              <w:jc w:val="center"/>
              <w:rPr>
                <w:rFonts w:ascii="Times New Roman" w:hAnsi="Times New Roman" w:cs="Times New Roman"/>
                <w:b/>
                <w:bCs/>
                <w:i/>
                <w:iCs/>
                <w:sz w:val="20"/>
                <w:szCs w:val="20"/>
              </w:rPr>
            </w:pPr>
            <w:r w:rsidRPr="00E613CD">
              <w:rPr>
                <w:rFonts w:ascii="Times New Roman" w:hAnsi="Times New Roman" w:cs="Times New Roman"/>
                <w:b/>
                <w:bCs/>
                <w:i/>
                <w:iCs/>
                <w:sz w:val="20"/>
                <w:szCs w:val="20"/>
              </w:rPr>
              <w:t>25</w:t>
            </w:r>
          </w:p>
        </w:tc>
      </w:tr>
      <w:tr w:rsidR="00895A3E" w:rsidRPr="00895A3E" w14:paraId="454927E5" w14:textId="77777777" w:rsidTr="00CF4F5C">
        <w:trPr>
          <w:trHeight w:val="20"/>
        </w:trPr>
        <w:tc>
          <w:tcPr>
            <w:tcW w:w="2875" w:type="dxa"/>
            <w:hideMark/>
          </w:tcPr>
          <w:p w14:paraId="2B25FF43" w14:textId="77777777" w:rsidR="00895A3E" w:rsidRPr="00E613CD" w:rsidRDefault="00895A3E" w:rsidP="00895A3E">
            <w:pPr>
              <w:tabs>
                <w:tab w:val="left" w:pos="4971"/>
              </w:tabs>
              <w:rPr>
                <w:rFonts w:ascii="Times New Roman" w:hAnsi="Times New Roman" w:cs="Times New Roman"/>
                <w:b/>
                <w:bCs/>
                <w:sz w:val="20"/>
                <w:szCs w:val="20"/>
              </w:rPr>
            </w:pPr>
            <w:r w:rsidRPr="00E613CD">
              <w:rPr>
                <w:rFonts w:ascii="Times New Roman" w:hAnsi="Times New Roman" w:cs="Times New Roman"/>
                <w:b/>
                <w:bCs/>
                <w:sz w:val="20"/>
                <w:szCs w:val="20"/>
              </w:rPr>
              <w:t>Europe and Central Asia</w:t>
            </w:r>
          </w:p>
        </w:tc>
        <w:tc>
          <w:tcPr>
            <w:tcW w:w="1185" w:type="dxa"/>
            <w:hideMark/>
          </w:tcPr>
          <w:p w14:paraId="6BBE6B87" w14:textId="77777777" w:rsidR="00895A3E" w:rsidRPr="00E613CD" w:rsidRDefault="00895A3E" w:rsidP="00E613CD">
            <w:pPr>
              <w:tabs>
                <w:tab w:val="left" w:pos="4971"/>
              </w:tabs>
              <w:jc w:val="center"/>
              <w:rPr>
                <w:rFonts w:ascii="Times New Roman" w:hAnsi="Times New Roman" w:cs="Times New Roman"/>
                <w:b/>
                <w:bCs/>
                <w:sz w:val="20"/>
                <w:szCs w:val="20"/>
              </w:rPr>
            </w:pPr>
          </w:p>
        </w:tc>
        <w:tc>
          <w:tcPr>
            <w:tcW w:w="1322" w:type="dxa"/>
            <w:hideMark/>
          </w:tcPr>
          <w:p w14:paraId="0330111C" w14:textId="77777777" w:rsidR="00895A3E" w:rsidRPr="00E613CD" w:rsidRDefault="00895A3E" w:rsidP="00E613CD">
            <w:pPr>
              <w:tabs>
                <w:tab w:val="left" w:pos="4971"/>
              </w:tabs>
              <w:jc w:val="center"/>
              <w:rPr>
                <w:rFonts w:ascii="Times New Roman" w:hAnsi="Times New Roman" w:cs="Times New Roman"/>
                <w:b/>
                <w:bCs/>
                <w:sz w:val="20"/>
                <w:szCs w:val="20"/>
              </w:rPr>
            </w:pPr>
          </w:p>
        </w:tc>
        <w:tc>
          <w:tcPr>
            <w:tcW w:w="1184" w:type="dxa"/>
            <w:hideMark/>
          </w:tcPr>
          <w:p w14:paraId="660D0469" w14:textId="77777777" w:rsidR="00895A3E" w:rsidRPr="00E613CD" w:rsidRDefault="00895A3E" w:rsidP="00E613CD">
            <w:pPr>
              <w:tabs>
                <w:tab w:val="left" w:pos="4971"/>
              </w:tabs>
              <w:jc w:val="center"/>
              <w:rPr>
                <w:rFonts w:ascii="Times New Roman" w:hAnsi="Times New Roman" w:cs="Times New Roman"/>
                <w:b/>
                <w:bCs/>
                <w:sz w:val="20"/>
                <w:szCs w:val="20"/>
              </w:rPr>
            </w:pPr>
          </w:p>
        </w:tc>
        <w:tc>
          <w:tcPr>
            <w:tcW w:w="1226" w:type="dxa"/>
            <w:hideMark/>
          </w:tcPr>
          <w:p w14:paraId="1C6F148E" w14:textId="77777777" w:rsidR="00895A3E" w:rsidRPr="00E613CD" w:rsidRDefault="00895A3E" w:rsidP="00E613CD">
            <w:pPr>
              <w:tabs>
                <w:tab w:val="left" w:pos="4971"/>
              </w:tabs>
              <w:jc w:val="center"/>
              <w:rPr>
                <w:rFonts w:ascii="Times New Roman" w:hAnsi="Times New Roman" w:cs="Times New Roman"/>
                <w:b/>
                <w:bCs/>
                <w:sz w:val="20"/>
                <w:szCs w:val="20"/>
              </w:rPr>
            </w:pPr>
          </w:p>
        </w:tc>
        <w:tc>
          <w:tcPr>
            <w:tcW w:w="1088" w:type="dxa"/>
            <w:hideMark/>
          </w:tcPr>
          <w:p w14:paraId="6C743EFC" w14:textId="77777777" w:rsidR="00895A3E" w:rsidRPr="00E613CD" w:rsidRDefault="00895A3E" w:rsidP="00E613CD">
            <w:pPr>
              <w:tabs>
                <w:tab w:val="left" w:pos="4971"/>
              </w:tabs>
              <w:jc w:val="center"/>
              <w:rPr>
                <w:rFonts w:ascii="Times New Roman" w:hAnsi="Times New Roman" w:cs="Times New Roman"/>
                <w:b/>
                <w:bCs/>
                <w:sz w:val="20"/>
                <w:szCs w:val="20"/>
              </w:rPr>
            </w:pPr>
          </w:p>
        </w:tc>
        <w:tc>
          <w:tcPr>
            <w:tcW w:w="1321" w:type="dxa"/>
            <w:hideMark/>
          </w:tcPr>
          <w:p w14:paraId="42A13A9D" w14:textId="77777777" w:rsidR="00895A3E" w:rsidRPr="00E613CD" w:rsidRDefault="00895A3E" w:rsidP="00E613CD">
            <w:pPr>
              <w:tabs>
                <w:tab w:val="left" w:pos="4971"/>
              </w:tabs>
              <w:jc w:val="center"/>
              <w:rPr>
                <w:rFonts w:ascii="Times New Roman" w:hAnsi="Times New Roman" w:cs="Times New Roman"/>
                <w:b/>
                <w:bCs/>
                <w:sz w:val="20"/>
                <w:szCs w:val="20"/>
              </w:rPr>
            </w:pPr>
          </w:p>
        </w:tc>
        <w:tc>
          <w:tcPr>
            <w:tcW w:w="1088" w:type="dxa"/>
            <w:hideMark/>
          </w:tcPr>
          <w:p w14:paraId="3E52769F" w14:textId="77777777" w:rsidR="00895A3E" w:rsidRPr="00E613CD" w:rsidRDefault="00895A3E" w:rsidP="00E613CD">
            <w:pPr>
              <w:tabs>
                <w:tab w:val="left" w:pos="4971"/>
              </w:tabs>
              <w:jc w:val="center"/>
              <w:rPr>
                <w:rFonts w:ascii="Times New Roman" w:hAnsi="Times New Roman" w:cs="Times New Roman"/>
                <w:b/>
                <w:bCs/>
                <w:sz w:val="20"/>
                <w:szCs w:val="20"/>
              </w:rPr>
            </w:pPr>
          </w:p>
        </w:tc>
        <w:tc>
          <w:tcPr>
            <w:tcW w:w="1322" w:type="dxa"/>
            <w:hideMark/>
          </w:tcPr>
          <w:p w14:paraId="7C9D8694" w14:textId="77777777" w:rsidR="00895A3E" w:rsidRPr="00E613CD" w:rsidRDefault="00895A3E" w:rsidP="00E613CD">
            <w:pPr>
              <w:tabs>
                <w:tab w:val="left" w:pos="4971"/>
              </w:tabs>
              <w:jc w:val="center"/>
              <w:rPr>
                <w:rFonts w:ascii="Times New Roman" w:hAnsi="Times New Roman" w:cs="Times New Roman"/>
                <w:b/>
                <w:bCs/>
                <w:sz w:val="20"/>
                <w:szCs w:val="20"/>
              </w:rPr>
            </w:pPr>
          </w:p>
        </w:tc>
        <w:tc>
          <w:tcPr>
            <w:tcW w:w="1088" w:type="dxa"/>
            <w:hideMark/>
          </w:tcPr>
          <w:p w14:paraId="4240CD48" w14:textId="77777777" w:rsidR="00895A3E" w:rsidRPr="00E613CD" w:rsidRDefault="00895A3E" w:rsidP="00E613CD">
            <w:pPr>
              <w:tabs>
                <w:tab w:val="left" w:pos="4971"/>
              </w:tabs>
              <w:jc w:val="center"/>
              <w:rPr>
                <w:rFonts w:ascii="Times New Roman" w:hAnsi="Times New Roman" w:cs="Times New Roman"/>
                <w:b/>
                <w:bCs/>
                <w:sz w:val="20"/>
                <w:szCs w:val="20"/>
              </w:rPr>
            </w:pPr>
          </w:p>
        </w:tc>
        <w:tc>
          <w:tcPr>
            <w:tcW w:w="1322" w:type="dxa"/>
            <w:hideMark/>
          </w:tcPr>
          <w:p w14:paraId="4B102430" w14:textId="77777777" w:rsidR="00895A3E" w:rsidRPr="00E613CD" w:rsidRDefault="00895A3E" w:rsidP="00E613CD">
            <w:pPr>
              <w:tabs>
                <w:tab w:val="left" w:pos="4971"/>
              </w:tabs>
              <w:jc w:val="center"/>
              <w:rPr>
                <w:rFonts w:ascii="Times New Roman" w:hAnsi="Times New Roman" w:cs="Times New Roman"/>
                <w:b/>
                <w:bCs/>
                <w:sz w:val="20"/>
                <w:szCs w:val="20"/>
              </w:rPr>
            </w:pPr>
          </w:p>
        </w:tc>
      </w:tr>
      <w:tr w:rsidR="00895A3E" w:rsidRPr="00895A3E" w14:paraId="0508E583" w14:textId="77777777" w:rsidTr="00CF4F5C">
        <w:trPr>
          <w:trHeight w:val="20"/>
        </w:trPr>
        <w:tc>
          <w:tcPr>
            <w:tcW w:w="2875" w:type="dxa"/>
            <w:hideMark/>
          </w:tcPr>
          <w:p w14:paraId="228C4998"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Albania</w:t>
            </w:r>
          </w:p>
        </w:tc>
        <w:tc>
          <w:tcPr>
            <w:tcW w:w="1185" w:type="dxa"/>
            <w:hideMark/>
          </w:tcPr>
          <w:p w14:paraId="7AF0180B"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7D7574E"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4B3D282C"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043AFBD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5DC81D5"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576DA597"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4766A3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6DD4DFEC"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A9F3FD2"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A602218"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37DD2582" w14:textId="77777777" w:rsidTr="00CF4F5C">
        <w:trPr>
          <w:trHeight w:val="20"/>
        </w:trPr>
        <w:tc>
          <w:tcPr>
            <w:tcW w:w="2875" w:type="dxa"/>
            <w:hideMark/>
          </w:tcPr>
          <w:p w14:paraId="4159908E"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Azerbaijan</w:t>
            </w:r>
          </w:p>
        </w:tc>
        <w:tc>
          <w:tcPr>
            <w:tcW w:w="1185" w:type="dxa"/>
            <w:hideMark/>
          </w:tcPr>
          <w:p w14:paraId="240B79BE"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74A45EA"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2768FE52"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01F1613D"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42C25A6"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4CAD0588"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4BA140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119F911D" w14:textId="6EB06915"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(15–49 years)</w:t>
            </w:r>
          </w:p>
        </w:tc>
        <w:tc>
          <w:tcPr>
            <w:tcW w:w="1088" w:type="dxa"/>
            <w:hideMark/>
          </w:tcPr>
          <w:p w14:paraId="318EB1F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4A4E45EB" w14:textId="00BC2FDC"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(15–49 years)</w:t>
            </w:r>
          </w:p>
        </w:tc>
      </w:tr>
      <w:tr w:rsidR="00895A3E" w:rsidRPr="00895A3E" w14:paraId="09422EE2" w14:textId="77777777" w:rsidTr="00CF4F5C">
        <w:trPr>
          <w:trHeight w:val="20"/>
        </w:trPr>
        <w:tc>
          <w:tcPr>
            <w:tcW w:w="2875" w:type="dxa"/>
            <w:hideMark/>
          </w:tcPr>
          <w:p w14:paraId="39F4BD99"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Bosnia and Herzegovina</w:t>
            </w:r>
          </w:p>
        </w:tc>
        <w:tc>
          <w:tcPr>
            <w:tcW w:w="1185" w:type="dxa"/>
            <w:hideMark/>
          </w:tcPr>
          <w:p w14:paraId="7D1A7A75"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7BD8DF93"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4A05FB05"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627BC8F4"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1D92630"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429AC858"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704A7B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(3)</w:t>
            </w:r>
          </w:p>
        </w:tc>
        <w:tc>
          <w:tcPr>
            <w:tcW w:w="1322" w:type="dxa"/>
            <w:hideMark/>
          </w:tcPr>
          <w:p w14:paraId="18A2155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D19242A"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88D2144"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4EEC0BDA" w14:textId="77777777" w:rsidTr="00CF4F5C">
        <w:trPr>
          <w:trHeight w:val="20"/>
        </w:trPr>
        <w:tc>
          <w:tcPr>
            <w:tcW w:w="2875" w:type="dxa"/>
            <w:hideMark/>
          </w:tcPr>
          <w:p w14:paraId="4B0D4D46"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Bulgaria</w:t>
            </w:r>
          </w:p>
        </w:tc>
        <w:tc>
          <w:tcPr>
            <w:tcW w:w="1185" w:type="dxa"/>
            <w:hideMark/>
          </w:tcPr>
          <w:p w14:paraId="585A409C"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196D73C5"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16FF10E7"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52383A92"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22BC5E9"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7454516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1C50EB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(3)</w:t>
            </w:r>
          </w:p>
        </w:tc>
        <w:tc>
          <w:tcPr>
            <w:tcW w:w="1322" w:type="dxa"/>
            <w:hideMark/>
          </w:tcPr>
          <w:p w14:paraId="5FD1E123"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1B6DC13"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2F258F02"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495DF47D" w14:textId="77777777" w:rsidTr="00CF4F5C">
        <w:trPr>
          <w:trHeight w:val="20"/>
        </w:trPr>
        <w:tc>
          <w:tcPr>
            <w:tcW w:w="2875" w:type="dxa"/>
            <w:hideMark/>
          </w:tcPr>
          <w:p w14:paraId="508F9903"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Croatia</w:t>
            </w:r>
          </w:p>
        </w:tc>
        <w:tc>
          <w:tcPr>
            <w:tcW w:w="1185" w:type="dxa"/>
            <w:hideMark/>
          </w:tcPr>
          <w:p w14:paraId="2FEDFABB"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57B8AE53"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6304908C"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412A485D"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E26FB25"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087D6860"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E19EB9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 (7)</w:t>
            </w:r>
          </w:p>
        </w:tc>
        <w:tc>
          <w:tcPr>
            <w:tcW w:w="1322" w:type="dxa"/>
            <w:hideMark/>
          </w:tcPr>
          <w:p w14:paraId="5370BD7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2721CA30"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5656573F"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7BDA97D3" w14:textId="77777777" w:rsidTr="00CF4F5C">
        <w:trPr>
          <w:trHeight w:val="20"/>
        </w:trPr>
        <w:tc>
          <w:tcPr>
            <w:tcW w:w="2875" w:type="dxa"/>
            <w:hideMark/>
          </w:tcPr>
          <w:p w14:paraId="347928C4"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Georgia</w:t>
            </w:r>
          </w:p>
        </w:tc>
        <w:tc>
          <w:tcPr>
            <w:tcW w:w="1185" w:type="dxa"/>
            <w:hideMark/>
          </w:tcPr>
          <w:p w14:paraId="271DBA60"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A83C02E"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6B706D3D"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531BB6C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93F75E9"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429B5D63"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D5A6E7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714C9A5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2CA67B5"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49F94BB7"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35859A9A" w14:textId="77777777" w:rsidTr="00CF4F5C">
        <w:trPr>
          <w:trHeight w:val="20"/>
        </w:trPr>
        <w:tc>
          <w:tcPr>
            <w:tcW w:w="2875" w:type="dxa"/>
            <w:hideMark/>
          </w:tcPr>
          <w:p w14:paraId="0BFF6C85"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Kazakhstan</w:t>
            </w:r>
          </w:p>
        </w:tc>
        <w:tc>
          <w:tcPr>
            <w:tcW w:w="1185" w:type="dxa"/>
            <w:hideMark/>
          </w:tcPr>
          <w:p w14:paraId="60F2EF53"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2D42827"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00155AAE"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4E447803"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3BCEAC7"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718793AE"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9396DA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2B315C3E"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FAC7AA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 (1)</w:t>
            </w:r>
          </w:p>
        </w:tc>
        <w:tc>
          <w:tcPr>
            <w:tcW w:w="1322" w:type="dxa"/>
            <w:hideMark/>
          </w:tcPr>
          <w:p w14:paraId="36E976F6"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37792F4B" w14:textId="77777777" w:rsidTr="00CF4F5C">
        <w:trPr>
          <w:trHeight w:val="20"/>
        </w:trPr>
        <w:tc>
          <w:tcPr>
            <w:tcW w:w="2875" w:type="dxa"/>
            <w:hideMark/>
          </w:tcPr>
          <w:p w14:paraId="6188DA9D"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Kosovo</w:t>
            </w:r>
          </w:p>
        </w:tc>
        <w:tc>
          <w:tcPr>
            <w:tcW w:w="1185" w:type="dxa"/>
            <w:hideMark/>
          </w:tcPr>
          <w:p w14:paraId="5A379C9D"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22801C3D"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27C80489"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3F62D45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D78B58B"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2AD96838"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17FF43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54C829C9"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DF7D52B"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47B9A198"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53D141B4" w14:textId="77777777" w:rsidTr="00CF4F5C">
        <w:trPr>
          <w:trHeight w:val="20"/>
        </w:trPr>
        <w:tc>
          <w:tcPr>
            <w:tcW w:w="2875" w:type="dxa"/>
            <w:hideMark/>
          </w:tcPr>
          <w:p w14:paraId="3F181960"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Macedonia</w:t>
            </w:r>
          </w:p>
        </w:tc>
        <w:tc>
          <w:tcPr>
            <w:tcW w:w="1185" w:type="dxa"/>
            <w:hideMark/>
          </w:tcPr>
          <w:p w14:paraId="1A925C8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7BF39887"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4B2F60D0"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73A1E972"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585AB1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1" w:type="dxa"/>
            <w:hideMark/>
          </w:tcPr>
          <w:p w14:paraId="14020BD8"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D8D199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 (4)</w:t>
            </w:r>
          </w:p>
        </w:tc>
        <w:tc>
          <w:tcPr>
            <w:tcW w:w="1322" w:type="dxa"/>
            <w:hideMark/>
          </w:tcPr>
          <w:p w14:paraId="191A76B7"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749164F"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9E9A7A5"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4E62AFD4" w14:textId="77777777" w:rsidTr="00CF4F5C">
        <w:trPr>
          <w:trHeight w:val="20"/>
        </w:trPr>
        <w:tc>
          <w:tcPr>
            <w:tcW w:w="2875" w:type="dxa"/>
            <w:hideMark/>
          </w:tcPr>
          <w:p w14:paraId="1DD26B49"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Montenegro</w:t>
            </w:r>
          </w:p>
        </w:tc>
        <w:tc>
          <w:tcPr>
            <w:tcW w:w="1185" w:type="dxa"/>
            <w:hideMark/>
          </w:tcPr>
          <w:p w14:paraId="2C6AA1A4"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11C7ED6B"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3DEBD75F"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1BB22584"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C55EFCE"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27DD63D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34B025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1FA4E2E0"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3A0722F"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D494181"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75FF5E6F" w14:textId="77777777" w:rsidTr="00CF4F5C">
        <w:trPr>
          <w:trHeight w:val="20"/>
        </w:trPr>
        <w:tc>
          <w:tcPr>
            <w:tcW w:w="2875" w:type="dxa"/>
            <w:hideMark/>
          </w:tcPr>
          <w:p w14:paraId="3B003A2C"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Romania</w:t>
            </w:r>
          </w:p>
        </w:tc>
        <w:tc>
          <w:tcPr>
            <w:tcW w:w="1185" w:type="dxa"/>
            <w:hideMark/>
          </w:tcPr>
          <w:p w14:paraId="12C481E1"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17B74AB0"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6DB91362"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70298172"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357F38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1" w:type="dxa"/>
            <w:hideMark/>
          </w:tcPr>
          <w:p w14:paraId="6025E797"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932877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5 (5)</w:t>
            </w:r>
          </w:p>
        </w:tc>
        <w:tc>
          <w:tcPr>
            <w:tcW w:w="1322" w:type="dxa"/>
            <w:hideMark/>
          </w:tcPr>
          <w:p w14:paraId="1284950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03555C53"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7CC39385"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1BABDF81" w14:textId="77777777" w:rsidTr="00CF4F5C">
        <w:trPr>
          <w:trHeight w:val="20"/>
        </w:trPr>
        <w:tc>
          <w:tcPr>
            <w:tcW w:w="2875" w:type="dxa"/>
            <w:hideMark/>
          </w:tcPr>
          <w:p w14:paraId="60D6C8AD"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Serbia</w:t>
            </w:r>
          </w:p>
        </w:tc>
        <w:tc>
          <w:tcPr>
            <w:tcW w:w="1185" w:type="dxa"/>
            <w:hideMark/>
          </w:tcPr>
          <w:p w14:paraId="2ADD748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0CCC5D86"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172CA88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226" w:type="dxa"/>
            <w:hideMark/>
          </w:tcPr>
          <w:p w14:paraId="274A54DB"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9A61B2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246D10A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724637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6 (1)</w:t>
            </w:r>
          </w:p>
        </w:tc>
        <w:tc>
          <w:tcPr>
            <w:tcW w:w="1322" w:type="dxa"/>
            <w:hideMark/>
          </w:tcPr>
          <w:p w14:paraId="1A0941D9"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02FE557"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787E2DB1"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559E39FE" w14:textId="77777777" w:rsidTr="00CF4F5C">
        <w:trPr>
          <w:trHeight w:val="20"/>
        </w:trPr>
        <w:tc>
          <w:tcPr>
            <w:tcW w:w="2875" w:type="dxa"/>
            <w:hideMark/>
          </w:tcPr>
          <w:p w14:paraId="2BAA299D"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Turkey</w:t>
            </w:r>
          </w:p>
        </w:tc>
        <w:tc>
          <w:tcPr>
            <w:tcW w:w="1185" w:type="dxa"/>
            <w:hideMark/>
          </w:tcPr>
          <w:p w14:paraId="3A0B260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5</w:t>
            </w:r>
          </w:p>
        </w:tc>
        <w:tc>
          <w:tcPr>
            <w:tcW w:w="1322" w:type="dxa"/>
            <w:hideMark/>
          </w:tcPr>
          <w:p w14:paraId="58BECB02"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2A7EFE3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226" w:type="dxa"/>
            <w:hideMark/>
          </w:tcPr>
          <w:p w14:paraId="64EB72CC"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79FEEC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17</w:t>
            </w:r>
          </w:p>
        </w:tc>
        <w:tc>
          <w:tcPr>
            <w:tcW w:w="1321" w:type="dxa"/>
            <w:hideMark/>
          </w:tcPr>
          <w:p w14:paraId="0D97122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79FD97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44 (4)</w:t>
            </w:r>
          </w:p>
        </w:tc>
        <w:tc>
          <w:tcPr>
            <w:tcW w:w="1322" w:type="dxa"/>
            <w:hideMark/>
          </w:tcPr>
          <w:p w14:paraId="4A66F47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ABD364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6</w:t>
            </w:r>
          </w:p>
        </w:tc>
        <w:tc>
          <w:tcPr>
            <w:tcW w:w="1322" w:type="dxa"/>
            <w:hideMark/>
          </w:tcPr>
          <w:p w14:paraId="77D8DCDE"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6B27674A" w14:textId="77777777" w:rsidTr="00CF4F5C">
        <w:trPr>
          <w:trHeight w:val="20"/>
        </w:trPr>
        <w:tc>
          <w:tcPr>
            <w:tcW w:w="2875" w:type="dxa"/>
            <w:hideMark/>
          </w:tcPr>
          <w:p w14:paraId="32239D2A"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Uzbekistan</w:t>
            </w:r>
          </w:p>
        </w:tc>
        <w:tc>
          <w:tcPr>
            <w:tcW w:w="1185" w:type="dxa"/>
            <w:hideMark/>
          </w:tcPr>
          <w:p w14:paraId="1B513092"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14C1227D"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5054D9E5"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623800C7"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982C34A"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488A9E10"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8DE9DC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5F57F6EB"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CA8797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76490A92"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20AC42CF" w14:textId="77777777" w:rsidTr="00CF4F5C">
        <w:trPr>
          <w:trHeight w:val="20"/>
        </w:trPr>
        <w:tc>
          <w:tcPr>
            <w:tcW w:w="2875" w:type="dxa"/>
            <w:hideMark/>
          </w:tcPr>
          <w:p w14:paraId="61B28395"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Multi-country</w:t>
            </w:r>
          </w:p>
        </w:tc>
        <w:tc>
          <w:tcPr>
            <w:tcW w:w="1185" w:type="dxa"/>
            <w:hideMark/>
          </w:tcPr>
          <w:p w14:paraId="186ED528"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EF413D4"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24A9A3FA"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1B048052"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6BB7CBE"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31AD4C48"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054360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7</w:t>
            </w:r>
          </w:p>
        </w:tc>
        <w:tc>
          <w:tcPr>
            <w:tcW w:w="1322" w:type="dxa"/>
            <w:hideMark/>
          </w:tcPr>
          <w:p w14:paraId="19A99C83"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AE60BA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0659089E" w14:textId="77777777" w:rsidR="00895A3E" w:rsidRPr="00895A3E" w:rsidRDefault="00895A3E" w:rsidP="00E613CD">
            <w:pPr>
              <w:tabs>
                <w:tab w:val="left" w:pos="4971"/>
              </w:tabs>
              <w:jc w:val="center"/>
              <w:rPr>
                <w:rFonts w:ascii="Times New Roman" w:hAnsi="Times New Roman" w:cs="Times New Roman"/>
                <w:sz w:val="20"/>
                <w:szCs w:val="20"/>
              </w:rPr>
            </w:pPr>
          </w:p>
        </w:tc>
      </w:tr>
      <w:tr w:rsidR="007A4FE1" w:rsidRPr="00895A3E" w14:paraId="40F13F69" w14:textId="77777777" w:rsidTr="00CF4F5C">
        <w:trPr>
          <w:trHeight w:val="20"/>
        </w:trPr>
        <w:tc>
          <w:tcPr>
            <w:tcW w:w="2875" w:type="dxa"/>
            <w:hideMark/>
          </w:tcPr>
          <w:p w14:paraId="0B8BB587" w14:textId="77777777" w:rsidR="007A4FE1" w:rsidRPr="007A4FE1" w:rsidRDefault="007A4FE1" w:rsidP="00895A3E">
            <w:pPr>
              <w:tabs>
                <w:tab w:val="left" w:pos="4971"/>
              </w:tabs>
              <w:rPr>
                <w:rFonts w:ascii="Times New Roman" w:hAnsi="Times New Roman" w:cs="Times New Roman"/>
                <w:b/>
                <w:bCs/>
                <w:i/>
                <w:iCs/>
                <w:sz w:val="20"/>
                <w:szCs w:val="20"/>
              </w:rPr>
            </w:pPr>
            <w:r w:rsidRPr="007A4FE1">
              <w:rPr>
                <w:rFonts w:ascii="Times New Roman" w:hAnsi="Times New Roman" w:cs="Times New Roman"/>
                <w:b/>
                <w:bCs/>
                <w:i/>
                <w:iCs/>
                <w:sz w:val="20"/>
                <w:szCs w:val="20"/>
              </w:rPr>
              <w:t>Region total</w:t>
            </w:r>
          </w:p>
        </w:tc>
        <w:tc>
          <w:tcPr>
            <w:tcW w:w="2507" w:type="dxa"/>
            <w:gridSpan w:val="2"/>
            <w:hideMark/>
          </w:tcPr>
          <w:p w14:paraId="17F4478E" w14:textId="2C5903A0"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8</w:t>
            </w:r>
          </w:p>
        </w:tc>
        <w:tc>
          <w:tcPr>
            <w:tcW w:w="2410" w:type="dxa"/>
            <w:gridSpan w:val="2"/>
            <w:hideMark/>
          </w:tcPr>
          <w:p w14:paraId="2244C0F6" w14:textId="4DB10C6A"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3</w:t>
            </w:r>
          </w:p>
        </w:tc>
        <w:tc>
          <w:tcPr>
            <w:tcW w:w="2409" w:type="dxa"/>
            <w:gridSpan w:val="2"/>
            <w:hideMark/>
          </w:tcPr>
          <w:p w14:paraId="42999102" w14:textId="6515DD75"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22</w:t>
            </w:r>
          </w:p>
        </w:tc>
        <w:tc>
          <w:tcPr>
            <w:tcW w:w="2410" w:type="dxa"/>
            <w:gridSpan w:val="2"/>
            <w:hideMark/>
          </w:tcPr>
          <w:p w14:paraId="3E97378B" w14:textId="30B430AB"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77</w:t>
            </w:r>
          </w:p>
        </w:tc>
        <w:tc>
          <w:tcPr>
            <w:tcW w:w="2410" w:type="dxa"/>
            <w:gridSpan w:val="2"/>
            <w:hideMark/>
          </w:tcPr>
          <w:p w14:paraId="46E10107" w14:textId="53F57AA6"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10</w:t>
            </w:r>
          </w:p>
        </w:tc>
      </w:tr>
      <w:tr w:rsidR="00895A3E" w:rsidRPr="00895A3E" w14:paraId="1D9DB3ED" w14:textId="77777777" w:rsidTr="00CF4F5C">
        <w:trPr>
          <w:trHeight w:val="20"/>
        </w:trPr>
        <w:tc>
          <w:tcPr>
            <w:tcW w:w="2875" w:type="dxa"/>
            <w:hideMark/>
          </w:tcPr>
          <w:p w14:paraId="021A7F22" w14:textId="77777777" w:rsidR="00895A3E" w:rsidRPr="007A4FE1" w:rsidRDefault="00895A3E" w:rsidP="00895A3E">
            <w:pPr>
              <w:tabs>
                <w:tab w:val="left" w:pos="4971"/>
              </w:tabs>
              <w:rPr>
                <w:rFonts w:ascii="Times New Roman" w:hAnsi="Times New Roman" w:cs="Times New Roman"/>
                <w:b/>
                <w:bCs/>
                <w:sz w:val="20"/>
                <w:szCs w:val="20"/>
              </w:rPr>
            </w:pPr>
            <w:r w:rsidRPr="007A4FE1">
              <w:rPr>
                <w:rFonts w:ascii="Times New Roman" w:hAnsi="Times New Roman" w:cs="Times New Roman"/>
                <w:b/>
                <w:bCs/>
                <w:sz w:val="20"/>
                <w:szCs w:val="20"/>
              </w:rPr>
              <w:t>Middle East and North Africa</w:t>
            </w:r>
          </w:p>
        </w:tc>
        <w:tc>
          <w:tcPr>
            <w:tcW w:w="1185" w:type="dxa"/>
            <w:hideMark/>
          </w:tcPr>
          <w:p w14:paraId="4D8BE29D"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322" w:type="dxa"/>
            <w:hideMark/>
          </w:tcPr>
          <w:p w14:paraId="0A8181C6"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184" w:type="dxa"/>
            <w:hideMark/>
          </w:tcPr>
          <w:p w14:paraId="255C4027"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226" w:type="dxa"/>
            <w:hideMark/>
          </w:tcPr>
          <w:p w14:paraId="5F15ECFC"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088" w:type="dxa"/>
            <w:hideMark/>
          </w:tcPr>
          <w:p w14:paraId="67317110"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321" w:type="dxa"/>
            <w:hideMark/>
          </w:tcPr>
          <w:p w14:paraId="6ECB53C4"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088" w:type="dxa"/>
            <w:hideMark/>
          </w:tcPr>
          <w:p w14:paraId="0959880F"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322" w:type="dxa"/>
            <w:hideMark/>
          </w:tcPr>
          <w:p w14:paraId="4AC552AF"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088" w:type="dxa"/>
            <w:hideMark/>
          </w:tcPr>
          <w:p w14:paraId="0F01D600"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322" w:type="dxa"/>
            <w:hideMark/>
          </w:tcPr>
          <w:p w14:paraId="547B69FB" w14:textId="77777777" w:rsidR="00895A3E" w:rsidRPr="007A4FE1" w:rsidRDefault="00895A3E" w:rsidP="00E613CD">
            <w:pPr>
              <w:tabs>
                <w:tab w:val="left" w:pos="4971"/>
              </w:tabs>
              <w:jc w:val="center"/>
              <w:rPr>
                <w:rFonts w:ascii="Times New Roman" w:hAnsi="Times New Roman" w:cs="Times New Roman"/>
                <w:b/>
                <w:bCs/>
                <w:sz w:val="20"/>
                <w:szCs w:val="20"/>
              </w:rPr>
            </w:pPr>
          </w:p>
        </w:tc>
      </w:tr>
      <w:tr w:rsidR="00895A3E" w:rsidRPr="00895A3E" w14:paraId="0A824468" w14:textId="77777777" w:rsidTr="00CF4F5C">
        <w:trPr>
          <w:trHeight w:val="20"/>
        </w:trPr>
        <w:tc>
          <w:tcPr>
            <w:tcW w:w="2875" w:type="dxa"/>
            <w:hideMark/>
          </w:tcPr>
          <w:p w14:paraId="460C5A99"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Algeria</w:t>
            </w:r>
          </w:p>
        </w:tc>
        <w:tc>
          <w:tcPr>
            <w:tcW w:w="1185" w:type="dxa"/>
            <w:hideMark/>
          </w:tcPr>
          <w:p w14:paraId="62FC6EB4"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92FE867"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0DF3784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226" w:type="dxa"/>
            <w:hideMark/>
          </w:tcPr>
          <w:p w14:paraId="505B2DB7"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4F5961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6C8C4E5E"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DA74DB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765CDF69"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3F3A3FF"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14E75A5C"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597F5CA3" w14:textId="77777777" w:rsidTr="00CF4F5C">
        <w:trPr>
          <w:trHeight w:val="20"/>
        </w:trPr>
        <w:tc>
          <w:tcPr>
            <w:tcW w:w="2875" w:type="dxa"/>
            <w:hideMark/>
          </w:tcPr>
          <w:p w14:paraId="4286FA1C"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Egypt</w:t>
            </w:r>
          </w:p>
        </w:tc>
        <w:tc>
          <w:tcPr>
            <w:tcW w:w="1185" w:type="dxa"/>
            <w:hideMark/>
          </w:tcPr>
          <w:p w14:paraId="4F35E414"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17BC049"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638C955F"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234B4A1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A65E90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52A9DD34"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997F30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w:t>
            </w:r>
          </w:p>
        </w:tc>
        <w:tc>
          <w:tcPr>
            <w:tcW w:w="1322" w:type="dxa"/>
            <w:hideMark/>
          </w:tcPr>
          <w:p w14:paraId="3554076D"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3ADA1EF"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72A36A6"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76EC07CE" w14:textId="77777777" w:rsidTr="00CF4F5C">
        <w:trPr>
          <w:trHeight w:val="20"/>
        </w:trPr>
        <w:tc>
          <w:tcPr>
            <w:tcW w:w="2875" w:type="dxa"/>
            <w:hideMark/>
          </w:tcPr>
          <w:p w14:paraId="0611CD5C"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Iran</w:t>
            </w:r>
          </w:p>
        </w:tc>
        <w:tc>
          <w:tcPr>
            <w:tcW w:w="1185" w:type="dxa"/>
            <w:hideMark/>
          </w:tcPr>
          <w:p w14:paraId="73FFE45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3AE8A87D"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0A94A20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226" w:type="dxa"/>
            <w:hideMark/>
          </w:tcPr>
          <w:p w14:paraId="031969A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0F6BD2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1" w:type="dxa"/>
            <w:hideMark/>
          </w:tcPr>
          <w:p w14:paraId="14C25AD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F235E8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w:t>
            </w:r>
          </w:p>
        </w:tc>
        <w:tc>
          <w:tcPr>
            <w:tcW w:w="1322" w:type="dxa"/>
            <w:hideMark/>
          </w:tcPr>
          <w:p w14:paraId="0AEF8214"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15DF52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2C91F836"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7CB0D80C" w14:textId="77777777" w:rsidTr="00CF4F5C">
        <w:trPr>
          <w:trHeight w:val="20"/>
        </w:trPr>
        <w:tc>
          <w:tcPr>
            <w:tcW w:w="2875" w:type="dxa"/>
            <w:hideMark/>
          </w:tcPr>
          <w:p w14:paraId="57F46205"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Iraq</w:t>
            </w:r>
          </w:p>
        </w:tc>
        <w:tc>
          <w:tcPr>
            <w:tcW w:w="1185" w:type="dxa"/>
            <w:hideMark/>
          </w:tcPr>
          <w:p w14:paraId="5561412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0F0CEE6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184" w:type="dxa"/>
            <w:hideMark/>
          </w:tcPr>
          <w:p w14:paraId="7E23981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226" w:type="dxa"/>
            <w:hideMark/>
          </w:tcPr>
          <w:p w14:paraId="368EE26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28F814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6</w:t>
            </w:r>
          </w:p>
        </w:tc>
        <w:tc>
          <w:tcPr>
            <w:tcW w:w="1321" w:type="dxa"/>
            <w:hideMark/>
          </w:tcPr>
          <w:p w14:paraId="765F32B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3D28AF7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24</w:t>
            </w:r>
          </w:p>
        </w:tc>
        <w:tc>
          <w:tcPr>
            <w:tcW w:w="1322" w:type="dxa"/>
            <w:hideMark/>
          </w:tcPr>
          <w:p w14:paraId="5CDFD86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6</w:t>
            </w:r>
          </w:p>
        </w:tc>
        <w:tc>
          <w:tcPr>
            <w:tcW w:w="1088" w:type="dxa"/>
            <w:hideMark/>
          </w:tcPr>
          <w:p w14:paraId="127E749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184A7D2D"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508411F5" w14:textId="77777777" w:rsidTr="00CF4F5C">
        <w:trPr>
          <w:trHeight w:val="20"/>
        </w:trPr>
        <w:tc>
          <w:tcPr>
            <w:tcW w:w="2875" w:type="dxa"/>
            <w:hideMark/>
          </w:tcPr>
          <w:p w14:paraId="275D471C"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Jordan</w:t>
            </w:r>
          </w:p>
        </w:tc>
        <w:tc>
          <w:tcPr>
            <w:tcW w:w="1185" w:type="dxa"/>
            <w:hideMark/>
          </w:tcPr>
          <w:p w14:paraId="407DD5AA"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67AA217"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19A92333"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08B82303"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B23E88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4B9B8277"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7E8F4C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2F02950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11C5CF4"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826B896"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636CB9FB" w14:textId="77777777" w:rsidTr="00CF4F5C">
        <w:trPr>
          <w:trHeight w:val="20"/>
        </w:trPr>
        <w:tc>
          <w:tcPr>
            <w:tcW w:w="2875" w:type="dxa"/>
            <w:hideMark/>
          </w:tcPr>
          <w:p w14:paraId="75B1B812"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Kuwait</w:t>
            </w:r>
          </w:p>
        </w:tc>
        <w:tc>
          <w:tcPr>
            <w:tcW w:w="1185" w:type="dxa"/>
            <w:hideMark/>
          </w:tcPr>
          <w:p w14:paraId="3DEF8319"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288539F7"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1A0D7114"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10B7D68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7AD866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57091DD0"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3C9A80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 (1)</w:t>
            </w:r>
          </w:p>
        </w:tc>
        <w:tc>
          <w:tcPr>
            <w:tcW w:w="1322" w:type="dxa"/>
            <w:hideMark/>
          </w:tcPr>
          <w:p w14:paraId="3A3FEAD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4121DD5A"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4B35A0F5"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5D2B1117" w14:textId="77777777" w:rsidTr="00CF4F5C">
        <w:trPr>
          <w:trHeight w:val="20"/>
        </w:trPr>
        <w:tc>
          <w:tcPr>
            <w:tcW w:w="2875" w:type="dxa"/>
            <w:hideMark/>
          </w:tcPr>
          <w:p w14:paraId="5D27D05D"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Lebanon</w:t>
            </w:r>
          </w:p>
        </w:tc>
        <w:tc>
          <w:tcPr>
            <w:tcW w:w="1185" w:type="dxa"/>
            <w:hideMark/>
          </w:tcPr>
          <w:p w14:paraId="5B71552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25DBA88F"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76DE3A0E" w14:textId="7987935F"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r w:rsidR="00CE41E5" w:rsidRPr="00CE41E5">
              <w:rPr>
                <w:rFonts w:ascii="Calibri" w:hAnsi="Calibri" w:cs="Calibri"/>
                <w:i/>
                <w:iCs/>
                <w:vertAlign w:val="superscript"/>
              </w:rPr>
              <w:t>¤</w:t>
            </w:r>
            <w:r w:rsidRPr="00895A3E">
              <w:rPr>
                <w:rFonts w:ascii="Times New Roman" w:hAnsi="Times New Roman" w:cs="Times New Roman"/>
                <w:sz w:val="20"/>
                <w:szCs w:val="20"/>
              </w:rPr>
              <w:t>)</w:t>
            </w:r>
          </w:p>
        </w:tc>
        <w:tc>
          <w:tcPr>
            <w:tcW w:w="1226" w:type="dxa"/>
            <w:hideMark/>
          </w:tcPr>
          <w:p w14:paraId="46662F8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93B602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55E5BFBE"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9F9BF9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2D38602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6CD462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6C0A2B46"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6C783A5A" w14:textId="77777777" w:rsidTr="00CF4F5C">
        <w:trPr>
          <w:trHeight w:val="20"/>
        </w:trPr>
        <w:tc>
          <w:tcPr>
            <w:tcW w:w="2875" w:type="dxa"/>
            <w:hideMark/>
          </w:tcPr>
          <w:p w14:paraId="583B9883"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Morocco</w:t>
            </w:r>
          </w:p>
        </w:tc>
        <w:tc>
          <w:tcPr>
            <w:tcW w:w="1185" w:type="dxa"/>
            <w:hideMark/>
          </w:tcPr>
          <w:p w14:paraId="0156CEC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7A47856D"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24D69E56"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5885124C"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41BCB46"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3951F1DB"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7B8259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5</w:t>
            </w:r>
          </w:p>
        </w:tc>
        <w:tc>
          <w:tcPr>
            <w:tcW w:w="1322" w:type="dxa"/>
            <w:hideMark/>
          </w:tcPr>
          <w:p w14:paraId="0E86F33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A2C506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411562B3"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435AAF0A" w14:textId="77777777" w:rsidTr="00CF4F5C">
        <w:trPr>
          <w:trHeight w:val="20"/>
        </w:trPr>
        <w:tc>
          <w:tcPr>
            <w:tcW w:w="2875" w:type="dxa"/>
            <w:hideMark/>
          </w:tcPr>
          <w:p w14:paraId="5B6379EB"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Oman</w:t>
            </w:r>
          </w:p>
        </w:tc>
        <w:tc>
          <w:tcPr>
            <w:tcW w:w="1185" w:type="dxa"/>
            <w:hideMark/>
          </w:tcPr>
          <w:p w14:paraId="12490384"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16189BF3"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49236735"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6E3B435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293D17F"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2BD8F47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D265DE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w:t>
            </w:r>
          </w:p>
        </w:tc>
        <w:tc>
          <w:tcPr>
            <w:tcW w:w="1322" w:type="dxa"/>
            <w:hideMark/>
          </w:tcPr>
          <w:p w14:paraId="03ED525E"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27DA5C2"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94CD37F"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695D1EF3" w14:textId="77777777" w:rsidTr="00CF4F5C">
        <w:trPr>
          <w:trHeight w:val="20"/>
        </w:trPr>
        <w:tc>
          <w:tcPr>
            <w:tcW w:w="2875" w:type="dxa"/>
            <w:hideMark/>
          </w:tcPr>
          <w:p w14:paraId="08F9EECC"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Qatar</w:t>
            </w:r>
          </w:p>
        </w:tc>
        <w:tc>
          <w:tcPr>
            <w:tcW w:w="1185" w:type="dxa"/>
            <w:hideMark/>
          </w:tcPr>
          <w:p w14:paraId="774ACB9E"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B725F7E"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3DC61840"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739D20EB"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E04D71F"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4ABDB4ED"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AD2BAE4"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158B204"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2B22097"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76991239"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3FABD4A1" w14:textId="77777777" w:rsidTr="00CF4F5C">
        <w:trPr>
          <w:trHeight w:val="20"/>
        </w:trPr>
        <w:tc>
          <w:tcPr>
            <w:tcW w:w="2875" w:type="dxa"/>
            <w:hideMark/>
          </w:tcPr>
          <w:p w14:paraId="34792F10"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Saudi Arabia</w:t>
            </w:r>
          </w:p>
        </w:tc>
        <w:tc>
          <w:tcPr>
            <w:tcW w:w="1185" w:type="dxa"/>
            <w:hideMark/>
          </w:tcPr>
          <w:p w14:paraId="280F4A09"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D981136"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7DD92B91"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0F6949B2"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53CFA6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1F5FC30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7C9831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48B6CEE4"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82BC9E3"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2ECC0C3"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555766BE" w14:textId="77777777" w:rsidTr="00CF4F5C">
        <w:trPr>
          <w:trHeight w:val="20"/>
        </w:trPr>
        <w:tc>
          <w:tcPr>
            <w:tcW w:w="2875" w:type="dxa"/>
            <w:hideMark/>
          </w:tcPr>
          <w:p w14:paraId="3E08EB85"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State of Palestine</w:t>
            </w:r>
          </w:p>
        </w:tc>
        <w:tc>
          <w:tcPr>
            <w:tcW w:w="1185" w:type="dxa"/>
            <w:hideMark/>
          </w:tcPr>
          <w:p w14:paraId="77402EA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744A6E45"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6675307F" w14:textId="2E75BAA9"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r w:rsidR="00CE41E5" w:rsidRPr="00CE41E5">
              <w:rPr>
                <w:rFonts w:ascii="Calibri" w:hAnsi="Calibri" w:cs="Calibri"/>
                <w:i/>
                <w:iCs/>
                <w:vertAlign w:val="superscript"/>
              </w:rPr>
              <w:t>¤</w:t>
            </w:r>
            <w:r w:rsidRPr="00895A3E">
              <w:rPr>
                <w:rFonts w:ascii="Times New Roman" w:hAnsi="Times New Roman" w:cs="Times New Roman"/>
                <w:sz w:val="20"/>
                <w:szCs w:val="20"/>
              </w:rPr>
              <w:t>)</w:t>
            </w:r>
          </w:p>
        </w:tc>
        <w:tc>
          <w:tcPr>
            <w:tcW w:w="1226" w:type="dxa"/>
            <w:hideMark/>
          </w:tcPr>
          <w:p w14:paraId="38D2537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7D932E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1" w:type="dxa"/>
            <w:hideMark/>
          </w:tcPr>
          <w:p w14:paraId="6282C1F9"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D58699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10 (1)</w:t>
            </w:r>
          </w:p>
        </w:tc>
        <w:tc>
          <w:tcPr>
            <w:tcW w:w="1322" w:type="dxa"/>
            <w:hideMark/>
          </w:tcPr>
          <w:p w14:paraId="53D8850D" w14:textId="51DB1E75"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(1</w:t>
            </w:r>
            <w:r w:rsidR="00555D62">
              <w:rPr>
                <w:rFonts w:ascii="Times New Roman" w:hAnsi="Times New Roman" w:cs="Times New Roman"/>
                <w:sz w:val="20"/>
                <w:szCs w:val="20"/>
              </w:rPr>
              <w:t>, boys</w:t>
            </w:r>
            <w:r w:rsidRPr="00895A3E">
              <w:rPr>
                <w:rFonts w:ascii="Times New Roman" w:hAnsi="Times New Roman" w:cs="Times New Roman"/>
                <w:sz w:val="20"/>
                <w:szCs w:val="20"/>
              </w:rPr>
              <w:t xml:space="preserve"> only)</w:t>
            </w:r>
          </w:p>
        </w:tc>
        <w:tc>
          <w:tcPr>
            <w:tcW w:w="1088" w:type="dxa"/>
            <w:hideMark/>
          </w:tcPr>
          <w:p w14:paraId="3475157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0AC57CF5"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29A2D879" w14:textId="77777777" w:rsidTr="00CF4F5C">
        <w:trPr>
          <w:trHeight w:val="20"/>
        </w:trPr>
        <w:tc>
          <w:tcPr>
            <w:tcW w:w="2875" w:type="dxa"/>
            <w:hideMark/>
          </w:tcPr>
          <w:p w14:paraId="150D7984"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Syrian Arab Republic</w:t>
            </w:r>
          </w:p>
        </w:tc>
        <w:tc>
          <w:tcPr>
            <w:tcW w:w="1185" w:type="dxa"/>
            <w:hideMark/>
          </w:tcPr>
          <w:p w14:paraId="40FB856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(1)</w:t>
            </w:r>
          </w:p>
        </w:tc>
        <w:tc>
          <w:tcPr>
            <w:tcW w:w="1322" w:type="dxa"/>
            <w:hideMark/>
          </w:tcPr>
          <w:p w14:paraId="0C39D96D"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2256DAA1" w14:textId="4B8EA78C"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r w:rsidR="00CE41E5" w:rsidRPr="00CE41E5">
              <w:rPr>
                <w:rFonts w:ascii="Calibri" w:hAnsi="Calibri" w:cs="Calibri"/>
                <w:i/>
                <w:iCs/>
                <w:vertAlign w:val="superscript"/>
              </w:rPr>
              <w:t>¤</w:t>
            </w:r>
            <w:r w:rsidRPr="00895A3E">
              <w:rPr>
                <w:rFonts w:ascii="Times New Roman" w:hAnsi="Times New Roman" w:cs="Times New Roman"/>
                <w:sz w:val="20"/>
                <w:szCs w:val="20"/>
              </w:rPr>
              <w:t>)</w:t>
            </w:r>
          </w:p>
        </w:tc>
        <w:tc>
          <w:tcPr>
            <w:tcW w:w="1226" w:type="dxa"/>
            <w:hideMark/>
          </w:tcPr>
          <w:p w14:paraId="790E168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C82E9D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(1)</w:t>
            </w:r>
          </w:p>
        </w:tc>
        <w:tc>
          <w:tcPr>
            <w:tcW w:w="1321" w:type="dxa"/>
            <w:hideMark/>
          </w:tcPr>
          <w:p w14:paraId="355100B8"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F956E1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 (2)</w:t>
            </w:r>
          </w:p>
        </w:tc>
        <w:tc>
          <w:tcPr>
            <w:tcW w:w="1322" w:type="dxa"/>
            <w:hideMark/>
          </w:tcPr>
          <w:p w14:paraId="22ADE4C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42EF14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17EAE6BE"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314968B1" w14:textId="77777777" w:rsidTr="00CF4F5C">
        <w:trPr>
          <w:trHeight w:val="20"/>
        </w:trPr>
        <w:tc>
          <w:tcPr>
            <w:tcW w:w="2875" w:type="dxa"/>
            <w:hideMark/>
          </w:tcPr>
          <w:p w14:paraId="67575E70"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Tunisia</w:t>
            </w:r>
          </w:p>
        </w:tc>
        <w:tc>
          <w:tcPr>
            <w:tcW w:w="1185" w:type="dxa"/>
            <w:hideMark/>
          </w:tcPr>
          <w:p w14:paraId="1DCEEFA4"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26CC3135"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028894CD"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4CC1281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92B7C88"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04554227"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5D7965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4AAFDFC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8288A0B"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26449D0B"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288AB6EE" w14:textId="77777777" w:rsidTr="00CF4F5C">
        <w:trPr>
          <w:trHeight w:val="20"/>
        </w:trPr>
        <w:tc>
          <w:tcPr>
            <w:tcW w:w="2875" w:type="dxa"/>
            <w:hideMark/>
          </w:tcPr>
          <w:p w14:paraId="684222E5"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United Arab Emirates</w:t>
            </w:r>
          </w:p>
        </w:tc>
        <w:tc>
          <w:tcPr>
            <w:tcW w:w="1185" w:type="dxa"/>
            <w:hideMark/>
          </w:tcPr>
          <w:p w14:paraId="4C4187CD"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903B0CC"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6DA2361B"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0302AC43"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89742F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7DF088D2"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FBDCCA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7F6055DD"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DCAF885"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5EACDC42"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72B3340D" w14:textId="77777777" w:rsidTr="00CF4F5C">
        <w:trPr>
          <w:trHeight w:val="20"/>
        </w:trPr>
        <w:tc>
          <w:tcPr>
            <w:tcW w:w="2875" w:type="dxa"/>
            <w:hideMark/>
          </w:tcPr>
          <w:p w14:paraId="6C9891F7"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Yemen</w:t>
            </w:r>
          </w:p>
        </w:tc>
        <w:tc>
          <w:tcPr>
            <w:tcW w:w="1185" w:type="dxa"/>
            <w:hideMark/>
          </w:tcPr>
          <w:p w14:paraId="342491D7"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79FBA82A"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466F42E7"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3566644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421886E"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057BA3E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34A9FE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10E4CDA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4B2B286"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46778842"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67B64EC8" w14:textId="77777777" w:rsidTr="00CF4F5C">
        <w:trPr>
          <w:trHeight w:val="20"/>
        </w:trPr>
        <w:tc>
          <w:tcPr>
            <w:tcW w:w="2875" w:type="dxa"/>
            <w:hideMark/>
          </w:tcPr>
          <w:p w14:paraId="5FE0BC06"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Multi-country</w:t>
            </w:r>
          </w:p>
        </w:tc>
        <w:tc>
          <w:tcPr>
            <w:tcW w:w="1185" w:type="dxa"/>
            <w:hideMark/>
          </w:tcPr>
          <w:p w14:paraId="4B9A223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731EC734"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7ECD1D6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226" w:type="dxa"/>
            <w:hideMark/>
          </w:tcPr>
          <w:p w14:paraId="1DEF1BCB"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90A06F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10B967B4"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3CC2C8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3AD5CDA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73E5A0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6E0F9AE6" w14:textId="77777777" w:rsidR="00895A3E" w:rsidRPr="00895A3E" w:rsidRDefault="00895A3E" w:rsidP="00E613CD">
            <w:pPr>
              <w:tabs>
                <w:tab w:val="left" w:pos="4971"/>
              </w:tabs>
              <w:jc w:val="center"/>
              <w:rPr>
                <w:rFonts w:ascii="Times New Roman" w:hAnsi="Times New Roman" w:cs="Times New Roman"/>
                <w:sz w:val="20"/>
                <w:szCs w:val="20"/>
              </w:rPr>
            </w:pPr>
          </w:p>
        </w:tc>
      </w:tr>
      <w:tr w:rsidR="007A4FE1" w:rsidRPr="00895A3E" w14:paraId="64D4F76D" w14:textId="77777777" w:rsidTr="00CF4F5C">
        <w:trPr>
          <w:trHeight w:val="20"/>
        </w:trPr>
        <w:tc>
          <w:tcPr>
            <w:tcW w:w="2875" w:type="dxa"/>
            <w:hideMark/>
          </w:tcPr>
          <w:p w14:paraId="57F937C8" w14:textId="77777777" w:rsidR="007A4FE1" w:rsidRPr="007A4FE1" w:rsidRDefault="007A4FE1" w:rsidP="00895A3E">
            <w:pPr>
              <w:tabs>
                <w:tab w:val="left" w:pos="4971"/>
              </w:tabs>
              <w:rPr>
                <w:rFonts w:ascii="Times New Roman" w:hAnsi="Times New Roman" w:cs="Times New Roman"/>
                <w:b/>
                <w:bCs/>
                <w:i/>
                <w:iCs/>
                <w:sz w:val="20"/>
                <w:szCs w:val="20"/>
              </w:rPr>
            </w:pPr>
            <w:r w:rsidRPr="007A4FE1">
              <w:rPr>
                <w:rFonts w:ascii="Times New Roman" w:hAnsi="Times New Roman" w:cs="Times New Roman"/>
                <w:b/>
                <w:bCs/>
                <w:i/>
                <w:iCs/>
                <w:sz w:val="20"/>
                <w:szCs w:val="20"/>
              </w:rPr>
              <w:t>Region total</w:t>
            </w:r>
          </w:p>
        </w:tc>
        <w:tc>
          <w:tcPr>
            <w:tcW w:w="2507" w:type="dxa"/>
            <w:gridSpan w:val="2"/>
            <w:hideMark/>
          </w:tcPr>
          <w:p w14:paraId="6D387D48" w14:textId="26B6C312"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8</w:t>
            </w:r>
          </w:p>
        </w:tc>
        <w:tc>
          <w:tcPr>
            <w:tcW w:w="2410" w:type="dxa"/>
            <w:gridSpan w:val="2"/>
            <w:hideMark/>
          </w:tcPr>
          <w:p w14:paraId="319516A8" w14:textId="63E2B37A"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5</w:t>
            </w:r>
          </w:p>
        </w:tc>
        <w:tc>
          <w:tcPr>
            <w:tcW w:w="2409" w:type="dxa"/>
            <w:gridSpan w:val="2"/>
            <w:hideMark/>
          </w:tcPr>
          <w:p w14:paraId="06934C29" w14:textId="6F3F7D98"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18</w:t>
            </w:r>
          </w:p>
        </w:tc>
        <w:tc>
          <w:tcPr>
            <w:tcW w:w="2410" w:type="dxa"/>
            <w:gridSpan w:val="2"/>
            <w:hideMark/>
          </w:tcPr>
          <w:p w14:paraId="5B16830D" w14:textId="258F8A55"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69</w:t>
            </w:r>
          </w:p>
        </w:tc>
        <w:tc>
          <w:tcPr>
            <w:tcW w:w="2410" w:type="dxa"/>
            <w:gridSpan w:val="2"/>
            <w:hideMark/>
          </w:tcPr>
          <w:p w14:paraId="0498612F" w14:textId="4E0E1BB4"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8</w:t>
            </w:r>
          </w:p>
        </w:tc>
      </w:tr>
      <w:tr w:rsidR="00895A3E" w:rsidRPr="00895A3E" w14:paraId="56FC31B4" w14:textId="77777777" w:rsidTr="00CF4F5C">
        <w:trPr>
          <w:trHeight w:val="20"/>
        </w:trPr>
        <w:tc>
          <w:tcPr>
            <w:tcW w:w="2875" w:type="dxa"/>
            <w:hideMark/>
          </w:tcPr>
          <w:p w14:paraId="59250902" w14:textId="77777777" w:rsidR="00895A3E" w:rsidRPr="007A4FE1" w:rsidRDefault="00895A3E" w:rsidP="00895A3E">
            <w:pPr>
              <w:tabs>
                <w:tab w:val="left" w:pos="4971"/>
              </w:tabs>
              <w:rPr>
                <w:rFonts w:ascii="Times New Roman" w:hAnsi="Times New Roman" w:cs="Times New Roman"/>
                <w:b/>
                <w:bCs/>
                <w:sz w:val="20"/>
                <w:szCs w:val="20"/>
              </w:rPr>
            </w:pPr>
            <w:r w:rsidRPr="007A4FE1">
              <w:rPr>
                <w:rFonts w:ascii="Times New Roman" w:hAnsi="Times New Roman" w:cs="Times New Roman"/>
                <w:b/>
                <w:bCs/>
                <w:sz w:val="20"/>
                <w:szCs w:val="20"/>
              </w:rPr>
              <w:t xml:space="preserve">East Asia and the Pacific </w:t>
            </w:r>
            <w:r w:rsidRPr="007A4FE1">
              <w:rPr>
                <w:rFonts w:ascii="Times New Roman" w:hAnsi="Times New Roman" w:cs="Times New Roman"/>
                <w:b/>
                <w:bCs/>
                <w:sz w:val="20"/>
                <w:szCs w:val="20"/>
                <w:vertAlign w:val="superscript"/>
              </w:rPr>
              <w:t>¥</w:t>
            </w:r>
          </w:p>
        </w:tc>
        <w:tc>
          <w:tcPr>
            <w:tcW w:w="1185" w:type="dxa"/>
            <w:hideMark/>
          </w:tcPr>
          <w:p w14:paraId="7CD76797"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322" w:type="dxa"/>
            <w:hideMark/>
          </w:tcPr>
          <w:p w14:paraId="6EAE1233"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184" w:type="dxa"/>
            <w:hideMark/>
          </w:tcPr>
          <w:p w14:paraId="26FD2298"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226" w:type="dxa"/>
            <w:hideMark/>
          </w:tcPr>
          <w:p w14:paraId="5824E2A1"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088" w:type="dxa"/>
            <w:hideMark/>
          </w:tcPr>
          <w:p w14:paraId="1A172A49"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321" w:type="dxa"/>
            <w:hideMark/>
          </w:tcPr>
          <w:p w14:paraId="05BDE64D"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088" w:type="dxa"/>
            <w:hideMark/>
          </w:tcPr>
          <w:p w14:paraId="6138B8CA"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322" w:type="dxa"/>
            <w:hideMark/>
          </w:tcPr>
          <w:p w14:paraId="58160CA6"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088" w:type="dxa"/>
            <w:hideMark/>
          </w:tcPr>
          <w:p w14:paraId="60F03264"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322" w:type="dxa"/>
            <w:hideMark/>
          </w:tcPr>
          <w:p w14:paraId="79CA0A5B" w14:textId="77777777" w:rsidR="00895A3E" w:rsidRPr="007A4FE1" w:rsidRDefault="00895A3E" w:rsidP="00E613CD">
            <w:pPr>
              <w:tabs>
                <w:tab w:val="left" w:pos="4971"/>
              </w:tabs>
              <w:jc w:val="center"/>
              <w:rPr>
                <w:rFonts w:ascii="Times New Roman" w:hAnsi="Times New Roman" w:cs="Times New Roman"/>
                <w:b/>
                <w:bCs/>
                <w:sz w:val="20"/>
                <w:szCs w:val="20"/>
              </w:rPr>
            </w:pPr>
          </w:p>
        </w:tc>
      </w:tr>
      <w:tr w:rsidR="00895A3E" w:rsidRPr="00895A3E" w14:paraId="2BBC81A9" w14:textId="77777777" w:rsidTr="00CF4F5C">
        <w:trPr>
          <w:trHeight w:val="20"/>
        </w:trPr>
        <w:tc>
          <w:tcPr>
            <w:tcW w:w="2875" w:type="dxa"/>
            <w:hideMark/>
          </w:tcPr>
          <w:p w14:paraId="240BAEEB"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Cambodia</w:t>
            </w:r>
          </w:p>
        </w:tc>
        <w:tc>
          <w:tcPr>
            <w:tcW w:w="1185" w:type="dxa"/>
            <w:hideMark/>
          </w:tcPr>
          <w:p w14:paraId="6F422FC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592EFCC4"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7AA3DC91"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7B51A00E"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576432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(2)</w:t>
            </w:r>
          </w:p>
        </w:tc>
        <w:tc>
          <w:tcPr>
            <w:tcW w:w="1321" w:type="dxa"/>
            <w:hideMark/>
          </w:tcPr>
          <w:p w14:paraId="24FC0C8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747AA36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(4)</w:t>
            </w:r>
          </w:p>
        </w:tc>
        <w:tc>
          <w:tcPr>
            <w:tcW w:w="1322" w:type="dxa"/>
            <w:hideMark/>
          </w:tcPr>
          <w:p w14:paraId="1FDBEEB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5361371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 (1)</w:t>
            </w:r>
          </w:p>
        </w:tc>
        <w:tc>
          <w:tcPr>
            <w:tcW w:w="1322" w:type="dxa"/>
            <w:hideMark/>
          </w:tcPr>
          <w:p w14:paraId="538B8D6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64CF3D4F" w14:textId="77777777" w:rsidTr="00CF4F5C">
        <w:trPr>
          <w:trHeight w:val="20"/>
        </w:trPr>
        <w:tc>
          <w:tcPr>
            <w:tcW w:w="2875" w:type="dxa"/>
            <w:hideMark/>
          </w:tcPr>
          <w:p w14:paraId="79C6F0AE"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Fiji</w:t>
            </w:r>
          </w:p>
        </w:tc>
        <w:tc>
          <w:tcPr>
            <w:tcW w:w="1185" w:type="dxa"/>
            <w:hideMark/>
          </w:tcPr>
          <w:p w14:paraId="600C3D91" w14:textId="67BC5C65" w:rsidR="00895A3E" w:rsidRPr="00895A3E" w:rsidRDefault="00895A3E" w:rsidP="00E613CD">
            <w:pPr>
              <w:tabs>
                <w:tab w:val="left" w:pos="4971"/>
              </w:tabs>
              <w:jc w:val="center"/>
              <w:rPr>
                <w:rFonts w:ascii="Times New Roman" w:hAnsi="Times New Roman" w:cs="Times New Roman"/>
                <w:sz w:val="20"/>
                <w:szCs w:val="20"/>
              </w:rPr>
            </w:pPr>
            <w:r>
              <w:rPr>
                <w:rFonts w:ascii="Times New Roman" w:hAnsi="Times New Roman" w:cs="Times New Roman"/>
                <w:sz w:val="20"/>
                <w:szCs w:val="20"/>
              </w:rPr>
              <w:t>(</w:t>
            </w:r>
            <w:r w:rsidRPr="00895A3E">
              <w:rPr>
                <w:rFonts w:ascii="Times New Roman" w:hAnsi="Times New Roman" w:cs="Times New Roman"/>
                <w:sz w:val="20"/>
                <w:szCs w:val="20"/>
              </w:rPr>
              <w:t>1</w:t>
            </w:r>
            <w:r>
              <w:rPr>
                <w:rFonts w:ascii="Times New Roman" w:hAnsi="Times New Roman" w:cs="Times New Roman"/>
                <w:sz w:val="20"/>
                <w:szCs w:val="20"/>
              </w:rPr>
              <w:t>)</w:t>
            </w:r>
          </w:p>
        </w:tc>
        <w:tc>
          <w:tcPr>
            <w:tcW w:w="1322" w:type="dxa"/>
            <w:hideMark/>
          </w:tcPr>
          <w:p w14:paraId="50A2D557"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11DF5981"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407956B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A01AFA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(3)</w:t>
            </w:r>
          </w:p>
        </w:tc>
        <w:tc>
          <w:tcPr>
            <w:tcW w:w="1321" w:type="dxa"/>
            <w:hideMark/>
          </w:tcPr>
          <w:p w14:paraId="7DBCAAC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49F1747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 (6)</w:t>
            </w:r>
          </w:p>
        </w:tc>
        <w:tc>
          <w:tcPr>
            <w:tcW w:w="1322" w:type="dxa"/>
            <w:hideMark/>
          </w:tcPr>
          <w:p w14:paraId="4F0D7B4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533E42C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1694C827"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051378AD" w14:textId="77777777" w:rsidTr="00CF4F5C">
        <w:trPr>
          <w:trHeight w:val="20"/>
        </w:trPr>
        <w:tc>
          <w:tcPr>
            <w:tcW w:w="2875" w:type="dxa"/>
            <w:hideMark/>
          </w:tcPr>
          <w:p w14:paraId="7D6FE1ED"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Indonesia</w:t>
            </w:r>
          </w:p>
        </w:tc>
        <w:tc>
          <w:tcPr>
            <w:tcW w:w="1185" w:type="dxa"/>
            <w:hideMark/>
          </w:tcPr>
          <w:p w14:paraId="483B465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 (1)</w:t>
            </w:r>
          </w:p>
        </w:tc>
        <w:tc>
          <w:tcPr>
            <w:tcW w:w="1322" w:type="dxa"/>
            <w:hideMark/>
          </w:tcPr>
          <w:p w14:paraId="2505902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184" w:type="dxa"/>
            <w:hideMark/>
          </w:tcPr>
          <w:p w14:paraId="617721BF"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32567B79"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ACB97B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7 (3)</w:t>
            </w:r>
          </w:p>
        </w:tc>
        <w:tc>
          <w:tcPr>
            <w:tcW w:w="1321" w:type="dxa"/>
            <w:hideMark/>
          </w:tcPr>
          <w:p w14:paraId="2F8726C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6EE6C8E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10 (5)</w:t>
            </w:r>
          </w:p>
        </w:tc>
        <w:tc>
          <w:tcPr>
            <w:tcW w:w="1322" w:type="dxa"/>
            <w:hideMark/>
          </w:tcPr>
          <w:p w14:paraId="26B70DE2"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79C4C3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7 (1)</w:t>
            </w:r>
          </w:p>
        </w:tc>
        <w:tc>
          <w:tcPr>
            <w:tcW w:w="1322" w:type="dxa"/>
            <w:hideMark/>
          </w:tcPr>
          <w:p w14:paraId="22251E9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w:t>
            </w:r>
          </w:p>
        </w:tc>
      </w:tr>
      <w:tr w:rsidR="00895A3E" w:rsidRPr="00895A3E" w14:paraId="7FF89F78" w14:textId="77777777" w:rsidTr="00CF4F5C">
        <w:trPr>
          <w:trHeight w:val="20"/>
        </w:trPr>
        <w:tc>
          <w:tcPr>
            <w:tcW w:w="2875" w:type="dxa"/>
            <w:hideMark/>
          </w:tcPr>
          <w:p w14:paraId="570934F3"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Lao PDR</w:t>
            </w:r>
          </w:p>
        </w:tc>
        <w:tc>
          <w:tcPr>
            <w:tcW w:w="1185" w:type="dxa"/>
            <w:hideMark/>
          </w:tcPr>
          <w:p w14:paraId="17413FA6"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D336FF6"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795B1418"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361ED3DB"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7B24B34" w14:textId="4E84CDAF"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(2)</w:t>
            </w:r>
          </w:p>
        </w:tc>
        <w:tc>
          <w:tcPr>
            <w:tcW w:w="1321" w:type="dxa"/>
            <w:hideMark/>
          </w:tcPr>
          <w:p w14:paraId="6DFBF124"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55ED77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(4)</w:t>
            </w:r>
          </w:p>
        </w:tc>
        <w:tc>
          <w:tcPr>
            <w:tcW w:w="1322" w:type="dxa"/>
            <w:hideMark/>
          </w:tcPr>
          <w:p w14:paraId="527C7433"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B82BA7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3139582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r>
      <w:tr w:rsidR="00895A3E" w:rsidRPr="00895A3E" w14:paraId="5173E15A" w14:textId="77777777" w:rsidTr="00CF4F5C">
        <w:trPr>
          <w:trHeight w:val="20"/>
        </w:trPr>
        <w:tc>
          <w:tcPr>
            <w:tcW w:w="2875" w:type="dxa"/>
            <w:hideMark/>
          </w:tcPr>
          <w:p w14:paraId="000AB8BB"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Malaysia</w:t>
            </w:r>
          </w:p>
        </w:tc>
        <w:tc>
          <w:tcPr>
            <w:tcW w:w="1185" w:type="dxa"/>
            <w:hideMark/>
          </w:tcPr>
          <w:p w14:paraId="365D946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5 (1)</w:t>
            </w:r>
          </w:p>
        </w:tc>
        <w:tc>
          <w:tcPr>
            <w:tcW w:w="1322" w:type="dxa"/>
            <w:hideMark/>
          </w:tcPr>
          <w:p w14:paraId="3F1335A5"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5EFDD694"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4B1DCB39"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10A334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14 (3)</w:t>
            </w:r>
          </w:p>
        </w:tc>
        <w:tc>
          <w:tcPr>
            <w:tcW w:w="1321" w:type="dxa"/>
            <w:hideMark/>
          </w:tcPr>
          <w:p w14:paraId="0F5E2860"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A3FAED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17 (5)</w:t>
            </w:r>
          </w:p>
        </w:tc>
        <w:tc>
          <w:tcPr>
            <w:tcW w:w="1322" w:type="dxa"/>
            <w:hideMark/>
          </w:tcPr>
          <w:p w14:paraId="682317E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559537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 (1)</w:t>
            </w:r>
          </w:p>
        </w:tc>
        <w:tc>
          <w:tcPr>
            <w:tcW w:w="1322" w:type="dxa"/>
            <w:hideMark/>
          </w:tcPr>
          <w:p w14:paraId="6EE48FF7"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2845C291" w14:textId="77777777" w:rsidTr="00CF4F5C">
        <w:trPr>
          <w:trHeight w:val="20"/>
        </w:trPr>
        <w:tc>
          <w:tcPr>
            <w:tcW w:w="2875" w:type="dxa"/>
            <w:hideMark/>
          </w:tcPr>
          <w:p w14:paraId="659925D1"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Marshall Is.</w:t>
            </w:r>
          </w:p>
        </w:tc>
        <w:tc>
          <w:tcPr>
            <w:tcW w:w="1185" w:type="dxa"/>
            <w:hideMark/>
          </w:tcPr>
          <w:p w14:paraId="3F4CA0E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79C4F5C2"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141516C1"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0816A69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8016C0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1" w:type="dxa"/>
            <w:hideMark/>
          </w:tcPr>
          <w:p w14:paraId="1999665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CF6DFE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(3)</w:t>
            </w:r>
          </w:p>
        </w:tc>
        <w:tc>
          <w:tcPr>
            <w:tcW w:w="1322" w:type="dxa"/>
            <w:hideMark/>
          </w:tcPr>
          <w:p w14:paraId="15F7AC42"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9981A9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3B402E87"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5430D99B" w14:textId="77777777" w:rsidTr="00CF4F5C">
        <w:trPr>
          <w:trHeight w:val="20"/>
        </w:trPr>
        <w:tc>
          <w:tcPr>
            <w:tcW w:w="2875" w:type="dxa"/>
            <w:hideMark/>
          </w:tcPr>
          <w:p w14:paraId="17460022"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Mongolia</w:t>
            </w:r>
          </w:p>
        </w:tc>
        <w:tc>
          <w:tcPr>
            <w:tcW w:w="1185" w:type="dxa"/>
            <w:hideMark/>
          </w:tcPr>
          <w:p w14:paraId="737FC874"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839FB83"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33727D53"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4A3E9D7D"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F2C910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1" w:type="dxa"/>
            <w:hideMark/>
          </w:tcPr>
          <w:p w14:paraId="4BC5E5A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209405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w:t>
            </w:r>
          </w:p>
        </w:tc>
        <w:tc>
          <w:tcPr>
            <w:tcW w:w="1322" w:type="dxa"/>
            <w:hideMark/>
          </w:tcPr>
          <w:p w14:paraId="37F72F2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0D9300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47138DB9"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013890AB" w14:textId="77777777" w:rsidTr="00CF4F5C">
        <w:trPr>
          <w:trHeight w:val="20"/>
        </w:trPr>
        <w:tc>
          <w:tcPr>
            <w:tcW w:w="2875" w:type="dxa"/>
            <w:hideMark/>
          </w:tcPr>
          <w:p w14:paraId="7119029F"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Myanmar</w:t>
            </w:r>
          </w:p>
        </w:tc>
        <w:tc>
          <w:tcPr>
            <w:tcW w:w="1185" w:type="dxa"/>
            <w:hideMark/>
          </w:tcPr>
          <w:p w14:paraId="67867C8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 (1)</w:t>
            </w:r>
          </w:p>
        </w:tc>
        <w:tc>
          <w:tcPr>
            <w:tcW w:w="1322" w:type="dxa"/>
            <w:hideMark/>
          </w:tcPr>
          <w:p w14:paraId="2D634CB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184" w:type="dxa"/>
            <w:hideMark/>
          </w:tcPr>
          <w:p w14:paraId="5581BE06"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6D63CDF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8E131C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 (3)</w:t>
            </w:r>
          </w:p>
        </w:tc>
        <w:tc>
          <w:tcPr>
            <w:tcW w:w="1321" w:type="dxa"/>
            <w:hideMark/>
          </w:tcPr>
          <w:p w14:paraId="623F903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088" w:type="dxa"/>
            <w:hideMark/>
          </w:tcPr>
          <w:p w14:paraId="3B8C373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(5)</w:t>
            </w:r>
          </w:p>
        </w:tc>
        <w:tc>
          <w:tcPr>
            <w:tcW w:w="1322" w:type="dxa"/>
            <w:hideMark/>
          </w:tcPr>
          <w:p w14:paraId="0D2E28E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3EE3A7B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(1)</w:t>
            </w:r>
          </w:p>
        </w:tc>
        <w:tc>
          <w:tcPr>
            <w:tcW w:w="1322" w:type="dxa"/>
            <w:hideMark/>
          </w:tcPr>
          <w:p w14:paraId="3EA5FF1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r>
      <w:tr w:rsidR="00895A3E" w:rsidRPr="00895A3E" w14:paraId="5DFDD237" w14:textId="77777777" w:rsidTr="00CF4F5C">
        <w:trPr>
          <w:trHeight w:val="20"/>
        </w:trPr>
        <w:tc>
          <w:tcPr>
            <w:tcW w:w="2875" w:type="dxa"/>
            <w:hideMark/>
          </w:tcPr>
          <w:p w14:paraId="7212AC23"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Nauru</w:t>
            </w:r>
          </w:p>
        </w:tc>
        <w:tc>
          <w:tcPr>
            <w:tcW w:w="1185" w:type="dxa"/>
            <w:hideMark/>
          </w:tcPr>
          <w:p w14:paraId="5162A783" w14:textId="7F1BA256" w:rsidR="00895A3E" w:rsidRPr="00895A3E" w:rsidRDefault="00895A3E" w:rsidP="00E613CD">
            <w:pPr>
              <w:tabs>
                <w:tab w:val="left" w:pos="4971"/>
              </w:tabs>
              <w:jc w:val="center"/>
              <w:rPr>
                <w:rFonts w:ascii="Times New Roman" w:hAnsi="Times New Roman" w:cs="Times New Roman"/>
                <w:sz w:val="20"/>
                <w:szCs w:val="20"/>
              </w:rPr>
            </w:pPr>
            <w:r>
              <w:rPr>
                <w:rFonts w:ascii="Times New Roman" w:hAnsi="Times New Roman" w:cs="Times New Roman"/>
                <w:sz w:val="20"/>
                <w:szCs w:val="20"/>
              </w:rPr>
              <w:t>(</w:t>
            </w:r>
            <w:r w:rsidRPr="00895A3E">
              <w:rPr>
                <w:rFonts w:ascii="Times New Roman" w:hAnsi="Times New Roman" w:cs="Times New Roman"/>
                <w:sz w:val="20"/>
                <w:szCs w:val="20"/>
              </w:rPr>
              <w:t>1</w:t>
            </w:r>
            <w:r>
              <w:rPr>
                <w:rFonts w:ascii="Times New Roman" w:hAnsi="Times New Roman" w:cs="Times New Roman"/>
                <w:sz w:val="20"/>
                <w:szCs w:val="20"/>
              </w:rPr>
              <w:t>)</w:t>
            </w:r>
          </w:p>
        </w:tc>
        <w:tc>
          <w:tcPr>
            <w:tcW w:w="1322" w:type="dxa"/>
            <w:hideMark/>
          </w:tcPr>
          <w:p w14:paraId="50C12814"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1D2B58CA"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22FA08D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D31D03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w:t>
            </w:r>
          </w:p>
        </w:tc>
        <w:tc>
          <w:tcPr>
            <w:tcW w:w="1321" w:type="dxa"/>
            <w:hideMark/>
          </w:tcPr>
          <w:p w14:paraId="2B0D729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DF310D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w:t>
            </w:r>
          </w:p>
        </w:tc>
        <w:tc>
          <w:tcPr>
            <w:tcW w:w="1322" w:type="dxa"/>
            <w:hideMark/>
          </w:tcPr>
          <w:p w14:paraId="30DA8C42"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B438CA1"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7976CF5B"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2AFAAA6B" w14:textId="77777777" w:rsidTr="00CF4F5C">
        <w:trPr>
          <w:trHeight w:val="20"/>
        </w:trPr>
        <w:tc>
          <w:tcPr>
            <w:tcW w:w="2875" w:type="dxa"/>
            <w:hideMark/>
          </w:tcPr>
          <w:p w14:paraId="6D766111"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Papua New Guinea</w:t>
            </w:r>
          </w:p>
        </w:tc>
        <w:tc>
          <w:tcPr>
            <w:tcW w:w="1185" w:type="dxa"/>
            <w:hideMark/>
          </w:tcPr>
          <w:p w14:paraId="7176C840"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74ED41D9"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4D0412C0"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30501F6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CD1691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1" w:type="dxa"/>
            <w:hideMark/>
          </w:tcPr>
          <w:p w14:paraId="58BA6E4D"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32667F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w:t>
            </w:r>
          </w:p>
        </w:tc>
        <w:tc>
          <w:tcPr>
            <w:tcW w:w="1322" w:type="dxa"/>
            <w:hideMark/>
          </w:tcPr>
          <w:p w14:paraId="736F99C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B6BCE8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11DECA11"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1D1BB6F4" w14:textId="77777777" w:rsidTr="00CF4F5C">
        <w:trPr>
          <w:trHeight w:val="20"/>
        </w:trPr>
        <w:tc>
          <w:tcPr>
            <w:tcW w:w="2875" w:type="dxa"/>
            <w:hideMark/>
          </w:tcPr>
          <w:p w14:paraId="6D68A635"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Philippines</w:t>
            </w:r>
          </w:p>
        </w:tc>
        <w:tc>
          <w:tcPr>
            <w:tcW w:w="1185" w:type="dxa"/>
            <w:hideMark/>
          </w:tcPr>
          <w:p w14:paraId="62BD293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0DE283BD"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45E4A6F4"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6FE5A87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87BF40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(3)</w:t>
            </w:r>
          </w:p>
        </w:tc>
        <w:tc>
          <w:tcPr>
            <w:tcW w:w="1321" w:type="dxa"/>
            <w:hideMark/>
          </w:tcPr>
          <w:p w14:paraId="264DAFD9"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D5FE29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(5)</w:t>
            </w:r>
          </w:p>
        </w:tc>
        <w:tc>
          <w:tcPr>
            <w:tcW w:w="1322" w:type="dxa"/>
            <w:hideMark/>
          </w:tcPr>
          <w:p w14:paraId="32855F27"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1A024E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5 (1)</w:t>
            </w:r>
          </w:p>
        </w:tc>
        <w:tc>
          <w:tcPr>
            <w:tcW w:w="1322" w:type="dxa"/>
            <w:hideMark/>
          </w:tcPr>
          <w:p w14:paraId="37B45B34"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36AFD874" w14:textId="77777777" w:rsidTr="00CF4F5C">
        <w:trPr>
          <w:trHeight w:val="20"/>
        </w:trPr>
        <w:tc>
          <w:tcPr>
            <w:tcW w:w="2875" w:type="dxa"/>
            <w:hideMark/>
          </w:tcPr>
          <w:p w14:paraId="4B46790B"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Samoa</w:t>
            </w:r>
          </w:p>
        </w:tc>
        <w:tc>
          <w:tcPr>
            <w:tcW w:w="1185" w:type="dxa"/>
            <w:hideMark/>
          </w:tcPr>
          <w:p w14:paraId="699E82FF" w14:textId="0156E591" w:rsidR="00895A3E" w:rsidRPr="00895A3E" w:rsidRDefault="00895A3E" w:rsidP="00E613CD">
            <w:pPr>
              <w:tabs>
                <w:tab w:val="left" w:pos="4971"/>
              </w:tabs>
              <w:jc w:val="center"/>
              <w:rPr>
                <w:rFonts w:ascii="Times New Roman" w:hAnsi="Times New Roman" w:cs="Times New Roman"/>
                <w:sz w:val="20"/>
                <w:szCs w:val="20"/>
              </w:rPr>
            </w:pPr>
            <w:r>
              <w:rPr>
                <w:rFonts w:ascii="Times New Roman" w:hAnsi="Times New Roman" w:cs="Times New Roman"/>
                <w:sz w:val="20"/>
                <w:szCs w:val="20"/>
              </w:rPr>
              <w:t>(</w:t>
            </w:r>
            <w:r w:rsidRPr="00895A3E">
              <w:rPr>
                <w:rFonts w:ascii="Times New Roman" w:hAnsi="Times New Roman" w:cs="Times New Roman"/>
                <w:sz w:val="20"/>
                <w:szCs w:val="20"/>
              </w:rPr>
              <w:t>1</w:t>
            </w:r>
            <w:r>
              <w:rPr>
                <w:rFonts w:ascii="Times New Roman" w:hAnsi="Times New Roman" w:cs="Times New Roman"/>
                <w:sz w:val="20"/>
                <w:szCs w:val="20"/>
              </w:rPr>
              <w:t>)</w:t>
            </w:r>
          </w:p>
        </w:tc>
        <w:tc>
          <w:tcPr>
            <w:tcW w:w="1322" w:type="dxa"/>
            <w:hideMark/>
          </w:tcPr>
          <w:p w14:paraId="01144EFA"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0326743D"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7545EA1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632D7A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(3)</w:t>
            </w:r>
          </w:p>
        </w:tc>
        <w:tc>
          <w:tcPr>
            <w:tcW w:w="1321" w:type="dxa"/>
            <w:hideMark/>
          </w:tcPr>
          <w:p w14:paraId="3787D1B3"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084840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(6)</w:t>
            </w:r>
          </w:p>
        </w:tc>
        <w:tc>
          <w:tcPr>
            <w:tcW w:w="1322" w:type="dxa"/>
            <w:hideMark/>
          </w:tcPr>
          <w:p w14:paraId="26CB30F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C21E41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1B3761CE"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1CB3F85B" w14:textId="77777777" w:rsidTr="00CF4F5C">
        <w:trPr>
          <w:trHeight w:val="20"/>
        </w:trPr>
        <w:tc>
          <w:tcPr>
            <w:tcW w:w="2875" w:type="dxa"/>
            <w:hideMark/>
          </w:tcPr>
          <w:p w14:paraId="130FB1F6"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Thailand</w:t>
            </w:r>
          </w:p>
        </w:tc>
        <w:tc>
          <w:tcPr>
            <w:tcW w:w="1185" w:type="dxa"/>
            <w:hideMark/>
          </w:tcPr>
          <w:p w14:paraId="5C2AD95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(1)</w:t>
            </w:r>
          </w:p>
        </w:tc>
        <w:tc>
          <w:tcPr>
            <w:tcW w:w="1322" w:type="dxa"/>
            <w:hideMark/>
          </w:tcPr>
          <w:p w14:paraId="72E100E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boys only)</w:t>
            </w:r>
          </w:p>
        </w:tc>
        <w:tc>
          <w:tcPr>
            <w:tcW w:w="1184" w:type="dxa"/>
            <w:hideMark/>
          </w:tcPr>
          <w:p w14:paraId="3CEC6207"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537984B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7E5B9C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 (3)</w:t>
            </w:r>
          </w:p>
        </w:tc>
        <w:tc>
          <w:tcPr>
            <w:tcW w:w="1321" w:type="dxa"/>
            <w:hideMark/>
          </w:tcPr>
          <w:p w14:paraId="4314B17A" w14:textId="30219014"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r w:rsidR="00CF4F5C">
              <w:rPr>
                <w:rFonts w:ascii="Times New Roman" w:hAnsi="Times New Roman" w:cs="Times New Roman"/>
                <w:sz w:val="20"/>
                <w:szCs w:val="20"/>
              </w:rPr>
              <w:t>,</w:t>
            </w:r>
            <w:r w:rsidRPr="00895A3E">
              <w:rPr>
                <w:rFonts w:ascii="Times New Roman" w:hAnsi="Times New Roman" w:cs="Times New Roman"/>
                <w:sz w:val="20"/>
                <w:szCs w:val="20"/>
              </w:rPr>
              <w:t xml:space="preserve"> boys only)</w:t>
            </w:r>
          </w:p>
        </w:tc>
        <w:tc>
          <w:tcPr>
            <w:tcW w:w="1088" w:type="dxa"/>
            <w:hideMark/>
          </w:tcPr>
          <w:p w14:paraId="0BE9795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5 (4)</w:t>
            </w:r>
          </w:p>
        </w:tc>
        <w:tc>
          <w:tcPr>
            <w:tcW w:w="1322" w:type="dxa"/>
            <w:hideMark/>
          </w:tcPr>
          <w:p w14:paraId="16E137FB"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92D5A3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(1)</w:t>
            </w:r>
          </w:p>
        </w:tc>
        <w:tc>
          <w:tcPr>
            <w:tcW w:w="1322" w:type="dxa"/>
            <w:hideMark/>
          </w:tcPr>
          <w:p w14:paraId="3BEA0AFA" w14:textId="374C8C41"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r w:rsidR="00CF4F5C">
              <w:rPr>
                <w:rFonts w:ascii="Times New Roman" w:hAnsi="Times New Roman" w:cs="Times New Roman"/>
                <w:sz w:val="20"/>
                <w:szCs w:val="20"/>
              </w:rPr>
              <w:t>, boys on</w:t>
            </w:r>
            <w:r w:rsidRPr="00895A3E">
              <w:rPr>
                <w:rFonts w:ascii="Times New Roman" w:hAnsi="Times New Roman" w:cs="Times New Roman"/>
                <w:sz w:val="20"/>
                <w:szCs w:val="20"/>
              </w:rPr>
              <w:t>ly)</w:t>
            </w:r>
          </w:p>
        </w:tc>
      </w:tr>
      <w:tr w:rsidR="00895A3E" w:rsidRPr="00895A3E" w14:paraId="285F01DF" w14:textId="77777777" w:rsidTr="00CF4F5C">
        <w:trPr>
          <w:trHeight w:val="20"/>
        </w:trPr>
        <w:tc>
          <w:tcPr>
            <w:tcW w:w="2875" w:type="dxa"/>
            <w:hideMark/>
          </w:tcPr>
          <w:p w14:paraId="3F4B853D"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Timor-Leste</w:t>
            </w:r>
          </w:p>
        </w:tc>
        <w:tc>
          <w:tcPr>
            <w:tcW w:w="1185" w:type="dxa"/>
            <w:hideMark/>
          </w:tcPr>
          <w:p w14:paraId="4F434841"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337D04F"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6F3F59B6"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6C619459"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68516A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(2)</w:t>
            </w:r>
          </w:p>
        </w:tc>
        <w:tc>
          <w:tcPr>
            <w:tcW w:w="1321" w:type="dxa"/>
            <w:hideMark/>
          </w:tcPr>
          <w:p w14:paraId="6AC2523D"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BD9E51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(4)</w:t>
            </w:r>
          </w:p>
        </w:tc>
        <w:tc>
          <w:tcPr>
            <w:tcW w:w="1322" w:type="dxa"/>
            <w:hideMark/>
          </w:tcPr>
          <w:p w14:paraId="3135C77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733127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7D57B245"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064E86C3" w14:textId="77777777" w:rsidTr="00CF4F5C">
        <w:trPr>
          <w:trHeight w:val="20"/>
        </w:trPr>
        <w:tc>
          <w:tcPr>
            <w:tcW w:w="2875" w:type="dxa"/>
            <w:hideMark/>
          </w:tcPr>
          <w:p w14:paraId="5FD784C7"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Tonga</w:t>
            </w:r>
          </w:p>
        </w:tc>
        <w:tc>
          <w:tcPr>
            <w:tcW w:w="1185" w:type="dxa"/>
            <w:hideMark/>
          </w:tcPr>
          <w:p w14:paraId="6A0DAC0B" w14:textId="106F1591" w:rsidR="00895A3E" w:rsidRPr="00895A3E" w:rsidRDefault="00895A3E" w:rsidP="00E613CD">
            <w:pPr>
              <w:tabs>
                <w:tab w:val="left" w:pos="4971"/>
              </w:tabs>
              <w:jc w:val="center"/>
              <w:rPr>
                <w:rFonts w:ascii="Times New Roman" w:hAnsi="Times New Roman" w:cs="Times New Roman"/>
                <w:sz w:val="20"/>
                <w:szCs w:val="20"/>
              </w:rPr>
            </w:pPr>
            <w:r>
              <w:rPr>
                <w:rFonts w:ascii="Times New Roman" w:hAnsi="Times New Roman" w:cs="Times New Roman"/>
                <w:sz w:val="20"/>
                <w:szCs w:val="20"/>
              </w:rPr>
              <w:t>(</w:t>
            </w:r>
            <w:r w:rsidRPr="00895A3E">
              <w:rPr>
                <w:rFonts w:ascii="Times New Roman" w:hAnsi="Times New Roman" w:cs="Times New Roman"/>
                <w:sz w:val="20"/>
                <w:szCs w:val="20"/>
              </w:rPr>
              <w:t>1</w:t>
            </w:r>
            <w:r>
              <w:rPr>
                <w:rFonts w:ascii="Times New Roman" w:hAnsi="Times New Roman" w:cs="Times New Roman"/>
                <w:sz w:val="20"/>
                <w:szCs w:val="20"/>
              </w:rPr>
              <w:t>)</w:t>
            </w:r>
          </w:p>
        </w:tc>
        <w:tc>
          <w:tcPr>
            <w:tcW w:w="1322" w:type="dxa"/>
            <w:hideMark/>
          </w:tcPr>
          <w:p w14:paraId="298E1576"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4ADA262F"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2DF7BC8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4077C2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w:t>
            </w:r>
          </w:p>
        </w:tc>
        <w:tc>
          <w:tcPr>
            <w:tcW w:w="1321" w:type="dxa"/>
            <w:hideMark/>
          </w:tcPr>
          <w:p w14:paraId="7E31BA9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4D0A42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(6)</w:t>
            </w:r>
          </w:p>
        </w:tc>
        <w:tc>
          <w:tcPr>
            <w:tcW w:w="1322" w:type="dxa"/>
            <w:hideMark/>
          </w:tcPr>
          <w:p w14:paraId="633534F7"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B3DE3A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6053B4DE"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6466F2E6" w14:textId="77777777" w:rsidTr="00CF4F5C">
        <w:trPr>
          <w:trHeight w:val="20"/>
        </w:trPr>
        <w:tc>
          <w:tcPr>
            <w:tcW w:w="2875" w:type="dxa"/>
            <w:hideMark/>
          </w:tcPr>
          <w:p w14:paraId="0D949FB7"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Vanuatu</w:t>
            </w:r>
          </w:p>
        </w:tc>
        <w:tc>
          <w:tcPr>
            <w:tcW w:w="1185" w:type="dxa"/>
            <w:hideMark/>
          </w:tcPr>
          <w:p w14:paraId="19BFDDC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70AC4B99"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1CDD15C9"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68997464"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2131F4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(3)</w:t>
            </w:r>
          </w:p>
        </w:tc>
        <w:tc>
          <w:tcPr>
            <w:tcW w:w="1321" w:type="dxa"/>
            <w:hideMark/>
          </w:tcPr>
          <w:p w14:paraId="12A2F548"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0A8778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(6)</w:t>
            </w:r>
          </w:p>
        </w:tc>
        <w:tc>
          <w:tcPr>
            <w:tcW w:w="1322" w:type="dxa"/>
            <w:hideMark/>
          </w:tcPr>
          <w:p w14:paraId="29FDCAD0"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85A487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 (1)</w:t>
            </w:r>
          </w:p>
        </w:tc>
        <w:tc>
          <w:tcPr>
            <w:tcW w:w="1322" w:type="dxa"/>
            <w:hideMark/>
          </w:tcPr>
          <w:p w14:paraId="0A9A8181"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425997D2" w14:textId="77777777" w:rsidTr="00CF4F5C">
        <w:trPr>
          <w:trHeight w:val="20"/>
        </w:trPr>
        <w:tc>
          <w:tcPr>
            <w:tcW w:w="2875" w:type="dxa"/>
            <w:hideMark/>
          </w:tcPr>
          <w:p w14:paraId="5C8154DE"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Vietnam</w:t>
            </w:r>
          </w:p>
        </w:tc>
        <w:tc>
          <w:tcPr>
            <w:tcW w:w="1185" w:type="dxa"/>
            <w:hideMark/>
          </w:tcPr>
          <w:p w14:paraId="68A1B76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w:t>
            </w:r>
          </w:p>
        </w:tc>
        <w:tc>
          <w:tcPr>
            <w:tcW w:w="1322" w:type="dxa"/>
            <w:hideMark/>
          </w:tcPr>
          <w:p w14:paraId="1F056301"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2CB3D18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226" w:type="dxa"/>
            <w:hideMark/>
          </w:tcPr>
          <w:p w14:paraId="0979789E"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414F9B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 (2)</w:t>
            </w:r>
          </w:p>
        </w:tc>
        <w:tc>
          <w:tcPr>
            <w:tcW w:w="1321" w:type="dxa"/>
            <w:hideMark/>
          </w:tcPr>
          <w:p w14:paraId="03BC19A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22FE18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9 (4)</w:t>
            </w:r>
          </w:p>
        </w:tc>
        <w:tc>
          <w:tcPr>
            <w:tcW w:w="1322" w:type="dxa"/>
            <w:hideMark/>
          </w:tcPr>
          <w:p w14:paraId="61EC8A34"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A7EDEA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 (1)</w:t>
            </w:r>
          </w:p>
        </w:tc>
        <w:tc>
          <w:tcPr>
            <w:tcW w:w="1322" w:type="dxa"/>
            <w:hideMark/>
          </w:tcPr>
          <w:p w14:paraId="002FBC5B"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4F1ED5AE" w14:textId="77777777" w:rsidTr="00CF4F5C">
        <w:trPr>
          <w:trHeight w:val="20"/>
        </w:trPr>
        <w:tc>
          <w:tcPr>
            <w:tcW w:w="2875" w:type="dxa"/>
            <w:hideMark/>
          </w:tcPr>
          <w:p w14:paraId="022225F1"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Multi-country</w:t>
            </w:r>
          </w:p>
        </w:tc>
        <w:tc>
          <w:tcPr>
            <w:tcW w:w="1185" w:type="dxa"/>
            <w:hideMark/>
          </w:tcPr>
          <w:p w14:paraId="7316377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365A8A74"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4A7E53CA"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6B61497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E4B64D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w:t>
            </w:r>
          </w:p>
        </w:tc>
        <w:tc>
          <w:tcPr>
            <w:tcW w:w="1321" w:type="dxa"/>
            <w:hideMark/>
          </w:tcPr>
          <w:p w14:paraId="7D678DF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8BF7B4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7</w:t>
            </w:r>
          </w:p>
        </w:tc>
        <w:tc>
          <w:tcPr>
            <w:tcW w:w="1322" w:type="dxa"/>
            <w:hideMark/>
          </w:tcPr>
          <w:p w14:paraId="34EA28FE"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63360F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4C1B51D2" w14:textId="77777777" w:rsidR="00895A3E" w:rsidRPr="00895A3E" w:rsidRDefault="00895A3E" w:rsidP="00E613CD">
            <w:pPr>
              <w:tabs>
                <w:tab w:val="left" w:pos="4971"/>
              </w:tabs>
              <w:jc w:val="center"/>
              <w:rPr>
                <w:rFonts w:ascii="Times New Roman" w:hAnsi="Times New Roman" w:cs="Times New Roman"/>
                <w:sz w:val="20"/>
                <w:szCs w:val="20"/>
              </w:rPr>
            </w:pPr>
          </w:p>
        </w:tc>
      </w:tr>
      <w:tr w:rsidR="007A4FE1" w:rsidRPr="00895A3E" w14:paraId="42C6D51E" w14:textId="77777777" w:rsidTr="00CF4F5C">
        <w:trPr>
          <w:trHeight w:val="20"/>
        </w:trPr>
        <w:tc>
          <w:tcPr>
            <w:tcW w:w="2875" w:type="dxa"/>
            <w:hideMark/>
          </w:tcPr>
          <w:p w14:paraId="6CF85FBB" w14:textId="77777777" w:rsidR="007A4FE1" w:rsidRPr="007A4FE1" w:rsidRDefault="007A4FE1" w:rsidP="00895A3E">
            <w:pPr>
              <w:tabs>
                <w:tab w:val="left" w:pos="4971"/>
              </w:tabs>
              <w:rPr>
                <w:rFonts w:ascii="Times New Roman" w:hAnsi="Times New Roman" w:cs="Times New Roman"/>
                <w:b/>
                <w:bCs/>
                <w:i/>
                <w:iCs/>
                <w:sz w:val="20"/>
                <w:szCs w:val="20"/>
              </w:rPr>
            </w:pPr>
            <w:r w:rsidRPr="007A4FE1">
              <w:rPr>
                <w:rFonts w:ascii="Times New Roman" w:hAnsi="Times New Roman" w:cs="Times New Roman"/>
                <w:b/>
                <w:bCs/>
                <w:i/>
                <w:iCs/>
                <w:sz w:val="20"/>
                <w:szCs w:val="20"/>
              </w:rPr>
              <w:t xml:space="preserve">Region total </w:t>
            </w:r>
          </w:p>
        </w:tc>
        <w:tc>
          <w:tcPr>
            <w:tcW w:w="2507" w:type="dxa"/>
            <w:gridSpan w:val="2"/>
            <w:hideMark/>
          </w:tcPr>
          <w:p w14:paraId="5C060C6D" w14:textId="2B30D75A"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23</w:t>
            </w:r>
          </w:p>
        </w:tc>
        <w:tc>
          <w:tcPr>
            <w:tcW w:w="2410" w:type="dxa"/>
            <w:gridSpan w:val="2"/>
            <w:hideMark/>
          </w:tcPr>
          <w:p w14:paraId="7766A12C" w14:textId="55F14272"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1</w:t>
            </w:r>
          </w:p>
        </w:tc>
        <w:tc>
          <w:tcPr>
            <w:tcW w:w="2409" w:type="dxa"/>
            <w:gridSpan w:val="2"/>
            <w:hideMark/>
          </w:tcPr>
          <w:p w14:paraId="7CA3EAA6" w14:textId="744A8746"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45</w:t>
            </w:r>
          </w:p>
        </w:tc>
        <w:tc>
          <w:tcPr>
            <w:tcW w:w="2410" w:type="dxa"/>
            <w:gridSpan w:val="2"/>
            <w:hideMark/>
          </w:tcPr>
          <w:p w14:paraId="0AF3E54B" w14:textId="187C4777"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63</w:t>
            </w:r>
          </w:p>
        </w:tc>
        <w:tc>
          <w:tcPr>
            <w:tcW w:w="2410" w:type="dxa"/>
            <w:gridSpan w:val="2"/>
            <w:hideMark/>
          </w:tcPr>
          <w:p w14:paraId="0660987E" w14:textId="511F9229"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30</w:t>
            </w:r>
          </w:p>
        </w:tc>
      </w:tr>
      <w:tr w:rsidR="00895A3E" w:rsidRPr="00895A3E" w14:paraId="16AE03D4" w14:textId="77777777" w:rsidTr="00CF4F5C">
        <w:trPr>
          <w:trHeight w:val="20"/>
        </w:trPr>
        <w:tc>
          <w:tcPr>
            <w:tcW w:w="2875" w:type="dxa"/>
            <w:hideMark/>
          </w:tcPr>
          <w:p w14:paraId="60EAB457" w14:textId="77777777" w:rsidR="00895A3E" w:rsidRPr="007A4FE1" w:rsidRDefault="00895A3E" w:rsidP="00895A3E">
            <w:pPr>
              <w:tabs>
                <w:tab w:val="left" w:pos="4971"/>
              </w:tabs>
              <w:rPr>
                <w:rFonts w:ascii="Times New Roman" w:hAnsi="Times New Roman" w:cs="Times New Roman"/>
                <w:b/>
                <w:bCs/>
                <w:sz w:val="20"/>
                <w:szCs w:val="20"/>
              </w:rPr>
            </w:pPr>
            <w:r w:rsidRPr="007A4FE1">
              <w:rPr>
                <w:rFonts w:ascii="Times New Roman" w:hAnsi="Times New Roman" w:cs="Times New Roman"/>
                <w:b/>
                <w:bCs/>
                <w:sz w:val="20"/>
                <w:szCs w:val="20"/>
              </w:rPr>
              <w:t>Latin America and the Caribbean</w:t>
            </w:r>
          </w:p>
        </w:tc>
        <w:tc>
          <w:tcPr>
            <w:tcW w:w="1185" w:type="dxa"/>
            <w:hideMark/>
          </w:tcPr>
          <w:p w14:paraId="271562A5"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322" w:type="dxa"/>
            <w:hideMark/>
          </w:tcPr>
          <w:p w14:paraId="7A762323"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184" w:type="dxa"/>
            <w:hideMark/>
          </w:tcPr>
          <w:p w14:paraId="212EF5B2"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226" w:type="dxa"/>
            <w:hideMark/>
          </w:tcPr>
          <w:p w14:paraId="21946A6F"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088" w:type="dxa"/>
            <w:hideMark/>
          </w:tcPr>
          <w:p w14:paraId="55C3E3B6"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321" w:type="dxa"/>
            <w:hideMark/>
          </w:tcPr>
          <w:p w14:paraId="5703B095"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088" w:type="dxa"/>
            <w:hideMark/>
          </w:tcPr>
          <w:p w14:paraId="439A1A72"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322" w:type="dxa"/>
            <w:hideMark/>
          </w:tcPr>
          <w:p w14:paraId="09F56AD9"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088" w:type="dxa"/>
            <w:hideMark/>
          </w:tcPr>
          <w:p w14:paraId="2710BBBC" w14:textId="77777777" w:rsidR="00895A3E" w:rsidRPr="007A4FE1" w:rsidRDefault="00895A3E" w:rsidP="00E613CD">
            <w:pPr>
              <w:tabs>
                <w:tab w:val="left" w:pos="4971"/>
              </w:tabs>
              <w:jc w:val="center"/>
              <w:rPr>
                <w:rFonts w:ascii="Times New Roman" w:hAnsi="Times New Roman" w:cs="Times New Roman"/>
                <w:b/>
                <w:bCs/>
                <w:sz w:val="20"/>
                <w:szCs w:val="20"/>
              </w:rPr>
            </w:pPr>
          </w:p>
        </w:tc>
        <w:tc>
          <w:tcPr>
            <w:tcW w:w="1322" w:type="dxa"/>
            <w:hideMark/>
          </w:tcPr>
          <w:p w14:paraId="47FED7EA" w14:textId="77777777" w:rsidR="00895A3E" w:rsidRPr="007A4FE1" w:rsidRDefault="00895A3E" w:rsidP="00E613CD">
            <w:pPr>
              <w:tabs>
                <w:tab w:val="left" w:pos="4971"/>
              </w:tabs>
              <w:jc w:val="center"/>
              <w:rPr>
                <w:rFonts w:ascii="Times New Roman" w:hAnsi="Times New Roman" w:cs="Times New Roman"/>
                <w:b/>
                <w:bCs/>
                <w:sz w:val="20"/>
                <w:szCs w:val="20"/>
              </w:rPr>
            </w:pPr>
          </w:p>
        </w:tc>
      </w:tr>
      <w:tr w:rsidR="00895A3E" w:rsidRPr="00895A3E" w14:paraId="2BC9BBAE" w14:textId="77777777" w:rsidTr="00CF4F5C">
        <w:trPr>
          <w:trHeight w:val="20"/>
        </w:trPr>
        <w:tc>
          <w:tcPr>
            <w:tcW w:w="2875" w:type="dxa"/>
            <w:hideMark/>
          </w:tcPr>
          <w:p w14:paraId="2CD58AFF"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Argentina</w:t>
            </w:r>
          </w:p>
        </w:tc>
        <w:tc>
          <w:tcPr>
            <w:tcW w:w="1185" w:type="dxa"/>
            <w:hideMark/>
          </w:tcPr>
          <w:p w14:paraId="17422E35"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0F36B5D"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756AACE4"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1877AC6E"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21EA657"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2CE04228"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256B73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43C0C700"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59F200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549D260E"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3A504CE7" w14:textId="77777777" w:rsidTr="00CF4F5C">
        <w:trPr>
          <w:trHeight w:val="20"/>
        </w:trPr>
        <w:tc>
          <w:tcPr>
            <w:tcW w:w="2875" w:type="dxa"/>
            <w:hideMark/>
          </w:tcPr>
          <w:p w14:paraId="7531DED2"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Barbados</w:t>
            </w:r>
          </w:p>
        </w:tc>
        <w:tc>
          <w:tcPr>
            <w:tcW w:w="1185" w:type="dxa"/>
            <w:hideMark/>
          </w:tcPr>
          <w:p w14:paraId="153E0B9D"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8503A1D"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08D2273B"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0137BADC"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20834C8"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1FDDB29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7198A0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49CFE37D"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75702CF"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70139537"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06C18E2C" w14:textId="77777777" w:rsidTr="00CF4F5C">
        <w:trPr>
          <w:trHeight w:val="20"/>
        </w:trPr>
        <w:tc>
          <w:tcPr>
            <w:tcW w:w="2875" w:type="dxa"/>
            <w:hideMark/>
          </w:tcPr>
          <w:p w14:paraId="35A2FF61"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Bolivia</w:t>
            </w:r>
          </w:p>
        </w:tc>
        <w:tc>
          <w:tcPr>
            <w:tcW w:w="1185" w:type="dxa"/>
            <w:hideMark/>
          </w:tcPr>
          <w:p w14:paraId="492BEE53"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562C7EF"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299CF73D"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05C5A9B8"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B0CA10F"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7E8B6C2D"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5C1EF3C"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C03B86C"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5C6E91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6AE8F9BC"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7B4E35F5" w14:textId="77777777" w:rsidTr="00CF4F5C">
        <w:trPr>
          <w:trHeight w:val="20"/>
        </w:trPr>
        <w:tc>
          <w:tcPr>
            <w:tcW w:w="2875" w:type="dxa"/>
            <w:hideMark/>
          </w:tcPr>
          <w:p w14:paraId="4A77DE9D"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Bonaire island</w:t>
            </w:r>
          </w:p>
        </w:tc>
        <w:tc>
          <w:tcPr>
            <w:tcW w:w="1185" w:type="dxa"/>
            <w:hideMark/>
          </w:tcPr>
          <w:p w14:paraId="73A40273"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75FEF8AD"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5196EB46"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25CCC1F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B39B290"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2F8420F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AF29293"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46EE1D98"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7F2245D"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5F69DCF3"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7095BD71" w14:textId="77777777" w:rsidTr="00CF4F5C">
        <w:trPr>
          <w:trHeight w:val="20"/>
        </w:trPr>
        <w:tc>
          <w:tcPr>
            <w:tcW w:w="2875" w:type="dxa"/>
            <w:hideMark/>
          </w:tcPr>
          <w:p w14:paraId="0278F67D"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Brazil</w:t>
            </w:r>
          </w:p>
        </w:tc>
        <w:tc>
          <w:tcPr>
            <w:tcW w:w="1185" w:type="dxa"/>
            <w:hideMark/>
          </w:tcPr>
          <w:p w14:paraId="7594BDE6"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66460C01"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28475F0D"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551643A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22E0D8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w:t>
            </w:r>
          </w:p>
        </w:tc>
        <w:tc>
          <w:tcPr>
            <w:tcW w:w="1321" w:type="dxa"/>
            <w:hideMark/>
          </w:tcPr>
          <w:p w14:paraId="4BCA905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350F792C"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12</w:t>
            </w:r>
          </w:p>
        </w:tc>
        <w:tc>
          <w:tcPr>
            <w:tcW w:w="1322" w:type="dxa"/>
            <w:hideMark/>
          </w:tcPr>
          <w:p w14:paraId="2DA86F9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088" w:type="dxa"/>
            <w:hideMark/>
          </w:tcPr>
          <w:p w14:paraId="31CDCF32"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F9274C0"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1FE65F4C" w14:textId="77777777" w:rsidTr="00CF4F5C">
        <w:trPr>
          <w:trHeight w:val="20"/>
        </w:trPr>
        <w:tc>
          <w:tcPr>
            <w:tcW w:w="2875" w:type="dxa"/>
            <w:hideMark/>
          </w:tcPr>
          <w:p w14:paraId="3B919422"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Chile</w:t>
            </w:r>
          </w:p>
        </w:tc>
        <w:tc>
          <w:tcPr>
            <w:tcW w:w="1185" w:type="dxa"/>
            <w:hideMark/>
          </w:tcPr>
          <w:p w14:paraId="5AECAE66"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44EB54EC"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1325C1B8"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2A857D79"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E2B4553"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3D0F6E19"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3FF92F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4EB5FE6C"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6EE564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70705128"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407C67F6" w14:textId="77777777" w:rsidTr="00CF4F5C">
        <w:trPr>
          <w:trHeight w:val="20"/>
        </w:trPr>
        <w:tc>
          <w:tcPr>
            <w:tcW w:w="2875" w:type="dxa"/>
            <w:hideMark/>
          </w:tcPr>
          <w:p w14:paraId="63E2B283"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Colombia</w:t>
            </w:r>
          </w:p>
        </w:tc>
        <w:tc>
          <w:tcPr>
            <w:tcW w:w="1185" w:type="dxa"/>
            <w:hideMark/>
          </w:tcPr>
          <w:p w14:paraId="0AE7258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w:t>
            </w:r>
          </w:p>
        </w:tc>
        <w:tc>
          <w:tcPr>
            <w:tcW w:w="1322" w:type="dxa"/>
            <w:hideMark/>
          </w:tcPr>
          <w:p w14:paraId="60969E80"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0D4B9023"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26E536F4"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279F6D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1" w:type="dxa"/>
            <w:hideMark/>
          </w:tcPr>
          <w:p w14:paraId="5C00A6B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009D025"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w:t>
            </w:r>
          </w:p>
        </w:tc>
        <w:tc>
          <w:tcPr>
            <w:tcW w:w="1322" w:type="dxa"/>
            <w:hideMark/>
          </w:tcPr>
          <w:p w14:paraId="3382DE5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E990467"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0F4AB7DE"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59EF891D" w14:textId="77777777" w:rsidTr="00CF4F5C">
        <w:trPr>
          <w:trHeight w:val="20"/>
        </w:trPr>
        <w:tc>
          <w:tcPr>
            <w:tcW w:w="2875" w:type="dxa"/>
            <w:hideMark/>
          </w:tcPr>
          <w:p w14:paraId="7FAD1790"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Costa Rica</w:t>
            </w:r>
          </w:p>
        </w:tc>
        <w:tc>
          <w:tcPr>
            <w:tcW w:w="1185" w:type="dxa"/>
            <w:hideMark/>
          </w:tcPr>
          <w:p w14:paraId="2E6DEF4B"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4A81CD03"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70A2D1D7"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31591892"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2106F6E"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0B8FB95D"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3C6D591"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1DFBD8AB"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1B3EC6A"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4E81859C"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5ED16A10" w14:textId="77777777" w:rsidTr="00CF4F5C">
        <w:trPr>
          <w:trHeight w:val="20"/>
        </w:trPr>
        <w:tc>
          <w:tcPr>
            <w:tcW w:w="2875" w:type="dxa"/>
            <w:hideMark/>
          </w:tcPr>
          <w:p w14:paraId="556BF666"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Ecuador</w:t>
            </w:r>
          </w:p>
        </w:tc>
        <w:tc>
          <w:tcPr>
            <w:tcW w:w="1185" w:type="dxa"/>
            <w:hideMark/>
          </w:tcPr>
          <w:p w14:paraId="29D8913B"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744846AB"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13CBFDD8"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13D5F45B"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20BF2F8"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6F74D880"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0A2A07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29F383CC"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E13FF59"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037FC28"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11FF48EA" w14:textId="77777777" w:rsidTr="00CF4F5C">
        <w:trPr>
          <w:trHeight w:val="20"/>
        </w:trPr>
        <w:tc>
          <w:tcPr>
            <w:tcW w:w="2875" w:type="dxa"/>
            <w:hideMark/>
          </w:tcPr>
          <w:p w14:paraId="22DED85B"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Guatemala</w:t>
            </w:r>
          </w:p>
        </w:tc>
        <w:tc>
          <w:tcPr>
            <w:tcW w:w="1185" w:type="dxa"/>
            <w:hideMark/>
          </w:tcPr>
          <w:p w14:paraId="5A1EEE2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6FA338DD"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63C9694C"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40D981EB"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359F121"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5C847A3E"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1529515"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82E2A6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E1EBC1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w:t>
            </w:r>
          </w:p>
        </w:tc>
        <w:tc>
          <w:tcPr>
            <w:tcW w:w="1322" w:type="dxa"/>
            <w:hideMark/>
          </w:tcPr>
          <w:p w14:paraId="5C21A68D"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47F6A31F" w14:textId="77777777" w:rsidTr="00CF4F5C">
        <w:trPr>
          <w:trHeight w:val="20"/>
        </w:trPr>
        <w:tc>
          <w:tcPr>
            <w:tcW w:w="2875" w:type="dxa"/>
            <w:hideMark/>
          </w:tcPr>
          <w:p w14:paraId="099CFCBF"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Haiti</w:t>
            </w:r>
          </w:p>
        </w:tc>
        <w:tc>
          <w:tcPr>
            <w:tcW w:w="1185" w:type="dxa"/>
            <w:hideMark/>
          </w:tcPr>
          <w:p w14:paraId="6698E6A7"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3</w:t>
            </w:r>
          </w:p>
        </w:tc>
        <w:tc>
          <w:tcPr>
            <w:tcW w:w="1322" w:type="dxa"/>
            <w:hideMark/>
          </w:tcPr>
          <w:p w14:paraId="12D58883"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24E2B606"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286DD302"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844AA8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1" w:type="dxa"/>
            <w:hideMark/>
          </w:tcPr>
          <w:p w14:paraId="1D4DC1E0"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B136BE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431EE88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3CBC06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w:t>
            </w:r>
          </w:p>
        </w:tc>
        <w:tc>
          <w:tcPr>
            <w:tcW w:w="1322" w:type="dxa"/>
            <w:hideMark/>
          </w:tcPr>
          <w:p w14:paraId="0AA07008"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431B901B" w14:textId="77777777" w:rsidTr="00CF4F5C">
        <w:trPr>
          <w:trHeight w:val="20"/>
        </w:trPr>
        <w:tc>
          <w:tcPr>
            <w:tcW w:w="2875" w:type="dxa"/>
            <w:hideMark/>
          </w:tcPr>
          <w:p w14:paraId="5BDCA949"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Mexico</w:t>
            </w:r>
          </w:p>
        </w:tc>
        <w:tc>
          <w:tcPr>
            <w:tcW w:w="1185" w:type="dxa"/>
            <w:hideMark/>
          </w:tcPr>
          <w:p w14:paraId="3B574B3C"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1EEDFDFD"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2B358770"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3F9993D4"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1C8F214"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14FB9660"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2C4A1B2"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9</w:t>
            </w:r>
          </w:p>
        </w:tc>
        <w:tc>
          <w:tcPr>
            <w:tcW w:w="1322" w:type="dxa"/>
            <w:hideMark/>
          </w:tcPr>
          <w:p w14:paraId="1C7BD25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541925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4F9931E2"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5D3F5ED7" w14:textId="77777777" w:rsidTr="00CF4F5C">
        <w:trPr>
          <w:trHeight w:val="20"/>
        </w:trPr>
        <w:tc>
          <w:tcPr>
            <w:tcW w:w="2875" w:type="dxa"/>
            <w:hideMark/>
          </w:tcPr>
          <w:p w14:paraId="13742FF5"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Peru</w:t>
            </w:r>
          </w:p>
        </w:tc>
        <w:tc>
          <w:tcPr>
            <w:tcW w:w="1185" w:type="dxa"/>
            <w:hideMark/>
          </w:tcPr>
          <w:p w14:paraId="6B607CC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6FA0CA84"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06862883"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63CCD51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418F48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0C6AD3D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94C9F7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2</w:t>
            </w:r>
          </w:p>
        </w:tc>
        <w:tc>
          <w:tcPr>
            <w:tcW w:w="1322" w:type="dxa"/>
            <w:hideMark/>
          </w:tcPr>
          <w:p w14:paraId="0B8D7377"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C9365BC"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4DB2BE67"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28CBCE86" w14:textId="77777777" w:rsidTr="00CF4F5C">
        <w:trPr>
          <w:trHeight w:val="20"/>
        </w:trPr>
        <w:tc>
          <w:tcPr>
            <w:tcW w:w="2875" w:type="dxa"/>
            <w:hideMark/>
          </w:tcPr>
          <w:p w14:paraId="63264DBF"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Trinidad and Tobago</w:t>
            </w:r>
          </w:p>
        </w:tc>
        <w:tc>
          <w:tcPr>
            <w:tcW w:w="1185" w:type="dxa"/>
            <w:hideMark/>
          </w:tcPr>
          <w:p w14:paraId="4F818AF4"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7BC8211"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55D68E55"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231F29A6"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D8D85D1"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39538BD3"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52802E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7B035AC9"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4ABEC42F"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13791FF6"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2A5CFFCF" w14:textId="77777777" w:rsidTr="00CF4F5C">
        <w:trPr>
          <w:trHeight w:val="20"/>
        </w:trPr>
        <w:tc>
          <w:tcPr>
            <w:tcW w:w="2875" w:type="dxa"/>
            <w:hideMark/>
          </w:tcPr>
          <w:p w14:paraId="2DBEC053"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Turks and Caicos Islands</w:t>
            </w:r>
          </w:p>
        </w:tc>
        <w:tc>
          <w:tcPr>
            <w:tcW w:w="1185" w:type="dxa"/>
            <w:hideMark/>
          </w:tcPr>
          <w:p w14:paraId="09E4FB3C"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086E06C"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415C6ED8"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1215259F"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5050ED5F"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4BAF4095"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D4D83A0"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41BF4F64"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35586FE"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328AC0B"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133C31C6" w14:textId="77777777" w:rsidTr="00CF4F5C">
        <w:trPr>
          <w:trHeight w:val="20"/>
        </w:trPr>
        <w:tc>
          <w:tcPr>
            <w:tcW w:w="2875" w:type="dxa"/>
            <w:hideMark/>
          </w:tcPr>
          <w:p w14:paraId="4CCE6B8F"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Uruguay</w:t>
            </w:r>
          </w:p>
        </w:tc>
        <w:tc>
          <w:tcPr>
            <w:tcW w:w="1185" w:type="dxa"/>
            <w:hideMark/>
          </w:tcPr>
          <w:p w14:paraId="2601321B"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16EBF187"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749D98F6"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5D021C29"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4FF4868"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40898CC2"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7E9B32F"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5B8C019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2524FC4E"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16F01401"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392B18F1" w14:textId="77777777" w:rsidTr="00CF4F5C">
        <w:trPr>
          <w:trHeight w:val="20"/>
        </w:trPr>
        <w:tc>
          <w:tcPr>
            <w:tcW w:w="2875" w:type="dxa"/>
            <w:hideMark/>
          </w:tcPr>
          <w:p w14:paraId="074E3061"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Venezuela</w:t>
            </w:r>
          </w:p>
        </w:tc>
        <w:tc>
          <w:tcPr>
            <w:tcW w:w="1185" w:type="dxa"/>
            <w:hideMark/>
          </w:tcPr>
          <w:p w14:paraId="5DA2BC99"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2" w:type="dxa"/>
            <w:hideMark/>
          </w:tcPr>
          <w:p w14:paraId="472A1EBC"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35E9F461"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226" w:type="dxa"/>
            <w:hideMark/>
          </w:tcPr>
          <w:p w14:paraId="6B50FE29"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1D334B54"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1</w:t>
            </w:r>
          </w:p>
        </w:tc>
        <w:tc>
          <w:tcPr>
            <w:tcW w:w="1321" w:type="dxa"/>
            <w:hideMark/>
          </w:tcPr>
          <w:p w14:paraId="53DDA6A9"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94F96BB" w14:textId="77777777" w:rsidR="00895A3E" w:rsidRPr="00895A3E" w:rsidRDefault="00895A3E" w:rsidP="00E613CD">
            <w:pPr>
              <w:tabs>
                <w:tab w:val="left" w:pos="4971"/>
              </w:tabs>
              <w:jc w:val="center"/>
              <w:rPr>
                <w:rFonts w:ascii="Times New Roman" w:hAnsi="Times New Roman" w:cs="Times New Roman"/>
                <w:sz w:val="20"/>
                <w:szCs w:val="20"/>
              </w:rPr>
            </w:pPr>
            <w:r w:rsidRPr="00895A3E">
              <w:rPr>
                <w:rFonts w:ascii="Times New Roman" w:hAnsi="Times New Roman" w:cs="Times New Roman"/>
                <w:sz w:val="20"/>
                <w:szCs w:val="20"/>
              </w:rPr>
              <w:t>4</w:t>
            </w:r>
          </w:p>
        </w:tc>
        <w:tc>
          <w:tcPr>
            <w:tcW w:w="1322" w:type="dxa"/>
            <w:hideMark/>
          </w:tcPr>
          <w:p w14:paraId="7D566F01"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77ED68EE"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69DF5E21" w14:textId="77777777" w:rsidR="00895A3E" w:rsidRPr="00895A3E" w:rsidRDefault="00895A3E" w:rsidP="00E613CD">
            <w:pPr>
              <w:tabs>
                <w:tab w:val="left" w:pos="4971"/>
              </w:tabs>
              <w:jc w:val="center"/>
              <w:rPr>
                <w:rFonts w:ascii="Times New Roman" w:hAnsi="Times New Roman" w:cs="Times New Roman"/>
                <w:sz w:val="20"/>
                <w:szCs w:val="20"/>
              </w:rPr>
            </w:pPr>
          </w:p>
        </w:tc>
      </w:tr>
      <w:tr w:rsidR="00895A3E" w:rsidRPr="00895A3E" w14:paraId="348FCA66" w14:textId="77777777" w:rsidTr="00CF4F5C">
        <w:trPr>
          <w:trHeight w:val="20"/>
        </w:trPr>
        <w:tc>
          <w:tcPr>
            <w:tcW w:w="2875" w:type="dxa"/>
            <w:hideMark/>
          </w:tcPr>
          <w:p w14:paraId="4568A02E" w14:textId="77777777" w:rsidR="00895A3E" w:rsidRPr="00895A3E" w:rsidRDefault="00895A3E" w:rsidP="00895A3E">
            <w:pPr>
              <w:tabs>
                <w:tab w:val="left" w:pos="4971"/>
              </w:tabs>
              <w:rPr>
                <w:rFonts w:ascii="Times New Roman" w:hAnsi="Times New Roman" w:cs="Times New Roman"/>
                <w:sz w:val="20"/>
                <w:szCs w:val="20"/>
              </w:rPr>
            </w:pPr>
            <w:r w:rsidRPr="00895A3E">
              <w:rPr>
                <w:rFonts w:ascii="Times New Roman" w:hAnsi="Times New Roman" w:cs="Times New Roman"/>
                <w:sz w:val="20"/>
                <w:szCs w:val="20"/>
              </w:rPr>
              <w:t>Multi-country</w:t>
            </w:r>
          </w:p>
        </w:tc>
        <w:tc>
          <w:tcPr>
            <w:tcW w:w="1185" w:type="dxa"/>
            <w:hideMark/>
          </w:tcPr>
          <w:p w14:paraId="59D5DB40"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7C491E95" w14:textId="77777777" w:rsidR="00895A3E" w:rsidRPr="00895A3E" w:rsidRDefault="00895A3E" w:rsidP="00E613CD">
            <w:pPr>
              <w:tabs>
                <w:tab w:val="left" w:pos="4971"/>
              </w:tabs>
              <w:jc w:val="center"/>
              <w:rPr>
                <w:rFonts w:ascii="Times New Roman" w:hAnsi="Times New Roman" w:cs="Times New Roman"/>
                <w:sz w:val="20"/>
                <w:szCs w:val="20"/>
              </w:rPr>
            </w:pPr>
          </w:p>
        </w:tc>
        <w:tc>
          <w:tcPr>
            <w:tcW w:w="1184" w:type="dxa"/>
            <w:hideMark/>
          </w:tcPr>
          <w:p w14:paraId="1C272F65" w14:textId="77777777" w:rsidR="00895A3E" w:rsidRPr="00895A3E" w:rsidRDefault="00895A3E" w:rsidP="00E613CD">
            <w:pPr>
              <w:tabs>
                <w:tab w:val="left" w:pos="4971"/>
              </w:tabs>
              <w:jc w:val="center"/>
              <w:rPr>
                <w:rFonts w:ascii="Times New Roman" w:hAnsi="Times New Roman" w:cs="Times New Roman"/>
                <w:sz w:val="20"/>
                <w:szCs w:val="20"/>
              </w:rPr>
            </w:pPr>
          </w:p>
        </w:tc>
        <w:tc>
          <w:tcPr>
            <w:tcW w:w="1226" w:type="dxa"/>
            <w:hideMark/>
          </w:tcPr>
          <w:p w14:paraId="2651F382"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30F79672"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1" w:type="dxa"/>
            <w:hideMark/>
          </w:tcPr>
          <w:p w14:paraId="2553738D"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0D849D6D"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39810BA" w14:textId="77777777" w:rsidR="00895A3E" w:rsidRPr="00895A3E" w:rsidRDefault="00895A3E" w:rsidP="00E613CD">
            <w:pPr>
              <w:tabs>
                <w:tab w:val="left" w:pos="4971"/>
              </w:tabs>
              <w:jc w:val="center"/>
              <w:rPr>
                <w:rFonts w:ascii="Times New Roman" w:hAnsi="Times New Roman" w:cs="Times New Roman"/>
                <w:sz w:val="20"/>
                <w:szCs w:val="20"/>
              </w:rPr>
            </w:pPr>
          </w:p>
        </w:tc>
        <w:tc>
          <w:tcPr>
            <w:tcW w:w="1088" w:type="dxa"/>
            <w:hideMark/>
          </w:tcPr>
          <w:p w14:paraId="6BC676E6" w14:textId="77777777" w:rsidR="00895A3E" w:rsidRPr="00895A3E" w:rsidRDefault="00895A3E" w:rsidP="00E613CD">
            <w:pPr>
              <w:tabs>
                <w:tab w:val="left" w:pos="4971"/>
              </w:tabs>
              <w:jc w:val="center"/>
              <w:rPr>
                <w:rFonts w:ascii="Times New Roman" w:hAnsi="Times New Roman" w:cs="Times New Roman"/>
                <w:sz w:val="20"/>
                <w:szCs w:val="20"/>
              </w:rPr>
            </w:pPr>
          </w:p>
        </w:tc>
        <w:tc>
          <w:tcPr>
            <w:tcW w:w="1322" w:type="dxa"/>
            <w:hideMark/>
          </w:tcPr>
          <w:p w14:paraId="37CC52C3" w14:textId="77777777" w:rsidR="00895A3E" w:rsidRPr="00895A3E" w:rsidRDefault="00895A3E" w:rsidP="00E613CD">
            <w:pPr>
              <w:tabs>
                <w:tab w:val="left" w:pos="4971"/>
              </w:tabs>
              <w:jc w:val="center"/>
              <w:rPr>
                <w:rFonts w:ascii="Times New Roman" w:hAnsi="Times New Roman" w:cs="Times New Roman"/>
                <w:sz w:val="20"/>
                <w:szCs w:val="20"/>
              </w:rPr>
            </w:pPr>
          </w:p>
        </w:tc>
      </w:tr>
      <w:tr w:rsidR="007A4FE1" w:rsidRPr="00895A3E" w14:paraId="19BF939E" w14:textId="77777777" w:rsidTr="00CF4F5C">
        <w:trPr>
          <w:trHeight w:val="20"/>
        </w:trPr>
        <w:tc>
          <w:tcPr>
            <w:tcW w:w="2875" w:type="dxa"/>
            <w:hideMark/>
          </w:tcPr>
          <w:p w14:paraId="0B547071" w14:textId="77777777" w:rsidR="007A4FE1" w:rsidRPr="007A4FE1" w:rsidRDefault="007A4FE1" w:rsidP="00895A3E">
            <w:pPr>
              <w:tabs>
                <w:tab w:val="left" w:pos="4971"/>
              </w:tabs>
              <w:rPr>
                <w:rFonts w:ascii="Times New Roman" w:hAnsi="Times New Roman" w:cs="Times New Roman"/>
                <w:b/>
                <w:bCs/>
                <w:i/>
                <w:iCs/>
                <w:sz w:val="20"/>
                <w:szCs w:val="20"/>
              </w:rPr>
            </w:pPr>
            <w:r w:rsidRPr="007A4FE1">
              <w:rPr>
                <w:rFonts w:ascii="Times New Roman" w:hAnsi="Times New Roman" w:cs="Times New Roman"/>
                <w:b/>
                <w:bCs/>
                <w:i/>
                <w:iCs/>
                <w:sz w:val="20"/>
                <w:szCs w:val="20"/>
              </w:rPr>
              <w:t>Region total</w:t>
            </w:r>
          </w:p>
        </w:tc>
        <w:tc>
          <w:tcPr>
            <w:tcW w:w="2507" w:type="dxa"/>
            <w:gridSpan w:val="2"/>
            <w:hideMark/>
          </w:tcPr>
          <w:p w14:paraId="28120986" w14:textId="3D84855B"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10</w:t>
            </w:r>
          </w:p>
        </w:tc>
        <w:tc>
          <w:tcPr>
            <w:tcW w:w="2410" w:type="dxa"/>
            <w:gridSpan w:val="2"/>
            <w:hideMark/>
          </w:tcPr>
          <w:p w14:paraId="576744EB" w14:textId="64083742"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1</w:t>
            </w:r>
          </w:p>
        </w:tc>
        <w:tc>
          <w:tcPr>
            <w:tcW w:w="2409" w:type="dxa"/>
            <w:gridSpan w:val="2"/>
            <w:hideMark/>
          </w:tcPr>
          <w:p w14:paraId="38E62871" w14:textId="3C9BDFE7"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11</w:t>
            </w:r>
          </w:p>
        </w:tc>
        <w:tc>
          <w:tcPr>
            <w:tcW w:w="2410" w:type="dxa"/>
            <w:gridSpan w:val="2"/>
            <w:hideMark/>
          </w:tcPr>
          <w:p w14:paraId="51DF81A3" w14:textId="23491FD2" w:rsidR="007A4FE1" w:rsidRPr="007A4FE1" w:rsidRDefault="007A4FE1" w:rsidP="00E613CD">
            <w:pPr>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39</w:t>
            </w:r>
          </w:p>
        </w:tc>
        <w:tc>
          <w:tcPr>
            <w:tcW w:w="2410" w:type="dxa"/>
            <w:gridSpan w:val="2"/>
            <w:hideMark/>
          </w:tcPr>
          <w:p w14:paraId="09AF00D5" w14:textId="7F51F36E" w:rsidR="007A4FE1" w:rsidRPr="007A4FE1" w:rsidRDefault="007A4FE1" w:rsidP="00CF4F5C">
            <w:pPr>
              <w:keepNext/>
              <w:tabs>
                <w:tab w:val="left" w:pos="4971"/>
              </w:tabs>
              <w:jc w:val="center"/>
              <w:rPr>
                <w:rFonts w:ascii="Times New Roman" w:hAnsi="Times New Roman" w:cs="Times New Roman"/>
                <w:b/>
                <w:bCs/>
                <w:i/>
                <w:iCs/>
                <w:sz w:val="20"/>
                <w:szCs w:val="20"/>
              </w:rPr>
            </w:pPr>
            <w:r w:rsidRPr="007A4FE1">
              <w:rPr>
                <w:rFonts w:ascii="Times New Roman" w:hAnsi="Times New Roman" w:cs="Times New Roman"/>
                <w:b/>
                <w:bCs/>
                <w:i/>
                <w:iCs/>
                <w:sz w:val="20"/>
                <w:szCs w:val="20"/>
              </w:rPr>
              <w:t>14</w:t>
            </w:r>
          </w:p>
        </w:tc>
      </w:tr>
    </w:tbl>
    <w:p w14:paraId="740CFA9C" w14:textId="459F1101" w:rsidR="008A10A2" w:rsidRPr="00613204" w:rsidRDefault="00613204" w:rsidP="004963E8">
      <w:pPr>
        <w:pStyle w:val="Caption"/>
        <w:ind w:left="-426" w:right="-643"/>
        <w:rPr>
          <w:rFonts w:ascii="Times New Roman" w:hAnsi="Times New Roman" w:cs="Times New Roman"/>
          <w:i w:val="0"/>
          <w:iCs w:val="0"/>
          <w:color w:val="auto"/>
        </w:rPr>
        <w:sectPr w:rsidR="008A10A2" w:rsidRPr="00613204" w:rsidSect="004963E8">
          <w:pgSz w:w="16838" w:h="11906" w:orient="landscape"/>
          <w:pgMar w:top="1440" w:right="1440" w:bottom="1440" w:left="1440" w:header="708" w:footer="708" w:gutter="0"/>
          <w:cols w:space="708"/>
          <w:docGrid w:linePitch="360"/>
        </w:sectPr>
      </w:pPr>
      <w:r w:rsidRPr="00613204">
        <w:rPr>
          <w:rFonts w:ascii="Times New Roman" w:hAnsi="Times New Roman" w:cs="Times New Roman"/>
          <w:i w:val="0"/>
          <w:iCs w:val="0"/>
          <w:color w:val="auto"/>
        </w:rPr>
        <w:t>*I</w:t>
      </w:r>
      <w:r w:rsidR="00002B29" w:rsidRPr="00613204">
        <w:rPr>
          <w:rFonts w:ascii="Times New Roman" w:hAnsi="Times New Roman" w:cs="Times New Roman"/>
          <w:i w:val="0"/>
          <w:iCs w:val="0"/>
          <w:color w:val="auto"/>
        </w:rPr>
        <w:t xml:space="preserve">ncludes studies that also provide data for iron deficiency and/or iron deficiency anaemia; </w:t>
      </w:r>
      <w:r w:rsidRPr="00613204">
        <w:rPr>
          <w:rFonts w:ascii="Times New Roman" w:hAnsi="Times New Roman" w:cs="Times New Roman"/>
          <w:i w:val="0"/>
          <w:iCs w:val="0"/>
          <w:color w:val="auto"/>
        </w:rPr>
        <w:t>s</w:t>
      </w:r>
      <w:r w:rsidR="00002B29" w:rsidRPr="00613204">
        <w:rPr>
          <w:rFonts w:ascii="Times New Roman" w:hAnsi="Times New Roman" w:cs="Times New Roman"/>
          <w:i w:val="0"/>
          <w:iCs w:val="0"/>
          <w:color w:val="auto"/>
        </w:rPr>
        <w:t xml:space="preserve">tunting, height-for-age &lt;-2 standard deviations (SDs) below the WHO Child Growth Reference median; wasting, weight-for-height &lt;-2 SD below the WHO Child Growth Reference median (90); thinness, BMI-for-age &lt;-2 SDs below the WHO Growth Reference median (90); overweight, BMI-for-age &gt;+1 SD above the WHO Growth Reference median OR BMI-for-age expressed as ≥85th percentile of the CDC growth reference OR BMI-for-age equivalent to BMI ≥25kg/m² using International Obesity Task Force (IOTF) cut-offs by sex; obese, BMI-for- age &gt;+2 SD above the WHO Growth Reference median OR BMI-for-age expressed as   ≥95th percentile of the CDC growth reference OR BMI-for-age equivalent to BMI ≥30kg/m² using IOTF cut-offs by sex (90–92); anaemia, children &lt;12 years (haemoglobin, Hb, &lt;115 g/L), children 12–14 years and females 15+ years (Hb &lt;120 g/L), males 15+ years (Hb &lt;130 g/L); iron deficiency, serum ferritin &lt;15µg/L; iron-deficiency anaemia, various classifications used but involve a combination of anaemia and concurrent low ferritin level (iron deficiency + Hb &lt;120 g/L) (93);  </w:t>
      </w:r>
      <w:r w:rsidR="00CF4F5C" w:rsidRPr="00613204">
        <w:rPr>
          <w:rFonts w:ascii="Times New Roman" w:hAnsi="Times New Roman" w:cs="Times New Roman"/>
          <w:i w:val="0"/>
          <w:iCs w:val="0"/>
          <w:color w:val="auto"/>
        </w:rPr>
        <w:t xml:space="preserve">N (N multi-country) indicates the total number of articles presenting data from single-country studies (and the number of multi-country articles in which the respective country is represented); </w:t>
      </w:r>
      <w:r w:rsidR="009B6D95" w:rsidRPr="00613204">
        <w:rPr>
          <w:rFonts w:ascii="Times New Roman" w:hAnsi="Times New Roman" w:cs="Times New Roman"/>
          <w:i w:val="0"/>
          <w:iCs w:val="0"/>
          <w:color w:val="auto"/>
          <w:vertAlign w:val="superscript"/>
        </w:rPr>
        <w:t>¥</w:t>
      </w:r>
      <w:r w:rsidR="009B6D95" w:rsidRPr="00613204">
        <w:rPr>
          <w:rFonts w:ascii="Times New Roman" w:hAnsi="Times New Roman" w:cs="Times New Roman"/>
          <w:i w:val="0"/>
          <w:iCs w:val="0"/>
          <w:color w:val="auto"/>
        </w:rPr>
        <w:t xml:space="preserve"> indicates that study summary includes grey literature; </w:t>
      </w:r>
      <w:r w:rsidR="00CE41E5" w:rsidRPr="00CE41E5">
        <w:rPr>
          <w:rFonts w:ascii="Calibri" w:hAnsi="Calibri" w:cs="Calibri"/>
          <w:i w:val="0"/>
          <w:iCs w:val="0"/>
          <w:color w:val="auto"/>
          <w:vertAlign w:val="superscript"/>
        </w:rPr>
        <w:t>¤</w:t>
      </w:r>
      <w:r w:rsidR="00CE41E5">
        <w:rPr>
          <w:rFonts w:ascii="Calibri" w:hAnsi="Calibri" w:cs="Calibri"/>
          <w:i w:val="0"/>
          <w:iCs w:val="0"/>
          <w:color w:val="auto"/>
          <w:vertAlign w:val="superscript"/>
        </w:rPr>
        <w:t xml:space="preserve"> </w:t>
      </w:r>
      <w:r w:rsidR="00CF4F5C" w:rsidRPr="00613204">
        <w:rPr>
          <w:rFonts w:ascii="Times New Roman" w:hAnsi="Times New Roman" w:cs="Times New Roman"/>
          <w:i w:val="0"/>
          <w:iCs w:val="0"/>
          <w:color w:val="auto"/>
        </w:rPr>
        <w:t>indicates that the article presents pooled multi-country dat</w:t>
      </w:r>
      <w:r w:rsidR="004963E8" w:rsidRPr="00613204">
        <w:rPr>
          <w:rFonts w:ascii="Times New Roman" w:hAnsi="Times New Roman" w:cs="Times New Roman"/>
          <w:i w:val="0"/>
          <w:iCs w:val="0"/>
          <w:color w:val="auto"/>
        </w:rPr>
        <w:t>a</w:t>
      </w:r>
      <w:r w:rsidR="004A4FDE">
        <w:rPr>
          <w:rFonts w:ascii="Times New Roman" w:hAnsi="Times New Roman" w:cs="Times New Roman"/>
          <w:i w:val="0"/>
          <w:iCs w:val="0"/>
          <w:color w:val="auto"/>
        </w:rPr>
        <w:t xml:space="preserve">; </w:t>
      </w:r>
      <w:r w:rsidR="004A4FDE" w:rsidRPr="004A4FDE">
        <w:rPr>
          <w:rFonts w:ascii="Times New Roman" w:hAnsi="Times New Roman" w:cs="Times New Roman"/>
          <w:i w:val="0"/>
          <w:iCs w:val="0"/>
          <w:color w:val="auto"/>
        </w:rPr>
        <w:t>; references cited as they appear in the reference list of the main article</w:t>
      </w:r>
    </w:p>
    <w:p w14:paraId="4297924C" w14:textId="77777777" w:rsidR="003E7EC8" w:rsidRDefault="003E7EC8" w:rsidP="003E7EC8">
      <w:pPr>
        <w:tabs>
          <w:tab w:val="left" w:pos="4971"/>
        </w:tabs>
        <w:rPr>
          <w:rFonts w:ascii="Times New Roman" w:hAnsi="Times New Roman" w:cs="Times New Roman"/>
          <w:b/>
          <w:bCs/>
          <w:sz w:val="24"/>
          <w:szCs w:val="24"/>
        </w:rPr>
      </w:pPr>
      <w:r w:rsidRPr="0025254B">
        <w:rPr>
          <w:rFonts w:ascii="Times New Roman" w:hAnsi="Times New Roman" w:cs="Times New Roman"/>
          <w:b/>
          <w:bCs/>
          <w:sz w:val="24"/>
          <w:szCs w:val="24"/>
        </w:rPr>
        <w:t xml:space="preserve">Supplementary </w:t>
      </w:r>
      <w:r>
        <w:rPr>
          <w:rFonts w:ascii="Times New Roman" w:hAnsi="Times New Roman" w:cs="Times New Roman"/>
          <w:b/>
          <w:bCs/>
          <w:sz w:val="24"/>
          <w:szCs w:val="24"/>
        </w:rPr>
        <w:t>A</w:t>
      </w:r>
      <w:r w:rsidRPr="0025254B">
        <w:rPr>
          <w:rFonts w:ascii="Times New Roman" w:hAnsi="Times New Roman" w:cs="Times New Roman"/>
          <w:b/>
          <w:bCs/>
          <w:sz w:val="24"/>
          <w:szCs w:val="24"/>
        </w:rPr>
        <w:t xml:space="preserve">ppendix </w:t>
      </w:r>
      <w:r>
        <w:rPr>
          <w:rFonts w:ascii="Times New Roman" w:hAnsi="Times New Roman" w:cs="Times New Roman"/>
          <w:b/>
          <w:bCs/>
          <w:sz w:val="24"/>
          <w:szCs w:val="24"/>
        </w:rPr>
        <w:t>D</w:t>
      </w:r>
      <w:r w:rsidRPr="0025254B">
        <w:rPr>
          <w:rFonts w:ascii="Times New Roman" w:hAnsi="Times New Roman" w:cs="Times New Roman"/>
          <w:b/>
          <w:bCs/>
          <w:sz w:val="24"/>
          <w:szCs w:val="24"/>
        </w:rPr>
        <w:t xml:space="preserve">: </w:t>
      </w:r>
      <w:r w:rsidRPr="00984108">
        <w:rPr>
          <w:rFonts w:ascii="Times New Roman" w:hAnsi="Times New Roman" w:cs="Times New Roman"/>
          <w:b/>
          <w:bCs/>
          <w:sz w:val="24"/>
          <w:szCs w:val="24"/>
        </w:rPr>
        <w:t xml:space="preserve">Range in prevalence of </w:t>
      </w:r>
      <w:r w:rsidRPr="00D52DFC">
        <w:rPr>
          <w:rFonts w:ascii="Times New Roman" w:hAnsi="Times New Roman" w:cs="Times New Roman"/>
          <w:b/>
          <w:bCs/>
          <w:sz w:val="24"/>
          <w:szCs w:val="24"/>
        </w:rPr>
        <w:t xml:space="preserve">anthropometric </w:t>
      </w:r>
      <w:r>
        <w:rPr>
          <w:rFonts w:ascii="Times New Roman" w:hAnsi="Times New Roman" w:cs="Times New Roman"/>
          <w:b/>
          <w:bCs/>
          <w:sz w:val="24"/>
          <w:szCs w:val="24"/>
        </w:rPr>
        <w:t xml:space="preserve">indicators, anaemia and/or iron deficiency </w:t>
      </w:r>
      <w:r w:rsidRPr="00D52DFC">
        <w:rPr>
          <w:rFonts w:ascii="Times New Roman" w:hAnsi="Times New Roman" w:cs="Times New Roman"/>
          <w:b/>
          <w:bCs/>
          <w:sz w:val="24"/>
          <w:szCs w:val="24"/>
        </w:rPr>
        <w:t>in school-age children and adolescents, by country and region</w:t>
      </w:r>
    </w:p>
    <w:tbl>
      <w:tblPr>
        <w:tblStyle w:val="TableGrid"/>
        <w:tblW w:w="14397" w:type="dxa"/>
        <w:tblLook w:val="04A0" w:firstRow="1" w:lastRow="0" w:firstColumn="1" w:lastColumn="0" w:noHBand="0" w:noVBand="1"/>
      </w:tblPr>
      <w:tblGrid>
        <w:gridCol w:w="2510"/>
        <w:gridCol w:w="1344"/>
        <w:gridCol w:w="1222"/>
        <w:gridCol w:w="1286"/>
        <w:gridCol w:w="1571"/>
        <w:gridCol w:w="1519"/>
        <w:gridCol w:w="1360"/>
        <w:gridCol w:w="1264"/>
        <w:gridCol w:w="1154"/>
        <w:gridCol w:w="1154"/>
        <w:gridCol w:w="13"/>
      </w:tblGrid>
      <w:tr w:rsidR="003E7EC8" w:rsidRPr="00895A3E" w14:paraId="29FA7267" w14:textId="77777777" w:rsidTr="00A7018B">
        <w:trPr>
          <w:trHeight w:val="20"/>
        </w:trPr>
        <w:tc>
          <w:tcPr>
            <w:tcW w:w="2510" w:type="dxa"/>
            <w:vMerge w:val="restart"/>
            <w:hideMark/>
          </w:tcPr>
          <w:p w14:paraId="4BD447F9" w14:textId="77777777" w:rsidR="003E7EC8" w:rsidRPr="00E613CD" w:rsidRDefault="003E7EC8" w:rsidP="00A7018B">
            <w:pPr>
              <w:tabs>
                <w:tab w:val="left" w:pos="4971"/>
              </w:tabs>
              <w:rPr>
                <w:rFonts w:ascii="Times New Roman" w:hAnsi="Times New Roman" w:cs="Times New Roman"/>
                <w:b/>
                <w:bCs/>
                <w:sz w:val="20"/>
                <w:szCs w:val="20"/>
              </w:rPr>
            </w:pPr>
            <w:r w:rsidRPr="00E613CD">
              <w:rPr>
                <w:rFonts w:ascii="Times New Roman" w:hAnsi="Times New Roman" w:cs="Times New Roman"/>
                <w:b/>
                <w:bCs/>
                <w:sz w:val="20"/>
                <w:szCs w:val="20"/>
              </w:rPr>
              <w:t>Region/country</w:t>
            </w:r>
          </w:p>
        </w:tc>
        <w:tc>
          <w:tcPr>
            <w:tcW w:w="11887" w:type="dxa"/>
            <w:gridSpan w:val="10"/>
          </w:tcPr>
          <w:p w14:paraId="29D9F78C" w14:textId="77777777" w:rsidR="003E7EC8" w:rsidRPr="00A51829" w:rsidRDefault="003E7EC8" w:rsidP="00A7018B">
            <w:pPr>
              <w:tabs>
                <w:tab w:val="left" w:pos="4971"/>
              </w:tabs>
              <w:jc w:val="center"/>
              <w:rPr>
                <w:rFonts w:ascii="Times New Roman" w:hAnsi="Times New Roman" w:cs="Times New Roman"/>
                <w:b/>
                <w:bCs/>
                <w:sz w:val="20"/>
                <w:szCs w:val="20"/>
              </w:rPr>
            </w:pPr>
            <w:r w:rsidRPr="00A51829">
              <w:rPr>
                <w:rFonts w:ascii="Times New Roman" w:hAnsi="Times New Roman" w:cs="Times New Roman"/>
                <w:b/>
                <w:bCs/>
                <w:sz w:val="20"/>
                <w:szCs w:val="20"/>
              </w:rPr>
              <w:t>Prevalence (</w:t>
            </w:r>
            <w:r>
              <w:rPr>
                <w:rFonts w:ascii="Times New Roman" w:hAnsi="Times New Roman" w:cs="Times New Roman"/>
                <w:b/>
                <w:bCs/>
                <w:sz w:val="20"/>
                <w:szCs w:val="20"/>
              </w:rPr>
              <w:t xml:space="preserve">% </w:t>
            </w:r>
            <w:r w:rsidRPr="00A51829">
              <w:rPr>
                <w:rFonts w:ascii="Times New Roman" w:hAnsi="Times New Roman" w:cs="Times New Roman"/>
                <w:b/>
                <w:bCs/>
                <w:sz w:val="20"/>
                <w:szCs w:val="20"/>
              </w:rPr>
              <w:t>range)</w:t>
            </w:r>
          </w:p>
        </w:tc>
      </w:tr>
      <w:tr w:rsidR="003E7EC8" w:rsidRPr="00895A3E" w14:paraId="666DBE51" w14:textId="77777777" w:rsidTr="00A7018B">
        <w:trPr>
          <w:gridAfter w:val="1"/>
          <w:wAfter w:w="13" w:type="dxa"/>
          <w:trHeight w:val="20"/>
        </w:trPr>
        <w:tc>
          <w:tcPr>
            <w:tcW w:w="2510" w:type="dxa"/>
            <w:vMerge/>
            <w:hideMark/>
          </w:tcPr>
          <w:p w14:paraId="0803AA45" w14:textId="77777777" w:rsidR="003E7EC8" w:rsidRPr="00E613CD" w:rsidRDefault="003E7EC8" w:rsidP="00A7018B">
            <w:pPr>
              <w:tabs>
                <w:tab w:val="left" w:pos="4971"/>
              </w:tabs>
              <w:rPr>
                <w:rFonts w:ascii="Times New Roman" w:hAnsi="Times New Roman" w:cs="Times New Roman"/>
                <w:b/>
                <w:bCs/>
                <w:sz w:val="20"/>
                <w:szCs w:val="20"/>
              </w:rPr>
            </w:pPr>
          </w:p>
        </w:tc>
        <w:tc>
          <w:tcPr>
            <w:tcW w:w="1344" w:type="dxa"/>
          </w:tcPr>
          <w:p w14:paraId="0FA7CC2C" w14:textId="77777777" w:rsidR="003E7EC8" w:rsidRPr="00E613CD" w:rsidRDefault="003E7EC8" w:rsidP="00A7018B">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Stunting</w:t>
            </w:r>
          </w:p>
        </w:tc>
        <w:tc>
          <w:tcPr>
            <w:tcW w:w="1222" w:type="dxa"/>
          </w:tcPr>
          <w:p w14:paraId="335062D1" w14:textId="77777777" w:rsidR="003E7EC8" w:rsidRPr="00E613CD" w:rsidRDefault="003E7EC8" w:rsidP="00A7018B">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Wasting</w:t>
            </w:r>
          </w:p>
        </w:tc>
        <w:tc>
          <w:tcPr>
            <w:tcW w:w="1286" w:type="dxa"/>
          </w:tcPr>
          <w:p w14:paraId="2DEBB38F" w14:textId="77777777" w:rsidR="003E7EC8" w:rsidRPr="00E613CD" w:rsidRDefault="003E7EC8" w:rsidP="00A7018B">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Thinness</w:t>
            </w:r>
          </w:p>
        </w:tc>
        <w:tc>
          <w:tcPr>
            <w:tcW w:w="1571" w:type="dxa"/>
          </w:tcPr>
          <w:p w14:paraId="4654414D" w14:textId="77777777" w:rsidR="003E7EC8" w:rsidRPr="00E613CD" w:rsidRDefault="003E7EC8" w:rsidP="00A7018B">
            <w:pPr>
              <w:tabs>
                <w:tab w:val="left" w:pos="4971"/>
              </w:tabs>
              <w:jc w:val="center"/>
              <w:rPr>
                <w:rFonts w:ascii="Times New Roman" w:hAnsi="Times New Roman" w:cs="Times New Roman"/>
                <w:b/>
                <w:bCs/>
                <w:sz w:val="20"/>
                <w:szCs w:val="20"/>
              </w:rPr>
            </w:pPr>
            <w:r>
              <w:rPr>
                <w:rFonts w:ascii="Times New Roman" w:hAnsi="Times New Roman" w:cs="Times New Roman"/>
                <w:b/>
                <w:bCs/>
                <w:sz w:val="20"/>
                <w:szCs w:val="20"/>
              </w:rPr>
              <w:t>Overweight</w:t>
            </w:r>
          </w:p>
        </w:tc>
        <w:tc>
          <w:tcPr>
            <w:tcW w:w="1519" w:type="dxa"/>
          </w:tcPr>
          <w:p w14:paraId="295A0456" w14:textId="77777777" w:rsidR="003E7EC8" w:rsidRPr="00E613CD" w:rsidRDefault="003E7EC8" w:rsidP="00A7018B">
            <w:pPr>
              <w:tabs>
                <w:tab w:val="left" w:pos="4971"/>
              </w:tabs>
              <w:jc w:val="center"/>
              <w:rPr>
                <w:rFonts w:ascii="Times New Roman" w:hAnsi="Times New Roman" w:cs="Times New Roman"/>
                <w:b/>
                <w:bCs/>
                <w:sz w:val="20"/>
                <w:szCs w:val="20"/>
              </w:rPr>
            </w:pPr>
            <w:r>
              <w:rPr>
                <w:rFonts w:ascii="Times New Roman" w:hAnsi="Times New Roman" w:cs="Times New Roman"/>
                <w:b/>
                <w:bCs/>
                <w:sz w:val="20"/>
                <w:szCs w:val="20"/>
              </w:rPr>
              <w:t>Obesity</w:t>
            </w:r>
          </w:p>
        </w:tc>
        <w:tc>
          <w:tcPr>
            <w:tcW w:w="1360" w:type="dxa"/>
          </w:tcPr>
          <w:p w14:paraId="7D651727" w14:textId="77777777" w:rsidR="003E7EC8" w:rsidRPr="00E613CD" w:rsidRDefault="003E7EC8" w:rsidP="00A7018B">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Overweight and</w:t>
            </w:r>
            <w:r>
              <w:rPr>
                <w:rFonts w:ascii="Times New Roman" w:hAnsi="Times New Roman" w:cs="Times New Roman"/>
                <w:b/>
                <w:bCs/>
                <w:sz w:val="20"/>
                <w:szCs w:val="20"/>
              </w:rPr>
              <w:t xml:space="preserve"> </w:t>
            </w:r>
            <w:r w:rsidRPr="00E613CD">
              <w:rPr>
                <w:rFonts w:ascii="Times New Roman" w:hAnsi="Times New Roman" w:cs="Times New Roman"/>
                <w:b/>
                <w:bCs/>
                <w:sz w:val="20"/>
                <w:szCs w:val="20"/>
              </w:rPr>
              <w:t>obesity</w:t>
            </w:r>
          </w:p>
        </w:tc>
        <w:tc>
          <w:tcPr>
            <w:tcW w:w="1264" w:type="dxa"/>
          </w:tcPr>
          <w:p w14:paraId="2A36310D" w14:textId="77777777" w:rsidR="003E7EC8" w:rsidRPr="00E613CD" w:rsidRDefault="003E7EC8" w:rsidP="00A7018B">
            <w:pPr>
              <w:tabs>
                <w:tab w:val="left" w:pos="4971"/>
              </w:tabs>
              <w:jc w:val="center"/>
              <w:rPr>
                <w:rFonts w:ascii="Times New Roman" w:hAnsi="Times New Roman" w:cs="Times New Roman"/>
                <w:b/>
                <w:bCs/>
                <w:sz w:val="20"/>
                <w:szCs w:val="20"/>
              </w:rPr>
            </w:pPr>
            <w:r w:rsidRPr="00E613CD">
              <w:rPr>
                <w:rFonts w:ascii="Times New Roman" w:hAnsi="Times New Roman" w:cs="Times New Roman"/>
                <w:b/>
                <w:bCs/>
                <w:sz w:val="20"/>
                <w:szCs w:val="20"/>
              </w:rPr>
              <w:t>Anaemia</w:t>
            </w:r>
          </w:p>
        </w:tc>
        <w:tc>
          <w:tcPr>
            <w:tcW w:w="1154" w:type="dxa"/>
          </w:tcPr>
          <w:p w14:paraId="7C047930" w14:textId="77777777" w:rsidR="003E7EC8" w:rsidRPr="00E613CD" w:rsidRDefault="003E7EC8" w:rsidP="00A7018B">
            <w:pPr>
              <w:tabs>
                <w:tab w:val="left" w:pos="4971"/>
              </w:tabs>
              <w:jc w:val="center"/>
              <w:rPr>
                <w:rFonts w:ascii="Times New Roman" w:hAnsi="Times New Roman" w:cs="Times New Roman"/>
                <w:b/>
                <w:bCs/>
                <w:sz w:val="20"/>
                <w:szCs w:val="20"/>
              </w:rPr>
            </w:pPr>
            <w:r w:rsidRPr="00A51829">
              <w:rPr>
                <w:rFonts w:ascii="Times New Roman" w:hAnsi="Times New Roman" w:cs="Times New Roman"/>
                <w:b/>
                <w:bCs/>
                <w:sz w:val="20"/>
                <w:szCs w:val="20"/>
              </w:rPr>
              <w:t>Iron deficiency</w:t>
            </w:r>
          </w:p>
        </w:tc>
        <w:tc>
          <w:tcPr>
            <w:tcW w:w="1154" w:type="dxa"/>
          </w:tcPr>
          <w:p w14:paraId="52AA32DA" w14:textId="77777777" w:rsidR="003E7EC8" w:rsidRPr="00E613CD" w:rsidRDefault="003E7EC8" w:rsidP="00A7018B">
            <w:pPr>
              <w:tabs>
                <w:tab w:val="left" w:pos="4971"/>
              </w:tabs>
              <w:jc w:val="center"/>
              <w:rPr>
                <w:rFonts w:ascii="Times New Roman" w:hAnsi="Times New Roman" w:cs="Times New Roman"/>
                <w:b/>
                <w:bCs/>
                <w:sz w:val="20"/>
                <w:szCs w:val="20"/>
              </w:rPr>
            </w:pPr>
            <w:r w:rsidRPr="00A51829">
              <w:rPr>
                <w:rFonts w:ascii="Times New Roman" w:hAnsi="Times New Roman" w:cs="Times New Roman"/>
                <w:b/>
                <w:bCs/>
                <w:sz w:val="20"/>
                <w:szCs w:val="20"/>
              </w:rPr>
              <w:t>Iron deficiency anaemia</w:t>
            </w:r>
          </w:p>
        </w:tc>
      </w:tr>
      <w:tr w:rsidR="003E7EC8" w:rsidRPr="00895A3E" w14:paraId="6134075F" w14:textId="77777777" w:rsidTr="00A7018B">
        <w:trPr>
          <w:gridAfter w:val="1"/>
          <w:wAfter w:w="13" w:type="dxa"/>
          <w:trHeight w:val="20"/>
        </w:trPr>
        <w:tc>
          <w:tcPr>
            <w:tcW w:w="2510" w:type="dxa"/>
          </w:tcPr>
          <w:p w14:paraId="1B2B2390" w14:textId="77777777" w:rsidR="003E7EC8" w:rsidRPr="00E613CD" w:rsidRDefault="003E7EC8" w:rsidP="00A7018B">
            <w:pPr>
              <w:tabs>
                <w:tab w:val="left" w:pos="4971"/>
              </w:tabs>
              <w:rPr>
                <w:rFonts w:ascii="Times New Roman" w:hAnsi="Times New Roman" w:cs="Times New Roman"/>
                <w:b/>
                <w:bCs/>
                <w:sz w:val="20"/>
                <w:szCs w:val="20"/>
              </w:rPr>
            </w:pPr>
            <w:r w:rsidRPr="00E613CD">
              <w:rPr>
                <w:rFonts w:ascii="Times New Roman" w:hAnsi="Times New Roman" w:cs="Times New Roman"/>
                <w:b/>
                <w:bCs/>
                <w:sz w:val="20"/>
                <w:szCs w:val="20"/>
              </w:rPr>
              <w:t>West and Central Africa</w:t>
            </w:r>
          </w:p>
        </w:tc>
        <w:tc>
          <w:tcPr>
            <w:tcW w:w="1344" w:type="dxa"/>
          </w:tcPr>
          <w:p w14:paraId="610001A2" w14:textId="77777777" w:rsidR="003E7EC8" w:rsidRPr="00E613CD" w:rsidRDefault="003E7EC8" w:rsidP="00A7018B">
            <w:pPr>
              <w:tabs>
                <w:tab w:val="left" w:pos="4971"/>
              </w:tabs>
              <w:jc w:val="center"/>
              <w:rPr>
                <w:rFonts w:ascii="Times New Roman" w:hAnsi="Times New Roman" w:cs="Times New Roman"/>
                <w:b/>
                <w:bCs/>
                <w:sz w:val="20"/>
                <w:szCs w:val="20"/>
              </w:rPr>
            </w:pPr>
          </w:p>
        </w:tc>
        <w:tc>
          <w:tcPr>
            <w:tcW w:w="1222" w:type="dxa"/>
          </w:tcPr>
          <w:p w14:paraId="584B9824" w14:textId="77777777" w:rsidR="003E7EC8" w:rsidRPr="00E613CD" w:rsidRDefault="003E7EC8" w:rsidP="00A7018B">
            <w:pPr>
              <w:tabs>
                <w:tab w:val="left" w:pos="4971"/>
              </w:tabs>
              <w:jc w:val="center"/>
              <w:rPr>
                <w:rFonts w:ascii="Times New Roman" w:hAnsi="Times New Roman" w:cs="Times New Roman"/>
                <w:b/>
                <w:bCs/>
                <w:sz w:val="20"/>
                <w:szCs w:val="20"/>
              </w:rPr>
            </w:pPr>
          </w:p>
        </w:tc>
        <w:tc>
          <w:tcPr>
            <w:tcW w:w="1286" w:type="dxa"/>
          </w:tcPr>
          <w:p w14:paraId="67187352" w14:textId="77777777" w:rsidR="003E7EC8" w:rsidRPr="00E613CD" w:rsidRDefault="003E7EC8" w:rsidP="00A7018B">
            <w:pPr>
              <w:tabs>
                <w:tab w:val="left" w:pos="4971"/>
              </w:tabs>
              <w:jc w:val="center"/>
              <w:rPr>
                <w:rFonts w:ascii="Times New Roman" w:hAnsi="Times New Roman" w:cs="Times New Roman"/>
                <w:b/>
                <w:bCs/>
                <w:sz w:val="20"/>
                <w:szCs w:val="20"/>
              </w:rPr>
            </w:pPr>
          </w:p>
        </w:tc>
        <w:tc>
          <w:tcPr>
            <w:tcW w:w="1571" w:type="dxa"/>
          </w:tcPr>
          <w:p w14:paraId="300CED40" w14:textId="77777777" w:rsidR="003E7EC8" w:rsidRPr="00E613CD" w:rsidRDefault="003E7EC8" w:rsidP="00A7018B">
            <w:pPr>
              <w:tabs>
                <w:tab w:val="left" w:pos="4971"/>
              </w:tabs>
              <w:jc w:val="center"/>
              <w:rPr>
                <w:rFonts w:ascii="Times New Roman" w:hAnsi="Times New Roman" w:cs="Times New Roman"/>
                <w:b/>
                <w:bCs/>
                <w:sz w:val="20"/>
                <w:szCs w:val="20"/>
              </w:rPr>
            </w:pPr>
          </w:p>
        </w:tc>
        <w:tc>
          <w:tcPr>
            <w:tcW w:w="1519" w:type="dxa"/>
          </w:tcPr>
          <w:p w14:paraId="7AF68FA1" w14:textId="77777777" w:rsidR="003E7EC8" w:rsidRPr="00E613CD" w:rsidRDefault="003E7EC8" w:rsidP="00A7018B">
            <w:pPr>
              <w:tabs>
                <w:tab w:val="left" w:pos="4971"/>
              </w:tabs>
              <w:jc w:val="center"/>
              <w:rPr>
                <w:rFonts w:ascii="Times New Roman" w:hAnsi="Times New Roman" w:cs="Times New Roman"/>
                <w:b/>
                <w:bCs/>
                <w:sz w:val="20"/>
                <w:szCs w:val="20"/>
              </w:rPr>
            </w:pPr>
          </w:p>
        </w:tc>
        <w:tc>
          <w:tcPr>
            <w:tcW w:w="1360" w:type="dxa"/>
          </w:tcPr>
          <w:p w14:paraId="5FF11C75" w14:textId="77777777" w:rsidR="003E7EC8" w:rsidRPr="00E613CD" w:rsidRDefault="003E7EC8" w:rsidP="00A7018B">
            <w:pPr>
              <w:tabs>
                <w:tab w:val="left" w:pos="4971"/>
              </w:tabs>
              <w:jc w:val="center"/>
              <w:rPr>
                <w:rFonts w:ascii="Times New Roman" w:hAnsi="Times New Roman" w:cs="Times New Roman"/>
                <w:b/>
                <w:bCs/>
                <w:sz w:val="20"/>
                <w:szCs w:val="20"/>
              </w:rPr>
            </w:pPr>
          </w:p>
        </w:tc>
        <w:tc>
          <w:tcPr>
            <w:tcW w:w="1264" w:type="dxa"/>
          </w:tcPr>
          <w:p w14:paraId="3FDD8FD8" w14:textId="77777777" w:rsidR="003E7EC8" w:rsidRPr="00E613CD" w:rsidRDefault="003E7EC8" w:rsidP="00A7018B">
            <w:pPr>
              <w:tabs>
                <w:tab w:val="left" w:pos="4971"/>
              </w:tabs>
              <w:jc w:val="center"/>
              <w:rPr>
                <w:rFonts w:ascii="Times New Roman" w:hAnsi="Times New Roman" w:cs="Times New Roman"/>
                <w:b/>
                <w:bCs/>
                <w:sz w:val="20"/>
                <w:szCs w:val="20"/>
              </w:rPr>
            </w:pPr>
          </w:p>
        </w:tc>
        <w:tc>
          <w:tcPr>
            <w:tcW w:w="1154" w:type="dxa"/>
          </w:tcPr>
          <w:p w14:paraId="31E4150E" w14:textId="77777777" w:rsidR="003E7EC8" w:rsidRPr="00E613CD" w:rsidRDefault="003E7EC8" w:rsidP="00A7018B">
            <w:pPr>
              <w:tabs>
                <w:tab w:val="left" w:pos="4971"/>
              </w:tabs>
              <w:jc w:val="center"/>
              <w:rPr>
                <w:rFonts w:ascii="Times New Roman" w:hAnsi="Times New Roman" w:cs="Times New Roman"/>
                <w:b/>
                <w:bCs/>
                <w:sz w:val="20"/>
                <w:szCs w:val="20"/>
              </w:rPr>
            </w:pPr>
          </w:p>
        </w:tc>
        <w:tc>
          <w:tcPr>
            <w:tcW w:w="1154" w:type="dxa"/>
          </w:tcPr>
          <w:p w14:paraId="16088DC9" w14:textId="77777777" w:rsidR="003E7EC8" w:rsidRPr="00E613CD" w:rsidRDefault="003E7EC8" w:rsidP="00A7018B">
            <w:pPr>
              <w:tabs>
                <w:tab w:val="left" w:pos="4971"/>
              </w:tabs>
              <w:jc w:val="center"/>
              <w:rPr>
                <w:rFonts w:ascii="Times New Roman" w:hAnsi="Times New Roman" w:cs="Times New Roman"/>
                <w:b/>
                <w:bCs/>
                <w:sz w:val="20"/>
                <w:szCs w:val="20"/>
              </w:rPr>
            </w:pPr>
          </w:p>
        </w:tc>
      </w:tr>
      <w:tr w:rsidR="003E7EC8" w:rsidRPr="00895A3E" w14:paraId="17E66E2F" w14:textId="77777777" w:rsidTr="00A7018B">
        <w:trPr>
          <w:gridAfter w:val="1"/>
          <w:wAfter w:w="13" w:type="dxa"/>
          <w:trHeight w:val="20"/>
        </w:trPr>
        <w:tc>
          <w:tcPr>
            <w:tcW w:w="2510" w:type="dxa"/>
            <w:hideMark/>
          </w:tcPr>
          <w:p w14:paraId="240BBFEC"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Benin</w:t>
            </w:r>
          </w:p>
        </w:tc>
        <w:tc>
          <w:tcPr>
            <w:tcW w:w="1344" w:type="dxa"/>
          </w:tcPr>
          <w:p w14:paraId="71CE969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21.8; 22.0</w:t>
            </w:r>
          </w:p>
        </w:tc>
        <w:tc>
          <w:tcPr>
            <w:tcW w:w="1222" w:type="dxa"/>
          </w:tcPr>
          <w:p w14:paraId="1D7471EE"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1743852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17.5; 39.8</w:t>
            </w:r>
          </w:p>
        </w:tc>
        <w:tc>
          <w:tcPr>
            <w:tcW w:w="1571" w:type="dxa"/>
          </w:tcPr>
          <w:p w14:paraId="14585D9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8.3 (girls)</w:t>
            </w:r>
          </w:p>
        </w:tc>
        <w:tc>
          <w:tcPr>
            <w:tcW w:w="1519" w:type="dxa"/>
          </w:tcPr>
          <w:p w14:paraId="1D0B790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0.6</w:t>
            </w:r>
          </w:p>
        </w:tc>
        <w:tc>
          <w:tcPr>
            <w:tcW w:w="1360" w:type="dxa"/>
          </w:tcPr>
          <w:p w14:paraId="5C2F7941"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11.2</w:t>
            </w:r>
          </w:p>
        </w:tc>
        <w:tc>
          <w:tcPr>
            <w:tcW w:w="1264" w:type="dxa"/>
          </w:tcPr>
          <w:p w14:paraId="244B9FC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57.4 (girls)</w:t>
            </w:r>
          </w:p>
        </w:tc>
        <w:tc>
          <w:tcPr>
            <w:tcW w:w="1154" w:type="dxa"/>
          </w:tcPr>
          <w:p w14:paraId="043DAE73"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4D5A2FBE"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4CB52582" w14:textId="77777777" w:rsidTr="00A7018B">
        <w:trPr>
          <w:gridAfter w:val="1"/>
          <w:wAfter w:w="13" w:type="dxa"/>
          <w:trHeight w:val="20"/>
        </w:trPr>
        <w:tc>
          <w:tcPr>
            <w:tcW w:w="2510" w:type="dxa"/>
            <w:hideMark/>
          </w:tcPr>
          <w:p w14:paraId="7E1DB299"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Burkina Faso</w:t>
            </w:r>
          </w:p>
        </w:tc>
        <w:tc>
          <w:tcPr>
            <w:tcW w:w="1344" w:type="dxa"/>
          </w:tcPr>
          <w:p w14:paraId="54599A4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8.8; 32.9</w:t>
            </w:r>
          </w:p>
        </w:tc>
        <w:tc>
          <w:tcPr>
            <w:tcW w:w="1222" w:type="dxa"/>
          </w:tcPr>
          <w:p w14:paraId="0C7FA76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5.0</w:t>
            </w:r>
          </w:p>
        </w:tc>
        <w:tc>
          <w:tcPr>
            <w:tcW w:w="1286" w:type="dxa"/>
          </w:tcPr>
          <w:p w14:paraId="1846C51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9.0; 15.1</w:t>
            </w:r>
          </w:p>
        </w:tc>
        <w:tc>
          <w:tcPr>
            <w:tcW w:w="1571" w:type="dxa"/>
          </w:tcPr>
          <w:p w14:paraId="6E03913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5.9 (girls)</w:t>
            </w:r>
          </w:p>
        </w:tc>
        <w:tc>
          <w:tcPr>
            <w:tcW w:w="1519" w:type="dxa"/>
          </w:tcPr>
          <w:p w14:paraId="19E6DBF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0.6 (girls)</w:t>
            </w:r>
          </w:p>
        </w:tc>
        <w:tc>
          <w:tcPr>
            <w:tcW w:w="1360" w:type="dxa"/>
          </w:tcPr>
          <w:p w14:paraId="4891B60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2.1; 8.6</w:t>
            </w:r>
          </w:p>
        </w:tc>
        <w:tc>
          <w:tcPr>
            <w:tcW w:w="1264" w:type="dxa"/>
          </w:tcPr>
          <w:p w14:paraId="18FFEFF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23.0; 40.4</w:t>
            </w:r>
          </w:p>
        </w:tc>
        <w:tc>
          <w:tcPr>
            <w:tcW w:w="1154" w:type="dxa"/>
          </w:tcPr>
          <w:p w14:paraId="2DA5F25C"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24F7129"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2008847B" w14:textId="77777777" w:rsidTr="00A7018B">
        <w:trPr>
          <w:gridAfter w:val="1"/>
          <w:wAfter w:w="13" w:type="dxa"/>
          <w:trHeight w:val="20"/>
        </w:trPr>
        <w:tc>
          <w:tcPr>
            <w:tcW w:w="2510" w:type="dxa"/>
            <w:hideMark/>
          </w:tcPr>
          <w:p w14:paraId="5C6CD07B"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Cameroon</w:t>
            </w:r>
          </w:p>
        </w:tc>
        <w:tc>
          <w:tcPr>
            <w:tcW w:w="1344" w:type="dxa"/>
          </w:tcPr>
          <w:p w14:paraId="5586D9D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5.3; 23.7</w:t>
            </w:r>
          </w:p>
        </w:tc>
        <w:tc>
          <w:tcPr>
            <w:tcW w:w="1222" w:type="dxa"/>
          </w:tcPr>
          <w:p w14:paraId="31611C0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0.3; 5.5</w:t>
            </w:r>
          </w:p>
        </w:tc>
        <w:tc>
          <w:tcPr>
            <w:tcW w:w="1286" w:type="dxa"/>
          </w:tcPr>
          <w:p w14:paraId="757CEE1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0.6; 20.8</w:t>
            </w:r>
          </w:p>
        </w:tc>
        <w:tc>
          <w:tcPr>
            <w:tcW w:w="1571" w:type="dxa"/>
          </w:tcPr>
          <w:p w14:paraId="54C7C9D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9.6; 12.4</w:t>
            </w:r>
          </w:p>
        </w:tc>
        <w:tc>
          <w:tcPr>
            <w:tcW w:w="1519" w:type="dxa"/>
          </w:tcPr>
          <w:p w14:paraId="0F9822E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1.9; 2.9</w:t>
            </w:r>
          </w:p>
        </w:tc>
        <w:tc>
          <w:tcPr>
            <w:tcW w:w="1360" w:type="dxa"/>
          </w:tcPr>
          <w:p w14:paraId="5A7F451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12.5; 17.8</w:t>
            </w:r>
          </w:p>
        </w:tc>
        <w:tc>
          <w:tcPr>
            <w:tcW w:w="1264" w:type="dxa"/>
          </w:tcPr>
          <w:p w14:paraId="5F8B63E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5.0; 75.3</w:t>
            </w:r>
          </w:p>
        </w:tc>
        <w:tc>
          <w:tcPr>
            <w:tcW w:w="1154" w:type="dxa"/>
          </w:tcPr>
          <w:p w14:paraId="0184136C"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42E9D7CC"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16153C92" w14:textId="77777777" w:rsidTr="00A7018B">
        <w:trPr>
          <w:gridAfter w:val="1"/>
          <w:wAfter w:w="13" w:type="dxa"/>
          <w:trHeight w:val="20"/>
        </w:trPr>
        <w:tc>
          <w:tcPr>
            <w:tcW w:w="2510" w:type="dxa"/>
            <w:hideMark/>
          </w:tcPr>
          <w:p w14:paraId="01CF19AF"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Cabo Verde</w:t>
            </w:r>
          </w:p>
        </w:tc>
        <w:tc>
          <w:tcPr>
            <w:tcW w:w="1344" w:type="dxa"/>
          </w:tcPr>
          <w:p w14:paraId="01190E7E"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394DA8EE"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735682ED"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58E9AE57"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17D21D58"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72BC755C"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42EF33B2"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D9F1571"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B0691D5"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685C1FBE" w14:textId="77777777" w:rsidTr="00A7018B">
        <w:trPr>
          <w:gridAfter w:val="1"/>
          <w:wAfter w:w="13" w:type="dxa"/>
          <w:trHeight w:val="20"/>
        </w:trPr>
        <w:tc>
          <w:tcPr>
            <w:tcW w:w="2510" w:type="dxa"/>
            <w:hideMark/>
          </w:tcPr>
          <w:p w14:paraId="47C17C9D"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Chad</w:t>
            </w:r>
          </w:p>
        </w:tc>
        <w:tc>
          <w:tcPr>
            <w:tcW w:w="1344" w:type="dxa"/>
          </w:tcPr>
          <w:p w14:paraId="64D66920"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108BE584"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61F0BA3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4.9 (girls)</w:t>
            </w:r>
          </w:p>
        </w:tc>
        <w:tc>
          <w:tcPr>
            <w:tcW w:w="1571" w:type="dxa"/>
          </w:tcPr>
          <w:p w14:paraId="6B24B1D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6.0</w:t>
            </w:r>
          </w:p>
        </w:tc>
        <w:tc>
          <w:tcPr>
            <w:tcW w:w="1519" w:type="dxa"/>
          </w:tcPr>
          <w:p w14:paraId="79C7411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0.6 (girls)</w:t>
            </w:r>
          </w:p>
        </w:tc>
        <w:tc>
          <w:tcPr>
            <w:tcW w:w="1360" w:type="dxa"/>
          </w:tcPr>
          <w:p w14:paraId="6C1A2F21"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438F0258"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059BF76"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E12F55F"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09C72DE7" w14:textId="77777777" w:rsidTr="00A7018B">
        <w:trPr>
          <w:gridAfter w:val="1"/>
          <w:wAfter w:w="13" w:type="dxa"/>
          <w:trHeight w:val="20"/>
        </w:trPr>
        <w:tc>
          <w:tcPr>
            <w:tcW w:w="2510" w:type="dxa"/>
            <w:hideMark/>
          </w:tcPr>
          <w:p w14:paraId="313A9AF5"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Côte d'Ivoire</w:t>
            </w:r>
          </w:p>
        </w:tc>
        <w:tc>
          <w:tcPr>
            <w:tcW w:w="1344" w:type="dxa"/>
          </w:tcPr>
          <w:p w14:paraId="3057882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61.0</w:t>
            </w:r>
          </w:p>
        </w:tc>
        <w:tc>
          <w:tcPr>
            <w:tcW w:w="1222" w:type="dxa"/>
          </w:tcPr>
          <w:p w14:paraId="290F80F6"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52D31EB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13.0</w:t>
            </w:r>
          </w:p>
        </w:tc>
        <w:tc>
          <w:tcPr>
            <w:tcW w:w="1571" w:type="dxa"/>
          </w:tcPr>
          <w:p w14:paraId="084DC83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8.0</w:t>
            </w:r>
          </w:p>
        </w:tc>
        <w:tc>
          <w:tcPr>
            <w:tcW w:w="1519" w:type="dxa"/>
          </w:tcPr>
          <w:p w14:paraId="2B06C43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1.0</w:t>
            </w:r>
          </w:p>
        </w:tc>
        <w:tc>
          <w:tcPr>
            <w:tcW w:w="1360" w:type="dxa"/>
          </w:tcPr>
          <w:p w14:paraId="3DA34555"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3BA79A4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41.6; 61.4</w:t>
            </w:r>
          </w:p>
        </w:tc>
        <w:tc>
          <w:tcPr>
            <w:tcW w:w="1154" w:type="dxa"/>
          </w:tcPr>
          <w:p w14:paraId="27D786AB"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25609EB"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11D65DD6" w14:textId="77777777" w:rsidTr="00A7018B">
        <w:trPr>
          <w:gridAfter w:val="1"/>
          <w:wAfter w:w="13" w:type="dxa"/>
          <w:trHeight w:val="20"/>
        </w:trPr>
        <w:tc>
          <w:tcPr>
            <w:tcW w:w="2510" w:type="dxa"/>
            <w:hideMark/>
          </w:tcPr>
          <w:p w14:paraId="3938ACDE"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Democratic Republic of the Congo</w:t>
            </w:r>
          </w:p>
        </w:tc>
        <w:tc>
          <w:tcPr>
            <w:tcW w:w="1344" w:type="dxa"/>
          </w:tcPr>
          <w:p w14:paraId="4E4C921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5.8</w:t>
            </w:r>
          </w:p>
        </w:tc>
        <w:tc>
          <w:tcPr>
            <w:tcW w:w="1222" w:type="dxa"/>
          </w:tcPr>
          <w:p w14:paraId="6A8D8D9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26.8</w:t>
            </w:r>
          </w:p>
        </w:tc>
        <w:tc>
          <w:tcPr>
            <w:tcW w:w="1286" w:type="dxa"/>
          </w:tcPr>
          <w:p w14:paraId="537CCE4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15.5</w:t>
            </w:r>
          </w:p>
        </w:tc>
        <w:tc>
          <w:tcPr>
            <w:tcW w:w="1571" w:type="dxa"/>
          </w:tcPr>
          <w:p w14:paraId="7601D15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12.8 (girls)</w:t>
            </w:r>
          </w:p>
        </w:tc>
        <w:tc>
          <w:tcPr>
            <w:tcW w:w="1519" w:type="dxa"/>
          </w:tcPr>
          <w:p w14:paraId="3EC8806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5.0</w:t>
            </w:r>
          </w:p>
        </w:tc>
        <w:tc>
          <w:tcPr>
            <w:tcW w:w="1360" w:type="dxa"/>
          </w:tcPr>
          <w:p w14:paraId="2CF38148"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14B37D0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53.9 (girls)</w:t>
            </w:r>
          </w:p>
        </w:tc>
        <w:tc>
          <w:tcPr>
            <w:tcW w:w="1154" w:type="dxa"/>
          </w:tcPr>
          <w:p w14:paraId="44D02F2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33.9</w:t>
            </w:r>
          </w:p>
        </w:tc>
        <w:tc>
          <w:tcPr>
            <w:tcW w:w="1154" w:type="dxa"/>
          </w:tcPr>
          <w:p w14:paraId="01AE2BE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30.0</w:t>
            </w:r>
          </w:p>
        </w:tc>
      </w:tr>
      <w:tr w:rsidR="003E7EC8" w:rsidRPr="00895A3E" w14:paraId="38A8E93B" w14:textId="77777777" w:rsidTr="00A7018B">
        <w:trPr>
          <w:gridAfter w:val="1"/>
          <w:wAfter w:w="13" w:type="dxa"/>
          <w:trHeight w:val="20"/>
        </w:trPr>
        <w:tc>
          <w:tcPr>
            <w:tcW w:w="2510" w:type="dxa"/>
            <w:hideMark/>
          </w:tcPr>
          <w:p w14:paraId="67DAA153"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Gabon</w:t>
            </w:r>
          </w:p>
        </w:tc>
        <w:tc>
          <w:tcPr>
            <w:tcW w:w="1344" w:type="dxa"/>
          </w:tcPr>
          <w:p w14:paraId="496BE20A"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4ACB8142"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7C2AA2D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1.3 (girls)</w:t>
            </w:r>
          </w:p>
        </w:tc>
        <w:tc>
          <w:tcPr>
            <w:tcW w:w="1571" w:type="dxa"/>
          </w:tcPr>
          <w:p w14:paraId="0AB5A7C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13.8 (girls)</w:t>
            </w:r>
          </w:p>
        </w:tc>
        <w:tc>
          <w:tcPr>
            <w:tcW w:w="1519" w:type="dxa"/>
          </w:tcPr>
          <w:p w14:paraId="75F1AA5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4.2 (girls)</w:t>
            </w:r>
          </w:p>
        </w:tc>
        <w:tc>
          <w:tcPr>
            <w:tcW w:w="1360" w:type="dxa"/>
          </w:tcPr>
          <w:p w14:paraId="5320EF3F"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318738B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63.5 (girls)</w:t>
            </w:r>
          </w:p>
        </w:tc>
        <w:tc>
          <w:tcPr>
            <w:tcW w:w="1154" w:type="dxa"/>
          </w:tcPr>
          <w:p w14:paraId="2B970BB0"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CA81E8D"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46CCD541" w14:textId="77777777" w:rsidTr="00A7018B">
        <w:trPr>
          <w:gridAfter w:val="1"/>
          <w:wAfter w:w="13" w:type="dxa"/>
          <w:trHeight w:val="20"/>
        </w:trPr>
        <w:tc>
          <w:tcPr>
            <w:tcW w:w="2510" w:type="dxa"/>
            <w:hideMark/>
          </w:tcPr>
          <w:p w14:paraId="43084663"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Gambia</w:t>
            </w:r>
          </w:p>
        </w:tc>
        <w:tc>
          <w:tcPr>
            <w:tcW w:w="1344" w:type="dxa"/>
          </w:tcPr>
          <w:p w14:paraId="2F812885"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9.1</w:t>
            </w:r>
          </w:p>
        </w:tc>
        <w:tc>
          <w:tcPr>
            <w:tcW w:w="1222" w:type="dxa"/>
          </w:tcPr>
          <w:p w14:paraId="08FC4705"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513D2FF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19.8</w:t>
            </w:r>
          </w:p>
        </w:tc>
        <w:tc>
          <w:tcPr>
            <w:tcW w:w="1571" w:type="dxa"/>
          </w:tcPr>
          <w:p w14:paraId="33668D9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9.2 (girls)</w:t>
            </w:r>
          </w:p>
        </w:tc>
        <w:tc>
          <w:tcPr>
            <w:tcW w:w="1519" w:type="dxa"/>
          </w:tcPr>
          <w:p w14:paraId="0053D3A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2.1 (girls)</w:t>
            </w:r>
          </w:p>
        </w:tc>
        <w:tc>
          <w:tcPr>
            <w:tcW w:w="1360" w:type="dxa"/>
          </w:tcPr>
          <w:p w14:paraId="2AEB345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13.3</w:t>
            </w:r>
          </w:p>
        </w:tc>
        <w:tc>
          <w:tcPr>
            <w:tcW w:w="1264" w:type="dxa"/>
          </w:tcPr>
          <w:p w14:paraId="1C43A77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35.0; 53.0 (boys), 29.0; 41.0 (girls)</w:t>
            </w:r>
          </w:p>
        </w:tc>
        <w:tc>
          <w:tcPr>
            <w:tcW w:w="1154" w:type="dxa"/>
          </w:tcPr>
          <w:p w14:paraId="6A7BD7B1"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2C0E973D"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5B726E96" w14:textId="77777777" w:rsidTr="00A7018B">
        <w:trPr>
          <w:gridAfter w:val="1"/>
          <w:wAfter w:w="13" w:type="dxa"/>
          <w:trHeight w:val="20"/>
        </w:trPr>
        <w:tc>
          <w:tcPr>
            <w:tcW w:w="2510" w:type="dxa"/>
            <w:hideMark/>
          </w:tcPr>
          <w:p w14:paraId="3B1DED24"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Ghana</w:t>
            </w:r>
          </w:p>
        </w:tc>
        <w:tc>
          <w:tcPr>
            <w:tcW w:w="1344" w:type="dxa"/>
          </w:tcPr>
          <w:p w14:paraId="061F3F5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3.2; 30.7</w:t>
            </w:r>
          </w:p>
        </w:tc>
        <w:tc>
          <w:tcPr>
            <w:tcW w:w="1222" w:type="dxa"/>
          </w:tcPr>
          <w:p w14:paraId="77CDCE75"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22.3</w:t>
            </w:r>
          </w:p>
        </w:tc>
        <w:tc>
          <w:tcPr>
            <w:tcW w:w="1286" w:type="dxa"/>
          </w:tcPr>
          <w:p w14:paraId="2D76674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2.7; 25.7</w:t>
            </w:r>
          </w:p>
        </w:tc>
        <w:tc>
          <w:tcPr>
            <w:tcW w:w="1571" w:type="dxa"/>
          </w:tcPr>
          <w:p w14:paraId="3263C8C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3.2; 21.2</w:t>
            </w:r>
          </w:p>
        </w:tc>
        <w:tc>
          <w:tcPr>
            <w:tcW w:w="1519" w:type="dxa"/>
          </w:tcPr>
          <w:p w14:paraId="39199165"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1.0; 11.5</w:t>
            </w:r>
          </w:p>
        </w:tc>
        <w:tc>
          <w:tcPr>
            <w:tcW w:w="1360" w:type="dxa"/>
          </w:tcPr>
          <w:p w14:paraId="24EB9E25"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6.0; 19.5</w:t>
            </w:r>
          </w:p>
        </w:tc>
        <w:tc>
          <w:tcPr>
            <w:tcW w:w="1264" w:type="dxa"/>
          </w:tcPr>
          <w:p w14:paraId="7E1EABB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30.8; 73.0</w:t>
            </w:r>
          </w:p>
        </w:tc>
        <w:tc>
          <w:tcPr>
            <w:tcW w:w="1154" w:type="dxa"/>
          </w:tcPr>
          <w:p w14:paraId="79AF3145"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4.0; 71.3</w:t>
            </w:r>
          </w:p>
        </w:tc>
        <w:tc>
          <w:tcPr>
            <w:tcW w:w="1154" w:type="dxa"/>
          </w:tcPr>
          <w:p w14:paraId="51022C83"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1EC764E4" w14:textId="77777777" w:rsidTr="00A7018B">
        <w:trPr>
          <w:gridAfter w:val="1"/>
          <w:wAfter w:w="13" w:type="dxa"/>
          <w:trHeight w:val="20"/>
        </w:trPr>
        <w:tc>
          <w:tcPr>
            <w:tcW w:w="2510" w:type="dxa"/>
            <w:hideMark/>
          </w:tcPr>
          <w:p w14:paraId="500957E4"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Guinea</w:t>
            </w:r>
          </w:p>
        </w:tc>
        <w:tc>
          <w:tcPr>
            <w:tcW w:w="1344" w:type="dxa"/>
          </w:tcPr>
          <w:p w14:paraId="117DB925"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1F3488D3"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3D71CBF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2.3 (girls)</w:t>
            </w:r>
          </w:p>
        </w:tc>
        <w:tc>
          <w:tcPr>
            <w:tcW w:w="1571" w:type="dxa"/>
          </w:tcPr>
          <w:p w14:paraId="51AA76E1"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10.2 (girls)</w:t>
            </w:r>
          </w:p>
        </w:tc>
        <w:tc>
          <w:tcPr>
            <w:tcW w:w="1519" w:type="dxa"/>
          </w:tcPr>
          <w:p w14:paraId="139F7FC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1.2 (girls)</w:t>
            </w:r>
          </w:p>
        </w:tc>
        <w:tc>
          <w:tcPr>
            <w:tcW w:w="1360" w:type="dxa"/>
          </w:tcPr>
          <w:p w14:paraId="68F53680"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2238C47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47.1 (girls)</w:t>
            </w:r>
          </w:p>
        </w:tc>
        <w:tc>
          <w:tcPr>
            <w:tcW w:w="1154" w:type="dxa"/>
          </w:tcPr>
          <w:p w14:paraId="76D5B549"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F98AA3A"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720C93C2" w14:textId="77777777" w:rsidTr="00A7018B">
        <w:trPr>
          <w:gridAfter w:val="1"/>
          <w:wAfter w:w="13" w:type="dxa"/>
          <w:trHeight w:val="20"/>
        </w:trPr>
        <w:tc>
          <w:tcPr>
            <w:tcW w:w="2510" w:type="dxa"/>
            <w:hideMark/>
          </w:tcPr>
          <w:p w14:paraId="62762F01"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Guinea-Bissau</w:t>
            </w:r>
          </w:p>
        </w:tc>
        <w:tc>
          <w:tcPr>
            <w:tcW w:w="1344" w:type="dxa"/>
          </w:tcPr>
          <w:p w14:paraId="6AF631B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6.4; 20.0</w:t>
            </w:r>
          </w:p>
        </w:tc>
        <w:tc>
          <w:tcPr>
            <w:tcW w:w="1222" w:type="dxa"/>
          </w:tcPr>
          <w:p w14:paraId="01DD6EEE"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26F55E4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6.8</w:t>
            </w:r>
          </w:p>
        </w:tc>
        <w:tc>
          <w:tcPr>
            <w:tcW w:w="1571" w:type="dxa"/>
          </w:tcPr>
          <w:p w14:paraId="2E2E9E04"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4D70D03A"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7BF11390"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6A887AF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20.0; 42.0</w:t>
            </w:r>
          </w:p>
        </w:tc>
        <w:tc>
          <w:tcPr>
            <w:tcW w:w="1154" w:type="dxa"/>
          </w:tcPr>
          <w:p w14:paraId="10E32989"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5BD1647"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3C32751C" w14:textId="77777777" w:rsidTr="00A7018B">
        <w:trPr>
          <w:gridAfter w:val="1"/>
          <w:wAfter w:w="13" w:type="dxa"/>
          <w:trHeight w:val="20"/>
        </w:trPr>
        <w:tc>
          <w:tcPr>
            <w:tcW w:w="2510" w:type="dxa"/>
            <w:hideMark/>
          </w:tcPr>
          <w:p w14:paraId="678D5DF4"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Liberia</w:t>
            </w:r>
          </w:p>
        </w:tc>
        <w:tc>
          <w:tcPr>
            <w:tcW w:w="1344" w:type="dxa"/>
          </w:tcPr>
          <w:p w14:paraId="355A49CF"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63CE60D1"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7F650AD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1.4 (girls)</w:t>
            </w:r>
          </w:p>
        </w:tc>
        <w:tc>
          <w:tcPr>
            <w:tcW w:w="1571" w:type="dxa"/>
          </w:tcPr>
          <w:p w14:paraId="625EB16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9.3 (girls)</w:t>
            </w:r>
          </w:p>
        </w:tc>
        <w:tc>
          <w:tcPr>
            <w:tcW w:w="1519" w:type="dxa"/>
          </w:tcPr>
          <w:p w14:paraId="65C9873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0.7 (girls)</w:t>
            </w:r>
          </w:p>
        </w:tc>
        <w:tc>
          <w:tcPr>
            <w:tcW w:w="1360" w:type="dxa"/>
          </w:tcPr>
          <w:p w14:paraId="7F5593BC"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11118112"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791470F"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4B5FFB24"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44EABB84" w14:textId="77777777" w:rsidTr="00A7018B">
        <w:trPr>
          <w:gridAfter w:val="1"/>
          <w:wAfter w:w="13" w:type="dxa"/>
          <w:trHeight w:val="20"/>
        </w:trPr>
        <w:tc>
          <w:tcPr>
            <w:tcW w:w="2510" w:type="dxa"/>
            <w:hideMark/>
          </w:tcPr>
          <w:p w14:paraId="76C395A0"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Mali</w:t>
            </w:r>
          </w:p>
        </w:tc>
        <w:tc>
          <w:tcPr>
            <w:tcW w:w="1344" w:type="dxa"/>
          </w:tcPr>
          <w:p w14:paraId="48500EE4"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42580CBB"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46ED3BD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2.6 (girls)</w:t>
            </w:r>
          </w:p>
        </w:tc>
        <w:tc>
          <w:tcPr>
            <w:tcW w:w="1571" w:type="dxa"/>
          </w:tcPr>
          <w:p w14:paraId="161DCC7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1.6 (boys), 3.3 (girls)</w:t>
            </w:r>
          </w:p>
        </w:tc>
        <w:tc>
          <w:tcPr>
            <w:tcW w:w="1519" w:type="dxa"/>
          </w:tcPr>
          <w:p w14:paraId="103A133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0.9 (boys), 1.5 (girls)</w:t>
            </w:r>
          </w:p>
        </w:tc>
        <w:tc>
          <w:tcPr>
            <w:tcW w:w="1360" w:type="dxa"/>
          </w:tcPr>
          <w:p w14:paraId="1F0066AC"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6D6F9CB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62.6; 63.2</w:t>
            </w:r>
          </w:p>
        </w:tc>
        <w:tc>
          <w:tcPr>
            <w:tcW w:w="1154" w:type="dxa"/>
          </w:tcPr>
          <w:p w14:paraId="6DDBF637"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2A817ED0"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1C3536B2" w14:textId="77777777" w:rsidTr="00A7018B">
        <w:trPr>
          <w:gridAfter w:val="1"/>
          <w:wAfter w:w="13" w:type="dxa"/>
          <w:trHeight w:val="20"/>
        </w:trPr>
        <w:tc>
          <w:tcPr>
            <w:tcW w:w="2510" w:type="dxa"/>
            <w:hideMark/>
          </w:tcPr>
          <w:p w14:paraId="7C289B81"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Mauritania</w:t>
            </w:r>
          </w:p>
        </w:tc>
        <w:tc>
          <w:tcPr>
            <w:tcW w:w="1344" w:type="dxa"/>
          </w:tcPr>
          <w:p w14:paraId="3CE29AED"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5C5E41B3"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270B546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22.3</w:t>
            </w:r>
          </w:p>
        </w:tc>
        <w:tc>
          <w:tcPr>
            <w:tcW w:w="1571" w:type="dxa"/>
          </w:tcPr>
          <w:p w14:paraId="78B2E915"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02A4C4C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3.4</w:t>
            </w:r>
          </w:p>
        </w:tc>
        <w:tc>
          <w:tcPr>
            <w:tcW w:w="1360" w:type="dxa"/>
          </w:tcPr>
          <w:p w14:paraId="061D49A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24.3</w:t>
            </w:r>
          </w:p>
        </w:tc>
        <w:tc>
          <w:tcPr>
            <w:tcW w:w="1264" w:type="dxa"/>
          </w:tcPr>
          <w:p w14:paraId="2CA04DB7"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CD2241D"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44C0316F"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367F2438" w14:textId="77777777" w:rsidTr="00A7018B">
        <w:trPr>
          <w:gridAfter w:val="1"/>
          <w:wAfter w:w="13" w:type="dxa"/>
          <w:trHeight w:val="20"/>
        </w:trPr>
        <w:tc>
          <w:tcPr>
            <w:tcW w:w="2510" w:type="dxa"/>
            <w:hideMark/>
          </w:tcPr>
          <w:p w14:paraId="408011D9"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Niger</w:t>
            </w:r>
          </w:p>
        </w:tc>
        <w:tc>
          <w:tcPr>
            <w:tcW w:w="1344" w:type="dxa"/>
          </w:tcPr>
          <w:p w14:paraId="0C397ABE"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14267463"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224BB7A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6.3 (girls)</w:t>
            </w:r>
          </w:p>
        </w:tc>
        <w:tc>
          <w:tcPr>
            <w:tcW w:w="1571" w:type="dxa"/>
          </w:tcPr>
          <w:p w14:paraId="4DD0882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4.8 (girls)</w:t>
            </w:r>
          </w:p>
        </w:tc>
        <w:tc>
          <w:tcPr>
            <w:tcW w:w="1519" w:type="dxa"/>
          </w:tcPr>
          <w:p w14:paraId="540368B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0.9 (girls)</w:t>
            </w:r>
          </w:p>
        </w:tc>
        <w:tc>
          <w:tcPr>
            <w:tcW w:w="1360" w:type="dxa"/>
          </w:tcPr>
          <w:p w14:paraId="21D58263"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16F7C92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46.0 (girls)</w:t>
            </w:r>
          </w:p>
        </w:tc>
        <w:tc>
          <w:tcPr>
            <w:tcW w:w="1154" w:type="dxa"/>
          </w:tcPr>
          <w:p w14:paraId="3AEC0DE5"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CDDDD4A"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19C76C09" w14:textId="77777777" w:rsidTr="00A7018B">
        <w:trPr>
          <w:gridAfter w:val="1"/>
          <w:wAfter w:w="13" w:type="dxa"/>
          <w:trHeight w:val="20"/>
        </w:trPr>
        <w:tc>
          <w:tcPr>
            <w:tcW w:w="2510" w:type="dxa"/>
            <w:hideMark/>
          </w:tcPr>
          <w:p w14:paraId="469D44FF"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Nigeria</w:t>
            </w:r>
          </w:p>
        </w:tc>
        <w:tc>
          <w:tcPr>
            <w:tcW w:w="1344" w:type="dxa"/>
          </w:tcPr>
          <w:p w14:paraId="1A6CBD8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0.4; 52.7</w:t>
            </w:r>
          </w:p>
        </w:tc>
        <w:tc>
          <w:tcPr>
            <w:tcW w:w="1222" w:type="dxa"/>
          </w:tcPr>
          <w:p w14:paraId="58AEFA05"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1.7; 10.9</w:t>
            </w:r>
          </w:p>
        </w:tc>
        <w:tc>
          <w:tcPr>
            <w:tcW w:w="1286" w:type="dxa"/>
          </w:tcPr>
          <w:p w14:paraId="4BBA6AD5"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5.6; 95.7</w:t>
            </w:r>
          </w:p>
        </w:tc>
        <w:tc>
          <w:tcPr>
            <w:tcW w:w="1571" w:type="dxa"/>
          </w:tcPr>
          <w:p w14:paraId="49A13F2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0.0; 16.4</w:t>
            </w:r>
          </w:p>
        </w:tc>
        <w:tc>
          <w:tcPr>
            <w:tcW w:w="1519" w:type="dxa"/>
          </w:tcPr>
          <w:p w14:paraId="49FF8EF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0.0; 37.2</w:t>
            </w:r>
          </w:p>
        </w:tc>
        <w:tc>
          <w:tcPr>
            <w:tcW w:w="1360" w:type="dxa"/>
          </w:tcPr>
          <w:p w14:paraId="6C1D23A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3.1</w:t>
            </w:r>
          </w:p>
        </w:tc>
        <w:tc>
          <w:tcPr>
            <w:tcW w:w="1264" w:type="dxa"/>
          </w:tcPr>
          <w:p w14:paraId="34ED89C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40.3; 85.5</w:t>
            </w:r>
          </w:p>
        </w:tc>
        <w:tc>
          <w:tcPr>
            <w:tcW w:w="1154" w:type="dxa"/>
          </w:tcPr>
          <w:p w14:paraId="17CC1F91"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CE3C9F5"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5398AE6C" w14:textId="77777777" w:rsidTr="00A7018B">
        <w:trPr>
          <w:gridAfter w:val="1"/>
          <w:wAfter w:w="13" w:type="dxa"/>
          <w:trHeight w:val="20"/>
        </w:trPr>
        <w:tc>
          <w:tcPr>
            <w:tcW w:w="2510" w:type="dxa"/>
            <w:hideMark/>
          </w:tcPr>
          <w:p w14:paraId="1288594F"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Sao Tome and Principe</w:t>
            </w:r>
          </w:p>
        </w:tc>
        <w:tc>
          <w:tcPr>
            <w:tcW w:w="1344" w:type="dxa"/>
          </w:tcPr>
          <w:p w14:paraId="13D6DC7B"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34D517AD"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6DFA1C24"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2F16782E"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0C0D5428"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76623508"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30995E15"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6BB0DF2"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112A6E0"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75270CE5" w14:textId="77777777" w:rsidTr="00A7018B">
        <w:trPr>
          <w:gridAfter w:val="1"/>
          <w:wAfter w:w="13" w:type="dxa"/>
          <w:trHeight w:val="20"/>
        </w:trPr>
        <w:tc>
          <w:tcPr>
            <w:tcW w:w="2510" w:type="dxa"/>
            <w:hideMark/>
          </w:tcPr>
          <w:p w14:paraId="23685747"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Senegal</w:t>
            </w:r>
          </w:p>
        </w:tc>
        <w:tc>
          <w:tcPr>
            <w:tcW w:w="1344" w:type="dxa"/>
          </w:tcPr>
          <w:p w14:paraId="74E903C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2.0; 4.9</w:t>
            </w:r>
          </w:p>
        </w:tc>
        <w:tc>
          <w:tcPr>
            <w:tcW w:w="1222" w:type="dxa"/>
          </w:tcPr>
          <w:p w14:paraId="2A43B47A"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026F807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18.4</w:t>
            </w:r>
          </w:p>
        </w:tc>
        <w:tc>
          <w:tcPr>
            <w:tcW w:w="1571" w:type="dxa"/>
          </w:tcPr>
          <w:p w14:paraId="0AA02E6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9.2; 11.0</w:t>
            </w:r>
          </w:p>
        </w:tc>
        <w:tc>
          <w:tcPr>
            <w:tcW w:w="1519" w:type="dxa"/>
          </w:tcPr>
          <w:p w14:paraId="3E20B861"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1.4; 9.3</w:t>
            </w:r>
          </w:p>
        </w:tc>
        <w:tc>
          <w:tcPr>
            <w:tcW w:w="1360" w:type="dxa"/>
          </w:tcPr>
          <w:p w14:paraId="084E29FD"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39AD816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14.4</w:t>
            </w:r>
          </w:p>
        </w:tc>
        <w:tc>
          <w:tcPr>
            <w:tcW w:w="1154" w:type="dxa"/>
          </w:tcPr>
          <w:p w14:paraId="504A8351"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39.1</w:t>
            </w:r>
          </w:p>
        </w:tc>
        <w:tc>
          <w:tcPr>
            <w:tcW w:w="1154" w:type="dxa"/>
          </w:tcPr>
          <w:p w14:paraId="559CA30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10.6</w:t>
            </w:r>
          </w:p>
        </w:tc>
      </w:tr>
      <w:tr w:rsidR="003E7EC8" w:rsidRPr="00895A3E" w14:paraId="7102FD91" w14:textId="77777777" w:rsidTr="00A7018B">
        <w:trPr>
          <w:gridAfter w:val="1"/>
          <w:wAfter w:w="13" w:type="dxa"/>
          <w:trHeight w:val="20"/>
        </w:trPr>
        <w:tc>
          <w:tcPr>
            <w:tcW w:w="2510" w:type="dxa"/>
            <w:hideMark/>
          </w:tcPr>
          <w:p w14:paraId="7626A6B9"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Sierra Leone</w:t>
            </w:r>
          </w:p>
        </w:tc>
        <w:tc>
          <w:tcPr>
            <w:tcW w:w="1344" w:type="dxa"/>
          </w:tcPr>
          <w:p w14:paraId="43D6F906"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291C31B9"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39AC582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2.6 (girls)</w:t>
            </w:r>
          </w:p>
        </w:tc>
        <w:tc>
          <w:tcPr>
            <w:tcW w:w="1571" w:type="dxa"/>
          </w:tcPr>
          <w:p w14:paraId="23BFAB9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8.8 (girls)</w:t>
            </w:r>
          </w:p>
        </w:tc>
        <w:tc>
          <w:tcPr>
            <w:tcW w:w="1519" w:type="dxa"/>
          </w:tcPr>
          <w:p w14:paraId="0B2763C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2.0 (girls)</w:t>
            </w:r>
          </w:p>
        </w:tc>
        <w:tc>
          <w:tcPr>
            <w:tcW w:w="1360" w:type="dxa"/>
          </w:tcPr>
          <w:p w14:paraId="012B968C"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003B36C1"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49.5 (girls)</w:t>
            </w:r>
          </w:p>
        </w:tc>
        <w:tc>
          <w:tcPr>
            <w:tcW w:w="1154" w:type="dxa"/>
          </w:tcPr>
          <w:p w14:paraId="7AB03EF0"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66B64B3"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39000396" w14:textId="77777777" w:rsidTr="00A7018B">
        <w:trPr>
          <w:gridAfter w:val="1"/>
          <w:wAfter w:w="13" w:type="dxa"/>
          <w:trHeight w:val="20"/>
        </w:trPr>
        <w:tc>
          <w:tcPr>
            <w:tcW w:w="2510" w:type="dxa"/>
            <w:hideMark/>
          </w:tcPr>
          <w:p w14:paraId="1AC69C03"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Togo</w:t>
            </w:r>
          </w:p>
        </w:tc>
        <w:tc>
          <w:tcPr>
            <w:tcW w:w="1344" w:type="dxa"/>
          </w:tcPr>
          <w:p w14:paraId="505BEE23"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71CBA6C1"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2CC9257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0.9 (girls)</w:t>
            </w:r>
          </w:p>
        </w:tc>
        <w:tc>
          <w:tcPr>
            <w:tcW w:w="1571" w:type="dxa"/>
          </w:tcPr>
          <w:p w14:paraId="3BAFEB2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2.9; 5.2</w:t>
            </w:r>
          </w:p>
        </w:tc>
        <w:tc>
          <w:tcPr>
            <w:tcW w:w="1519" w:type="dxa"/>
          </w:tcPr>
          <w:p w14:paraId="66DC05B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1.7; 1.9</w:t>
            </w:r>
          </w:p>
        </w:tc>
        <w:tc>
          <w:tcPr>
            <w:tcW w:w="1360" w:type="dxa"/>
          </w:tcPr>
          <w:p w14:paraId="21D4F8B5"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0255F17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54.7 (girls)</w:t>
            </w:r>
          </w:p>
        </w:tc>
        <w:tc>
          <w:tcPr>
            <w:tcW w:w="1154" w:type="dxa"/>
          </w:tcPr>
          <w:p w14:paraId="361C9D5F"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2CE2221"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42086A52" w14:textId="77777777" w:rsidTr="00A7018B">
        <w:trPr>
          <w:gridAfter w:val="1"/>
          <w:wAfter w:w="13" w:type="dxa"/>
          <w:trHeight w:val="20"/>
        </w:trPr>
        <w:tc>
          <w:tcPr>
            <w:tcW w:w="2510" w:type="dxa"/>
            <w:hideMark/>
          </w:tcPr>
          <w:p w14:paraId="509662CB"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Multi-country</w:t>
            </w:r>
          </w:p>
        </w:tc>
        <w:tc>
          <w:tcPr>
            <w:tcW w:w="1344" w:type="dxa"/>
          </w:tcPr>
          <w:p w14:paraId="3458D34C"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4EAEE45F"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267C0195"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7E556846"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2D8E39A5"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44463E4A"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55D0846F"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3B757136"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23850B1F"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69CB3F17" w14:textId="77777777" w:rsidTr="00A7018B">
        <w:trPr>
          <w:gridAfter w:val="1"/>
          <w:wAfter w:w="13" w:type="dxa"/>
          <w:trHeight w:val="20"/>
        </w:trPr>
        <w:tc>
          <w:tcPr>
            <w:tcW w:w="2510" w:type="dxa"/>
            <w:hideMark/>
          </w:tcPr>
          <w:p w14:paraId="57E39F42" w14:textId="77777777" w:rsidR="003E7EC8" w:rsidRPr="00E613CD" w:rsidRDefault="003E7EC8" w:rsidP="00A7018B">
            <w:pPr>
              <w:tabs>
                <w:tab w:val="left" w:pos="4971"/>
              </w:tabs>
              <w:rPr>
                <w:rFonts w:ascii="Times New Roman" w:hAnsi="Times New Roman" w:cs="Times New Roman"/>
                <w:b/>
                <w:bCs/>
                <w:i/>
                <w:iCs/>
                <w:sz w:val="20"/>
                <w:szCs w:val="20"/>
              </w:rPr>
            </w:pPr>
            <w:r w:rsidRPr="00E613CD">
              <w:rPr>
                <w:rFonts w:ascii="Times New Roman" w:hAnsi="Times New Roman" w:cs="Times New Roman"/>
                <w:b/>
                <w:bCs/>
                <w:i/>
                <w:iCs/>
                <w:sz w:val="20"/>
                <w:szCs w:val="20"/>
              </w:rPr>
              <w:t>Region total</w:t>
            </w:r>
          </w:p>
        </w:tc>
        <w:tc>
          <w:tcPr>
            <w:tcW w:w="1344" w:type="dxa"/>
          </w:tcPr>
          <w:p w14:paraId="52618E27" w14:textId="77777777" w:rsidR="003E7EC8" w:rsidRPr="00E613CD" w:rsidRDefault="003E7EC8" w:rsidP="00A7018B">
            <w:pPr>
              <w:tabs>
                <w:tab w:val="left" w:pos="4971"/>
              </w:tabs>
              <w:jc w:val="center"/>
              <w:rPr>
                <w:rFonts w:ascii="Times New Roman" w:hAnsi="Times New Roman" w:cs="Times New Roman"/>
                <w:b/>
                <w:bCs/>
                <w:i/>
                <w:iCs/>
                <w:sz w:val="20"/>
                <w:szCs w:val="20"/>
              </w:rPr>
            </w:pPr>
            <w:r>
              <w:rPr>
                <w:rFonts w:ascii="Times New Roman" w:hAnsi="Times New Roman" w:cs="Times New Roman"/>
                <w:b/>
                <w:bCs/>
                <w:sz w:val="20"/>
                <w:szCs w:val="20"/>
              </w:rPr>
              <w:t>0.4</w:t>
            </w:r>
            <w:r w:rsidRPr="00A51829">
              <w:rPr>
                <w:rFonts w:ascii="Times New Roman" w:hAnsi="Times New Roman" w:cs="Times New Roman"/>
                <w:b/>
                <w:bCs/>
                <w:sz w:val="20"/>
                <w:szCs w:val="20"/>
              </w:rPr>
              <w:t>; 61.0</w:t>
            </w:r>
          </w:p>
        </w:tc>
        <w:tc>
          <w:tcPr>
            <w:tcW w:w="1222" w:type="dxa"/>
          </w:tcPr>
          <w:p w14:paraId="03974C95"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0.3; 26.8</w:t>
            </w:r>
          </w:p>
        </w:tc>
        <w:tc>
          <w:tcPr>
            <w:tcW w:w="1286" w:type="dxa"/>
          </w:tcPr>
          <w:p w14:paraId="5E619E82"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0.6; 95.7</w:t>
            </w:r>
          </w:p>
        </w:tc>
        <w:tc>
          <w:tcPr>
            <w:tcW w:w="1571" w:type="dxa"/>
          </w:tcPr>
          <w:p w14:paraId="620ACBC6"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0.0; 21.2</w:t>
            </w:r>
          </w:p>
        </w:tc>
        <w:tc>
          <w:tcPr>
            <w:tcW w:w="1519" w:type="dxa"/>
          </w:tcPr>
          <w:p w14:paraId="53385002"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0.0; 37.2</w:t>
            </w:r>
          </w:p>
        </w:tc>
        <w:tc>
          <w:tcPr>
            <w:tcW w:w="1360" w:type="dxa"/>
          </w:tcPr>
          <w:p w14:paraId="326237D7"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2.1; 24.3</w:t>
            </w:r>
          </w:p>
        </w:tc>
        <w:tc>
          <w:tcPr>
            <w:tcW w:w="1264" w:type="dxa"/>
          </w:tcPr>
          <w:p w14:paraId="7D050825" w14:textId="77777777" w:rsidR="003E7EC8" w:rsidRPr="00E613CD" w:rsidRDefault="003E7EC8" w:rsidP="00A7018B">
            <w:pPr>
              <w:tabs>
                <w:tab w:val="left" w:pos="4971"/>
              </w:tabs>
              <w:jc w:val="center"/>
              <w:rPr>
                <w:rFonts w:ascii="Times New Roman" w:hAnsi="Times New Roman" w:cs="Times New Roman"/>
                <w:b/>
                <w:bCs/>
                <w:i/>
                <w:iCs/>
                <w:sz w:val="20"/>
                <w:szCs w:val="20"/>
              </w:rPr>
            </w:pPr>
            <w:bookmarkStart w:id="0" w:name="_Hlk64299821"/>
            <w:r w:rsidRPr="00A51829">
              <w:rPr>
                <w:rFonts w:ascii="Times New Roman" w:hAnsi="Times New Roman" w:cs="Times New Roman"/>
                <w:b/>
                <w:bCs/>
                <w:sz w:val="20"/>
                <w:szCs w:val="20"/>
              </w:rPr>
              <w:t>5.0; 85.5</w:t>
            </w:r>
            <w:bookmarkEnd w:id="0"/>
          </w:p>
        </w:tc>
        <w:tc>
          <w:tcPr>
            <w:tcW w:w="1154" w:type="dxa"/>
          </w:tcPr>
          <w:p w14:paraId="451679DD"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4.0; 71.3</w:t>
            </w:r>
          </w:p>
        </w:tc>
        <w:tc>
          <w:tcPr>
            <w:tcW w:w="1154" w:type="dxa"/>
          </w:tcPr>
          <w:p w14:paraId="0A4DE808"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10.6; 30.0</w:t>
            </w:r>
          </w:p>
        </w:tc>
      </w:tr>
      <w:tr w:rsidR="003E7EC8" w:rsidRPr="00895A3E" w14:paraId="318617C3" w14:textId="77777777" w:rsidTr="00A7018B">
        <w:trPr>
          <w:gridAfter w:val="1"/>
          <w:wAfter w:w="13" w:type="dxa"/>
          <w:trHeight w:val="20"/>
        </w:trPr>
        <w:tc>
          <w:tcPr>
            <w:tcW w:w="2510" w:type="dxa"/>
            <w:hideMark/>
          </w:tcPr>
          <w:p w14:paraId="35403A6F" w14:textId="77777777" w:rsidR="003E7EC8" w:rsidRPr="00E613CD" w:rsidRDefault="003E7EC8" w:rsidP="00A7018B">
            <w:pPr>
              <w:tabs>
                <w:tab w:val="left" w:pos="4971"/>
              </w:tabs>
              <w:rPr>
                <w:rFonts w:ascii="Times New Roman" w:hAnsi="Times New Roman" w:cs="Times New Roman"/>
                <w:b/>
                <w:bCs/>
                <w:sz w:val="20"/>
                <w:szCs w:val="20"/>
              </w:rPr>
            </w:pPr>
            <w:r w:rsidRPr="00E613CD">
              <w:rPr>
                <w:rFonts w:ascii="Times New Roman" w:hAnsi="Times New Roman" w:cs="Times New Roman"/>
                <w:b/>
                <w:bCs/>
                <w:sz w:val="20"/>
                <w:szCs w:val="20"/>
              </w:rPr>
              <w:t>South Asia</w:t>
            </w:r>
          </w:p>
        </w:tc>
        <w:tc>
          <w:tcPr>
            <w:tcW w:w="1344" w:type="dxa"/>
          </w:tcPr>
          <w:p w14:paraId="7C0E8F6F"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55A190BB"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323A3611"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7E3905BC"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6C9DFC26"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03DF2B94"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2397844A"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6BAD537"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489259A6"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5F993F33" w14:textId="77777777" w:rsidTr="00A7018B">
        <w:trPr>
          <w:gridAfter w:val="1"/>
          <w:wAfter w:w="13" w:type="dxa"/>
          <w:trHeight w:val="20"/>
        </w:trPr>
        <w:tc>
          <w:tcPr>
            <w:tcW w:w="2510" w:type="dxa"/>
            <w:hideMark/>
          </w:tcPr>
          <w:p w14:paraId="004A613F"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Afghanistan</w:t>
            </w:r>
          </w:p>
        </w:tc>
        <w:tc>
          <w:tcPr>
            <w:tcW w:w="1344" w:type="dxa"/>
          </w:tcPr>
          <w:p w14:paraId="4081535A"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3C6776A5"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683F5CB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9.5; 16.7*</w:t>
            </w:r>
          </w:p>
        </w:tc>
        <w:tc>
          <w:tcPr>
            <w:tcW w:w="1571" w:type="dxa"/>
          </w:tcPr>
          <w:p w14:paraId="61D51BA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10.4; 25.3*</w:t>
            </w:r>
          </w:p>
        </w:tc>
        <w:tc>
          <w:tcPr>
            <w:tcW w:w="1519" w:type="dxa"/>
          </w:tcPr>
          <w:p w14:paraId="47934FA1"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2.0*</w:t>
            </w:r>
          </w:p>
        </w:tc>
        <w:tc>
          <w:tcPr>
            <w:tcW w:w="1360" w:type="dxa"/>
          </w:tcPr>
          <w:p w14:paraId="7962AB87"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595B444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29.9 (girls)</w:t>
            </w:r>
          </w:p>
        </w:tc>
        <w:tc>
          <w:tcPr>
            <w:tcW w:w="1154" w:type="dxa"/>
          </w:tcPr>
          <w:p w14:paraId="1D57BA9A"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499E791E"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180E2732" w14:textId="77777777" w:rsidTr="00A7018B">
        <w:trPr>
          <w:gridAfter w:val="1"/>
          <w:wAfter w:w="13" w:type="dxa"/>
          <w:trHeight w:val="20"/>
        </w:trPr>
        <w:tc>
          <w:tcPr>
            <w:tcW w:w="2510" w:type="dxa"/>
            <w:hideMark/>
          </w:tcPr>
          <w:p w14:paraId="151A766D"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Bangladesh</w:t>
            </w:r>
          </w:p>
        </w:tc>
        <w:tc>
          <w:tcPr>
            <w:tcW w:w="1344" w:type="dxa"/>
          </w:tcPr>
          <w:p w14:paraId="333DE07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19.0; 36.8</w:t>
            </w:r>
          </w:p>
        </w:tc>
        <w:tc>
          <w:tcPr>
            <w:tcW w:w="1222" w:type="dxa"/>
          </w:tcPr>
          <w:p w14:paraId="67D9A0F4"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23009B6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26.7; 32.6*</w:t>
            </w:r>
          </w:p>
        </w:tc>
        <w:tc>
          <w:tcPr>
            <w:tcW w:w="1571" w:type="dxa"/>
          </w:tcPr>
          <w:p w14:paraId="6957052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5.8; 19.2*</w:t>
            </w:r>
          </w:p>
        </w:tc>
        <w:tc>
          <w:tcPr>
            <w:tcW w:w="1519" w:type="dxa"/>
          </w:tcPr>
          <w:p w14:paraId="4A6C91B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1.3*</w:t>
            </w:r>
          </w:p>
        </w:tc>
        <w:tc>
          <w:tcPr>
            <w:tcW w:w="1360" w:type="dxa"/>
          </w:tcPr>
          <w:p w14:paraId="421FD5D4"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5A5AFB8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17.1; 19.1*</w:t>
            </w:r>
          </w:p>
        </w:tc>
        <w:tc>
          <w:tcPr>
            <w:tcW w:w="1154" w:type="dxa"/>
          </w:tcPr>
          <w:p w14:paraId="6F6F8DB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3.9; 9.5*</w:t>
            </w:r>
          </w:p>
        </w:tc>
        <w:tc>
          <w:tcPr>
            <w:tcW w:w="1154" w:type="dxa"/>
          </w:tcPr>
          <w:p w14:paraId="259D212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1.3; 1.8*</w:t>
            </w:r>
          </w:p>
        </w:tc>
      </w:tr>
      <w:tr w:rsidR="003E7EC8" w:rsidRPr="00895A3E" w14:paraId="12858B7D" w14:textId="77777777" w:rsidTr="00A7018B">
        <w:trPr>
          <w:gridAfter w:val="1"/>
          <w:wAfter w:w="13" w:type="dxa"/>
          <w:trHeight w:val="20"/>
        </w:trPr>
        <w:tc>
          <w:tcPr>
            <w:tcW w:w="2510" w:type="dxa"/>
            <w:hideMark/>
          </w:tcPr>
          <w:p w14:paraId="720261F5"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Bhutan</w:t>
            </w:r>
          </w:p>
        </w:tc>
        <w:tc>
          <w:tcPr>
            <w:tcW w:w="1344" w:type="dxa"/>
          </w:tcPr>
          <w:p w14:paraId="6074E811"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7FF7BBF3"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5DF24912"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32EA11AE"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58B50764"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33E97699"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1E779B4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29.3*</w:t>
            </w:r>
          </w:p>
        </w:tc>
        <w:tc>
          <w:tcPr>
            <w:tcW w:w="1154" w:type="dxa"/>
          </w:tcPr>
          <w:p w14:paraId="6D8DE35D"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758536E"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3DAC8C2B" w14:textId="77777777" w:rsidTr="00A7018B">
        <w:trPr>
          <w:gridAfter w:val="1"/>
          <w:wAfter w:w="13" w:type="dxa"/>
          <w:trHeight w:val="20"/>
        </w:trPr>
        <w:tc>
          <w:tcPr>
            <w:tcW w:w="2510" w:type="dxa"/>
            <w:hideMark/>
          </w:tcPr>
          <w:p w14:paraId="2844FCE0"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India</w:t>
            </w:r>
          </w:p>
        </w:tc>
        <w:tc>
          <w:tcPr>
            <w:tcW w:w="1344" w:type="dxa"/>
          </w:tcPr>
          <w:p w14:paraId="79A5D545"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34.4*</w:t>
            </w:r>
          </w:p>
        </w:tc>
        <w:tc>
          <w:tcPr>
            <w:tcW w:w="1222" w:type="dxa"/>
          </w:tcPr>
          <w:p w14:paraId="69F3A53C"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4316E1A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8.2; 44.9*</w:t>
            </w:r>
          </w:p>
        </w:tc>
        <w:tc>
          <w:tcPr>
            <w:tcW w:w="1571" w:type="dxa"/>
          </w:tcPr>
          <w:p w14:paraId="5FDBFBB1"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4.9; 11.2*</w:t>
            </w:r>
          </w:p>
        </w:tc>
        <w:tc>
          <w:tcPr>
            <w:tcW w:w="1519" w:type="dxa"/>
          </w:tcPr>
          <w:p w14:paraId="1553935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0.6; 5.2*</w:t>
            </w:r>
          </w:p>
        </w:tc>
        <w:tc>
          <w:tcPr>
            <w:tcW w:w="1360" w:type="dxa"/>
          </w:tcPr>
          <w:p w14:paraId="42482282"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6460AE0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23.4; 28.4*</w:t>
            </w:r>
          </w:p>
        </w:tc>
        <w:tc>
          <w:tcPr>
            <w:tcW w:w="1154" w:type="dxa"/>
          </w:tcPr>
          <w:p w14:paraId="6C00B2A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16.3; 50.0</w:t>
            </w:r>
          </w:p>
        </w:tc>
        <w:tc>
          <w:tcPr>
            <w:tcW w:w="1154" w:type="dxa"/>
          </w:tcPr>
          <w:p w14:paraId="71D2C3C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16.0; 28.5</w:t>
            </w:r>
          </w:p>
        </w:tc>
      </w:tr>
      <w:tr w:rsidR="003E7EC8" w:rsidRPr="00895A3E" w14:paraId="5EED6B8A" w14:textId="77777777" w:rsidTr="00A7018B">
        <w:trPr>
          <w:gridAfter w:val="1"/>
          <w:wAfter w:w="13" w:type="dxa"/>
          <w:trHeight w:val="20"/>
        </w:trPr>
        <w:tc>
          <w:tcPr>
            <w:tcW w:w="2510" w:type="dxa"/>
            <w:hideMark/>
          </w:tcPr>
          <w:p w14:paraId="1F8A2B5C"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Maldives</w:t>
            </w:r>
          </w:p>
        </w:tc>
        <w:tc>
          <w:tcPr>
            <w:tcW w:w="1344" w:type="dxa"/>
          </w:tcPr>
          <w:p w14:paraId="12AE24D1"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3DC728D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6.9; 34.0</w:t>
            </w:r>
          </w:p>
        </w:tc>
        <w:tc>
          <w:tcPr>
            <w:tcW w:w="1286" w:type="dxa"/>
          </w:tcPr>
          <w:p w14:paraId="1C767B7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23.4*</w:t>
            </w:r>
          </w:p>
        </w:tc>
        <w:tc>
          <w:tcPr>
            <w:tcW w:w="1571" w:type="dxa"/>
          </w:tcPr>
          <w:p w14:paraId="086ABF3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25.3*</w:t>
            </w:r>
          </w:p>
        </w:tc>
        <w:tc>
          <w:tcPr>
            <w:tcW w:w="1519" w:type="dxa"/>
          </w:tcPr>
          <w:p w14:paraId="0236BC6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2.0*</w:t>
            </w:r>
          </w:p>
        </w:tc>
        <w:tc>
          <w:tcPr>
            <w:tcW w:w="1360" w:type="dxa"/>
          </w:tcPr>
          <w:p w14:paraId="08E5CACE"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72A1F416"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4A1DEA1E"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8AB4E72"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39763BC1" w14:textId="77777777" w:rsidTr="00A7018B">
        <w:trPr>
          <w:gridAfter w:val="1"/>
          <w:wAfter w:w="13" w:type="dxa"/>
          <w:trHeight w:val="20"/>
        </w:trPr>
        <w:tc>
          <w:tcPr>
            <w:tcW w:w="2510" w:type="dxa"/>
            <w:hideMark/>
          </w:tcPr>
          <w:p w14:paraId="55437E59"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Nepal</w:t>
            </w:r>
          </w:p>
        </w:tc>
        <w:tc>
          <w:tcPr>
            <w:tcW w:w="1344" w:type="dxa"/>
          </w:tcPr>
          <w:p w14:paraId="195307C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32.7*</w:t>
            </w:r>
          </w:p>
        </w:tc>
        <w:tc>
          <w:tcPr>
            <w:tcW w:w="1222" w:type="dxa"/>
          </w:tcPr>
          <w:p w14:paraId="215E4944"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392D85B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7.2; 30.4*</w:t>
            </w:r>
          </w:p>
        </w:tc>
        <w:tc>
          <w:tcPr>
            <w:tcW w:w="1571" w:type="dxa"/>
          </w:tcPr>
          <w:p w14:paraId="22700A1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3.3; 14.7*</w:t>
            </w:r>
          </w:p>
        </w:tc>
        <w:tc>
          <w:tcPr>
            <w:tcW w:w="1519" w:type="dxa"/>
          </w:tcPr>
          <w:p w14:paraId="3F40B05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0.4*</w:t>
            </w:r>
          </w:p>
        </w:tc>
        <w:tc>
          <w:tcPr>
            <w:tcW w:w="1360" w:type="dxa"/>
          </w:tcPr>
          <w:p w14:paraId="2FB996C1"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7DD936D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31.0*</w:t>
            </w:r>
          </w:p>
        </w:tc>
        <w:tc>
          <w:tcPr>
            <w:tcW w:w="1154" w:type="dxa"/>
          </w:tcPr>
          <w:p w14:paraId="1119AFF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3.7; 43.6</w:t>
            </w:r>
          </w:p>
        </w:tc>
        <w:tc>
          <w:tcPr>
            <w:tcW w:w="1154" w:type="dxa"/>
          </w:tcPr>
          <w:p w14:paraId="217FA8AA"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2B349BA0" w14:textId="77777777" w:rsidTr="00A7018B">
        <w:trPr>
          <w:gridAfter w:val="1"/>
          <w:wAfter w:w="13" w:type="dxa"/>
          <w:trHeight w:val="20"/>
        </w:trPr>
        <w:tc>
          <w:tcPr>
            <w:tcW w:w="2510" w:type="dxa"/>
            <w:hideMark/>
          </w:tcPr>
          <w:p w14:paraId="07DF2539"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Pakistan</w:t>
            </w:r>
          </w:p>
        </w:tc>
        <w:tc>
          <w:tcPr>
            <w:tcW w:w="1344" w:type="dxa"/>
          </w:tcPr>
          <w:p w14:paraId="16A3A17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13.4*</w:t>
            </w:r>
          </w:p>
        </w:tc>
        <w:tc>
          <w:tcPr>
            <w:tcW w:w="1222" w:type="dxa"/>
          </w:tcPr>
          <w:p w14:paraId="1E76676A"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3F6A19C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8.8; 28.8*</w:t>
            </w:r>
          </w:p>
        </w:tc>
        <w:tc>
          <w:tcPr>
            <w:tcW w:w="1571" w:type="dxa"/>
          </w:tcPr>
          <w:p w14:paraId="646C0A6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3.0; 12.7*</w:t>
            </w:r>
          </w:p>
        </w:tc>
        <w:tc>
          <w:tcPr>
            <w:tcW w:w="1519" w:type="dxa"/>
          </w:tcPr>
          <w:p w14:paraId="1FD8488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0.1; 1.3*</w:t>
            </w:r>
          </w:p>
        </w:tc>
        <w:tc>
          <w:tcPr>
            <w:tcW w:w="1360" w:type="dxa"/>
          </w:tcPr>
          <w:p w14:paraId="4763D3A3"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5BBAF79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37.1; 70.0</w:t>
            </w:r>
          </w:p>
        </w:tc>
        <w:tc>
          <w:tcPr>
            <w:tcW w:w="1154" w:type="dxa"/>
          </w:tcPr>
          <w:p w14:paraId="2EB8705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28.9; 41.5</w:t>
            </w:r>
          </w:p>
        </w:tc>
        <w:tc>
          <w:tcPr>
            <w:tcW w:w="1154" w:type="dxa"/>
          </w:tcPr>
          <w:p w14:paraId="74BA53FA"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2EE93B47" w14:textId="77777777" w:rsidTr="00A7018B">
        <w:trPr>
          <w:gridAfter w:val="1"/>
          <w:wAfter w:w="13" w:type="dxa"/>
          <w:trHeight w:val="20"/>
        </w:trPr>
        <w:tc>
          <w:tcPr>
            <w:tcW w:w="2510" w:type="dxa"/>
            <w:hideMark/>
          </w:tcPr>
          <w:p w14:paraId="1C432211"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Sri Lanka</w:t>
            </w:r>
          </w:p>
        </w:tc>
        <w:tc>
          <w:tcPr>
            <w:tcW w:w="1344" w:type="dxa"/>
          </w:tcPr>
          <w:p w14:paraId="567EB0F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30.4*</w:t>
            </w:r>
          </w:p>
        </w:tc>
        <w:tc>
          <w:tcPr>
            <w:tcW w:w="1222" w:type="dxa"/>
          </w:tcPr>
          <w:p w14:paraId="5557651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30.0</w:t>
            </w:r>
          </w:p>
        </w:tc>
        <w:tc>
          <w:tcPr>
            <w:tcW w:w="1286" w:type="dxa"/>
          </w:tcPr>
          <w:p w14:paraId="14CF1FF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25.1; 48.8*</w:t>
            </w:r>
          </w:p>
        </w:tc>
        <w:tc>
          <w:tcPr>
            <w:tcW w:w="1571" w:type="dxa"/>
          </w:tcPr>
          <w:p w14:paraId="690B22E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3.8; 8.5*</w:t>
            </w:r>
          </w:p>
        </w:tc>
        <w:tc>
          <w:tcPr>
            <w:tcW w:w="1519" w:type="dxa"/>
          </w:tcPr>
          <w:p w14:paraId="6B4794C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0.4; 2.2*</w:t>
            </w:r>
          </w:p>
        </w:tc>
        <w:tc>
          <w:tcPr>
            <w:tcW w:w="1360" w:type="dxa"/>
          </w:tcPr>
          <w:p w14:paraId="34242084"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690029A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19.8*</w:t>
            </w:r>
          </w:p>
        </w:tc>
        <w:tc>
          <w:tcPr>
            <w:tcW w:w="1154" w:type="dxa"/>
          </w:tcPr>
          <w:p w14:paraId="464B441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19.2*</w:t>
            </w:r>
          </w:p>
        </w:tc>
        <w:tc>
          <w:tcPr>
            <w:tcW w:w="1154" w:type="dxa"/>
          </w:tcPr>
          <w:p w14:paraId="507EE37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3.9; 12.4</w:t>
            </w:r>
          </w:p>
        </w:tc>
      </w:tr>
      <w:tr w:rsidR="003E7EC8" w:rsidRPr="00895A3E" w14:paraId="21C3B309" w14:textId="77777777" w:rsidTr="00A7018B">
        <w:trPr>
          <w:gridAfter w:val="1"/>
          <w:wAfter w:w="13" w:type="dxa"/>
          <w:trHeight w:val="20"/>
        </w:trPr>
        <w:tc>
          <w:tcPr>
            <w:tcW w:w="2510" w:type="dxa"/>
            <w:hideMark/>
          </w:tcPr>
          <w:p w14:paraId="4493CD9D"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Multi-country</w:t>
            </w:r>
          </w:p>
        </w:tc>
        <w:tc>
          <w:tcPr>
            <w:tcW w:w="1344" w:type="dxa"/>
          </w:tcPr>
          <w:p w14:paraId="7543CA10"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44ABB35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12.0; 22.0</w:t>
            </w:r>
          </w:p>
        </w:tc>
        <w:tc>
          <w:tcPr>
            <w:tcW w:w="1286" w:type="dxa"/>
          </w:tcPr>
          <w:p w14:paraId="0A0BB6E6"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7E74420F"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4D17359B"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0E705467"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0662A5C6"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17E52CE"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363B7351"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69CA4F43" w14:textId="77777777" w:rsidTr="00A7018B">
        <w:trPr>
          <w:gridAfter w:val="1"/>
          <w:wAfter w:w="13" w:type="dxa"/>
          <w:trHeight w:val="20"/>
        </w:trPr>
        <w:tc>
          <w:tcPr>
            <w:tcW w:w="2510" w:type="dxa"/>
            <w:hideMark/>
          </w:tcPr>
          <w:p w14:paraId="6BB8141E" w14:textId="77777777" w:rsidR="003E7EC8" w:rsidRPr="00E613CD" w:rsidRDefault="003E7EC8" w:rsidP="00A7018B">
            <w:pPr>
              <w:tabs>
                <w:tab w:val="left" w:pos="4971"/>
              </w:tabs>
              <w:rPr>
                <w:rFonts w:ascii="Times New Roman" w:hAnsi="Times New Roman" w:cs="Times New Roman"/>
                <w:b/>
                <w:bCs/>
                <w:i/>
                <w:iCs/>
                <w:sz w:val="20"/>
                <w:szCs w:val="20"/>
              </w:rPr>
            </w:pPr>
            <w:r w:rsidRPr="00E613CD">
              <w:rPr>
                <w:rFonts w:ascii="Times New Roman" w:hAnsi="Times New Roman" w:cs="Times New Roman"/>
                <w:b/>
                <w:bCs/>
                <w:i/>
                <w:iCs/>
                <w:sz w:val="20"/>
                <w:szCs w:val="20"/>
              </w:rPr>
              <w:t>Region total</w:t>
            </w:r>
          </w:p>
        </w:tc>
        <w:tc>
          <w:tcPr>
            <w:tcW w:w="1344" w:type="dxa"/>
          </w:tcPr>
          <w:p w14:paraId="0FE8B76A"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13.4*; 36.8</w:t>
            </w:r>
          </w:p>
        </w:tc>
        <w:tc>
          <w:tcPr>
            <w:tcW w:w="1222" w:type="dxa"/>
          </w:tcPr>
          <w:p w14:paraId="6DD1225D"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6.9; 34.0</w:t>
            </w:r>
          </w:p>
        </w:tc>
        <w:tc>
          <w:tcPr>
            <w:tcW w:w="1286" w:type="dxa"/>
          </w:tcPr>
          <w:p w14:paraId="0B204738"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7.2*; 48.8*</w:t>
            </w:r>
          </w:p>
        </w:tc>
        <w:tc>
          <w:tcPr>
            <w:tcW w:w="1571" w:type="dxa"/>
          </w:tcPr>
          <w:p w14:paraId="7058E584"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3.0*; 25.3*</w:t>
            </w:r>
          </w:p>
        </w:tc>
        <w:tc>
          <w:tcPr>
            <w:tcW w:w="1519" w:type="dxa"/>
          </w:tcPr>
          <w:p w14:paraId="1D69DF4F"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0.1*; 5.2*</w:t>
            </w:r>
          </w:p>
        </w:tc>
        <w:tc>
          <w:tcPr>
            <w:tcW w:w="1360" w:type="dxa"/>
          </w:tcPr>
          <w:p w14:paraId="01A891F9" w14:textId="77777777" w:rsidR="003E7EC8" w:rsidRPr="00E613CD" w:rsidRDefault="003E7EC8" w:rsidP="00A7018B">
            <w:pPr>
              <w:tabs>
                <w:tab w:val="left" w:pos="4971"/>
              </w:tabs>
              <w:jc w:val="center"/>
              <w:rPr>
                <w:rFonts w:ascii="Times New Roman" w:hAnsi="Times New Roman" w:cs="Times New Roman"/>
                <w:b/>
                <w:bCs/>
                <w:i/>
                <w:iCs/>
                <w:sz w:val="20"/>
                <w:szCs w:val="20"/>
              </w:rPr>
            </w:pPr>
          </w:p>
        </w:tc>
        <w:tc>
          <w:tcPr>
            <w:tcW w:w="1264" w:type="dxa"/>
          </w:tcPr>
          <w:p w14:paraId="3AF4C0BE"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17.1; 70.0</w:t>
            </w:r>
          </w:p>
        </w:tc>
        <w:tc>
          <w:tcPr>
            <w:tcW w:w="1154" w:type="dxa"/>
          </w:tcPr>
          <w:p w14:paraId="5A931735"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3.7; 50.0</w:t>
            </w:r>
          </w:p>
        </w:tc>
        <w:tc>
          <w:tcPr>
            <w:tcW w:w="1154" w:type="dxa"/>
          </w:tcPr>
          <w:p w14:paraId="57EE3DEB"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1.3; 28.5</w:t>
            </w:r>
          </w:p>
        </w:tc>
      </w:tr>
      <w:tr w:rsidR="003E7EC8" w:rsidRPr="00895A3E" w14:paraId="15246176" w14:textId="77777777" w:rsidTr="00A7018B">
        <w:trPr>
          <w:gridAfter w:val="1"/>
          <w:wAfter w:w="13" w:type="dxa"/>
          <w:trHeight w:val="20"/>
        </w:trPr>
        <w:tc>
          <w:tcPr>
            <w:tcW w:w="2510" w:type="dxa"/>
            <w:hideMark/>
          </w:tcPr>
          <w:p w14:paraId="114FB6F4" w14:textId="77777777" w:rsidR="003E7EC8" w:rsidRPr="00E613CD" w:rsidRDefault="003E7EC8" w:rsidP="00A7018B">
            <w:pPr>
              <w:tabs>
                <w:tab w:val="left" w:pos="4971"/>
              </w:tabs>
              <w:rPr>
                <w:rFonts w:ascii="Times New Roman" w:hAnsi="Times New Roman" w:cs="Times New Roman"/>
                <w:b/>
                <w:bCs/>
                <w:sz w:val="20"/>
                <w:szCs w:val="20"/>
              </w:rPr>
            </w:pPr>
            <w:r w:rsidRPr="00E613CD">
              <w:rPr>
                <w:rFonts w:ascii="Times New Roman" w:hAnsi="Times New Roman" w:cs="Times New Roman"/>
                <w:b/>
                <w:bCs/>
                <w:sz w:val="20"/>
                <w:szCs w:val="20"/>
              </w:rPr>
              <w:t>Eastern and Southern Africa</w:t>
            </w:r>
          </w:p>
        </w:tc>
        <w:tc>
          <w:tcPr>
            <w:tcW w:w="1344" w:type="dxa"/>
          </w:tcPr>
          <w:p w14:paraId="3A2A5A8D"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05E097A3"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1425F579"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0F46F1B6"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2FB382EC"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14B26D3B"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1C152D94"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38242A1"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7431FB5"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2E47144F" w14:textId="77777777" w:rsidTr="00A7018B">
        <w:trPr>
          <w:gridAfter w:val="1"/>
          <w:wAfter w:w="13" w:type="dxa"/>
          <w:trHeight w:val="20"/>
        </w:trPr>
        <w:tc>
          <w:tcPr>
            <w:tcW w:w="2510" w:type="dxa"/>
            <w:hideMark/>
          </w:tcPr>
          <w:p w14:paraId="2FBBA543"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Angola</w:t>
            </w:r>
          </w:p>
        </w:tc>
        <w:tc>
          <w:tcPr>
            <w:tcW w:w="1344" w:type="dxa"/>
          </w:tcPr>
          <w:p w14:paraId="4CBFDA6C"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772B4E54"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5368D856"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784043C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17.7</w:t>
            </w:r>
          </w:p>
        </w:tc>
        <w:tc>
          <w:tcPr>
            <w:tcW w:w="1519" w:type="dxa"/>
          </w:tcPr>
          <w:p w14:paraId="54749EF4"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1902CE16"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1BA8D47F"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36ECCFF3"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35F25F84"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464B89B0" w14:textId="77777777" w:rsidTr="00A7018B">
        <w:trPr>
          <w:gridAfter w:val="1"/>
          <w:wAfter w:w="13" w:type="dxa"/>
          <w:trHeight w:val="20"/>
        </w:trPr>
        <w:tc>
          <w:tcPr>
            <w:tcW w:w="2510" w:type="dxa"/>
            <w:hideMark/>
          </w:tcPr>
          <w:p w14:paraId="77E2EDDE"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Botswana</w:t>
            </w:r>
          </w:p>
        </w:tc>
        <w:tc>
          <w:tcPr>
            <w:tcW w:w="1344" w:type="dxa"/>
          </w:tcPr>
          <w:p w14:paraId="57CC4F50"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540B9F08"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5CE0D01E"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379D036A"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1D98BE4B"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07C91359"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47F7F77A"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EDDDB5D"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03542AB"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18871EE8" w14:textId="77777777" w:rsidTr="00A7018B">
        <w:trPr>
          <w:gridAfter w:val="1"/>
          <w:wAfter w:w="13" w:type="dxa"/>
          <w:trHeight w:val="20"/>
        </w:trPr>
        <w:tc>
          <w:tcPr>
            <w:tcW w:w="2510" w:type="dxa"/>
            <w:hideMark/>
          </w:tcPr>
          <w:p w14:paraId="5AEE109C"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Burundi</w:t>
            </w:r>
          </w:p>
        </w:tc>
        <w:tc>
          <w:tcPr>
            <w:tcW w:w="1344" w:type="dxa"/>
          </w:tcPr>
          <w:p w14:paraId="7A000B2F"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6EB9F418"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6ED63DD1"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2C0E79EE"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426874CE"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3C55D868"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445BD1E4"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18FF5F1"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ADAD76C"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496DC190" w14:textId="77777777" w:rsidTr="00A7018B">
        <w:trPr>
          <w:gridAfter w:val="1"/>
          <w:wAfter w:w="13" w:type="dxa"/>
          <w:trHeight w:val="20"/>
        </w:trPr>
        <w:tc>
          <w:tcPr>
            <w:tcW w:w="2510" w:type="dxa"/>
            <w:hideMark/>
          </w:tcPr>
          <w:p w14:paraId="12B96780"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Ethiopia</w:t>
            </w:r>
          </w:p>
        </w:tc>
        <w:tc>
          <w:tcPr>
            <w:tcW w:w="1344" w:type="dxa"/>
          </w:tcPr>
          <w:p w14:paraId="6DC45C55"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11.2; 57.0</w:t>
            </w:r>
          </w:p>
        </w:tc>
        <w:tc>
          <w:tcPr>
            <w:tcW w:w="1222" w:type="dxa"/>
          </w:tcPr>
          <w:p w14:paraId="211729F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7.1; 58.3</w:t>
            </w:r>
          </w:p>
        </w:tc>
        <w:tc>
          <w:tcPr>
            <w:tcW w:w="1286" w:type="dxa"/>
          </w:tcPr>
          <w:p w14:paraId="10B25AD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21.0; 27.1</w:t>
            </w:r>
          </w:p>
        </w:tc>
        <w:tc>
          <w:tcPr>
            <w:tcW w:w="1571" w:type="dxa"/>
          </w:tcPr>
          <w:p w14:paraId="255325E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4.4; 14.7</w:t>
            </w:r>
          </w:p>
        </w:tc>
        <w:tc>
          <w:tcPr>
            <w:tcW w:w="1519" w:type="dxa"/>
          </w:tcPr>
          <w:p w14:paraId="01E29D5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1.1; 13.3</w:t>
            </w:r>
          </w:p>
        </w:tc>
        <w:tc>
          <w:tcPr>
            <w:tcW w:w="1360" w:type="dxa"/>
          </w:tcPr>
          <w:p w14:paraId="6DBAB478"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2EAA63B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10.7; 43.7</w:t>
            </w:r>
          </w:p>
        </w:tc>
        <w:tc>
          <w:tcPr>
            <w:tcW w:w="1154" w:type="dxa"/>
          </w:tcPr>
          <w:p w14:paraId="59BF770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12.0</w:t>
            </w:r>
          </w:p>
        </w:tc>
        <w:tc>
          <w:tcPr>
            <w:tcW w:w="1154" w:type="dxa"/>
          </w:tcPr>
          <w:p w14:paraId="21475AA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37.4</w:t>
            </w:r>
          </w:p>
        </w:tc>
      </w:tr>
      <w:tr w:rsidR="003E7EC8" w:rsidRPr="00895A3E" w14:paraId="11E95C86" w14:textId="77777777" w:rsidTr="00A7018B">
        <w:trPr>
          <w:gridAfter w:val="1"/>
          <w:wAfter w:w="13" w:type="dxa"/>
          <w:trHeight w:val="20"/>
        </w:trPr>
        <w:tc>
          <w:tcPr>
            <w:tcW w:w="2510" w:type="dxa"/>
            <w:hideMark/>
          </w:tcPr>
          <w:p w14:paraId="12A785AF"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Kenya</w:t>
            </w:r>
          </w:p>
        </w:tc>
        <w:tc>
          <w:tcPr>
            <w:tcW w:w="1344" w:type="dxa"/>
          </w:tcPr>
          <w:p w14:paraId="3FC0524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27.0; 30.2</w:t>
            </w:r>
          </w:p>
        </w:tc>
        <w:tc>
          <w:tcPr>
            <w:tcW w:w="1222" w:type="dxa"/>
          </w:tcPr>
          <w:p w14:paraId="5021677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18.2 (boys), 15.6; 29.1 (girls)</w:t>
            </w:r>
          </w:p>
        </w:tc>
        <w:tc>
          <w:tcPr>
            <w:tcW w:w="1286" w:type="dxa"/>
          </w:tcPr>
          <w:p w14:paraId="2C8B8C9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14.9</w:t>
            </w:r>
          </w:p>
        </w:tc>
        <w:tc>
          <w:tcPr>
            <w:tcW w:w="1571" w:type="dxa"/>
          </w:tcPr>
          <w:p w14:paraId="009C309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8.7; 14.4</w:t>
            </w:r>
          </w:p>
        </w:tc>
        <w:tc>
          <w:tcPr>
            <w:tcW w:w="1519" w:type="dxa"/>
          </w:tcPr>
          <w:p w14:paraId="030157F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 xml:space="preserve">3.1; 6.4 </w:t>
            </w:r>
          </w:p>
        </w:tc>
        <w:tc>
          <w:tcPr>
            <w:tcW w:w="1360" w:type="dxa"/>
          </w:tcPr>
          <w:p w14:paraId="659783C7"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00A75CB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46.0; 53.0</w:t>
            </w:r>
          </w:p>
        </w:tc>
        <w:tc>
          <w:tcPr>
            <w:tcW w:w="1154" w:type="dxa"/>
          </w:tcPr>
          <w:p w14:paraId="2F9CCDE5"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29.0; 43.0</w:t>
            </w:r>
          </w:p>
        </w:tc>
        <w:tc>
          <w:tcPr>
            <w:tcW w:w="1154" w:type="dxa"/>
          </w:tcPr>
          <w:p w14:paraId="2D9395DF"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05970BE9" w14:textId="77777777" w:rsidTr="00A7018B">
        <w:trPr>
          <w:gridAfter w:val="1"/>
          <w:wAfter w:w="13" w:type="dxa"/>
          <w:trHeight w:val="20"/>
        </w:trPr>
        <w:tc>
          <w:tcPr>
            <w:tcW w:w="2510" w:type="dxa"/>
            <w:hideMark/>
          </w:tcPr>
          <w:p w14:paraId="408F4DF8"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Lesotho</w:t>
            </w:r>
          </w:p>
        </w:tc>
        <w:tc>
          <w:tcPr>
            <w:tcW w:w="1344" w:type="dxa"/>
          </w:tcPr>
          <w:p w14:paraId="54AEF7A6"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575F87A6"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06E3DE2C"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6ECF02E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15.4</w:t>
            </w:r>
          </w:p>
        </w:tc>
        <w:tc>
          <w:tcPr>
            <w:tcW w:w="1519" w:type="dxa"/>
          </w:tcPr>
          <w:p w14:paraId="16AFCF6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4.1</w:t>
            </w:r>
          </w:p>
        </w:tc>
        <w:tc>
          <w:tcPr>
            <w:tcW w:w="1360" w:type="dxa"/>
          </w:tcPr>
          <w:p w14:paraId="71B4A11E"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39960205"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4AD8590D"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8DD1C64"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4E04D9B3" w14:textId="77777777" w:rsidTr="00A7018B">
        <w:trPr>
          <w:gridAfter w:val="1"/>
          <w:wAfter w:w="13" w:type="dxa"/>
          <w:trHeight w:val="20"/>
        </w:trPr>
        <w:tc>
          <w:tcPr>
            <w:tcW w:w="2510" w:type="dxa"/>
            <w:hideMark/>
          </w:tcPr>
          <w:p w14:paraId="0EB0AC7C"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Madagascar</w:t>
            </w:r>
          </w:p>
        </w:tc>
        <w:tc>
          <w:tcPr>
            <w:tcW w:w="1344" w:type="dxa"/>
          </w:tcPr>
          <w:p w14:paraId="2AD5C56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34.9</w:t>
            </w:r>
          </w:p>
        </w:tc>
        <w:tc>
          <w:tcPr>
            <w:tcW w:w="1222" w:type="dxa"/>
          </w:tcPr>
          <w:p w14:paraId="660398C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11.2</w:t>
            </w:r>
          </w:p>
        </w:tc>
        <w:tc>
          <w:tcPr>
            <w:tcW w:w="1286" w:type="dxa"/>
          </w:tcPr>
          <w:p w14:paraId="3309BEC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36.9</w:t>
            </w:r>
          </w:p>
        </w:tc>
        <w:tc>
          <w:tcPr>
            <w:tcW w:w="1571" w:type="dxa"/>
          </w:tcPr>
          <w:p w14:paraId="17E884A7"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4E35C286"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7F746FEF"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30F71B30"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2DAC18E"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D401224"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1301FE43" w14:textId="77777777" w:rsidTr="00A7018B">
        <w:trPr>
          <w:gridAfter w:val="1"/>
          <w:wAfter w:w="13" w:type="dxa"/>
          <w:trHeight w:val="20"/>
        </w:trPr>
        <w:tc>
          <w:tcPr>
            <w:tcW w:w="2510" w:type="dxa"/>
            <w:hideMark/>
          </w:tcPr>
          <w:p w14:paraId="2B209427"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Malawi</w:t>
            </w:r>
          </w:p>
        </w:tc>
        <w:tc>
          <w:tcPr>
            <w:tcW w:w="1344" w:type="dxa"/>
          </w:tcPr>
          <w:p w14:paraId="1BE053C4"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07FA5781"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29FBA66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24.4 (boys), 12.4 (girls)</w:t>
            </w:r>
          </w:p>
        </w:tc>
        <w:tc>
          <w:tcPr>
            <w:tcW w:w="1571" w:type="dxa"/>
          </w:tcPr>
          <w:p w14:paraId="362BECF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10.0</w:t>
            </w:r>
          </w:p>
        </w:tc>
        <w:tc>
          <w:tcPr>
            <w:tcW w:w="1519" w:type="dxa"/>
          </w:tcPr>
          <w:p w14:paraId="4E2EFCB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0.8</w:t>
            </w:r>
          </w:p>
        </w:tc>
        <w:tc>
          <w:tcPr>
            <w:tcW w:w="1360" w:type="dxa"/>
          </w:tcPr>
          <w:p w14:paraId="7BA13C9C"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739F27DA"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3BC8C7B6"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20A27227"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7D100AFD" w14:textId="77777777" w:rsidTr="00A7018B">
        <w:trPr>
          <w:gridAfter w:val="1"/>
          <w:wAfter w:w="13" w:type="dxa"/>
          <w:trHeight w:val="20"/>
        </w:trPr>
        <w:tc>
          <w:tcPr>
            <w:tcW w:w="2510" w:type="dxa"/>
            <w:hideMark/>
          </w:tcPr>
          <w:p w14:paraId="4E841DBD"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Mozambique</w:t>
            </w:r>
          </w:p>
        </w:tc>
        <w:tc>
          <w:tcPr>
            <w:tcW w:w="1344" w:type="dxa"/>
          </w:tcPr>
          <w:p w14:paraId="3D75CDD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11.1</w:t>
            </w:r>
          </w:p>
        </w:tc>
        <w:tc>
          <w:tcPr>
            <w:tcW w:w="1222" w:type="dxa"/>
          </w:tcPr>
          <w:p w14:paraId="6B66F72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8.3; 12.0</w:t>
            </w:r>
          </w:p>
        </w:tc>
        <w:tc>
          <w:tcPr>
            <w:tcW w:w="1286" w:type="dxa"/>
          </w:tcPr>
          <w:p w14:paraId="6823FCD6"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47A7992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12.6 (girls)</w:t>
            </w:r>
          </w:p>
        </w:tc>
        <w:tc>
          <w:tcPr>
            <w:tcW w:w="1519" w:type="dxa"/>
          </w:tcPr>
          <w:p w14:paraId="03AB26DE"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57FEC0E1"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11.4</w:t>
            </w:r>
          </w:p>
        </w:tc>
        <w:tc>
          <w:tcPr>
            <w:tcW w:w="1264" w:type="dxa"/>
          </w:tcPr>
          <w:p w14:paraId="633A545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42.4</w:t>
            </w:r>
          </w:p>
        </w:tc>
        <w:tc>
          <w:tcPr>
            <w:tcW w:w="1154" w:type="dxa"/>
          </w:tcPr>
          <w:p w14:paraId="4FC2C7A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32.7</w:t>
            </w:r>
          </w:p>
        </w:tc>
        <w:tc>
          <w:tcPr>
            <w:tcW w:w="1154" w:type="dxa"/>
          </w:tcPr>
          <w:p w14:paraId="7E722C07"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371766C1" w14:textId="77777777" w:rsidTr="00A7018B">
        <w:trPr>
          <w:gridAfter w:val="1"/>
          <w:wAfter w:w="13" w:type="dxa"/>
          <w:trHeight w:val="20"/>
        </w:trPr>
        <w:tc>
          <w:tcPr>
            <w:tcW w:w="2510" w:type="dxa"/>
            <w:hideMark/>
          </w:tcPr>
          <w:p w14:paraId="6B829540"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South Africa</w:t>
            </w:r>
          </w:p>
        </w:tc>
        <w:tc>
          <w:tcPr>
            <w:tcW w:w="1344" w:type="dxa"/>
          </w:tcPr>
          <w:p w14:paraId="0BA4B68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10.0; 37.0</w:t>
            </w:r>
          </w:p>
        </w:tc>
        <w:tc>
          <w:tcPr>
            <w:tcW w:w="1222" w:type="dxa"/>
          </w:tcPr>
          <w:p w14:paraId="48FA4F4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18.3; 34.0</w:t>
            </w:r>
          </w:p>
        </w:tc>
        <w:tc>
          <w:tcPr>
            <w:tcW w:w="1286" w:type="dxa"/>
          </w:tcPr>
          <w:p w14:paraId="45BF22A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4.0; 81.0</w:t>
            </w:r>
          </w:p>
        </w:tc>
        <w:tc>
          <w:tcPr>
            <w:tcW w:w="1571" w:type="dxa"/>
          </w:tcPr>
          <w:p w14:paraId="50A1BA7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4.7; 10.6</w:t>
            </w:r>
          </w:p>
        </w:tc>
        <w:tc>
          <w:tcPr>
            <w:tcW w:w="1519" w:type="dxa"/>
          </w:tcPr>
          <w:p w14:paraId="677C020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2.3; 3.4</w:t>
            </w:r>
          </w:p>
        </w:tc>
        <w:tc>
          <w:tcPr>
            <w:tcW w:w="1360" w:type="dxa"/>
          </w:tcPr>
          <w:p w14:paraId="1B65F433"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31560A7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13.8; 25.0</w:t>
            </w:r>
          </w:p>
        </w:tc>
        <w:tc>
          <w:tcPr>
            <w:tcW w:w="1154" w:type="dxa"/>
          </w:tcPr>
          <w:p w14:paraId="4CDC4B1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16.3; 27.7</w:t>
            </w:r>
          </w:p>
        </w:tc>
        <w:tc>
          <w:tcPr>
            <w:tcW w:w="1154" w:type="dxa"/>
          </w:tcPr>
          <w:p w14:paraId="3A38FB8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6.0; 16.3</w:t>
            </w:r>
          </w:p>
        </w:tc>
      </w:tr>
      <w:tr w:rsidR="003E7EC8" w:rsidRPr="00895A3E" w14:paraId="2F7FE2A7" w14:textId="77777777" w:rsidTr="00A7018B">
        <w:trPr>
          <w:gridAfter w:val="1"/>
          <w:wAfter w:w="13" w:type="dxa"/>
          <w:trHeight w:val="20"/>
        </w:trPr>
        <w:tc>
          <w:tcPr>
            <w:tcW w:w="2510" w:type="dxa"/>
            <w:hideMark/>
          </w:tcPr>
          <w:p w14:paraId="17CDD0BC"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Tanzania</w:t>
            </w:r>
          </w:p>
        </w:tc>
        <w:tc>
          <w:tcPr>
            <w:tcW w:w="1344" w:type="dxa"/>
          </w:tcPr>
          <w:p w14:paraId="4DCD6ED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18.0; 30.7</w:t>
            </w:r>
          </w:p>
        </w:tc>
        <w:tc>
          <w:tcPr>
            <w:tcW w:w="1222" w:type="dxa"/>
          </w:tcPr>
          <w:p w14:paraId="5D23522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4.5; 14.0</w:t>
            </w:r>
          </w:p>
        </w:tc>
        <w:tc>
          <w:tcPr>
            <w:tcW w:w="1286" w:type="dxa"/>
          </w:tcPr>
          <w:p w14:paraId="2F1386A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12.9</w:t>
            </w:r>
          </w:p>
        </w:tc>
        <w:tc>
          <w:tcPr>
            <w:tcW w:w="1571" w:type="dxa"/>
          </w:tcPr>
          <w:p w14:paraId="1B21580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2.4; 25.0</w:t>
            </w:r>
          </w:p>
        </w:tc>
        <w:tc>
          <w:tcPr>
            <w:tcW w:w="1519" w:type="dxa"/>
          </w:tcPr>
          <w:p w14:paraId="693B20E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 xml:space="preserve">4.5; 6.7 </w:t>
            </w:r>
          </w:p>
        </w:tc>
        <w:tc>
          <w:tcPr>
            <w:tcW w:w="1360" w:type="dxa"/>
          </w:tcPr>
          <w:p w14:paraId="1C6AB46F"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4498D0B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79.6</w:t>
            </w:r>
          </w:p>
        </w:tc>
        <w:tc>
          <w:tcPr>
            <w:tcW w:w="1154" w:type="dxa"/>
          </w:tcPr>
          <w:p w14:paraId="358C579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33.0</w:t>
            </w:r>
          </w:p>
        </w:tc>
        <w:tc>
          <w:tcPr>
            <w:tcW w:w="1154" w:type="dxa"/>
          </w:tcPr>
          <w:p w14:paraId="64085A5F"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5E1543C4" w14:textId="77777777" w:rsidTr="00A7018B">
        <w:trPr>
          <w:gridAfter w:val="1"/>
          <w:wAfter w:w="13" w:type="dxa"/>
          <w:trHeight w:val="20"/>
        </w:trPr>
        <w:tc>
          <w:tcPr>
            <w:tcW w:w="2510" w:type="dxa"/>
            <w:hideMark/>
          </w:tcPr>
          <w:p w14:paraId="5826E8F9"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Uganda</w:t>
            </w:r>
          </w:p>
        </w:tc>
        <w:tc>
          <w:tcPr>
            <w:tcW w:w="1344" w:type="dxa"/>
          </w:tcPr>
          <w:p w14:paraId="67C47D2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6.6; 18.6</w:t>
            </w:r>
          </w:p>
        </w:tc>
        <w:tc>
          <w:tcPr>
            <w:tcW w:w="1222" w:type="dxa"/>
          </w:tcPr>
          <w:p w14:paraId="78026C8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3.3; 10.1</w:t>
            </w:r>
          </w:p>
        </w:tc>
        <w:tc>
          <w:tcPr>
            <w:tcW w:w="1286" w:type="dxa"/>
          </w:tcPr>
          <w:p w14:paraId="100A60B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5.8; 13.0</w:t>
            </w:r>
          </w:p>
        </w:tc>
        <w:tc>
          <w:tcPr>
            <w:tcW w:w="1571" w:type="dxa"/>
          </w:tcPr>
          <w:p w14:paraId="792C44A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32.3</w:t>
            </w:r>
          </w:p>
        </w:tc>
        <w:tc>
          <w:tcPr>
            <w:tcW w:w="1519" w:type="dxa"/>
          </w:tcPr>
          <w:p w14:paraId="3251EEF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21.7</w:t>
            </w:r>
          </w:p>
        </w:tc>
        <w:tc>
          <w:tcPr>
            <w:tcW w:w="1360" w:type="dxa"/>
          </w:tcPr>
          <w:p w14:paraId="0C4A4EBC"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19BB283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24.1; 46.0</w:t>
            </w:r>
          </w:p>
        </w:tc>
        <w:tc>
          <w:tcPr>
            <w:tcW w:w="1154" w:type="dxa"/>
          </w:tcPr>
          <w:p w14:paraId="3C027603"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45761520"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57958CAA" w14:textId="77777777" w:rsidTr="00A7018B">
        <w:trPr>
          <w:gridAfter w:val="1"/>
          <w:wAfter w:w="13" w:type="dxa"/>
          <w:trHeight w:val="20"/>
        </w:trPr>
        <w:tc>
          <w:tcPr>
            <w:tcW w:w="2510" w:type="dxa"/>
            <w:hideMark/>
          </w:tcPr>
          <w:p w14:paraId="70D5998E"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Zambia</w:t>
            </w:r>
          </w:p>
        </w:tc>
        <w:tc>
          <w:tcPr>
            <w:tcW w:w="1344" w:type="dxa"/>
          </w:tcPr>
          <w:p w14:paraId="4D70D73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15.0</w:t>
            </w:r>
          </w:p>
        </w:tc>
        <w:tc>
          <w:tcPr>
            <w:tcW w:w="1222" w:type="dxa"/>
          </w:tcPr>
          <w:p w14:paraId="7CFE4CB2"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42D14D70"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7294966E"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495BE482"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655A3474"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509B2F3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19.2</w:t>
            </w:r>
          </w:p>
        </w:tc>
        <w:tc>
          <w:tcPr>
            <w:tcW w:w="1154" w:type="dxa"/>
          </w:tcPr>
          <w:p w14:paraId="6C6E379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31.5</w:t>
            </w:r>
          </w:p>
        </w:tc>
        <w:tc>
          <w:tcPr>
            <w:tcW w:w="1154" w:type="dxa"/>
          </w:tcPr>
          <w:p w14:paraId="5B57EFC0"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7C9BB295" w14:textId="77777777" w:rsidTr="00A7018B">
        <w:trPr>
          <w:gridAfter w:val="1"/>
          <w:wAfter w:w="13" w:type="dxa"/>
          <w:trHeight w:val="20"/>
        </w:trPr>
        <w:tc>
          <w:tcPr>
            <w:tcW w:w="2510" w:type="dxa"/>
            <w:hideMark/>
          </w:tcPr>
          <w:p w14:paraId="1F422F86"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Zimbabwe</w:t>
            </w:r>
          </w:p>
        </w:tc>
        <w:tc>
          <w:tcPr>
            <w:tcW w:w="1344" w:type="dxa"/>
          </w:tcPr>
          <w:p w14:paraId="4925F26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7.4</w:t>
            </w:r>
          </w:p>
        </w:tc>
        <w:tc>
          <w:tcPr>
            <w:tcW w:w="1222" w:type="dxa"/>
          </w:tcPr>
          <w:p w14:paraId="4FD0771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4.6 (boys), 3.6 (girls)</w:t>
            </w:r>
          </w:p>
        </w:tc>
        <w:tc>
          <w:tcPr>
            <w:tcW w:w="1286" w:type="dxa"/>
          </w:tcPr>
          <w:p w14:paraId="0B766164"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5782E23D"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532E1EB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11.4</w:t>
            </w:r>
          </w:p>
        </w:tc>
        <w:tc>
          <w:tcPr>
            <w:tcW w:w="1360" w:type="dxa"/>
          </w:tcPr>
          <w:p w14:paraId="2B5E3E09"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597E9F08"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9A7E5D9"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9299DE8"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226E33DA" w14:textId="77777777" w:rsidTr="00A7018B">
        <w:trPr>
          <w:gridAfter w:val="1"/>
          <w:wAfter w:w="13" w:type="dxa"/>
          <w:trHeight w:val="20"/>
        </w:trPr>
        <w:tc>
          <w:tcPr>
            <w:tcW w:w="2510" w:type="dxa"/>
            <w:hideMark/>
          </w:tcPr>
          <w:p w14:paraId="7C1EEE25"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Multi-country</w:t>
            </w:r>
          </w:p>
        </w:tc>
        <w:tc>
          <w:tcPr>
            <w:tcW w:w="1344" w:type="dxa"/>
          </w:tcPr>
          <w:p w14:paraId="49A2F08F"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0AF3862E"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3B6F393A"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34F3277C"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6F3E8979"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4D2CE775"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4EB86120"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272D880"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AE8721A"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68B3CB6F" w14:textId="77777777" w:rsidTr="00A7018B">
        <w:trPr>
          <w:gridAfter w:val="1"/>
          <w:wAfter w:w="13" w:type="dxa"/>
          <w:trHeight w:val="20"/>
        </w:trPr>
        <w:tc>
          <w:tcPr>
            <w:tcW w:w="2510" w:type="dxa"/>
            <w:hideMark/>
          </w:tcPr>
          <w:p w14:paraId="78C7F4F4" w14:textId="77777777" w:rsidR="003E7EC8" w:rsidRPr="00E613CD" w:rsidRDefault="003E7EC8" w:rsidP="00A7018B">
            <w:pPr>
              <w:tabs>
                <w:tab w:val="left" w:pos="4971"/>
              </w:tabs>
              <w:rPr>
                <w:rFonts w:ascii="Times New Roman" w:hAnsi="Times New Roman" w:cs="Times New Roman"/>
                <w:b/>
                <w:bCs/>
                <w:i/>
                <w:iCs/>
                <w:sz w:val="20"/>
                <w:szCs w:val="20"/>
              </w:rPr>
            </w:pPr>
            <w:r w:rsidRPr="00E613CD">
              <w:rPr>
                <w:rFonts w:ascii="Times New Roman" w:hAnsi="Times New Roman" w:cs="Times New Roman"/>
                <w:b/>
                <w:bCs/>
                <w:i/>
                <w:iCs/>
                <w:sz w:val="20"/>
                <w:szCs w:val="20"/>
              </w:rPr>
              <w:t>Region total</w:t>
            </w:r>
          </w:p>
        </w:tc>
        <w:tc>
          <w:tcPr>
            <w:tcW w:w="1344" w:type="dxa"/>
          </w:tcPr>
          <w:p w14:paraId="2A0D2EC7"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6.6; 57.0</w:t>
            </w:r>
          </w:p>
        </w:tc>
        <w:tc>
          <w:tcPr>
            <w:tcW w:w="1222" w:type="dxa"/>
          </w:tcPr>
          <w:p w14:paraId="56C83EC4"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3.3; 58.3</w:t>
            </w:r>
          </w:p>
        </w:tc>
        <w:tc>
          <w:tcPr>
            <w:tcW w:w="1286" w:type="dxa"/>
          </w:tcPr>
          <w:p w14:paraId="5B1CC110"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4.0; 81.0</w:t>
            </w:r>
          </w:p>
        </w:tc>
        <w:tc>
          <w:tcPr>
            <w:tcW w:w="1571" w:type="dxa"/>
          </w:tcPr>
          <w:p w14:paraId="7927772C"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2.4; 32.3</w:t>
            </w:r>
          </w:p>
        </w:tc>
        <w:tc>
          <w:tcPr>
            <w:tcW w:w="1519" w:type="dxa"/>
          </w:tcPr>
          <w:p w14:paraId="7A13D68E"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0.8; 21.7</w:t>
            </w:r>
          </w:p>
        </w:tc>
        <w:tc>
          <w:tcPr>
            <w:tcW w:w="1360" w:type="dxa"/>
          </w:tcPr>
          <w:p w14:paraId="661B044A"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 xml:space="preserve">11.4 </w:t>
            </w:r>
          </w:p>
        </w:tc>
        <w:tc>
          <w:tcPr>
            <w:tcW w:w="1264" w:type="dxa"/>
          </w:tcPr>
          <w:p w14:paraId="35806AB8" w14:textId="77777777" w:rsidR="003E7EC8" w:rsidRPr="00E613CD" w:rsidRDefault="003E7EC8" w:rsidP="00A7018B">
            <w:pPr>
              <w:tabs>
                <w:tab w:val="left" w:pos="4971"/>
              </w:tabs>
              <w:jc w:val="center"/>
              <w:rPr>
                <w:rFonts w:ascii="Times New Roman" w:hAnsi="Times New Roman" w:cs="Times New Roman"/>
                <w:b/>
                <w:bCs/>
                <w:i/>
                <w:iCs/>
                <w:sz w:val="20"/>
                <w:szCs w:val="20"/>
              </w:rPr>
            </w:pPr>
            <w:bookmarkStart w:id="1" w:name="_Hlk64299682"/>
            <w:r w:rsidRPr="00A51829">
              <w:rPr>
                <w:rFonts w:ascii="Times New Roman" w:hAnsi="Times New Roman" w:cs="Times New Roman"/>
                <w:b/>
                <w:bCs/>
                <w:sz w:val="20"/>
                <w:szCs w:val="20"/>
              </w:rPr>
              <w:t>10.7; 53.0</w:t>
            </w:r>
            <w:bookmarkEnd w:id="1"/>
          </w:p>
        </w:tc>
        <w:tc>
          <w:tcPr>
            <w:tcW w:w="1154" w:type="dxa"/>
          </w:tcPr>
          <w:p w14:paraId="1A8AD489"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12.0; 43.0</w:t>
            </w:r>
          </w:p>
        </w:tc>
        <w:tc>
          <w:tcPr>
            <w:tcW w:w="1154" w:type="dxa"/>
          </w:tcPr>
          <w:p w14:paraId="5B084E61" w14:textId="77777777" w:rsidR="003E7EC8" w:rsidRPr="00E613CD"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6.0; 37.4</w:t>
            </w:r>
          </w:p>
        </w:tc>
      </w:tr>
      <w:tr w:rsidR="003E7EC8" w:rsidRPr="00895A3E" w14:paraId="2E6272E1" w14:textId="77777777" w:rsidTr="00A7018B">
        <w:trPr>
          <w:gridAfter w:val="1"/>
          <w:wAfter w:w="13" w:type="dxa"/>
          <w:trHeight w:val="20"/>
        </w:trPr>
        <w:tc>
          <w:tcPr>
            <w:tcW w:w="2510" w:type="dxa"/>
            <w:hideMark/>
          </w:tcPr>
          <w:p w14:paraId="54904640" w14:textId="77777777" w:rsidR="003E7EC8" w:rsidRPr="00E613CD" w:rsidRDefault="003E7EC8" w:rsidP="00A7018B">
            <w:pPr>
              <w:tabs>
                <w:tab w:val="left" w:pos="4971"/>
              </w:tabs>
              <w:rPr>
                <w:rFonts w:ascii="Times New Roman" w:hAnsi="Times New Roman" w:cs="Times New Roman"/>
                <w:b/>
                <w:bCs/>
                <w:sz w:val="20"/>
                <w:szCs w:val="20"/>
              </w:rPr>
            </w:pPr>
            <w:r w:rsidRPr="00E613CD">
              <w:rPr>
                <w:rFonts w:ascii="Times New Roman" w:hAnsi="Times New Roman" w:cs="Times New Roman"/>
                <w:b/>
                <w:bCs/>
                <w:sz w:val="20"/>
                <w:szCs w:val="20"/>
              </w:rPr>
              <w:t>Europe and Central Asia</w:t>
            </w:r>
          </w:p>
        </w:tc>
        <w:tc>
          <w:tcPr>
            <w:tcW w:w="1344" w:type="dxa"/>
          </w:tcPr>
          <w:p w14:paraId="3DE3F8CA" w14:textId="77777777" w:rsidR="003E7EC8" w:rsidRPr="00E613CD" w:rsidRDefault="003E7EC8" w:rsidP="00A7018B">
            <w:pPr>
              <w:tabs>
                <w:tab w:val="left" w:pos="4971"/>
              </w:tabs>
              <w:jc w:val="center"/>
              <w:rPr>
                <w:rFonts w:ascii="Times New Roman" w:hAnsi="Times New Roman" w:cs="Times New Roman"/>
                <w:b/>
                <w:bCs/>
                <w:sz w:val="20"/>
                <w:szCs w:val="20"/>
              </w:rPr>
            </w:pPr>
          </w:p>
        </w:tc>
        <w:tc>
          <w:tcPr>
            <w:tcW w:w="1222" w:type="dxa"/>
          </w:tcPr>
          <w:p w14:paraId="6DCC3AAB" w14:textId="77777777" w:rsidR="003E7EC8" w:rsidRPr="00E613CD" w:rsidRDefault="003E7EC8" w:rsidP="00A7018B">
            <w:pPr>
              <w:tabs>
                <w:tab w:val="left" w:pos="4971"/>
              </w:tabs>
              <w:jc w:val="center"/>
              <w:rPr>
                <w:rFonts w:ascii="Times New Roman" w:hAnsi="Times New Roman" w:cs="Times New Roman"/>
                <w:b/>
                <w:bCs/>
                <w:sz w:val="20"/>
                <w:szCs w:val="20"/>
              </w:rPr>
            </w:pPr>
          </w:p>
        </w:tc>
        <w:tc>
          <w:tcPr>
            <w:tcW w:w="1286" w:type="dxa"/>
          </w:tcPr>
          <w:p w14:paraId="4EF3916E" w14:textId="77777777" w:rsidR="003E7EC8" w:rsidRPr="00E613CD" w:rsidRDefault="003E7EC8" w:rsidP="00A7018B">
            <w:pPr>
              <w:tabs>
                <w:tab w:val="left" w:pos="4971"/>
              </w:tabs>
              <w:jc w:val="center"/>
              <w:rPr>
                <w:rFonts w:ascii="Times New Roman" w:hAnsi="Times New Roman" w:cs="Times New Roman"/>
                <w:b/>
                <w:bCs/>
                <w:sz w:val="20"/>
                <w:szCs w:val="20"/>
              </w:rPr>
            </w:pPr>
          </w:p>
        </w:tc>
        <w:tc>
          <w:tcPr>
            <w:tcW w:w="1571" w:type="dxa"/>
          </w:tcPr>
          <w:p w14:paraId="711F0498" w14:textId="77777777" w:rsidR="003E7EC8" w:rsidRPr="00E613CD" w:rsidRDefault="003E7EC8" w:rsidP="00A7018B">
            <w:pPr>
              <w:tabs>
                <w:tab w:val="left" w:pos="4971"/>
              </w:tabs>
              <w:jc w:val="center"/>
              <w:rPr>
                <w:rFonts w:ascii="Times New Roman" w:hAnsi="Times New Roman" w:cs="Times New Roman"/>
                <w:b/>
                <w:bCs/>
                <w:sz w:val="20"/>
                <w:szCs w:val="20"/>
              </w:rPr>
            </w:pPr>
          </w:p>
        </w:tc>
        <w:tc>
          <w:tcPr>
            <w:tcW w:w="1519" w:type="dxa"/>
          </w:tcPr>
          <w:p w14:paraId="4E00410A" w14:textId="77777777" w:rsidR="003E7EC8" w:rsidRPr="00E613CD" w:rsidRDefault="003E7EC8" w:rsidP="00A7018B">
            <w:pPr>
              <w:tabs>
                <w:tab w:val="left" w:pos="4971"/>
              </w:tabs>
              <w:jc w:val="center"/>
              <w:rPr>
                <w:rFonts w:ascii="Times New Roman" w:hAnsi="Times New Roman" w:cs="Times New Roman"/>
                <w:b/>
                <w:bCs/>
                <w:sz w:val="20"/>
                <w:szCs w:val="20"/>
              </w:rPr>
            </w:pPr>
          </w:p>
        </w:tc>
        <w:tc>
          <w:tcPr>
            <w:tcW w:w="1360" w:type="dxa"/>
          </w:tcPr>
          <w:p w14:paraId="7ACC065A" w14:textId="77777777" w:rsidR="003E7EC8" w:rsidRPr="00E613CD" w:rsidRDefault="003E7EC8" w:rsidP="00A7018B">
            <w:pPr>
              <w:tabs>
                <w:tab w:val="left" w:pos="4971"/>
              </w:tabs>
              <w:jc w:val="center"/>
              <w:rPr>
                <w:rFonts w:ascii="Times New Roman" w:hAnsi="Times New Roman" w:cs="Times New Roman"/>
                <w:b/>
                <w:bCs/>
                <w:sz w:val="20"/>
                <w:szCs w:val="20"/>
              </w:rPr>
            </w:pPr>
          </w:p>
        </w:tc>
        <w:tc>
          <w:tcPr>
            <w:tcW w:w="1264" w:type="dxa"/>
          </w:tcPr>
          <w:p w14:paraId="001CB637" w14:textId="77777777" w:rsidR="003E7EC8" w:rsidRPr="00E613CD" w:rsidRDefault="003E7EC8" w:rsidP="00A7018B">
            <w:pPr>
              <w:tabs>
                <w:tab w:val="left" w:pos="4971"/>
              </w:tabs>
              <w:jc w:val="center"/>
              <w:rPr>
                <w:rFonts w:ascii="Times New Roman" w:hAnsi="Times New Roman" w:cs="Times New Roman"/>
                <w:b/>
                <w:bCs/>
                <w:sz w:val="20"/>
                <w:szCs w:val="20"/>
              </w:rPr>
            </w:pPr>
          </w:p>
        </w:tc>
        <w:tc>
          <w:tcPr>
            <w:tcW w:w="1154" w:type="dxa"/>
          </w:tcPr>
          <w:p w14:paraId="688717D9" w14:textId="77777777" w:rsidR="003E7EC8" w:rsidRPr="00E613CD" w:rsidRDefault="003E7EC8" w:rsidP="00A7018B">
            <w:pPr>
              <w:tabs>
                <w:tab w:val="left" w:pos="4971"/>
              </w:tabs>
              <w:jc w:val="center"/>
              <w:rPr>
                <w:rFonts w:ascii="Times New Roman" w:hAnsi="Times New Roman" w:cs="Times New Roman"/>
                <w:b/>
                <w:bCs/>
                <w:sz w:val="20"/>
                <w:szCs w:val="20"/>
              </w:rPr>
            </w:pPr>
          </w:p>
        </w:tc>
        <w:tc>
          <w:tcPr>
            <w:tcW w:w="1154" w:type="dxa"/>
          </w:tcPr>
          <w:p w14:paraId="21AABEB2" w14:textId="77777777" w:rsidR="003E7EC8" w:rsidRPr="00E613CD" w:rsidRDefault="003E7EC8" w:rsidP="00A7018B">
            <w:pPr>
              <w:tabs>
                <w:tab w:val="left" w:pos="4971"/>
              </w:tabs>
              <w:jc w:val="center"/>
              <w:rPr>
                <w:rFonts w:ascii="Times New Roman" w:hAnsi="Times New Roman" w:cs="Times New Roman"/>
                <w:b/>
                <w:bCs/>
                <w:sz w:val="20"/>
                <w:szCs w:val="20"/>
              </w:rPr>
            </w:pPr>
          </w:p>
        </w:tc>
      </w:tr>
      <w:tr w:rsidR="003E7EC8" w:rsidRPr="00895A3E" w14:paraId="6310827D" w14:textId="77777777" w:rsidTr="00A7018B">
        <w:trPr>
          <w:gridAfter w:val="1"/>
          <w:wAfter w:w="13" w:type="dxa"/>
          <w:trHeight w:val="20"/>
        </w:trPr>
        <w:tc>
          <w:tcPr>
            <w:tcW w:w="2510" w:type="dxa"/>
            <w:hideMark/>
          </w:tcPr>
          <w:p w14:paraId="11DDEEC5"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Albania</w:t>
            </w:r>
          </w:p>
        </w:tc>
        <w:tc>
          <w:tcPr>
            <w:tcW w:w="1344" w:type="dxa"/>
          </w:tcPr>
          <w:p w14:paraId="0A1DA48E"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2E3E9CC6"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331132D2"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35D7626E"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22E7DC05"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33F07F4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28.2 (boys), 19.0 (girls)</w:t>
            </w:r>
          </w:p>
        </w:tc>
        <w:tc>
          <w:tcPr>
            <w:tcW w:w="1264" w:type="dxa"/>
          </w:tcPr>
          <w:p w14:paraId="2C4FFAB3"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3515D14"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336C76A6"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34423302" w14:textId="77777777" w:rsidTr="00A7018B">
        <w:trPr>
          <w:gridAfter w:val="1"/>
          <w:wAfter w:w="13" w:type="dxa"/>
          <w:trHeight w:val="20"/>
        </w:trPr>
        <w:tc>
          <w:tcPr>
            <w:tcW w:w="2510" w:type="dxa"/>
            <w:hideMark/>
          </w:tcPr>
          <w:p w14:paraId="0B6ADA7E"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Azerbaijan</w:t>
            </w:r>
          </w:p>
        </w:tc>
        <w:tc>
          <w:tcPr>
            <w:tcW w:w="1344" w:type="dxa"/>
          </w:tcPr>
          <w:p w14:paraId="1D4CC887"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25B591BA"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41A44644"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5628734C"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68DC0738"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5C0DDCA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22.7 (boys), 24.7 (girls)</w:t>
            </w:r>
          </w:p>
        </w:tc>
        <w:tc>
          <w:tcPr>
            <w:tcW w:w="1264" w:type="dxa"/>
          </w:tcPr>
          <w:p w14:paraId="1AD7402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6.3; 38.2</w:t>
            </w:r>
          </w:p>
        </w:tc>
        <w:tc>
          <w:tcPr>
            <w:tcW w:w="1154" w:type="dxa"/>
          </w:tcPr>
          <w:p w14:paraId="4EC3C15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16.3; 34.1</w:t>
            </w:r>
          </w:p>
        </w:tc>
        <w:tc>
          <w:tcPr>
            <w:tcW w:w="1154" w:type="dxa"/>
          </w:tcPr>
          <w:p w14:paraId="46DD563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23.8</w:t>
            </w:r>
          </w:p>
        </w:tc>
      </w:tr>
      <w:tr w:rsidR="003E7EC8" w:rsidRPr="00895A3E" w14:paraId="56879D8E" w14:textId="77777777" w:rsidTr="00A7018B">
        <w:trPr>
          <w:gridAfter w:val="1"/>
          <w:wAfter w:w="13" w:type="dxa"/>
          <w:trHeight w:val="20"/>
        </w:trPr>
        <w:tc>
          <w:tcPr>
            <w:tcW w:w="2510" w:type="dxa"/>
            <w:hideMark/>
          </w:tcPr>
          <w:p w14:paraId="6AABAD30"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Bosnia and Herzegovina</w:t>
            </w:r>
          </w:p>
        </w:tc>
        <w:tc>
          <w:tcPr>
            <w:tcW w:w="1344" w:type="dxa"/>
          </w:tcPr>
          <w:p w14:paraId="572005FE"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0292CF46"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5526566B"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3ACE243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12.0</w:t>
            </w:r>
          </w:p>
        </w:tc>
        <w:tc>
          <w:tcPr>
            <w:tcW w:w="1519" w:type="dxa"/>
          </w:tcPr>
          <w:p w14:paraId="1150E8B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7.0</w:t>
            </w:r>
          </w:p>
        </w:tc>
        <w:tc>
          <w:tcPr>
            <w:tcW w:w="1360" w:type="dxa"/>
          </w:tcPr>
          <w:p w14:paraId="67FC82E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22.5 (boys), 17.7 (girls)</w:t>
            </w:r>
          </w:p>
        </w:tc>
        <w:tc>
          <w:tcPr>
            <w:tcW w:w="1264" w:type="dxa"/>
          </w:tcPr>
          <w:p w14:paraId="5D37C51E"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3F91F5E0"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D927461"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3D7B4A76" w14:textId="77777777" w:rsidTr="00A7018B">
        <w:trPr>
          <w:gridAfter w:val="1"/>
          <w:wAfter w:w="13" w:type="dxa"/>
          <w:trHeight w:val="20"/>
        </w:trPr>
        <w:tc>
          <w:tcPr>
            <w:tcW w:w="2510" w:type="dxa"/>
            <w:hideMark/>
          </w:tcPr>
          <w:p w14:paraId="2BB43524"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Bulgaria</w:t>
            </w:r>
          </w:p>
        </w:tc>
        <w:tc>
          <w:tcPr>
            <w:tcW w:w="1344" w:type="dxa"/>
          </w:tcPr>
          <w:p w14:paraId="3B6776C7"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0B447BD3"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5D4F04B9"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3B751A7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18.0</w:t>
            </w:r>
          </w:p>
        </w:tc>
        <w:tc>
          <w:tcPr>
            <w:tcW w:w="1519" w:type="dxa"/>
          </w:tcPr>
          <w:p w14:paraId="1684A78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6.0</w:t>
            </w:r>
          </w:p>
        </w:tc>
        <w:tc>
          <w:tcPr>
            <w:tcW w:w="1360" w:type="dxa"/>
          </w:tcPr>
          <w:p w14:paraId="7A1C12F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27.6 (boys), 23.2 (girls)</w:t>
            </w:r>
          </w:p>
        </w:tc>
        <w:tc>
          <w:tcPr>
            <w:tcW w:w="1264" w:type="dxa"/>
          </w:tcPr>
          <w:p w14:paraId="2210E35A"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CEEC823"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F80DBC0"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09C4BF33" w14:textId="77777777" w:rsidTr="00A7018B">
        <w:trPr>
          <w:gridAfter w:val="1"/>
          <w:wAfter w:w="13" w:type="dxa"/>
          <w:trHeight w:val="20"/>
        </w:trPr>
        <w:tc>
          <w:tcPr>
            <w:tcW w:w="2510" w:type="dxa"/>
            <w:hideMark/>
          </w:tcPr>
          <w:p w14:paraId="3DE4787E"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Croatia</w:t>
            </w:r>
          </w:p>
        </w:tc>
        <w:tc>
          <w:tcPr>
            <w:tcW w:w="1344" w:type="dxa"/>
          </w:tcPr>
          <w:p w14:paraId="00EF5BA2"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799B11DE"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4D095E72"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7B7916E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14.3</w:t>
            </w:r>
          </w:p>
        </w:tc>
        <w:tc>
          <w:tcPr>
            <w:tcW w:w="1519" w:type="dxa"/>
          </w:tcPr>
          <w:p w14:paraId="6F706D7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8.9</w:t>
            </w:r>
          </w:p>
        </w:tc>
        <w:tc>
          <w:tcPr>
            <w:tcW w:w="1360" w:type="dxa"/>
          </w:tcPr>
          <w:p w14:paraId="47235381"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30.3 (boys), 20.9 (girls)</w:t>
            </w:r>
          </w:p>
        </w:tc>
        <w:tc>
          <w:tcPr>
            <w:tcW w:w="1264" w:type="dxa"/>
          </w:tcPr>
          <w:p w14:paraId="31475268"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83131C1"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324E8804"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0E62D86C" w14:textId="77777777" w:rsidTr="00A7018B">
        <w:trPr>
          <w:gridAfter w:val="1"/>
          <w:wAfter w:w="13" w:type="dxa"/>
          <w:trHeight w:val="20"/>
        </w:trPr>
        <w:tc>
          <w:tcPr>
            <w:tcW w:w="2510" w:type="dxa"/>
            <w:hideMark/>
          </w:tcPr>
          <w:p w14:paraId="5BE7AE6A"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Georgia</w:t>
            </w:r>
          </w:p>
        </w:tc>
        <w:tc>
          <w:tcPr>
            <w:tcW w:w="1344" w:type="dxa"/>
          </w:tcPr>
          <w:p w14:paraId="621AFCC3"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405FA007"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2F8B088E"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03D40B8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12.0</w:t>
            </w:r>
          </w:p>
        </w:tc>
        <w:tc>
          <w:tcPr>
            <w:tcW w:w="1519" w:type="dxa"/>
          </w:tcPr>
          <w:p w14:paraId="78CAE8A5"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1.4</w:t>
            </w:r>
          </w:p>
        </w:tc>
        <w:tc>
          <w:tcPr>
            <w:tcW w:w="1360" w:type="dxa"/>
          </w:tcPr>
          <w:p w14:paraId="1B4C016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33.6 (boys), 20.8 (girls)</w:t>
            </w:r>
          </w:p>
        </w:tc>
        <w:tc>
          <w:tcPr>
            <w:tcW w:w="1264" w:type="dxa"/>
          </w:tcPr>
          <w:p w14:paraId="4DDE587B"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5F549E3"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E207630"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013CF861" w14:textId="77777777" w:rsidTr="00A7018B">
        <w:trPr>
          <w:gridAfter w:val="1"/>
          <w:wAfter w:w="13" w:type="dxa"/>
          <w:trHeight w:val="20"/>
        </w:trPr>
        <w:tc>
          <w:tcPr>
            <w:tcW w:w="2510" w:type="dxa"/>
            <w:hideMark/>
          </w:tcPr>
          <w:p w14:paraId="01155791"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Kazakhstan</w:t>
            </w:r>
          </w:p>
        </w:tc>
        <w:tc>
          <w:tcPr>
            <w:tcW w:w="1344" w:type="dxa"/>
          </w:tcPr>
          <w:p w14:paraId="2ACD0F39"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17CDC45E"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4BF31424"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47587DEF" w14:textId="77777777" w:rsidR="003E7EC8" w:rsidRPr="00895A3E" w:rsidRDefault="003E7EC8" w:rsidP="00A7018B">
            <w:pPr>
              <w:tabs>
                <w:tab w:val="left" w:pos="4971"/>
              </w:tabs>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en-ZA"/>
              </w:rPr>
              <w:t xml:space="preserve">2.3; </w:t>
            </w:r>
            <w:r w:rsidRPr="00A51829">
              <w:rPr>
                <w:rFonts w:ascii="Times New Roman" w:eastAsia="Times New Roman" w:hAnsi="Times New Roman" w:cs="Times New Roman"/>
                <w:color w:val="000000"/>
                <w:sz w:val="20"/>
                <w:szCs w:val="20"/>
                <w:lang w:eastAsia="en-ZA"/>
              </w:rPr>
              <w:t>6.8 (boys), 3.2</w:t>
            </w:r>
            <w:r>
              <w:rPr>
                <w:rFonts w:ascii="Times New Roman" w:eastAsia="Times New Roman" w:hAnsi="Times New Roman" w:cs="Times New Roman"/>
                <w:color w:val="000000"/>
                <w:sz w:val="20"/>
                <w:szCs w:val="20"/>
                <w:lang w:eastAsia="en-ZA"/>
              </w:rPr>
              <w:t>; 4.1</w:t>
            </w:r>
            <w:r w:rsidRPr="00A51829">
              <w:rPr>
                <w:rFonts w:ascii="Times New Roman" w:eastAsia="Times New Roman" w:hAnsi="Times New Roman" w:cs="Times New Roman"/>
                <w:color w:val="000000"/>
                <w:sz w:val="20"/>
                <w:szCs w:val="20"/>
                <w:lang w:eastAsia="en-ZA"/>
              </w:rPr>
              <w:t xml:space="preserve"> (girls)</w:t>
            </w:r>
          </w:p>
        </w:tc>
        <w:tc>
          <w:tcPr>
            <w:tcW w:w="1519" w:type="dxa"/>
          </w:tcPr>
          <w:p w14:paraId="28E41BAF" w14:textId="77777777" w:rsidR="003E7EC8" w:rsidRPr="00895A3E" w:rsidRDefault="003E7EC8" w:rsidP="00A7018B">
            <w:pPr>
              <w:tabs>
                <w:tab w:val="left" w:pos="4971"/>
              </w:tabs>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en-ZA"/>
              </w:rPr>
              <w:t xml:space="preserve">0.5; </w:t>
            </w:r>
            <w:r w:rsidRPr="00A51829">
              <w:rPr>
                <w:rFonts w:ascii="Times New Roman" w:eastAsia="Times New Roman" w:hAnsi="Times New Roman" w:cs="Times New Roman"/>
                <w:color w:val="000000"/>
                <w:sz w:val="20"/>
                <w:szCs w:val="20"/>
                <w:lang w:eastAsia="en-ZA"/>
              </w:rPr>
              <w:t xml:space="preserve">0.9 (boys), </w:t>
            </w:r>
            <w:r>
              <w:rPr>
                <w:rFonts w:ascii="Times New Roman" w:eastAsia="Times New Roman" w:hAnsi="Times New Roman" w:cs="Times New Roman"/>
                <w:color w:val="000000"/>
                <w:sz w:val="20"/>
                <w:szCs w:val="20"/>
                <w:lang w:eastAsia="en-ZA"/>
              </w:rPr>
              <w:t xml:space="preserve">0.2; </w:t>
            </w:r>
            <w:r w:rsidRPr="00A51829">
              <w:rPr>
                <w:rFonts w:ascii="Times New Roman" w:eastAsia="Times New Roman" w:hAnsi="Times New Roman" w:cs="Times New Roman"/>
                <w:color w:val="000000"/>
                <w:sz w:val="20"/>
                <w:szCs w:val="20"/>
                <w:lang w:eastAsia="en-ZA"/>
              </w:rPr>
              <w:t>0.8 (girls)</w:t>
            </w:r>
          </w:p>
        </w:tc>
        <w:tc>
          <w:tcPr>
            <w:tcW w:w="1360" w:type="dxa"/>
          </w:tcPr>
          <w:p w14:paraId="5206C49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17.4 (boys), 15.3 (girls)</w:t>
            </w:r>
          </w:p>
        </w:tc>
        <w:tc>
          <w:tcPr>
            <w:tcW w:w="1264" w:type="dxa"/>
          </w:tcPr>
          <w:p w14:paraId="68B0C1A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27.0; 32.4</w:t>
            </w:r>
          </w:p>
        </w:tc>
        <w:tc>
          <w:tcPr>
            <w:tcW w:w="1154" w:type="dxa"/>
          </w:tcPr>
          <w:p w14:paraId="6001F39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13.0; 22.9</w:t>
            </w:r>
          </w:p>
        </w:tc>
        <w:tc>
          <w:tcPr>
            <w:tcW w:w="1154" w:type="dxa"/>
          </w:tcPr>
          <w:p w14:paraId="45EBC6F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9.0</w:t>
            </w:r>
          </w:p>
        </w:tc>
      </w:tr>
      <w:tr w:rsidR="003E7EC8" w:rsidRPr="00895A3E" w14:paraId="1DE1564A" w14:textId="77777777" w:rsidTr="00A7018B">
        <w:trPr>
          <w:gridAfter w:val="1"/>
          <w:wAfter w:w="13" w:type="dxa"/>
          <w:trHeight w:val="20"/>
        </w:trPr>
        <w:tc>
          <w:tcPr>
            <w:tcW w:w="2510" w:type="dxa"/>
            <w:hideMark/>
          </w:tcPr>
          <w:p w14:paraId="1B116460"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Kosovo</w:t>
            </w:r>
          </w:p>
        </w:tc>
        <w:tc>
          <w:tcPr>
            <w:tcW w:w="1344" w:type="dxa"/>
          </w:tcPr>
          <w:p w14:paraId="05448721"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3100AA35"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018E91B5"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55786B70"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07BE7D00"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31CE0D0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28.2 (boys), 18.9 (girls)</w:t>
            </w:r>
          </w:p>
        </w:tc>
        <w:tc>
          <w:tcPr>
            <w:tcW w:w="1264" w:type="dxa"/>
          </w:tcPr>
          <w:p w14:paraId="48D720A2"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00BC531"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E989036"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5731E526" w14:textId="77777777" w:rsidTr="00A7018B">
        <w:trPr>
          <w:gridAfter w:val="1"/>
          <w:wAfter w:w="13" w:type="dxa"/>
          <w:trHeight w:val="20"/>
        </w:trPr>
        <w:tc>
          <w:tcPr>
            <w:tcW w:w="2510" w:type="dxa"/>
            <w:hideMark/>
          </w:tcPr>
          <w:p w14:paraId="68B820DC"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Macedonia</w:t>
            </w:r>
          </w:p>
        </w:tc>
        <w:tc>
          <w:tcPr>
            <w:tcW w:w="1344" w:type="dxa"/>
          </w:tcPr>
          <w:p w14:paraId="7AD178C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2.0</w:t>
            </w:r>
          </w:p>
        </w:tc>
        <w:tc>
          <w:tcPr>
            <w:tcW w:w="1222" w:type="dxa"/>
          </w:tcPr>
          <w:p w14:paraId="51144B5B"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129BB7B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2.0</w:t>
            </w:r>
          </w:p>
        </w:tc>
        <w:tc>
          <w:tcPr>
            <w:tcW w:w="1571" w:type="dxa"/>
          </w:tcPr>
          <w:p w14:paraId="7AE33F7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1.5</w:t>
            </w:r>
          </w:p>
        </w:tc>
        <w:tc>
          <w:tcPr>
            <w:tcW w:w="1519" w:type="dxa"/>
          </w:tcPr>
          <w:p w14:paraId="7B06B89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3.2</w:t>
            </w:r>
          </w:p>
        </w:tc>
        <w:tc>
          <w:tcPr>
            <w:tcW w:w="1360" w:type="dxa"/>
          </w:tcPr>
          <w:p w14:paraId="4BE40BD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29.3 (boys), 19.5 (girls)</w:t>
            </w:r>
          </w:p>
        </w:tc>
        <w:tc>
          <w:tcPr>
            <w:tcW w:w="1264" w:type="dxa"/>
          </w:tcPr>
          <w:p w14:paraId="06A602C2"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29C477F0"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139F326"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4F8093DF" w14:textId="77777777" w:rsidTr="00A7018B">
        <w:trPr>
          <w:gridAfter w:val="1"/>
          <w:wAfter w:w="13" w:type="dxa"/>
          <w:trHeight w:val="20"/>
        </w:trPr>
        <w:tc>
          <w:tcPr>
            <w:tcW w:w="2510" w:type="dxa"/>
            <w:hideMark/>
          </w:tcPr>
          <w:p w14:paraId="3030D5D2"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Montenegro</w:t>
            </w:r>
          </w:p>
        </w:tc>
        <w:tc>
          <w:tcPr>
            <w:tcW w:w="1344" w:type="dxa"/>
          </w:tcPr>
          <w:p w14:paraId="5C87AC29"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5BE476B0"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66AA16F3"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263F606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16.0</w:t>
            </w:r>
          </w:p>
        </w:tc>
        <w:tc>
          <w:tcPr>
            <w:tcW w:w="1519" w:type="dxa"/>
          </w:tcPr>
          <w:p w14:paraId="6861965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11.0</w:t>
            </w:r>
          </w:p>
        </w:tc>
        <w:tc>
          <w:tcPr>
            <w:tcW w:w="1360" w:type="dxa"/>
          </w:tcPr>
          <w:p w14:paraId="02D0B84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32.1 (boys), 22.9 (girls)</w:t>
            </w:r>
          </w:p>
        </w:tc>
        <w:tc>
          <w:tcPr>
            <w:tcW w:w="1264" w:type="dxa"/>
          </w:tcPr>
          <w:p w14:paraId="1C39881B"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6273C44"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A3FDFFD"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29A5A195" w14:textId="77777777" w:rsidTr="00A7018B">
        <w:trPr>
          <w:gridAfter w:val="1"/>
          <w:wAfter w:w="13" w:type="dxa"/>
          <w:trHeight w:val="20"/>
        </w:trPr>
        <w:tc>
          <w:tcPr>
            <w:tcW w:w="2510" w:type="dxa"/>
            <w:hideMark/>
          </w:tcPr>
          <w:p w14:paraId="12B5BD3D"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Romania</w:t>
            </w:r>
          </w:p>
        </w:tc>
        <w:tc>
          <w:tcPr>
            <w:tcW w:w="1344" w:type="dxa"/>
          </w:tcPr>
          <w:p w14:paraId="61297DDD"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0FCE63AD"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7BD295E5"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5.4</w:t>
            </w:r>
          </w:p>
        </w:tc>
        <w:tc>
          <w:tcPr>
            <w:tcW w:w="1571" w:type="dxa"/>
          </w:tcPr>
          <w:p w14:paraId="58CD7F4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6.0; 21.0</w:t>
            </w:r>
          </w:p>
        </w:tc>
        <w:tc>
          <w:tcPr>
            <w:tcW w:w="1519" w:type="dxa"/>
          </w:tcPr>
          <w:p w14:paraId="5E98C831"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3.0; 11.8</w:t>
            </w:r>
          </w:p>
        </w:tc>
        <w:tc>
          <w:tcPr>
            <w:tcW w:w="1360" w:type="dxa"/>
          </w:tcPr>
          <w:p w14:paraId="2644F43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22.9 (boys), 19.4 (girls)</w:t>
            </w:r>
          </w:p>
        </w:tc>
        <w:tc>
          <w:tcPr>
            <w:tcW w:w="1264" w:type="dxa"/>
          </w:tcPr>
          <w:p w14:paraId="3E5AAC57"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379259D3"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48CD3CA"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1C2A9072" w14:textId="77777777" w:rsidTr="00A7018B">
        <w:trPr>
          <w:gridAfter w:val="1"/>
          <w:wAfter w:w="13" w:type="dxa"/>
          <w:trHeight w:val="20"/>
        </w:trPr>
        <w:tc>
          <w:tcPr>
            <w:tcW w:w="2510" w:type="dxa"/>
            <w:hideMark/>
          </w:tcPr>
          <w:p w14:paraId="5234A99E"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Serbia</w:t>
            </w:r>
          </w:p>
        </w:tc>
        <w:tc>
          <w:tcPr>
            <w:tcW w:w="1344" w:type="dxa"/>
          </w:tcPr>
          <w:p w14:paraId="495C001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20.0</w:t>
            </w:r>
          </w:p>
        </w:tc>
        <w:tc>
          <w:tcPr>
            <w:tcW w:w="1222" w:type="dxa"/>
          </w:tcPr>
          <w:p w14:paraId="697C6F8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4.0</w:t>
            </w:r>
          </w:p>
        </w:tc>
        <w:tc>
          <w:tcPr>
            <w:tcW w:w="1286" w:type="dxa"/>
          </w:tcPr>
          <w:p w14:paraId="65D0AEC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8.0</w:t>
            </w:r>
          </w:p>
        </w:tc>
        <w:tc>
          <w:tcPr>
            <w:tcW w:w="1571" w:type="dxa"/>
          </w:tcPr>
          <w:p w14:paraId="11CE868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17.0; 19.2</w:t>
            </w:r>
          </w:p>
        </w:tc>
        <w:tc>
          <w:tcPr>
            <w:tcW w:w="1519" w:type="dxa"/>
          </w:tcPr>
          <w:p w14:paraId="3B0BA84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5.0; 6.9</w:t>
            </w:r>
          </w:p>
        </w:tc>
        <w:tc>
          <w:tcPr>
            <w:tcW w:w="1360" w:type="dxa"/>
          </w:tcPr>
          <w:p w14:paraId="4943B7A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22.7 (boys), 20.9 (girls)</w:t>
            </w:r>
          </w:p>
        </w:tc>
        <w:tc>
          <w:tcPr>
            <w:tcW w:w="1264" w:type="dxa"/>
          </w:tcPr>
          <w:p w14:paraId="45EA9322"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31B6208"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C8CAF36"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5307E9C4" w14:textId="77777777" w:rsidTr="00A7018B">
        <w:trPr>
          <w:gridAfter w:val="1"/>
          <w:wAfter w:w="13" w:type="dxa"/>
          <w:trHeight w:val="20"/>
        </w:trPr>
        <w:tc>
          <w:tcPr>
            <w:tcW w:w="2510" w:type="dxa"/>
            <w:hideMark/>
          </w:tcPr>
          <w:p w14:paraId="27F4397C"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Turkey</w:t>
            </w:r>
          </w:p>
        </w:tc>
        <w:tc>
          <w:tcPr>
            <w:tcW w:w="1344" w:type="dxa"/>
          </w:tcPr>
          <w:p w14:paraId="5F4E1C3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4.4; 7.0</w:t>
            </w:r>
          </w:p>
        </w:tc>
        <w:tc>
          <w:tcPr>
            <w:tcW w:w="1222" w:type="dxa"/>
          </w:tcPr>
          <w:p w14:paraId="529E5A5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1.0</w:t>
            </w:r>
          </w:p>
        </w:tc>
        <w:tc>
          <w:tcPr>
            <w:tcW w:w="1286" w:type="dxa"/>
          </w:tcPr>
          <w:p w14:paraId="1FFC204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4.0; 26.0</w:t>
            </w:r>
          </w:p>
        </w:tc>
        <w:tc>
          <w:tcPr>
            <w:tcW w:w="1571" w:type="dxa"/>
          </w:tcPr>
          <w:p w14:paraId="266E525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1.5; 26.0</w:t>
            </w:r>
          </w:p>
        </w:tc>
        <w:tc>
          <w:tcPr>
            <w:tcW w:w="1519" w:type="dxa"/>
          </w:tcPr>
          <w:p w14:paraId="715A206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0.6; 26.0</w:t>
            </w:r>
          </w:p>
        </w:tc>
        <w:tc>
          <w:tcPr>
            <w:tcW w:w="1360" w:type="dxa"/>
          </w:tcPr>
          <w:p w14:paraId="299939B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28.0 (boys), 25.5 (girls)</w:t>
            </w:r>
          </w:p>
        </w:tc>
        <w:tc>
          <w:tcPr>
            <w:tcW w:w="1264" w:type="dxa"/>
          </w:tcPr>
          <w:p w14:paraId="764769A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6.0; 41.0</w:t>
            </w:r>
          </w:p>
        </w:tc>
        <w:tc>
          <w:tcPr>
            <w:tcW w:w="1154" w:type="dxa"/>
          </w:tcPr>
          <w:p w14:paraId="2CAD45D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19.0; 31.0</w:t>
            </w:r>
          </w:p>
        </w:tc>
        <w:tc>
          <w:tcPr>
            <w:tcW w:w="1154" w:type="dxa"/>
          </w:tcPr>
          <w:p w14:paraId="0E5E4EF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3.2; 4.0</w:t>
            </w:r>
          </w:p>
        </w:tc>
      </w:tr>
      <w:tr w:rsidR="003E7EC8" w:rsidRPr="00895A3E" w14:paraId="6E81A9F7" w14:textId="77777777" w:rsidTr="00A7018B">
        <w:trPr>
          <w:gridAfter w:val="1"/>
          <w:wAfter w:w="13" w:type="dxa"/>
          <w:trHeight w:val="20"/>
        </w:trPr>
        <w:tc>
          <w:tcPr>
            <w:tcW w:w="2510" w:type="dxa"/>
            <w:hideMark/>
          </w:tcPr>
          <w:p w14:paraId="719FD918"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Uzbekistan</w:t>
            </w:r>
          </w:p>
        </w:tc>
        <w:tc>
          <w:tcPr>
            <w:tcW w:w="1344" w:type="dxa"/>
          </w:tcPr>
          <w:p w14:paraId="1C586635"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0655B5BB"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21297C6F"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4F977C53"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0189595E"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0D361D21"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7008346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17.0</w:t>
            </w:r>
          </w:p>
        </w:tc>
        <w:tc>
          <w:tcPr>
            <w:tcW w:w="1154" w:type="dxa"/>
          </w:tcPr>
          <w:p w14:paraId="05CE7E31"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DCBCCEE"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73963E6B" w14:textId="77777777" w:rsidTr="00A7018B">
        <w:trPr>
          <w:gridAfter w:val="1"/>
          <w:wAfter w:w="13" w:type="dxa"/>
          <w:trHeight w:val="20"/>
        </w:trPr>
        <w:tc>
          <w:tcPr>
            <w:tcW w:w="2510" w:type="dxa"/>
            <w:hideMark/>
          </w:tcPr>
          <w:p w14:paraId="7F624AF5"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Multi-country</w:t>
            </w:r>
          </w:p>
        </w:tc>
        <w:tc>
          <w:tcPr>
            <w:tcW w:w="1344" w:type="dxa"/>
          </w:tcPr>
          <w:p w14:paraId="78E29E4C"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28DFCF35"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2D1CF900"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4B89392F"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6A63A526"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0BC3A449"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6B823333"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CF30B95"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3104E3D"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3445EC4C" w14:textId="77777777" w:rsidTr="00A7018B">
        <w:trPr>
          <w:gridAfter w:val="1"/>
          <w:wAfter w:w="13" w:type="dxa"/>
          <w:trHeight w:val="20"/>
        </w:trPr>
        <w:tc>
          <w:tcPr>
            <w:tcW w:w="2510" w:type="dxa"/>
            <w:hideMark/>
          </w:tcPr>
          <w:p w14:paraId="65E57AEA" w14:textId="77777777" w:rsidR="003E7EC8" w:rsidRPr="007A4FE1" w:rsidRDefault="003E7EC8" w:rsidP="00A7018B">
            <w:pPr>
              <w:tabs>
                <w:tab w:val="left" w:pos="4971"/>
              </w:tabs>
              <w:rPr>
                <w:rFonts w:ascii="Times New Roman" w:hAnsi="Times New Roman" w:cs="Times New Roman"/>
                <w:b/>
                <w:bCs/>
                <w:i/>
                <w:iCs/>
                <w:sz w:val="20"/>
                <w:szCs w:val="20"/>
              </w:rPr>
            </w:pPr>
            <w:r w:rsidRPr="007A4FE1">
              <w:rPr>
                <w:rFonts w:ascii="Times New Roman" w:hAnsi="Times New Roman" w:cs="Times New Roman"/>
                <w:b/>
                <w:bCs/>
                <w:i/>
                <w:iCs/>
                <w:sz w:val="20"/>
                <w:szCs w:val="20"/>
              </w:rPr>
              <w:t>Region total</w:t>
            </w:r>
          </w:p>
        </w:tc>
        <w:tc>
          <w:tcPr>
            <w:tcW w:w="1344" w:type="dxa"/>
          </w:tcPr>
          <w:p w14:paraId="2FA96084"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2.0; 20.0</w:t>
            </w:r>
          </w:p>
        </w:tc>
        <w:tc>
          <w:tcPr>
            <w:tcW w:w="1222" w:type="dxa"/>
          </w:tcPr>
          <w:p w14:paraId="0FE864F3"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1.0; 4.0</w:t>
            </w:r>
          </w:p>
        </w:tc>
        <w:tc>
          <w:tcPr>
            <w:tcW w:w="1286" w:type="dxa"/>
          </w:tcPr>
          <w:p w14:paraId="61756C35"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2.0; 26.0</w:t>
            </w:r>
          </w:p>
        </w:tc>
        <w:tc>
          <w:tcPr>
            <w:tcW w:w="1571" w:type="dxa"/>
          </w:tcPr>
          <w:p w14:paraId="70C5145A"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1.5; 26.0</w:t>
            </w:r>
          </w:p>
        </w:tc>
        <w:tc>
          <w:tcPr>
            <w:tcW w:w="1519" w:type="dxa"/>
          </w:tcPr>
          <w:p w14:paraId="53AABE80"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 xml:space="preserve">0.6; </w:t>
            </w:r>
            <w:r>
              <w:rPr>
                <w:rFonts w:ascii="Times New Roman" w:eastAsia="Times New Roman" w:hAnsi="Times New Roman" w:cs="Times New Roman"/>
                <w:b/>
                <w:bCs/>
                <w:color w:val="000000"/>
                <w:sz w:val="20"/>
                <w:szCs w:val="20"/>
                <w:lang w:eastAsia="en-ZA"/>
              </w:rPr>
              <w:t>26</w:t>
            </w:r>
            <w:r w:rsidRPr="00A51829">
              <w:rPr>
                <w:rFonts w:ascii="Times New Roman" w:eastAsia="Times New Roman" w:hAnsi="Times New Roman" w:cs="Times New Roman"/>
                <w:b/>
                <w:bCs/>
                <w:color w:val="000000"/>
                <w:sz w:val="20"/>
                <w:szCs w:val="20"/>
                <w:lang w:eastAsia="en-ZA"/>
              </w:rPr>
              <w:t>.0</w:t>
            </w:r>
          </w:p>
        </w:tc>
        <w:tc>
          <w:tcPr>
            <w:tcW w:w="1360" w:type="dxa"/>
          </w:tcPr>
          <w:p w14:paraId="585B0D70"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17.4; 33.6 (boys), 15.3; 25.5 (girls)</w:t>
            </w:r>
          </w:p>
        </w:tc>
        <w:tc>
          <w:tcPr>
            <w:tcW w:w="1264" w:type="dxa"/>
          </w:tcPr>
          <w:p w14:paraId="381F72D4" w14:textId="77777777" w:rsidR="003E7EC8" w:rsidRPr="007A4FE1" w:rsidRDefault="003E7EC8" w:rsidP="00A7018B">
            <w:pPr>
              <w:tabs>
                <w:tab w:val="left" w:pos="4971"/>
              </w:tabs>
              <w:jc w:val="center"/>
              <w:rPr>
                <w:rFonts w:ascii="Times New Roman" w:hAnsi="Times New Roman" w:cs="Times New Roman"/>
                <w:b/>
                <w:bCs/>
                <w:i/>
                <w:iCs/>
                <w:sz w:val="20"/>
                <w:szCs w:val="20"/>
              </w:rPr>
            </w:pPr>
            <w:bookmarkStart w:id="2" w:name="_Hlk64299655"/>
            <w:r w:rsidRPr="00A51829">
              <w:rPr>
                <w:rFonts w:ascii="Times New Roman" w:hAnsi="Times New Roman" w:cs="Times New Roman"/>
                <w:b/>
                <w:bCs/>
                <w:sz w:val="20"/>
                <w:szCs w:val="20"/>
              </w:rPr>
              <w:t>6.0; 41.0</w:t>
            </w:r>
            <w:bookmarkEnd w:id="2"/>
          </w:p>
        </w:tc>
        <w:tc>
          <w:tcPr>
            <w:tcW w:w="1154" w:type="dxa"/>
          </w:tcPr>
          <w:p w14:paraId="2985137F"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13.0; 34.1</w:t>
            </w:r>
          </w:p>
        </w:tc>
        <w:tc>
          <w:tcPr>
            <w:tcW w:w="1154" w:type="dxa"/>
          </w:tcPr>
          <w:p w14:paraId="7149B8DD"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3.2; 23.8</w:t>
            </w:r>
          </w:p>
        </w:tc>
      </w:tr>
      <w:tr w:rsidR="003E7EC8" w:rsidRPr="00895A3E" w14:paraId="129CDBE0" w14:textId="77777777" w:rsidTr="00A7018B">
        <w:trPr>
          <w:gridAfter w:val="1"/>
          <w:wAfter w:w="13" w:type="dxa"/>
          <w:trHeight w:val="20"/>
        </w:trPr>
        <w:tc>
          <w:tcPr>
            <w:tcW w:w="2510" w:type="dxa"/>
            <w:hideMark/>
          </w:tcPr>
          <w:p w14:paraId="7986FCBE" w14:textId="77777777" w:rsidR="003E7EC8" w:rsidRPr="007A4FE1" w:rsidRDefault="003E7EC8" w:rsidP="00A7018B">
            <w:pPr>
              <w:tabs>
                <w:tab w:val="left" w:pos="4971"/>
              </w:tabs>
              <w:rPr>
                <w:rFonts w:ascii="Times New Roman" w:hAnsi="Times New Roman" w:cs="Times New Roman"/>
                <w:b/>
                <w:bCs/>
                <w:sz w:val="20"/>
                <w:szCs w:val="20"/>
              </w:rPr>
            </w:pPr>
            <w:r w:rsidRPr="007A4FE1">
              <w:rPr>
                <w:rFonts w:ascii="Times New Roman" w:hAnsi="Times New Roman" w:cs="Times New Roman"/>
                <w:b/>
                <w:bCs/>
                <w:sz w:val="20"/>
                <w:szCs w:val="20"/>
              </w:rPr>
              <w:t>Middle East and North Africa</w:t>
            </w:r>
          </w:p>
        </w:tc>
        <w:tc>
          <w:tcPr>
            <w:tcW w:w="1344" w:type="dxa"/>
          </w:tcPr>
          <w:p w14:paraId="4A9AFCC2"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222" w:type="dxa"/>
          </w:tcPr>
          <w:p w14:paraId="36DF8282"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286" w:type="dxa"/>
          </w:tcPr>
          <w:p w14:paraId="379E7B83"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571" w:type="dxa"/>
          </w:tcPr>
          <w:p w14:paraId="55F5129A"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519" w:type="dxa"/>
          </w:tcPr>
          <w:p w14:paraId="35D778C2"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360" w:type="dxa"/>
          </w:tcPr>
          <w:p w14:paraId="26408A03"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264" w:type="dxa"/>
          </w:tcPr>
          <w:p w14:paraId="14FB5F46"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154" w:type="dxa"/>
          </w:tcPr>
          <w:p w14:paraId="0A82AD2A"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154" w:type="dxa"/>
          </w:tcPr>
          <w:p w14:paraId="5239E897" w14:textId="77777777" w:rsidR="003E7EC8" w:rsidRPr="007A4FE1" w:rsidRDefault="003E7EC8" w:rsidP="00A7018B">
            <w:pPr>
              <w:tabs>
                <w:tab w:val="left" w:pos="4971"/>
              </w:tabs>
              <w:jc w:val="center"/>
              <w:rPr>
                <w:rFonts w:ascii="Times New Roman" w:hAnsi="Times New Roman" w:cs="Times New Roman"/>
                <w:b/>
                <w:bCs/>
                <w:sz w:val="20"/>
                <w:szCs w:val="20"/>
              </w:rPr>
            </w:pPr>
          </w:p>
        </w:tc>
      </w:tr>
      <w:tr w:rsidR="003E7EC8" w:rsidRPr="00895A3E" w14:paraId="45CA4D91" w14:textId="77777777" w:rsidTr="00A7018B">
        <w:trPr>
          <w:gridAfter w:val="1"/>
          <w:wAfter w:w="13" w:type="dxa"/>
          <w:trHeight w:val="20"/>
        </w:trPr>
        <w:tc>
          <w:tcPr>
            <w:tcW w:w="2510" w:type="dxa"/>
            <w:hideMark/>
          </w:tcPr>
          <w:p w14:paraId="26ABCCE2"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Algeria</w:t>
            </w:r>
          </w:p>
        </w:tc>
        <w:tc>
          <w:tcPr>
            <w:tcW w:w="1344" w:type="dxa"/>
          </w:tcPr>
          <w:p w14:paraId="27DFCFE5"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50375D35"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24.5</w:t>
            </w:r>
          </w:p>
        </w:tc>
        <w:tc>
          <w:tcPr>
            <w:tcW w:w="1286" w:type="dxa"/>
          </w:tcPr>
          <w:p w14:paraId="76FF8BF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1.4; 8.8</w:t>
            </w:r>
          </w:p>
        </w:tc>
        <w:tc>
          <w:tcPr>
            <w:tcW w:w="1571" w:type="dxa"/>
          </w:tcPr>
          <w:p w14:paraId="44AABC5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22.8; 28.3</w:t>
            </w:r>
          </w:p>
        </w:tc>
        <w:tc>
          <w:tcPr>
            <w:tcW w:w="1519" w:type="dxa"/>
          </w:tcPr>
          <w:p w14:paraId="6508DFAD"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2079C9E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9.5</w:t>
            </w:r>
          </w:p>
        </w:tc>
        <w:tc>
          <w:tcPr>
            <w:tcW w:w="1264" w:type="dxa"/>
          </w:tcPr>
          <w:p w14:paraId="7B43D638"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47E15BB"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24149CA6"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5522BB6E" w14:textId="77777777" w:rsidTr="00A7018B">
        <w:trPr>
          <w:gridAfter w:val="1"/>
          <w:wAfter w:w="13" w:type="dxa"/>
          <w:trHeight w:val="20"/>
        </w:trPr>
        <w:tc>
          <w:tcPr>
            <w:tcW w:w="2510" w:type="dxa"/>
            <w:hideMark/>
          </w:tcPr>
          <w:p w14:paraId="7D0E9587"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Egypt</w:t>
            </w:r>
          </w:p>
        </w:tc>
        <w:tc>
          <w:tcPr>
            <w:tcW w:w="1344" w:type="dxa"/>
          </w:tcPr>
          <w:p w14:paraId="338B64CA"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05A65FE5"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5AB984B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8.6 (boys), 2.3 (girls)</w:t>
            </w:r>
          </w:p>
        </w:tc>
        <w:tc>
          <w:tcPr>
            <w:tcW w:w="1571" w:type="dxa"/>
          </w:tcPr>
          <w:p w14:paraId="1A2661D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29.5</w:t>
            </w:r>
          </w:p>
        </w:tc>
        <w:tc>
          <w:tcPr>
            <w:tcW w:w="1519" w:type="dxa"/>
          </w:tcPr>
          <w:p w14:paraId="4D842F6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36.8</w:t>
            </w:r>
          </w:p>
        </w:tc>
        <w:tc>
          <w:tcPr>
            <w:tcW w:w="1360" w:type="dxa"/>
          </w:tcPr>
          <w:p w14:paraId="631B420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 xml:space="preserve">15.7; 28.9 (boys), 21.1; 30.7 (girls) </w:t>
            </w:r>
          </w:p>
        </w:tc>
        <w:tc>
          <w:tcPr>
            <w:tcW w:w="1264" w:type="dxa"/>
          </w:tcPr>
          <w:p w14:paraId="27C10EEA"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3465F0F7"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45D9F1EC"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70B167E9" w14:textId="77777777" w:rsidTr="00A7018B">
        <w:trPr>
          <w:gridAfter w:val="1"/>
          <w:wAfter w:w="13" w:type="dxa"/>
          <w:trHeight w:val="20"/>
        </w:trPr>
        <w:tc>
          <w:tcPr>
            <w:tcW w:w="2510" w:type="dxa"/>
            <w:hideMark/>
          </w:tcPr>
          <w:p w14:paraId="307D5CDA"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Iran</w:t>
            </w:r>
          </w:p>
        </w:tc>
        <w:tc>
          <w:tcPr>
            <w:tcW w:w="1344" w:type="dxa"/>
          </w:tcPr>
          <w:p w14:paraId="545FF4A1"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34.2</w:t>
            </w:r>
          </w:p>
        </w:tc>
        <w:tc>
          <w:tcPr>
            <w:tcW w:w="1222" w:type="dxa"/>
          </w:tcPr>
          <w:p w14:paraId="0038B1B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0.9</w:t>
            </w:r>
          </w:p>
        </w:tc>
        <w:tc>
          <w:tcPr>
            <w:tcW w:w="1286" w:type="dxa"/>
          </w:tcPr>
          <w:p w14:paraId="1A074CB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3.4; 8.2</w:t>
            </w:r>
          </w:p>
        </w:tc>
        <w:tc>
          <w:tcPr>
            <w:tcW w:w="1571" w:type="dxa"/>
          </w:tcPr>
          <w:p w14:paraId="2516028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12.2</w:t>
            </w:r>
          </w:p>
        </w:tc>
        <w:tc>
          <w:tcPr>
            <w:tcW w:w="1519" w:type="dxa"/>
          </w:tcPr>
          <w:p w14:paraId="586B262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9.6; 14.9</w:t>
            </w:r>
          </w:p>
        </w:tc>
        <w:tc>
          <w:tcPr>
            <w:tcW w:w="1360" w:type="dxa"/>
          </w:tcPr>
          <w:p w14:paraId="21A2711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21.8</w:t>
            </w:r>
          </w:p>
        </w:tc>
        <w:tc>
          <w:tcPr>
            <w:tcW w:w="1264" w:type="dxa"/>
          </w:tcPr>
          <w:p w14:paraId="6FD8720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26.0</w:t>
            </w:r>
          </w:p>
        </w:tc>
        <w:tc>
          <w:tcPr>
            <w:tcW w:w="1154" w:type="dxa"/>
          </w:tcPr>
          <w:p w14:paraId="5D9BD3C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9.5</w:t>
            </w:r>
          </w:p>
        </w:tc>
        <w:tc>
          <w:tcPr>
            <w:tcW w:w="1154" w:type="dxa"/>
          </w:tcPr>
          <w:p w14:paraId="3E196E83"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21E1376F" w14:textId="77777777" w:rsidTr="00A7018B">
        <w:trPr>
          <w:gridAfter w:val="1"/>
          <w:wAfter w:w="13" w:type="dxa"/>
          <w:trHeight w:val="20"/>
        </w:trPr>
        <w:tc>
          <w:tcPr>
            <w:tcW w:w="2510" w:type="dxa"/>
            <w:hideMark/>
          </w:tcPr>
          <w:p w14:paraId="60EC4B0E"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Iraq</w:t>
            </w:r>
          </w:p>
        </w:tc>
        <w:tc>
          <w:tcPr>
            <w:tcW w:w="1344" w:type="dxa"/>
          </w:tcPr>
          <w:p w14:paraId="64084A3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5.1</w:t>
            </w:r>
          </w:p>
        </w:tc>
        <w:tc>
          <w:tcPr>
            <w:tcW w:w="1222" w:type="dxa"/>
          </w:tcPr>
          <w:p w14:paraId="2D1378D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31.1</w:t>
            </w:r>
          </w:p>
        </w:tc>
        <w:tc>
          <w:tcPr>
            <w:tcW w:w="1286" w:type="dxa"/>
          </w:tcPr>
          <w:p w14:paraId="5F10BD8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10.1; 23.5</w:t>
            </w:r>
          </w:p>
        </w:tc>
        <w:tc>
          <w:tcPr>
            <w:tcW w:w="1571" w:type="dxa"/>
          </w:tcPr>
          <w:p w14:paraId="2043DEE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7.5; 18.9</w:t>
            </w:r>
          </w:p>
        </w:tc>
        <w:tc>
          <w:tcPr>
            <w:tcW w:w="1519" w:type="dxa"/>
          </w:tcPr>
          <w:p w14:paraId="66CBFFB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1.4; 12.5</w:t>
            </w:r>
          </w:p>
        </w:tc>
        <w:tc>
          <w:tcPr>
            <w:tcW w:w="1360" w:type="dxa"/>
          </w:tcPr>
          <w:p w14:paraId="3B1EE71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5.2; 40.5</w:t>
            </w:r>
          </w:p>
        </w:tc>
        <w:tc>
          <w:tcPr>
            <w:tcW w:w="1264" w:type="dxa"/>
          </w:tcPr>
          <w:p w14:paraId="2B94AA7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14.6</w:t>
            </w:r>
          </w:p>
        </w:tc>
        <w:tc>
          <w:tcPr>
            <w:tcW w:w="1154" w:type="dxa"/>
          </w:tcPr>
          <w:p w14:paraId="015B43F0"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2549F8F9"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0F580C58" w14:textId="77777777" w:rsidTr="00A7018B">
        <w:trPr>
          <w:gridAfter w:val="1"/>
          <w:wAfter w:w="13" w:type="dxa"/>
          <w:trHeight w:val="20"/>
        </w:trPr>
        <w:tc>
          <w:tcPr>
            <w:tcW w:w="2510" w:type="dxa"/>
            <w:hideMark/>
          </w:tcPr>
          <w:p w14:paraId="58186D89"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Jordan</w:t>
            </w:r>
          </w:p>
        </w:tc>
        <w:tc>
          <w:tcPr>
            <w:tcW w:w="1344" w:type="dxa"/>
          </w:tcPr>
          <w:p w14:paraId="3C2EF88C"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7101F7DC"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738EAD6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12.2</w:t>
            </w:r>
          </w:p>
        </w:tc>
        <w:tc>
          <w:tcPr>
            <w:tcW w:w="1571" w:type="dxa"/>
          </w:tcPr>
          <w:p w14:paraId="43A02E33"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73194140"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2AE9359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38.8</w:t>
            </w:r>
          </w:p>
        </w:tc>
        <w:tc>
          <w:tcPr>
            <w:tcW w:w="1264" w:type="dxa"/>
          </w:tcPr>
          <w:p w14:paraId="4FB93606"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F5A540E"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75768B1"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07508533" w14:textId="77777777" w:rsidTr="00A7018B">
        <w:trPr>
          <w:gridAfter w:val="1"/>
          <w:wAfter w:w="13" w:type="dxa"/>
          <w:trHeight w:val="20"/>
        </w:trPr>
        <w:tc>
          <w:tcPr>
            <w:tcW w:w="2510" w:type="dxa"/>
            <w:hideMark/>
          </w:tcPr>
          <w:p w14:paraId="3FDE4EBB"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Kuwait</w:t>
            </w:r>
          </w:p>
        </w:tc>
        <w:tc>
          <w:tcPr>
            <w:tcW w:w="1344" w:type="dxa"/>
          </w:tcPr>
          <w:p w14:paraId="4E7F2FB4"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0055E915"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7ADB723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11.0</w:t>
            </w:r>
          </w:p>
        </w:tc>
        <w:tc>
          <w:tcPr>
            <w:tcW w:w="1571" w:type="dxa"/>
          </w:tcPr>
          <w:p w14:paraId="4FB8980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24.4 (girls)</w:t>
            </w:r>
          </w:p>
        </w:tc>
        <w:tc>
          <w:tcPr>
            <w:tcW w:w="1519" w:type="dxa"/>
          </w:tcPr>
          <w:p w14:paraId="77ADC8E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8.9 (boys)</w:t>
            </w:r>
          </w:p>
        </w:tc>
        <w:tc>
          <w:tcPr>
            <w:tcW w:w="1360" w:type="dxa"/>
          </w:tcPr>
          <w:p w14:paraId="6101C0E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30.0; 34.5</w:t>
            </w:r>
          </w:p>
        </w:tc>
        <w:tc>
          <w:tcPr>
            <w:tcW w:w="1264" w:type="dxa"/>
          </w:tcPr>
          <w:p w14:paraId="1B53311F"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19030C0"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3AB2251"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24A9FFE1" w14:textId="77777777" w:rsidTr="00A7018B">
        <w:trPr>
          <w:gridAfter w:val="1"/>
          <w:wAfter w:w="13" w:type="dxa"/>
          <w:trHeight w:val="20"/>
        </w:trPr>
        <w:tc>
          <w:tcPr>
            <w:tcW w:w="2510" w:type="dxa"/>
            <w:hideMark/>
          </w:tcPr>
          <w:p w14:paraId="3712AE19"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Lebanon</w:t>
            </w:r>
          </w:p>
        </w:tc>
        <w:tc>
          <w:tcPr>
            <w:tcW w:w="1344" w:type="dxa"/>
          </w:tcPr>
          <w:p w14:paraId="62ADD43D"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41B41C39"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35AB9E69"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13E8E49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8.6</w:t>
            </w:r>
          </w:p>
        </w:tc>
        <w:tc>
          <w:tcPr>
            <w:tcW w:w="1519" w:type="dxa"/>
          </w:tcPr>
          <w:p w14:paraId="6896EC91"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00FE63D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25.6; 50.5 (boys), 26.6; 46.5 (girls)</w:t>
            </w:r>
          </w:p>
        </w:tc>
        <w:tc>
          <w:tcPr>
            <w:tcW w:w="1264" w:type="dxa"/>
          </w:tcPr>
          <w:p w14:paraId="3A49484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18.3</w:t>
            </w:r>
          </w:p>
        </w:tc>
        <w:tc>
          <w:tcPr>
            <w:tcW w:w="1154" w:type="dxa"/>
          </w:tcPr>
          <w:p w14:paraId="2865F04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14.2</w:t>
            </w:r>
          </w:p>
        </w:tc>
        <w:tc>
          <w:tcPr>
            <w:tcW w:w="1154" w:type="dxa"/>
          </w:tcPr>
          <w:p w14:paraId="69C0CDF4"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01C9F85C" w14:textId="77777777" w:rsidTr="00A7018B">
        <w:trPr>
          <w:gridAfter w:val="1"/>
          <w:wAfter w:w="13" w:type="dxa"/>
          <w:trHeight w:val="20"/>
        </w:trPr>
        <w:tc>
          <w:tcPr>
            <w:tcW w:w="2510" w:type="dxa"/>
            <w:hideMark/>
          </w:tcPr>
          <w:p w14:paraId="28CA2658"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Morocco</w:t>
            </w:r>
          </w:p>
        </w:tc>
        <w:tc>
          <w:tcPr>
            <w:tcW w:w="1344" w:type="dxa"/>
          </w:tcPr>
          <w:p w14:paraId="6E2DBC0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13.8</w:t>
            </w:r>
          </w:p>
        </w:tc>
        <w:tc>
          <w:tcPr>
            <w:tcW w:w="1222" w:type="dxa"/>
          </w:tcPr>
          <w:p w14:paraId="6B9281D9"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6E8C5C0A"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19B3CF5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21.0; 34.8</w:t>
            </w:r>
          </w:p>
        </w:tc>
        <w:tc>
          <w:tcPr>
            <w:tcW w:w="1519" w:type="dxa"/>
          </w:tcPr>
          <w:p w14:paraId="2226F3A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7.5; 13.2</w:t>
            </w:r>
          </w:p>
        </w:tc>
        <w:tc>
          <w:tcPr>
            <w:tcW w:w="1360" w:type="dxa"/>
          </w:tcPr>
          <w:p w14:paraId="4B5D6751"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9.2; 30.2</w:t>
            </w:r>
          </w:p>
        </w:tc>
        <w:tc>
          <w:tcPr>
            <w:tcW w:w="1264" w:type="dxa"/>
          </w:tcPr>
          <w:p w14:paraId="5951639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18.3</w:t>
            </w:r>
          </w:p>
        </w:tc>
        <w:tc>
          <w:tcPr>
            <w:tcW w:w="1154" w:type="dxa"/>
          </w:tcPr>
          <w:p w14:paraId="22679265"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A67F90A"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2DE66C4B" w14:textId="77777777" w:rsidTr="00A7018B">
        <w:trPr>
          <w:gridAfter w:val="1"/>
          <w:wAfter w:w="13" w:type="dxa"/>
          <w:trHeight w:val="20"/>
        </w:trPr>
        <w:tc>
          <w:tcPr>
            <w:tcW w:w="2510" w:type="dxa"/>
            <w:hideMark/>
          </w:tcPr>
          <w:p w14:paraId="3C49A17C"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Oman</w:t>
            </w:r>
          </w:p>
        </w:tc>
        <w:tc>
          <w:tcPr>
            <w:tcW w:w="1344" w:type="dxa"/>
          </w:tcPr>
          <w:p w14:paraId="6FC4F780"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7257D817"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2F09EE75"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2B0DBAF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5.1; 12.2</w:t>
            </w:r>
          </w:p>
        </w:tc>
        <w:tc>
          <w:tcPr>
            <w:tcW w:w="1519" w:type="dxa"/>
          </w:tcPr>
          <w:p w14:paraId="48CAAC5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1.9; 3.6</w:t>
            </w:r>
          </w:p>
        </w:tc>
        <w:tc>
          <w:tcPr>
            <w:tcW w:w="1360" w:type="dxa"/>
          </w:tcPr>
          <w:p w14:paraId="22423CD4"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622465D5"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29638DE6"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B476B25"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4EE24877" w14:textId="77777777" w:rsidTr="00A7018B">
        <w:trPr>
          <w:gridAfter w:val="1"/>
          <w:wAfter w:w="13" w:type="dxa"/>
          <w:trHeight w:val="20"/>
        </w:trPr>
        <w:tc>
          <w:tcPr>
            <w:tcW w:w="2510" w:type="dxa"/>
            <w:hideMark/>
          </w:tcPr>
          <w:p w14:paraId="7BD54AD7"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Qatar</w:t>
            </w:r>
          </w:p>
        </w:tc>
        <w:tc>
          <w:tcPr>
            <w:tcW w:w="1344" w:type="dxa"/>
          </w:tcPr>
          <w:p w14:paraId="40A512E4"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17D2872D"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029894BB"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328E7312"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1DE148AB"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66AD8B68"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2AC9F2F8"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207AD3EF"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23214860"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018520C7" w14:textId="77777777" w:rsidTr="00A7018B">
        <w:trPr>
          <w:gridAfter w:val="1"/>
          <w:wAfter w:w="13" w:type="dxa"/>
          <w:trHeight w:val="20"/>
        </w:trPr>
        <w:tc>
          <w:tcPr>
            <w:tcW w:w="2510" w:type="dxa"/>
            <w:hideMark/>
          </w:tcPr>
          <w:p w14:paraId="5A02E2E8"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Saudi Arabia</w:t>
            </w:r>
          </w:p>
        </w:tc>
        <w:tc>
          <w:tcPr>
            <w:tcW w:w="1344" w:type="dxa"/>
          </w:tcPr>
          <w:p w14:paraId="3BC7CAC7"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7ABB0EBA"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7530FEF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8.6 (boys), 5.8 (girls)</w:t>
            </w:r>
          </w:p>
        </w:tc>
        <w:tc>
          <w:tcPr>
            <w:tcW w:w="1571" w:type="dxa"/>
          </w:tcPr>
          <w:p w14:paraId="73B30ED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28.6 (boys), 18.9 (girls)</w:t>
            </w:r>
          </w:p>
        </w:tc>
        <w:tc>
          <w:tcPr>
            <w:tcW w:w="1519" w:type="dxa"/>
          </w:tcPr>
          <w:p w14:paraId="374D53B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7.9 (boys), 4.7 (girls)</w:t>
            </w:r>
          </w:p>
        </w:tc>
        <w:tc>
          <w:tcPr>
            <w:tcW w:w="1360" w:type="dxa"/>
          </w:tcPr>
          <w:p w14:paraId="2C90F523"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501903E6"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AB773A1"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ADBE8F8"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5235729B" w14:textId="77777777" w:rsidTr="00A7018B">
        <w:trPr>
          <w:gridAfter w:val="1"/>
          <w:wAfter w:w="13" w:type="dxa"/>
          <w:trHeight w:val="20"/>
        </w:trPr>
        <w:tc>
          <w:tcPr>
            <w:tcW w:w="2510" w:type="dxa"/>
            <w:hideMark/>
          </w:tcPr>
          <w:p w14:paraId="6B472BFC"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State of Palestine</w:t>
            </w:r>
          </w:p>
        </w:tc>
        <w:tc>
          <w:tcPr>
            <w:tcW w:w="1344" w:type="dxa"/>
          </w:tcPr>
          <w:p w14:paraId="246F5D8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3.4</w:t>
            </w:r>
          </w:p>
        </w:tc>
        <w:tc>
          <w:tcPr>
            <w:tcW w:w="1222" w:type="dxa"/>
          </w:tcPr>
          <w:p w14:paraId="5F63061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5.1</w:t>
            </w:r>
          </w:p>
        </w:tc>
        <w:tc>
          <w:tcPr>
            <w:tcW w:w="1286" w:type="dxa"/>
          </w:tcPr>
          <w:p w14:paraId="74ED6D3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1.9</w:t>
            </w:r>
          </w:p>
        </w:tc>
        <w:tc>
          <w:tcPr>
            <w:tcW w:w="1571" w:type="dxa"/>
          </w:tcPr>
          <w:p w14:paraId="53845835"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12.2; 15.5</w:t>
            </w:r>
          </w:p>
        </w:tc>
        <w:tc>
          <w:tcPr>
            <w:tcW w:w="1519" w:type="dxa"/>
          </w:tcPr>
          <w:p w14:paraId="1738D92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13.9; 27.0</w:t>
            </w:r>
          </w:p>
        </w:tc>
        <w:tc>
          <w:tcPr>
            <w:tcW w:w="1360" w:type="dxa"/>
          </w:tcPr>
          <w:p w14:paraId="7AEE5B5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23.1; 44.6</w:t>
            </w:r>
          </w:p>
        </w:tc>
        <w:tc>
          <w:tcPr>
            <w:tcW w:w="1264" w:type="dxa"/>
          </w:tcPr>
          <w:p w14:paraId="25340E9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25.0</w:t>
            </w:r>
          </w:p>
        </w:tc>
        <w:tc>
          <w:tcPr>
            <w:tcW w:w="1154" w:type="dxa"/>
          </w:tcPr>
          <w:p w14:paraId="591FE6C2"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37E473A6"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6F06D035" w14:textId="77777777" w:rsidTr="00A7018B">
        <w:trPr>
          <w:gridAfter w:val="1"/>
          <w:wAfter w:w="13" w:type="dxa"/>
          <w:trHeight w:val="20"/>
        </w:trPr>
        <w:tc>
          <w:tcPr>
            <w:tcW w:w="2510" w:type="dxa"/>
            <w:hideMark/>
          </w:tcPr>
          <w:p w14:paraId="677A9333"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Syrian Arab Republic</w:t>
            </w:r>
          </w:p>
        </w:tc>
        <w:tc>
          <w:tcPr>
            <w:tcW w:w="1344" w:type="dxa"/>
          </w:tcPr>
          <w:p w14:paraId="646E052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7.0</w:t>
            </w:r>
          </w:p>
        </w:tc>
        <w:tc>
          <w:tcPr>
            <w:tcW w:w="1222" w:type="dxa"/>
          </w:tcPr>
          <w:p w14:paraId="6BC7E1FC"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6E356B51"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3.0; 4.8</w:t>
            </w:r>
          </w:p>
        </w:tc>
        <w:tc>
          <w:tcPr>
            <w:tcW w:w="1571" w:type="dxa"/>
          </w:tcPr>
          <w:p w14:paraId="1262FC7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12.0; 24.3</w:t>
            </w:r>
          </w:p>
        </w:tc>
        <w:tc>
          <w:tcPr>
            <w:tcW w:w="1519" w:type="dxa"/>
          </w:tcPr>
          <w:p w14:paraId="7A7CF6D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6.0; 9.9</w:t>
            </w:r>
          </w:p>
        </w:tc>
        <w:tc>
          <w:tcPr>
            <w:tcW w:w="1360" w:type="dxa"/>
          </w:tcPr>
          <w:p w14:paraId="27166F1F"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22B1CA0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23.3; 30.0</w:t>
            </w:r>
          </w:p>
        </w:tc>
        <w:tc>
          <w:tcPr>
            <w:tcW w:w="1154" w:type="dxa"/>
          </w:tcPr>
          <w:p w14:paraId="199F8F16"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9410919"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07B7A2D9" w14:textId="77777777" w:rsidTr="00A7018B">
        <w:trPr>
          <w:gridAfter w:val="1"/>
          <w:wAfter w:w="13" w:type="dxa"/>
          <w:trHeight w:val="20"/>
        </w:trPr>
        <w:tc>
          <w:tcPr>
            <w:tcW w:w="2510" w:type="dxa"/>
            <w:hideMark/>
          </w:tcPr>
          <w:p w14:paraId="736E7012"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Tunisia</w:t>
            </w:r>
          </w:p>
        </w:tc>
        <w:tc>
          <w:tcPr>
            <w:tcW w:w="1344" w:type="dxa"/>
          </w:tcPr>
          <w:p w14:paraId="6ECE5540"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7CA97C0C"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0D08C5AF"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24947EA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18.9</w:t>
            </w:r>
          </w:p>
        </w:tc>
        <w:tc>
          <w:tcPr>
            <w:tcW w:w="1519" w:type="dxa"/>
          </w:tcPr>
          <w:p w14:paraId="6FCB895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8.6</w:t>
            </w:r>
          </w:p>
        </w:tc>
        <w:tc>
          <w:tcPr>
            <w:tcW w:w="1360" w:type="dxa"/>
          </w:tcPr>
          <w:p w14:paraId="6E616D3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19.7 (boys), 19.7 (girls)</w:t>
            </w:r>
          </w:p>
        </w:tc>
        <w:tc>
          <w:tcPr>
            <w:tcW w:w="1264" w:type="dxa"/>
          </w:tcPr>
          <w:p w14:paraId="2AA75B8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30.0</w:t>
            </w:r>
          </w:p>
        </w:tc>
        <w:tc>
          <w:tcPr>
            <w:tcW w:w="1154" w:type="dxa"/>
          </w:tcPr>
          <w:p w14:paraId="71700D35"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2B7940D"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08E2EF62" w14:textId="77777777" w:rsidTr="00A7018B">
        <w:trPr>
          <w:gridAfter w:val="1"/>
          <w:wAfter w:w="13" w:type="dxa"/>
          <w:trHeight w:val="20"/>
        </w:trPr>
        <w:tc>
          <w:tcPr>
            <w:tcW w:w="2510" w:type="dxa"/>
            <w:hideMark/>
          </w:tcPr>
          <w:p w14:paraId="2AEF1681"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United Arab Emirates</w:t>
            </w:r>
          </w:p>
        </w:tc>
        <w:tc>
          <w:tcPr>
            <w:tcW w:w="1344" w:type="dxa"/>
          </w:tcPr>
          <w:p w14:paraId="313F2B21"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5F6669C7"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76F4DA7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4.8</w:t>
            </w:r>
          </w:p>
        </w:tc>
        <w:tc>
          <w:tcPr>
            <w:tcW w:w="1571" w:type="dxa"/>
          </w:tcPr>
          <w:p w14:paraId="2A6F26D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17.4 (boys), 20.7 (girls)</w:t>
            </w:r>
          </w:p>
        </w:tc>
        <w:tc>
          <w:tcPr>
            <w:tcW w:w="1519" w:type="dxa"/>
          </w:tcPr>
          <w:p w14:paraId="05328EF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4.1 (boys), 4.4 (girls)</w:t>
            </w:r>
          </w:p>
        </w:tc>
        <w:tc>
          <w:tcPr>
            <w:tcW w:w="1360" w:type="dxa"/>
          </w:tcPr>
          <w:p w14:paraId="7FA3EA7A"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4E674C78"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BED8510"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2169F1E"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60102710" w14:textId="77777777" w:rsidTr="00A7018B">
        <w:trPr>
          <w:gridAfter w:val="1"/>
          <w:wAfter w:w="13" w:type="dxa"/>
          <w:trHeight w:val="20"/>
        </w:trPr>
        <w:tc>
          <w:tcPr>
            <w:tcW w:w="2510" w:type="dxa"/>
            <w:hideMark/>
          </w:tcPr>
          <w:p w14:paraId="05063FE6"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Yemen</w:t>
            </w:r>
          </w:p>
        </w:tc>
        <w:tc>
          <w:tcPr>
            <w:tcW w:w="1344" w:type="dxa"/>
          </w:tcPr>
          <w:p w14:paraId="5BCDFDFF"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0895F642"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7C14F48D"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4AF6B65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21.5</w:t>
            </w:r>
          </w:p>
        </w:tc>
        <w:tc>
          <w:tcPr>
            <w:tcW w:w="1519" w:type="dxa"/>
          </w:tcPr>
          <w:p w14:paraId="75BEF26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13.7</w:t>
            </w:r>
          </w:p>
        </w:tc>
        <w:tc>
          <w:tcPr>
            <w:tcW w:w="1360" w:type="dxa"/>
          </w:tcPr>
          <w:p w14:paraId="3966A42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28.2</w:t>
            </w:r>
          </w:p>
        </w:tc>
        <w:tc>
          <w:tcPr>
            <w:tcW w:w="1264" w:type="dxa"/>
          </w:tcPr>
          <w:p w14:paraId="31B519E8"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BAF9EAB"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B66C13D"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33FC4CAE" w14:textId="77777777" w:rsidTr="00A7018B">
        <w:trPr>
          <w:gridAfter w:val="1"/>
          <w:wAfter w:w="13" w:type="dxa"/>
          <w:trHeight w:val="20"/>
        </w:trPr>
        <w:tc>
          <w:tcPr>
            <w:tcW w:w="2510" w:type="dxa"/>
            <w:hideMark/>
          </w:tcPr>
          <w:p w14:paraId="66B76BD9"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Multi-country</w:t>
            </w:r>
          </w:p>
        </w:tc>
        <w:tc>
          <w:tcPr>
            <w:tcW w:w="1344" w:type="dxa"/>
          </w:tcPr>
          <w:p w14:paraId="25B15846"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1F94333F"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137ECC1C"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026907F2"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1262841E"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68732507"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24605BE1"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FB19484"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A9B5441"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4B40E428" w14:textId="77777777" w:rsidTr="00A7018B">
        <w:trPr>
          <w:gridAfter w:val="1"/>
          <w:wAfter w:w="13" w:type="dxa"/>
          <w:trHeight w:val="20"/>
        </w:trPr>
        <w:tc>
          <w:tcPr>
            <w:tcW w:w="2510" w:type="dxa"/>
            <w:hideMark/>
          </w:tcPr>
          <w:p w14:paraId="71168DD8" w14:textId="77777777" w:rsidR="003E7EC8" w:rsidRPr="007A4FE1" w:rsidRDefault="003E7EC8" w:rsidP="00A7018B">
            <w:pPr>
              <w:tabs>
                <w:tab w:val="left" w:pos="4971"/>
              </w:tabs>
              <w:rPr>
                <w:rFonts w:ascii="Times New Roman" w:hAnsi="Times New Roman" w:cs="Times New Roman"/>
                <w:b/>
                <w:bCs/>
                <w:i/>
                <w:iCs/>
                <w:sz w:val="20"/>
                <w:szCs w:val="20"/>
              </w:rPr>
            </w:pPr>
            <w:r w:rsidRPr="007A4FE1">
              <w:rPr>
                <w:rFonts w:ascii="Times New Roman" w:hAnsi="Times New Roman" w:cs="Times New Roman"/>
                <w:b/>
                <w:bCs/>
                <w:i/>
                <w:iCs/>
                <w:sz w:val="20"/>
                <w:szCs w:val="20"/>
              </w:rPr>
              <w:t>Region total</w:t>
            </w:r>
          </w:p>
        </w:tc>
        <w:tc>
          <w:tcPr>
            <w:tcW w:w="1344" w:type="dxa"/>
          </w:tcPr>
          <w:p w14:paraId="094C811F"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3.4; 34.2</w:t>
            </w:r>
          </w:p>
        </w:tc>
        <w:tc>
          <w:tcPr>
            <w:tcW w:w="1222" w:type="dxa"/>
          </w:tcPr>
          <w:p w14:paraId="57023A3B"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0.9; 31.1</w:t>
            </w:r>
          </w:p>
        </w:tc>
        <w:tc>
          <w:tcPr>
            <w:tcW w:w="1286" w:type="dxa"/>
          </w:tcPr>
          <w:p w14:paraId="0B80DD93"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1.4; 23.5</w:t>
            </w:r>
          </w:p>
        </w:tc>
        <w:tc>
          <w:tcPr>
            <w:tcW w:w="1571" w:type="dxa"/>
          </w:tcPr>
          <w:p w14:paraId="69C118B5"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5.1; 34.8</w:t>
            </w:r>
          </w:p>
        </w:tc>
        <w:tc>
          <w:tcPr>
            <w:tcW w:w="1519" w:type="dxa"/>
          </w:tcPr>
          <w:p w14:paraId="2FDDBC75"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 xml:space="preserve">1.4; 36.8 </w:t>
            </w:r>
          </w:p>
        </w:tc>
        <w:tc>
          <w:tcPr>
            <w:tcW w:w="1360" w:type="dxa"/>
          </w:tcPr>
          <w:p w14:paraId="6893B323"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 xml:space="preserve">5.2; 44.6 </w:t>
            </w:r>
          </w:p>
        </w:tc>
        <w:tc>
          <w:tcPr>
            <w:tcW w:w="1264" w:type="dxa"/>
          </w:tcPr>
          <w:p w14:paraId="054C2F5E"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14.6; 30.0</w:t>
            </w:r>
          </w:p>
        </w:tc>
        <w:tc>
          <w:tcPr>
            <w:tcW w:w="1154" w:type="dxa"/>
          </w:tcPr>
          <w:p w14:paraId="56C1E0F8"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9.5; 14.2</w:t>
            </w:r>
          </w:p>
        </w:tc>
        <w:tc>
          <w:tcPr>
            <w:tcW w:w="1154" w:type="dxa"/>
          </w:tcPr>
          <w:p w14:paraId="66E0704B" w14:textId="77777777" w:rsidR="003E7EC8" w:rsidRPr="007A4FE1" w:rsidRDefault="003E7EC8" w:rsidP="00A7018B">
            <w:pPr>
              <w:tabs>
                <w:tab w:val="left" w:pos="4971"/>
              </w:tabs>
              <w:jc w:val="center"/>
              <w:rPr>
                <w:rFonts w:ascii="Times New Roman" w:hAnsi="Times New Roman" w:cs="Times New Roman"/>
                <w:b/>
                <w:bCs/>
                <w:i/>
                <w:iCs/>
                <w:sz w:val="20"/>
                <w:szCs w:val="20"/>
              </w:rPr>
            </w:pPr>
          </w:p>
        </w:tc>
      </w:tr>
      <w:tr w:rsidR="003E7EC8" w:rsidRPr="00895A3E" w14:paraId="13491AA2" w14:textId="77777777" w:rsidTr="00A7018B">
        <w:trPr>
          <w:gridAfter w:val="1"/>
          <w:wAfter w:w="13" w:type="dxa"/>
          <w:trHeight w:val="20"/>
        </w:trPr>
        <w:tc>
          <w:tcPr>
            <w:tcW w:w="2510" w:type="dxa"/>
            <w:hideMark/>
          </w:tcPr>
          <w:p w14:paraId="137DB67D" w14:textId="77777777" w:rsidR="003E7EC8" w:rsidRPr="007A4FE1" w:rsidRDefault="003E7EC8" w:rsidP="00A7018B">
            <w:pPr>
              <w:tabs>
                <w:tab w:val="left" w:pos="4971"/>
              </w:tabs>
              <w:rPr>
                <w:rFonts w:ascii="Times New Roman" w:hAnsi="Times New Roman" w:cs="Times New Roman"/>
                <w:b/>
                <w:bCs/>
                <w:sz w:val="20"/>
                <w:szCs w:val="20"/>
              </w:rPr>
            </w:pPr>
            <w:r w:rsidRPr="007A4FE1">
              <w:rPr>
                <w:rFonts w:ascii="Times New Roman" w:hAnsi="Times New Roman" w:cs="Times New Roman"/>
                <w:b/>
                <w:bCs/>
                <w:sz w:val="20"/>
                <w:szCs w:val="20"/>
              </w:rPr>
              <w:t xml:space="preserve">East Asia and the Pacific </w:t>
            </w:r>
            <w:r w:rsidRPr="007A4FE1">
              <w:rPr>
                <w:rFonts w:ascii="Times New Roman" w:hAnsi="Times New Roman" w:cs="Times New Roman"/>
                <w:b/>
                <w:bCs/>
                <w:sz w:val="20"/>
                <w:szCs w:val="20"/>
                <w:vertAlign w:val="superscript"/>
              </w:rPr>
              <w:t>¥</w:t>
            </w:r>
          </w:p>
        </w:tc>
        <w:tc>
          <w:tcPr>
            <w:tcW w:w="1344" w:type="dxa"/>
          </w:tcPr>
          <w:p w14:paraId="58CE98B9"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222" w:type="dxa"/>
          </w:tcPr>
          <w:p w14:paraId="08C5DDB5"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286" w:type="dxa"/>
          </w:tcPr>
          <w:p w14:paraId="29D71CD5"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571" w:type="dxa"/>
          </w:tcPr>
          <w:p w14:paraId="3C79D412"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519" w:type="dxa"/>
          </w:tcPr>
          <w:p w14:paraId="28C99553"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360" w:type="dxa"/>
          </w:tcPr>
          <w:p w14:paraId="58726260"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264" w:type="dxa"/>
          </w:tcPr>
          <w:p w14:paraId="3734D2D2"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154" w:type="dxa"/>
          </w:tcPr>
          <w:p w14:paraId="008882E2"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154" w:type="dxa"/>
          </w:tcPr>
          <w:p w14:paraId="1011BB3F" w14:textId="77777777" w:rsidR="003E7EC8" w:rsidRPr="007A4FE1" w:rsidRDefault="003E7EC8" w:rsidP="00A7018B">
            <w:pPr>
              <w:tabs>
                <w:tab w:val="left" w:pos="4971"/>
              </w:tabs>
              <w:jc w:val="center"/>
              <w:rPr>
                <w:rFonts w:ascii="Times New Roman" w:hAnsi="Times New Roman" w:cs="Times New Roman"/>
                <w:b/>
                <w:bCs/>
                <w:sz w:val="20"/>
                <w:szCs w:val="20"/>
              </w:rPr>
            </w:pPr>
          </w:p>
        </w:tc>
      </w:tr>
      <w:tr w:rsidR="003E7EC8" w:rsidRPr="00895A3E" w14:paraId="2C7F84FD" w14:textId="77777777" w:rsidTr="00A7018B">
        <w:trPr>
          <w:gridAfter w:val="1"/>
          <w:wAfter w:w="13" w:type="dxa"/>
          <w:trHeight w:val="20"/>
        </w:trPr>
        <w:tc>
          <w:tcPr>
            <w:tcW w:w="2510" w:type="dxa"/>
            <w:hideMark/>
          </w:tcPr>
          <w:p w14:paraId="768F8769"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Cambodia</w:t>
            </w:r>
          </w:p>
        </w:tc>
        <w:tc>
          <w:tcPr>
            <w:tcW w:w="1344" w:type="dxa"/>
          </w:tcPr>
          <w:p w14:paraId="7B4AC56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33.2*; 42.5</w:t>
            </w:r>
          </w:p>
        </w:tc>
        <w:tc>
          <w:tcPr>
            <w:tcW w:w="1222" w:type="dxa"/>
          </w:tcPr>
          <w:p w14:paraId="7E852656"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551CAA8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15.0</w:t>
            </w:r>
          </w:p>
        </w:tc>
        <w:tc>
          <w:tcPr>
            <w:tcW w:w="1571" w:type="dxa"/>
          </w:tcPr>
          <w:p w14:paraId="47C7C00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2.5</w:t>
            </w:r>
          </w:p>
        </w:tc>
        <w:tc>
          <w:tcPr>
            <w:tcW w:w="1519" w:type="dxa"/>
          </w:tcPr>
          <w:p w14:paraId="551FDB4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2.2</w:t>
            </w:r>
          </w:p>
        </w:tc>
        <w:tc>
          <w:tcPr>
            <w:tcW w:w="1360" w:type="dxa"/>
          </w:tcPr>
          <w:p w14:paraId="422D5A10"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60E4F50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15.1; 49.4</w:t>
            </w:r>
          </w:p>
        </w:tc>
        <w:tc>
          <w:tcPr>
            <w:tcW w:w="1154" w:type="dxa"/>
          </w:tcPr>
          <w:p w14:paraId="4A98BF85"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0F83113"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57194005" w14:textId="77777777" w:rsidTr="00A7018B">
        <w:trPr>
          <w:gridAfter w:val="1"/>
          <w:wAfter w:w="13" w:type="dxa"/>
          <w:trHeight w:val="20"/>
        </w:trPr>
        <w:tc>
          <w:tcPr>
            <w:tcW w:w="2510" w:type="dxa"/>
            <w:hideMark/>
          </w:tcPr>
          <w:p w14:paraId="331DA4A5"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Fiji</w:t>
            </w:r>
          </w:p>
        </w:tc>
        <w:tc>
          <w:tcPr>
            <w:tcW w:w="1344" w:type="dxa"/>
          </w:tcPr>
          <w:p w14:paraId="1342136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6.5</w:t>
            </w:r>
          </w:p>
        </w:tc>
        <w:tc>
          <w:tcPr>
            <w:tcW w:w="1222" w:type="dxa"/>
          </w:tcPr>
          <w:p w14:paraId="68EF1881"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378BEEA5"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0.6; 25.9</w:t>
            </w:r>
          </w:p>
        </w:tc>
        <w:tc>
          <w:tcPr>
            <w:tcW w:w="1571" w:type="dxa"/>
          </w:tcPr>
          <w:p w14:paraId="0E4F0B5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13.9; 40.7</w:t>
            </w:r>
          </w:p>
        </w:tc>
        <w:tc>
          <w:tcPr>
            <w:tcW w:w="1519" w:type="dxa"/>
          </w:tcPr>
          <w:p w14:paraId="09736C9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5.2; 14.7</w:t>
            </w:r>
          </w:p>
        </w:tc>
        <w:tc>
          <w:tcPr>
            <w:tcW w:w="1360" w:type="dxa"/>
          </w:tcPr>
          <w:p w14:paraId="2C1A929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19.2</w:t>
            </w:r>
          </w:p>
        </w:tc>
        <w:tc>
          <w:tcPr>
            <w:tcW w:w="1264" w:type="dxa"/>
          </w:tcPr>
          <w:p w14:paraId="127740C5"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3FC6DBB"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60A6033"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712AF4B6" w14:textId="77777777" w:rsidTr="00A7018B">
        <w:trPr>
          <w:gridAfter w:val="1"/>
          <w:wAfter w:w="13" w:type="dxa"/>
          <w:trHeight w:val="20"/>
        </w:trPr>
        <w:tc>
          <w:tcPr>
            <w:tcW w:w="2510" w:type="dxa"/>
            <w:hideMark/>
          </w:tcPr>
          <w:p w14:paraId="7EB9E232"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Indonesia</w:t>
            </w:r>
          </w:p>
        </w:tc>
        <w:tc>
          <w:tcPr>
            <w:tcW w:w="1344" w:type="dxa"/>
          </w:tcPr>
          <w:p w14:paraId="3C2784F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23.8; 28.0</w:t>
            </w:r>
          </w:p>
        </w:tc>
        <w:tc>
          <w:tcPr>
            <w:tcW w:w="1222" w:type="dxa"/>
          </w:tcPr>
          <w:p w14:paraId="5324A151"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3F4D72F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7.2*; 36.7</w:t>
            </w:r>
          </w:p>
        </w:tc>
        <w:tc>
          <w:tcPr>
            <w:tcW w:w="1571" w:type="dxa"/>
          </w:tcPr>
          <w:p w14:paraId="194180E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14.1; 28.9</w:t>
            </w:r>
          </w:p>
        </w:tc>
        <w:tc>
          <w:tcPr>
            <w:tcW w:w="1519" w:type="dxa"/>
          </w:tcPr>
          <w:p w14:paraId="00FBA0E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7.9; 23.9</w:t>
            </w:r>
          </w:p>
        </w:tc>
        <w:tc>
          <w:tcPr>
            <w:tcW w:w="1360" w:type="dxa"/>
          </w:tcPr>
          <w:p w14:paraId="50575B4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10.2; 32.6</w:t>
            </w:r>
          </w:p>
        </w:tc>
        <w:tc>
          <w:tcPr>
            <w:tcW w:w="1264" w:type="dxa"/>
          </w:tcPr>
          <w:p w14:paraId="4254E16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14.0; 98.5</w:t>
            </w:r>
          </w:p>
        </w:tc>
        <w:tc>
          <w:tcPr>
            <w:tcW w:w="1154" w:type="dxa"/>
          </w:tcPr>
          <w:p w14:paraId="4D58C77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18.0</w:t>
            </w:r>
          </w:p>
        </w:tc>
        <w:tc>
          <w:tcPr>
            <w:tcW w:w="1154" w:type="dxa"/>
          </w:tcPr>
          <w:p w14:paraId="61EA361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6.0; 13.5</w:t>
            </w:r>
          </w:p>
        </w:tc>
      </w:tr>
      <w:tr w:rsidR="003E7EC8" w:rsidRPr="00895A3E" w14:paraId="54F72FA3" w14:textId="77777777" w:rsidTr="00A7018B">
        <w:trPr>
          <w:gridAfter w:val="1"/>
          <w:wAfter w:w="13" w:type="dxa"/>
          <w:trHeight w:val="20"/>
        </w:trPr>
        <w:tc>
          <w:tcPr>
            <w:tcW w:w="2510" w:type="dxa"/>
            <w:hideMark/>
          </w:tcPr>
          <w:p w14:paraId="17FAE5D4"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Lao PDR</w:t>
            </w:r>
          </w:p>
        </w:tc>
        <w:tc>
          <w:tcPr>
            <w:tcW w:w="1344" w:type="dxa"/>
          </w:tcPr>
          <w:p w14:paraId="0F4FA54C"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7D851FAF"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771D7CE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9.0</w:t>
            </w:r>
          </w:p>
        </w:tc>
        <w:tc>
          <w:tcPr>
            <w:tcW w:w="1571" w:type="dxa"/>
          </w:tcPr>
          <w:p w14:paraId="414E6FC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1.9 (boys), 6.6 (girls)</w:t>
            </w:r>
          </w:p>
        </w:tc>
        <w:tc>
          <w:tcPr>
            <w:tcW w:w="1519" w:type="dxa"/>
          </w:tcPr>
          <w:p w14:paraId="792323D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8.4 (boys), 3.8 (girls)</w:t>
            </w:r>
          </w:p>
        </w:tc>
        <w:tc>
          <w:tcPr>
            <w:tcW w:w="1360" w:type="dxa"/>
          </w:tcPr>
          <w:p w14:paraId="54230DA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11.0; 14.0</w:t>
            </w:r>
          </w:p>
        </w:tc>
        <w:tc>
          <w:tcPr>
            <w:tcW w:w="1264" w:type="dxa"/>
          </w:tcPr>
          <w:p w14:paraId="5FCFA6F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42.5</w:t>
            </w:r>
          </w:p>
        </w:tc>
        <w:tc>
          <w:tcPr>
            <w:tcW w:w="1154" w:type="dxa"/>
          </w:tcPr>
          <w:p w14:paraId="3C464A9F"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FA98243"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0231FCED" w14:textId="77777777" w:rsidTr="00A7018B">
        <w:trPr>
          <w:gridAfter w:val="1"/>
          <w:wAfter w:w="13" w:type="dxa"/>
          <w:trHeight w:val="20"/>
        </w:trPr>
        <w:tc>
          <w:tcPr>
            <w:tcW w:w="2510" w:type="dxa"/>
            <w:hideMark/>
          </w:tcPr>
          <w:p w14:paraId="29EB5E40"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Malaysia</w:t>
            </w:r>
          </w:p>
        </w:tc>
        <w:tc>
          <w:tcPr>
            <w:tcW w:w="1344" w:type="dxa"/>
          </w:tcPr>
          <w:p w14:paraId="458B958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3.5; 29.1</w:t>
            </w:r>
          </w:p>
        </w:tc>
        <w:tc>
          <w:tcPr>
            <w:tcW w:w="1222" w:type="dxa"/>
          </w:tcPr>
          <w:p w14:paraId="16F3C1BF"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205C793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4.0; 22.0</w:t>
            </w:r>
          </w:p>
        </w:tc>
        <w:tc>
          <w:tcPr>
            <w:tcW w:w="1571" w:type="dxa"/>
          </w:tcPr>
          <w:p w14:paraId="16A392C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10.9; 23.3</w:t>
            </w:r>
          </w:p>
        </w:tc>
        <w:tc>
          <w:tcPr>
            <w:tcW w:w="1519" w:type="dxa"/>
          </w:tcPr>
          <w:p w14:paraId="1C433EB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2.5; 26.5</w:t>
            </w:r>
          </w:p>
        </w:tc>
        <w:tc>
          <w:tcPr>
            <w:tcW w:w="1360" w:type="dxa"/>
          </w:tcPr>
          <w:p w14:paraId="5ACA3C4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23.8; 32.4</w:t>
            </w:r>
          </w:p>
        </w:tc>
        <w:tc>
          <w:tcPr>
            <w:tcW w:w="1264" w:type="dxa"/>
          </w:tcPr>
          <w:p w14:paraId="1B76B64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4.4</w:t>
            </w:r>
          </w:p>
        </w:tc>
        <w:tc>
          <w:tcPr>
            <w:tcW w:w="1154" w:type="dxa"/>
          </w:tcPr>
          <w:p w14:paraId="343A7BE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4.3</w:t>
            </w:r>
          </w:p>
        </w:tc>
        <w:tc>
          <w:tcPr>
            <w:tcW w:w="1154" w:type="dxa"/>
          </w:tcPr>
          <w:p w14:paraId="42B0582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0.2</w:t>
            </w:r>
          </w:p>
        </w:tc>
      </w:tr>
      <w:tr w:rsidR="003E7EC8" w:rsidRPr="00895A3E" w14:paraId="64ED1BBF" w14:textId="77777777" w:rsidTr="00A7018B">
        <w:trPr>
          <w:gridAfter w:val="1"/>
          <w:wAfter w:w="13" w:type="dxa"/>
          <w:trHeight w:val="20"/>
        </w:trPr>
        <w:tc>
          <w:tcPr>
            <w:tcW w:w="2510" w:type="dxa"/>
            <w:hideMark/>
          </w:tcPr>
          <w:p w14:paraId="52C0CB24"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Marshall Is.</w:t>
            </w:r>
          </w:p>
        </w:tc>
        <w:tc>
          <w:tcPr>
            <w:tcW w:w="1344" w:type="dxa"/>
          </w:tcPr>
          <w:p w14:paraId="493E030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23.6</w:t>
            </w:r>
          </w:p>
        </w:tc>
        <w:tc>
          <w:tcPr>
            <w:tcW w:w="1222" w:type="dxa"/>
          </w:tcPr>
          <w:p w14:paraId="6B068040"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7373023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4.6</w:t>
            </w:r>
          </w:p>
        </w:tc>
        <w:tc>
          <w:tcPr>
            <w:tcW w:w="1571" w:type="dxa"/>
          </w:tcPr>
          <w:p w14:paraId="1E2A136A"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4F378BF8"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2101875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13.3</w:t>
            </w:r>
          </w:p>
        </w:tc>
        <w:tc>
          <w:tcPr>
            <w:tcW w:w="1264" w:type="dxa"/>
          </w:tcPr>
          <w:p w14:paraId="52B274DD" w14:textId="77777777" w:rsidR="003E7EC8" w:rsidRPr="00A51829" w:rsidRDefault="003E7EC8" w:rsidP="00A7018B">
            <w:pPr>
              <w:jc w:val="center"/>
              <w:rPr>
                <w:rFonts w:ascii="Times New Roman" w:hAnsi="Times New Roman" w:cs="Times New Roman"/>
                <w:sz w:val="20"/>
                <w:szCs w:val="20"/>
              </w:rPr>
            </w:pPr>
            <w:r w:rsidRPr="00A51829">
              <w:rPr>
                <w:rFonts w:ascii="Times New Roman" w:hAnsi="Times New Roman" w:cs="Times New Roman"/>
                <w:sz w:val="20"/>
                <w:szCs w:val="20"/>
              </w:rPr>
              <w:t xml:space="preserve">32.2 (boys), </w:t>
            </w:r>
          </w:p>
          <w:p w14:paraId="233A351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24.6 (girls)</w:t>
            </w:r>
          </w:p>
        </w:tc>
        <w:tc>
          <w:tcPr>
            <w:tcW w:w="1154" w:type="dxa"/>
          </w:tcPr>
          <w:p w14:paraId="0B12FE3C"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2AFFF96"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038D178E" w14:textId="77777777" w:rsidTr="00A7018B">
        <w:trPr>
          <w:gridAfter w:val="1"/>
          <w:wAfter w:w="13" w:type="dxa"/>
          <w:trHeight w:val="20"/>
        </w:trPr>
        <w:tc>
          <w:tcPr>
            <w:tcW w:w="2510" w:type="dxa"/>
            <w:hideMark/>
          </w:tcPr>
          <w:p w14:paraId="774E4AC5"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Mongolia</w:t>
            </w:r>
          </w:p>
        </w:tc>
        <w:tc>
          <w:tcPr>
            <w:tcW w:w="1344" w:type="dxa"/>
          </w:tcPr>
          <w:p w14:paraId="11976659"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783E24B1"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03129BA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2.0; 2.7</w:t>
            </w:r>
          </w:p>
        </w:tc>
        <w:tc>
          <w:tcPr>
            <w:tcW w:w="1571" w:type="dxa"/>
          </w:tcPr>
          <w:p w14:paraId="7BE936BE"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3CE60D4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3.8; 7.1 (boys), 2.6; 4.7 (girls)</w:t>
            </w:r>
          </w:p>
        </w:tc>
        <w:tc>
          <w:tcPr>
            <w:tcW w:w="1360" w:type="dxa"/>
          </w:tcPr>
          <w:p w14:paraId="6097A605"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10.1; 18.0</w:t>
            </w:r>
          </w:p>
        </w:tc>
        <w:tc>
          <w:tcPr>
            <w:tcW w:w="1264" w:type="dxa"/>
          </w:tcPr>
          <w:p w14:paraId="34C8F020" w14:textId="77777777" w:rsidR="003E7EC8" w:rsidRPr="00A51829" w:rsidRDefault="003E7EC8" w:rsidP="00A7018B">
            <w:pPr>
              <w:jc w:val="center"/>
              <w:rPr>
                <w:rFonts w:ascii="Times New Roman" w:hAnsi="Times New Roman" w:cs="Times New Roman"/>
                <w:sz w:val="20"/>
                <w:szCs w:val="20"/>
              </w:rPr>
            </w:pPr>
            <w:r w:rsidRPr="00A51829">
              <w:rPr>
                <w:rFonts w:ascii="Times New Roman" w:hAnsi="Times New Roman" w:cs="Times New Roman"/>
                <w:sz w:val="20"/>
                <w:szCs w:val="20"/>
              </w:rPr>
              <w:t xml:space="preserve">25.4 (boys), </w:t>
            </w:r>
          </w:p>
          <w:p w14:paraId="1BB0BB1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23.3 (girls)</w:t>
            </w:r>
          </w:p>
        </w:tc>
        <w:tc>
          <w:tcPr>
            <w:tcW w:w="1154" w:type="dxa"/>
          </w:tcPr>
          <w:p w14:paraId="6606356C"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73C68CC"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1F6F0B61" w14:textId="77777777" w:rsidTr="00A7018B">
        <w:trPr>
          <w:gridAfter w:val="1"/>
          <w:wAfter w:w="13" w:type="dxa"/>
          <w:trHeight w:val="20"/>
        </w:trPr>
        <w:tc>
          <w:tcPr>
            <w:tcW w:w="2510" w:type="dxa"/>
            <w:hideMark/>
          </w:tcPr>
          <w:p w14:paraId="56CD53F6"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Myanmar</w:t>
            </w:r>
          </w:p>
        </w:tc>
        <w:tc>
          <w:tcPr>
            <w:tcW w:w="1344" w:type="dxa"/>
          </w:tcPr>
          <w:p w14:paraId="1E1AF91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20.6; 38.0</w:t>
            </w:r>
          </w:p>
        </w:tc>
        <w:tc>
          <w:tcPr>
            <w:tcW w:w="1222" w:type="dxa"/>
          </w:tcPr>
          <w:p w14:paraId="0BD35A80"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4643A43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37.0</w:t>
            </w:r>
          </w:p>
        </w:tc>
        <w:tc>
          <w:tcPr>
            <w:tcW w:w="1571" w:type="dxa"/>
          </w:tcPr>
          <w:p w14:paraId="2C00736E"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28591070"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7BD86B7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5.2</w:t>
            </w:r>
          </w:p>
        </w:tc>
        <w:tc>
          <w:tcPr>
            <w:tcW w:w="1264" w:type="dxa"/>
          </w:tcPr>
          <w:p w14:paraId="38A042D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45.4; 59.1 (girls)</w:t>
            </w:r>
          </w:p>
        </w:tc>
        <w:tc>
          <w:tcPr>
            <w:tcW w:w="1154" w:type="dxa"/>
          </w:tcPr>
          <w:p w14:paraId="77324225"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E207D2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35.5</w:t>
            </w:r>
          </w:p>
        </w:tc>
      </w:tr>
      <w:tr w:rsidR="003E7EC8" w:rsidRPr="00895A3E" w14:paraId="27BD31DA" w14:textId="77777777" w:rsidTr="00A7018B">
        <w:trPr>
          <w:gridAfter w:val="1"/>
          <w:wAfter w:w="13" w:type="dxa"/>
          <w:trHeight w:val="20"/>
        </w:trPr>
        <w:tc>
          <w:tcPr>
            <w:tcW w:w="2510" w:type="dxa"/>
            <w:hideMark/>
          </w:tcPr>
          <w:p w14:paraId="02144E86"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Nauru</w:t>
            </w:r>
          </w:p>
        </w:tc>
        <w:tc>
          <w:tcPr>
            <w:tcW w:w="1344" w:type="dxa"/>
          </w:tcPr>
          <w:p w14:paraId="60152CB1"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13.5</w:t>
            </w:r>
          </w:p>
        </w:tc>
        <w:tc>
          <w:tcPr>
            <w:tcW w:w="1222" w:type="dxa"/>
          </w:tcPr>
          <w:p w14:paraId="27605D1E"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36E1181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0.0; 1.0</w:t>
            </w:r>
          </w:p>
        </w:tc>
        <w:tc>
          <w:tcPr>
            <w:tcW w:w="1571" w:type="dxa"/>
          </w:tcPr>
          <w:p w14:paraId="74655203"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6E08375F"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4C41222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44.5; 65.0</w:t>
            </w:r>
          </w:p>
        </w:tc>
        <w:tc>
          <w:tcPr>
            <w:tcW w:w="1264" w:type="dxa"/>
          </w:tcPr>
          <w:p w14:paraId="79C75E78"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08025EA"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F3B79D1"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4B59F05C" w14:textId="77777777" w:rsidTr="00A7018B">
        <w:trPr>
          <w:gridAfter w:val="1"/>
          <w:wAfter w:w="13" w:type="dxa"/>
          <w:trHeight w:val="20"/>
        </w:trPr>
        <w:tc>
          <w:tcPr>
            <w:tcW w:w="2510" w:type="dxa"/>
            <w:hideMark/>
          </w:tcPr>
          <w:p w14:paraId="202E3377"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Papua New Guinea</w:t>
            </w:r>
          </w:p>
        </w:tc>
        <w:tc>
          <w:tcPr>
            <w:tcW w:w="1344" w:type="dxa"/>
          </w:tcPr>
          <w:p w14:paraId="277929B5"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6E41D78C"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6EF70B0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1.0</w:t>
            </w:r>
          </w:p>
        </w:tc>
        <w:tc>
          <w:tcPr>
            <w:tcW w:w="1571" w:type="dxa"/>
          </w:tcPr>
          <w:p w14:paraId="166FA880"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549FE195"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149DFBF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32.0</w:t>
            </w:r>
          </w:p>
        </w:tc>
        <w:tc>
          <w:tcPr>
            <w:tcW w:w="1264" w:type="dxa"/>
          </w:tcPr>
          <w:p w14:paraId="0BD8806A" w14:textId="77777777" w:rsidR="003E7EC8" w:rsidRPr="00A51829" w:rsidRDefault="003E7EC8" w:rsidP="00A7018B">
            <w:pPr>
              <w:jc w:val="center"/>
              <w:rPr>
                <w:rFonts w:ascii="Times New Roman" w:hAnsi="Times New Roman" w:cs="Times New Roman"/>
                <w:sz w:val="20"/>
                <w:szCs w:val="20"/>
              </w:rPr>
            </w:pPr>
            <w:r w:rsidRPr="00A51829">
              <w:rPr>
                <w:rFonts w:ascii="Times New Roman" w:hAnsi="Times New Roman" w:cs="Times New Roman"/>
                <w:sz w:val="20"/>
                <w:szCs w:val="20"/>
              </w:rPr>
              <w:t xml:space="preserve">24.5 (boys), </w:t>
            </w:r>
          </w:p>
          <w:p w14:paraId="0BC306C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32.5 (girls)</w:t>
            </w:r>
          </w:p>
        </w:tc>
        <w:tc>
          <w:tcPr>
            <w:tcW w:w="1154" w:type="dxa"/>
          </w:tcPr>
          <w:p w14:paraId="53E7B079"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A69E3ED"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685B5918" w14:textId="77777777" w:rsidTr="00A7018B">
        <w:trPr>
          <w:gridAfter w:val="1"/>
          <w:wAfter w:w="13" w:type="dxa"/>
          <w:trHeight w:val="20"/>
        </w:trPr>
        <w:tc>
          <w:tcPr>
            <w:tcW w:w="2510" w:type="dxa"/>
            <w:hideMark/>
          </w:tcPr>
          <w:p w14:paraId="5466DD9A"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Philippines</w:t>
            </w:r>
          </w:p>
        </w:tc>
        <w:tc>
          <w:tcPr>
            <w:tcW w:w="1344" w:type="dxa"/>
          </w:tcPr>
          <w:p w14:paraId="0950312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20.3; 32.0*</w:t>
            </w:r>
          </w:p>
        </w:tc>
        <w:tc>
          <w:tcPr>
            <w:tcW w:w="1222" w:type="dxa"/>
          </w:tcPr>
          <w:p w14:paraId="647AF864"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5C97EFE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11.3; 30.0*</w:t>
            </w:r>
          </w:p>
        </w:tc>
        <w:tc>
          <w:tcPr>
            <w:tcW w:w="1571" w:type="dxa"/>
          </w:tcPr>
          <w:p w14:paraId="4BDAD651"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9.0; 10.0</w:t>
            </w:r>
          </w:p>
        </w:tc>
        <w:tc>
          <w:tcPr>
            <w:tcW w:w="1519" w:type="dxa"/>
          </w:tcPr>
          <w:p w14:paraId="255CCF1F"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7482AF1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10.9</w:t>
            </w:r>
          </w:p>
        </w:tc>
        <w:tc>
          <w:tcPr>
            <w:tcW w:w="1264" w:type="dxa"/>
          </w:tcPr>
          <w:p w14:paraId="5484664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7.7; 12.5</w:t>
            </w:r>
          </w:p>
        </w:tc>
        <w:tc>
          <w:tcPr>
            <w:tcW w:w="1154" w:type="dxa"/>
          </w:tcPr>
          <w:p w14:paraId="765509CF"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37663DBD"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718057F8" w14:textId="77777777" w:rsidTr="00A7018B">
        <w:trPr>
          <w:gridAfter w:val="1"/>
          <w:wAfter w:w="13" w:type="dxa"/>
          <w:trHeight w:val="20"/>
        </w:trPr>
        <w:tc>
          <w:tcPr>
            <w:tcW w:w="2510" w:type="dxa"/>
            <w:hideMark/>
          </w:tcPr>
          <w:p w14:paraId="1375DAF8"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Samoa</w:t>
            </w:r>
          </w:p>
        </w:tc>
        <w:tc>
          <w:tcPr>
            <w:tcW w:w="1344" w:type="dxa"/>
          </w:tcPr>
          <w:p w14:paraId="2B5E0921"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3.6</w:t>
            </w:r>
          </w:p>
        </w:tc>
        <w:tc>
          <w:tcPr>
            <w:tcW w:w="1222" w:type="dxa"/>
          </w:tcPr>
          <w:p w14:paraId="5190F0D5"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4073FDE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0.1; 1.0</w:t>
            </w:r>
          </w:p>
        </w:tc>
        <w:tc>
          <w:tcPr>
            <w:tcW w:w="1571" w:type="dxa"/>
          </w:tcPr>
          <w:p w14:paraId="3CE0A80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32.6</w:t>
            </w:r>
          </w:p>
        </w:tc>
        <w:tc>
          <w:tcPr>
            <w:tcW w:w="1519" w:type="dxa"/>
          </w:tcPr>
          <w:p w14:paraId="119A692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19.3</w:t>
            </w:r>
          </w:p>
        </w:tc>
        <w:tc>
          <w:tcPr>
            <w:tcW w:w="1360" w:type="dxa"/>
          </w:tcPr>
          <w:p w14:paraId="6BC11D3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51.7; 60.8</w:t>
            </w:r>
          </w:p>
        </w:tc>
        <w:tc>
          <w:tcPr>
            <w:tcW w:w="1264" w:type="dxa"/>
          </w:tcPr>
          <w:p w14:paraId="6A8AA03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33.5</w:t>
            </w:r>
          </w:p>
        </w:tc>
        <w:tc>
          <w:tcPr>
            <w:tcW w:w="1154" w:type="dxa"/>
          </w:tcPr>
          <w:p w14:paraId="63316B12"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9E56C80"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2F9C9AAB" w14:textId="77777777" w:rsidTr="00A7018B">
        <w:trPr>
          <w:gridAfter w:val="1"/>
          <w:wAfter w:w="13" w:type="dxa"/>
          <w:trHeight w:val="20"/>
        </w:trPr>
        <w:tc>
          <w:tcPr>
            <w:tcW w:w="2510" w:type="dxa"/>
            <w:hideMark/>
          </w:tcPr>
          <w:p w14:paraId="63BBAD78"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Thailand</w:t>
            </w:r>
          </w:p>
        </w:tc>
        <w:tc>
          <w:tcPr>
            <w:tcW w:w="1344" w:type="dxa"/>
          </w:tcPr>
          <w:p w14:paraId="31FAAF7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7.4</w:t>
            </w:r>
          </w:p>
        </w:tc>
        <w:tc>
          <w:tcPr>
            <w:tcW w:w="1222" w:type="dxa"/>
          </w:tcPr>
          <w:p w14:paraId="792AE82F"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7E1A3F7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7.4; 32.8</w:t>
            </w:r>
          </w:p>
        </w:tc>
        <w:tc>
          <w:tcPr>
            <w:tcW w:w="1571" w:type="dxa"/>
          </w:tcPr>
          <w:p w14:paraId="5002BEA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9.0</w:t>
            </w:r>
          </w:p>
        </w:tc>
        <w:tc>
          <w:tcPr>
            <w:tcW w:w="1519" w:type="dxa"/>
          </w:tcPr>
          <w:p w14:paraId="145A076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7.3</w:t>
            </w:r>
          </w:p>
        </w:tc>
        <w:tc>
          <w:tcPr>
            <w:tcW w:w="1360" w:type="dxa"/>
          </w:tcPr>
          <w:p w14:paraId="5CDBE83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17.8</w:t>
            </w:r>
          </w:p>
        </w:tc>
        <w:tc>
          <w:tcPr>
            <w:tcW w:w="1264" w:type="dxa"/>
          </w:tcPr>
          <w:p w14:paraId="7B687D5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31.0</w:t>
            </w:r>
          </w:p>
        </w:tc>
        <w:tc>
          <w:tcPr>
            <w:tcW w:w="1154" w:type="dxa"/>
          </w:tcPr>
          <w:p w14:paraId="729D5A01"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23.0</w:t>
            </w:r>
          </w:p>
        </w:tc>
        <w:tc>
          <w:tcPr>
            <w:tcW w:w="1154" w:type="dxa"/>
          </w:tcPr>
          <w:p w14:paraId="1992CBA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12.0</w:t>
            </w:r>
          </w:p>
        </w:tc>
      </w:tr>
      <w:tr w:rsidR="003E7EC8" w:rsidRPr="00895A3E" w14:paraId="1970917C" w14:textId="77777777" w:rsidTr="00A7018B">
        <w:trPr>
          <w:gridAfter w:val="1"/>
          <w:wAfter w:w="13" w:type="dxa"/>
          <w:trHeight w:val="20"/>
        </w:trPr>
        <w:tc>
          <w:tcPr>
            <w:tcW w:w="2510" w:type="dxa"/>
            <w:hideMark/>
          </w:tcPr>
          <w:p w14:paraId="25E65E66"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Timor-Leste</w:t>
            </w:r>
          </w:p>
        </w:tc>
        <w:tc>
          <w:tcPr>
            <w:tcW w:w="1344" w:type="dxa"/>
          </w:tcPr>
          <w:p w14:paraId="11C04573"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183510D1"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46D2D2B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11; 21.8</w:t>
            </w:r>
          </w:p>
        </w:tc>
        <w:tc>
          <w:tcPr>
            <w:tcW w:w="1571" w:type="dxa"/>
          </w:tcPr>
          <w:p w14:paraId="20EA26BF"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51DD41AE"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302D975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1.7</w:t>
            </w:r>
          </w:p>
        </w:tc>
        <w:tc>
          <w:tcPr>
            <w:tcW w:w="1264" w:type="dxa"/>
          </w:tcPr>
          <w:p w14:paraId="6012AF81" w14:textId="77777777" w:rsidR="003E7EC8" w:rsidRPr="00A51829" w:rsidRDefault="003E7EC8" w:rsidP="00A7018B">
            <w:pPr>
              <w:jc w:val="center"/>
              <w:rPr>
                <w:rFonts w:ascii="Times New Roman" w:hAnsi="Times New Roman" w:cs="Times New Roman"/>
                <w:sz w:val="20"/>
                <w:szCs w:val="20"/>
              </w:rPr>
            </w:pPr>
            <w:r w:rsidRPr="00A51829">
              <w:rPr>
                <w:rFonts w:ascii="Times New Roman" w:hAnsi="Times New Roman" w:cs="Times New Roman"/>
                <w:sz w:val="20"/>
                <w:szCs w:val="20"/>
              </w:rPr>
              <w:t xml:space="preserve">19.5 (boys), </w:t>
            </w:r>
          </w:p>
          <w:p w14:paraId="47E3C0B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20.9 (girls)</w:t>
            </w:r>
          </w:p>
        </w:tc>
        <w:tc>
          <w:tcPr>
            <w:tcW w:w="1154" w:type="dxa"/>
          </w:tcPr>
          <w:p w14:paraId="076589BF"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D62269F"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09705C7C" w14:textId="77777777" w:rsidTr="00A7018B">
        <w:trPr>
          <w:gridAfter w:val="1"/>
          <w:wAfter w:w="13" w:type="dxa"/>
          <w:trHeight w:val="20"/>
        </w:trPr>
        <w:tc>
          <w:tcPr>
            <w:tcW w:w="2510" w:type="dxa"/>
            <w:hideMark/>
          </w:tcPr>
          <w:p w14:paraId="0E89EEDB"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Tonga</w:t>
            </w:r>
          </w:p>
        </w:tc>
        <w:tc>
          <w:tcPr>
            <w:tcW w:w="1344" w:type="dxa"/>
          </w:tcPr>
          <w:p w14:paraId="5C9D12D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5.7</w:t>
            </w:r>
          </w:p>
        </w:tc>
        <w:tc>
          <w:tcPr>
            <w:tcW w:w="1222" w:type="dxa"/>
          </w:tcPr>
          <w:p w14:paraId="10E970D2"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6699D52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0.2</w:t>
            </w:r>
          </w:p>
        </w:tc>
        <w:tc>
          <w:tcPr>
            <w:tcW w:w="1571" w:type="dxa"/>
          </w:tcPr>
          <w:p w14:paraId="3693CB4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13.9; 40.7</w:t>
            </w:r>
          </w:p>
        </w:tc>
        <w:tc>
          <w:tcPr>
            <w:tcW w:w="1519" w:type="dxa"/>
          </w:tcPr>
          <w:p w14:paraId="5EE9676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5.2; 21.1</w:t>
            </w:r>
          </w:p>
        </w:tc>
        <w:tc>
          <w:tcPr>
            <w:tcW w:w="1360" w:type="dxa"/>
          </w:tcPr>
          <w:p w14:paraId="3B30149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19.2; 59.2</w:t>
            </w:r>
          </w:p>
        </w:tc>
        <w:tc>
          <w:tcPr>
            <w:tcW w:w="1264" w:type="dxa"/>
          </w:tcPr>
          <w:p w14:paraId="3E928D3E" w14:textId="77777777" w:rsidR="003E7EC8" w:rsidRPr="00A51829" w:rsidRDefault="003E7EC8" w:rsidP="00A7018B">
            <w:pPr>
              <w:jc w:val="center"/>
              <w:rPr>
                <w:rFonts w:ascii="Times New Roman" w:hAnsi="Times New Roman" w:cs="Times New Roman"/>
                <w:sz w:val="20"/>
                <w:szCs w:val="20"/>
              </w:rPr>
            </w:pPr>
            <w:r w:rsidRPr="00A51829">
              <w:rPr>
                <w:rFonts w:ascii="Times New Roman" w:hAnsi="Times New Roman" w:cs="Times New Roman"/>
                <w:sz w:val="20"/>
                <w:szCs w:val="20"/>
              </w:rPr>
              <w:t xml:space="preserve">22.8 (boys), </w:t>
            </w:r>
          </w:p>
          <w:p w14:paraId="174159B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26.4 (girls)</w:t>
            </w:r>
          </w:p>
        </w:tc>
        <w:tc>
          <w:tcPr>
            <w:tcW w:w="1154" w:type="dxa"/>
          </w:tcPr>
          <w:p w14:paraId="411AB0CB"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37FD3F40"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70A0D348" w14:textId="77777777" w:rsidTr="00A7018B">
        <w:trPr>
          <w:gridAfter w:val="1"/>
          <w:wAfter w:w="13" w:type="dxa"/>
          <w:trHeight w:val="20"/>
        </w:trPr>
        <w:tc>
          <w:tcPr>
            <w:tcW w:w="2510" w:type="dxa"/>
            <w:hideMark/>
          </w:tcPr>
          <w:p w14:paraId="3698B98B"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Vanuatu</w:t>
            </w:r>
          </w:p>
        </w:tc>
        <w:tc>
          <w:tcPr>
            <w:tcW w:w="1344" w:type="dxa"/>
          </w:tcPr>
          <w:p w14:paraId="1C12E1B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9.1</w:t>
            </w:r>
          </w:p>
        </w:tc>
        <w:tc>
          <w:tcPr>
            <w:tcW w:w="1222" w:type="dxa"/>
          </w:tcPr>
          <w:p w14:paraId="1B68EEC3"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239C6FC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0.0; 7.1</w:t>
            </w:r>
          </w:p>
        </w:tc>
        <w:tc>
          <w:tcPr>
            <w:tcW w:w="1571" w:type="dxa"/>
          </w:tcPr>
          <w:p w14:paraId="4379F7D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11.5</w:t>
            </w:r>
          </w:p>
        </w:tc>
        <w:tc>
          <w:tcPr>
            <w:tcW w:w="1519" w:type="dxa"/>
          </w:tcPr>
          <w:p w14:paraId="3924FFC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0.4</w:t>
            </w:r>
          </w:p>
        </w:tc>
        <w:tc>
          <w:tcPr>
            <w:tcW w:w="1360" w:type="dxa"/>
          </w:tcPr>
          <w:p w14:paraId="5B75D3A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0.0; 11.4</w:t>
            </w:r>
          </w:p>
        </w:tc>
        <w:tc>
          <w:tcPr>
            <w:tcW w:w="1264" w:type="dxa"/>
          </w:tcPr>
          <w:p w14:paraId="5246983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20.8</w:t>
            </w:r>
          </w:p>
        </w:tc>
        <w:tc>
          <w:tcPr>
            <w:tcW w:w="1154" w:type="dxa"/>
          </w:tcPr>
          <w:p w14:paraId="794B8126"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0A68DF5"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46530D9F" w14:textId="77777777" w:rsidTr="00A7018B">
        <w:trPr>
          <w:gridAfter w:val="1"/>
          <w:wAfter w:w="13" w:type="dxa"/>
          <w:trHeight w:val="20"/>
        </w:trPr>
        <w:tc>
          <w:tcPr>
            <w:tcW w:w="2510" w:type="dxa"/>
            <w:hideMark/>
          </w:tcPr>
          <w:p w14:paraId="64D664D8"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Vietnam</w:t>
            </w:r>
          </w:p>
        </w:tc>
        <w:tc>
          <w:tcPr>
            <w:tcW w:w="1344" w:type="dxa"/>
          </w:tcPr>
          <w:p w14:paraId="0FE79DB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5.1; 25.4</w:t>
            </w:r>
          </w:p>
        </w:tc>
        <w:tc>
          <w:tcPr>
            <w:tcW w:w="1222" w:type="dxa"/>
          </w:tcPr>
          <w:p w14:paraId="4399665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5.3</w:t>
            </w:r>
          </w:p>
        </w:tc>
        <w:tc>
          <w:tcPr>
            <w:tcW w:w="1286" w:type="dxa"/>
          </w:tcPr>
          <w:p w14:paraId="6EF9008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14.0; 16.4</w:t>
            </w:r>
          </w:p>
        </w:tc>
        <w:tc>
          <w:tcPr>
            <w:tcW w:w="1571" w:type="dxa"/>
          </w:tcPr>
          <w:p w14:paraId="6196602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16.7; 32.2</w:t>
            </w:r>
          </w:p>
        </w:tc>
        <w:tc>
          <w:tcPr>
            <w:tcW w:w="1519" w:type="dxa"/>
          </w:tcPr>
          <w:p w14:paraId="60F4D1C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5.1; 24.7</w:t>
            </w:r>
          </w:p>
        </w:tc>
        <w:tc>
          <w:tcPr>
            <w:tcW w:w="1360" w:type="dxa"/>
          </w:tcPr>
          <w:p w14:paraId="2B21807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21.1; 22.1</w:t>
            </w:r>
          </w:p>
        </w:tc>
        <w:tc>
          <w:tcPr>
            <w:tcW w:w="1264" w:type="dxa"/>
          </w:tcPr>
          <w:p w14:paraId="3F490FC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11.4; 43.8</w:t>
            </w:r>
          </w:p>
        </w:tc>
        <w:tc>
          <w:tcPr>
            <w:tcW w:w="1154" w:type="dxa"/>
          </w:tcPr>
          <w:p w14:paraId="70EFC70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5.6; 6.3</w:t>
            </w:r>
          </w:p>
        </w:tc>
        <w:tc>
          <w:tcPr>
            <w:tcW w:w="1154" w:type="dxa"/>
          </w:tcPr>
          <w:p w14:paraId="39B3EB3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0.4; 12.4</w:t>
            </w:r>
          </w:p>
        </w:tc>
      </w:tr>
      <w:tr w:rsidR="003E7EC8" w:rsidRPr="00895A3E" w14:paraId="3A73B242" w14:textId="77777777" w:rsidTr="00A7018B">
        <w:trPr>
          <w:gridAfter w:val="1"/>
          <w:wAfter w:w="13" w:type="dxa"/>
          <w:trHeight w:val="20"/>
        </w:trPr>
        <w:tc>
          <w:tcPr>
            <w:tcW w:w="2510" w:type="dxa"/>
            <w:hideMark/>
          </w:tcPr>
          <w:p w14:paraId="7B3E5D88"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Multi-country</w:t>
            </w:r>
          </w:p>
        </w:tc>
        <w:tc>
          <w:tcPr>
            <w:tcW w:w="1344" w:type="dxa"/>
          </w:tcPr>
          <w:p w14:paraId="22972345"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1B30C118"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386C83F2"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360EA6AB"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6B1CBA19"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481C31F7"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7CB5A552"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F943DC3"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5124F29"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25C0350A" w14:textId="77777777" w:rsidTr="00A7018B">
        <w:trPr>
          <w:gridAfter w:val="1"/>
          <w:wAfter w:w="13" w:type="dxa"/>
          <w:trHeight w:val="20"/>
        </w:trPr>
        <w:tc>
          <w:tcPr>
            <w:tcW w:w="2510" w:type="dxa"/>
            <w:hideMark/>
          </w:tcPr>
          <w:p w14:paraId="038A6A11" w14:textId="77777777" w:rsidR="003E7EC8" w:rsidRPr="007A4FE1" w:rsidRDefault="003E7EC8" w:rsidP="00A7018B">
            <w:pPr>
              <w:tabs>
                <w:tab w:val="left" w:pos="4971"/>
              </w:tabs>
              <w:rPr>
                <w:rFonts w:ascii="Times New Roman" w:hAnsi="Times New Roman" w:cs="Times New Roman"/>
                <w:b/>
                <w:bCs/>
                <w:i/>
                <w:iCs/>
                <w:sz w:val="20"/>
                <w:szCs w:val="20"/>
              </w:rPr>
            </w:pPr>
            <w:r w:rsidRPr="007A4FE1">
              <w:rPr>
                <w:rFonts w:ascii="Times New Roman" w:hAnsi="Times New Roman" w:cs="Times New Roman"/>
                <w:b/>
                <w:bCs/>
                <w:i/>
                <w:iCs/>
                <w:sz w:val="20"/>
                <w:szCs w:val="20"/>
              </w:rPr>
              <w:t xml:space="preserve">Region total </w:t>
            </w:r>
          </w:p>
        </w:tc>
        <w:tc>
          <w:tcPr>
            <w:tcW w:w="1344" w:type="dxa"/>
          </w:tcPr>
          <w:p w14:paraId="7013CAB7"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3.5; 42.5</w:t>
            </w:r>
          </w:p>
        </w:tc>
        <w:tc>
          <w:tcPr>
            <w:tcW w:w="1222" w:type="dxa"/>
          </w:tcPr>
          <w:p w14:paraId="4254C5B1"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5.3</w:t>
            </w:r>
          </w:p>
        </w:tc>
        <w:tc>
          <w:tcPr>
            <w:tcW w:w="1286" w:type="dxa"/>
          </w:tcPr>
          <w:p w14:paraId="4930F0D7"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0.0; 37.0</w:t>
            </w:r>
          </w:p>
        </w:tc>
        <w:tc>
          <w:tcPr>
            <w:tcW w:w="1571" w:type="dxa"/>
          </w:tcPr>
          <w:p w14:paraId="75944444"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2.5; 40.7</w:t>
            </w:r>
          </w:p>
        </w:tc>
        <w:tc>
          <w:tcPr>
            <w:tcW w:w="1519" w:type="dxa"/>
          </w:tcPr>
          <w:p w14:paraId="540BCE93"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0.4; 26.5</w:t>
            </w:r>
          </w:p>
        </w:tc>
        <w:tc>
          <w:tcPr>
            <w:tcW w:w="1360" w:type="dxa"/>
          </w:tcPr>
          <w:p w14:paraId="6400D091"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0.0; 59.2</w:t>
            </w:r>
          </w:p>
        </w:tc>
        <w:tc>
          <w:tcPr>
            <w:tcW w:w="1264" w:type="dxa"/>
          </w:tcPr>
          <w:p w14:paraId="0E4E2B7D" w14:textId="77777777" w:rsidR="003E7EC8" w:rsidRPr="007A4FE1" w:rsidRDefault="003E7EC8" w:rsidP="00A7018B">
            <w:pPr>
              <w:tabs>
                <w:tab w:val="left" w:pos="4971"/>
              </w:tabs>
              <w:jc w:val="center"/>
              <w:rPr>
                <w:rFonts w:ascii="Times New Roman" w:hAnsi="Times New Roman" w:cs="Times New Roman"/>
                <w:b/>
                <w:bCs/>
                <w:i/>
                <w:iCs/>
                <w:sz w:val="20"/>
                <w:szCs w:val="20"/>
              </w:rPr>
            </w:pPr>
            <w:r>
              <w:rPr>
                <w:rFonts w:ascii="Times New Roman" w:hAnsi="Times New Roman" w:cs="Times New Roman"/>
                <w:b/>
                <w:bCs/>
                <w:sz w:val="20"/>
                <w:szCs w:val="20"/>
              </w:rPr>
              <w:t>4.4</w:t>
            </w:r>
            <w:r w:rsidRPr="00A51829">
              <w:rPr>
                <w:rFonts w:ascii="Times New Roman" w:hAnsi="Times New Roman" w:cs="Times New Roman"/>
                <w:b/>
                <w:bCs/>
                <w:sz w:val="20"/>
                <w:szCs w:val="20"/>
              </w:rPr>
              <w:t>; 98.5</w:t>
            </w:r>
          </w:p>
        </w:tc>
        <w:tc>
          <w:tcPr>
            <w:tcW w:w="1154" w:type="dxa"/>
          </w:tcPr>
          <w:p w14:paraId="67E70198"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4.3; 23.0</w:t>
            </w:r>
          </w:p>
        </w:tc>
        <w:tc>
          <w:tcPr>
            <w:tcW w:w="1154" w:type="dxa"/>
          </w:tcPr>
          <w:p w14:paraId="24352459" w14:textId="77777777" w:rsidR="003E7EC8" w:rsidRPr="007A4FE1" w:rsidRDefault="003E7EC8" w:rsidP="00A7018B">
            <w:pPr>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0.2; 35.5</w:t>
            </w:r>
          </w:p>
        </w:tc>
      </w:tr>
      <w:tr w:rsidR="003E7EC8" w:rsidRPr="00895A3E" w14:paraId="5B3597FA" w14:textId="77777777" w:rsidTr="00A7018B">
        <w:trPr>
          <w:gridAfter w:val="1"/>
          <w:wAfter w:w="13" w:type="dxa"/>
          <w:trHeight w:val="20"/>
        </w:trPr>
        <w:tc>
          <w:tcPr>
            <w:tcW w:w="2510" w:type="dxa"/>
            <w:hideMark/>
          </w:tcPr>
          <w:p w14:paraId="59BF77C7" w14:textId="77777777" w:rsidR="003E7EC8" w:rsidRPr="007A4FE1" w:rsidRDefault="003E7EC8" w:rsidP="00A7018B">
            <w:pPr>
              <w:tabs>
                <w:tab w:val="left" w:pos="4971"/>
              </w:tabs>
              <w:rPr>
                <w:rFonts w:ascii="Times New Roman" w:hAnsi="Times New Roman" w:cs="Times New Roman"/>
                <w:b/>
                <w:bCs/>
                <w:sz w:val="20"/>
                <w:szCs w:val="20"/>
              </w:rPr>
            </w:pPr>
            <w:r w:rsidRPr="007A4FE1">
              <w:rPr>
                <w:rFonts w:ascii="Times New Roman" w:hAnsi="Times New Roman" w:cs="Times New Roman"/>
                <w:b/>
                <w:bCs/>
                <w:sz w:val="20"/>
                <w:szCs w:val="20"/>
              </w:rPr>
              <w:t>Latin America and the Caribbean</w:t>
            </w:r>
          </w:p>
        </w:tc>
        <w:tc>
          <w:tcPr>
            <w:tcW w:w="1344" w:type="dxa"/>
          </w:tcPr>
          <w:p w14:paraId="21630182"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222" w:type="dxa"/>
          </w:tcPr>
          <w:p w14:paraId="6E3DA780"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286" w:type="dxa"/>
          </w:tcPr>
          <w:p w14:paraId="4E4FBA15"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571" w:type="dxa"/>
          </w:tcPr>
          <w:p w14:paraId="63A296B6"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519" w:type="dxa"/>
          </w:tcPr>
          <w:p w14:paraId="6F7CB136"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360" w:type="dxa"/>
          </w:tcPr>
          <w:p w14:paraId="1DA75071"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264" w:type="dxa"/>
          </w:tcPr>
          <w:p w14:paraId="36C5C137"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154" w:type="dxa"/>
          </w:tcPr>
          <w:p w14:paraId="5B921D5E" w14:textId="77777777" w:rsidR="003E7EC8" w:rsidRPr="007A4FE1" w:rsidRDefault="003E7EC8" w:rsidP="00A7018B">
            <w:pPr>
              <w:tabs>
                <w:tab w:val="left" w:pos="4971"/>
              </w:tabs>
              <w:jc w:val="center"/>
              <w:rPr>
                <w:rFonts w:ascii="Times New Roman" w:hAnsi="Times New Roman" w:cs="Times New Roman"/>
                <w:b/>
                <w:bCs/>
                <w:sz w:val="20"/>
                <w:szCs w:val="20"/>
              </w:rPr>
            </w:pPr>
          </w:p>
        </w:tc>
        <w:tc>
          <w:tcPr>
            <w:tcW w:w="1154" w:type="dxa"/>
          </w:tcPr>
          <w:p w14:paraId="0F7D7671" w14:textId="77777777" w:rsidR="003E7EC8" w:rsidRPr="007A4FE1" w:rsidRDefault="003E7EC8" w:rsidP="00A7018B">
            <w:pPr>
              <w:tabs>
                <w:tab w:val="left" w:pos="4971"/>
              </w:tabs>
              <w:jc w:val="center"/>
              <w:rPr>
                <w:rFonts w:ascii="Times New Roman" w:hAnsi="Times New Roman" w:cs="Times New Roman"/>
                <w:b/>
                <w:bCs/>
                <w:sz w:val="20"/>
                <w:szCs w:val="20"/>
              </w:rPr>
            </w:pPr>
          </w:p>
        </w:tc>
      </w:tr>
      <w:tr w:rsidR="003E7EC8" w:rsidRPr="00895A3E" w14:paraId="03347462" w14:textId="77777777" w:rsidTr="00A7018B">
        <w:trPr>
          <w:gridAfter w:val="1"/>
          <w:wAfter w:w="13" w:type="dxa"/>
          <w:trHeight w:val="20"/>
        </w:trPr>
        <w:tc>
          <w:tcPr>
            <w:tcW w:w="2510" w:type="dxa"/>
            <w:hideMark/>
          </w:tcPr>
          <w:p w14:paraId="3214443D"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Argentina</w:t>
            </w:r>
          </w:p>
        </w:tc>
        <w:tc>
          <w:tcPr>
            <w:tcW w:w="1344" w:type="dxa"/>
          </w:tcPr>
          <w:p w14:paraId="4E8A99A6"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363545B4"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34BFE069"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4010E3B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23.0; 25.2</w:t>
            </w:r>
          </w:p>
        </w:tc>
        <w:tc>
          <w:tcPr>
            <w:tcW w:w="1519" w:type="dxa"/>
          </w:tcPr>
          <w:p w14:paraId="62FC35C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18.4; 18.5</w:t>
            </w:r>
          </w:p>
        </w:tc>
        <w:tc>
          <w:tcPr>
            <w:tcW w:w="1360" w:type="dxa"/>
          </w:tcPr>
          <w:p w14:paraId="00A7CE6A"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40A6780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4.4</w:t>
            </w:r>
          </w:p>
        </w:tc>
        <w:tc>
          <w:tcPr>
            <w:tcW w:w="1154" w:type="dxa"/>
          </w:tcPr>
          <w:p w14:paraId="4D583F66"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4D850598"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4D274950" w14:textId="77777777" w:rsidTr="00A7018B">
        <w:trPr>
          <w:gridAfter w:val="1"/>
          <w:wAfter w:w="13" w:type="dxa"/>
          <w:trHeight w:val="20"/>
        </w:trPr>
        <w:tc>
          <w:tcPr>
            <w:tcW w:w="2510" w:type="dxa"/>
            <w:hideMark/>
          </w:tcPr>
          <w:p w14:paraId="0E61971E"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Barbados</w:t>
            </w:r>
          </w:p>
        </w:tc>
        <w:tc>
          <w:tcPr>
            <w:tcW w:w="1344" w:type="dxa"/>
          </w:tcPr>
          <w:p w14:paraId="50EF0043"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7BE9FB2E"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5A5602AE"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30B1A780"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2A73AE9F"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32FECA6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30.4</w:t>
            </w:r>
          </w:p>
        </w:tc>
        <w:tc>
          <w:tcPr>
            <w:tcW w:w="1264" w:type="dxa"/>
          </w:tcPr>
          <w:p w14:paraId="73A88811"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2378F787"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2BCB98D"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573B0D2D" w14:textId="77777777" w:rsidTr="00A7018B">
        <w:trPr>
          <w:gridAfter w:val="1"/>
          <w:wAfter w:w="13" w:type="dxa"/>
          <w:trHeight w:val="20"/>
        </w:trPr>
        <w:tc>
          <w:tcPr>
            <w:tcW w:w="2510" w:type="dxa"/>
            <w:hideMark/>
          </w:tcPr>
          <w:p w14:paraId="77345BE6"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Bolivia</w:t>
            </w:r>
          </w:p>
        </w:tc>
        <w:tc>
          <w:tcPr>
            <w:tcW w:w="1344" w:type="dxa"/>
          </w:tcPr>
          <w:p w14:paraId="2EB67E97"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2A234065"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256A3EDB"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77FA1B11"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50ED4E44"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3AE0608B"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4CE4862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15.0; 21.5</w:t>
            </w:r>
          </w:p>
        </w:tc>
        <w:tc>
          <w:tcPr>
            <w:tcW w:w="1154" w:type="dxa"/>
          </w:tcPr>
          <w:p w14:paraId="75FBF902"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E8CB650"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2200788F" w14:textId="77777777" w:rsidTr="00A7018B">
        <w:trPr>
          <w:gridAfter w:val="1"/>
          <w:wAfter w:w="13" w:type="dxa"/>
          <w:trHeight w:val="20"/>
        </w:trPr>
        <w:tc>
          <w:tcPr>
            <w:tcW w:w="2510" w:type="dxa"/>
            <w:hideMark/>
          </w:tcPr>
          <w:p w14:paraId="0F7569B1"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Bonaire island</w:t>
            </w:r>
          </w:p>
        </w:tc>
        <w:tc>
          <w:tcPr>
            <w:tcW w:w="1344" w:type="dxa"/>
          </w:tcPr>
          <w:p w14:paraId="266465D2"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74A2FDCE"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2BEFC3D8"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283900A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24.3 (boys), 31.9 (girls)</w:t>
            </w:r>
          </w:p>
        </w:tc>
        <w:tc>
          <w:tcPr>
            <w:tcW w:w="1519" w:type="dxa"/>
          </w:tcPr>
          <w:p w14:paraId="2DD9B4B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9.9 (boys), 13.7 (girls)</w:t>
            </w:r>
          </w:p>
        </w:tc>
        <w:tc>
          <w:tcPr>
            <w:tcW w:w="1360" w:type="dxa"/>
          </w:tcPr>
          <w:p w14:paraId="13F6D256"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7EEFD86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9.3</w:t>
            </w:r>
          </w:p>
        </w:tc>
        <w:tc>
          <w:tcPr>
            <w:tcW w:w="1154" w:type="dxa"/>
          </w:tcPr>
          <w:p w14:paraId="524DB2DF"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9D3EB8F"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173F5F73" w14:textId="77777777" w:rsidTr="00A7018B">
        <w:trPr>
          <w:gridAfter w:val="1"/>
          <w:wAfter w:w="13" w:type="dxa"/>
          <w:trHeight w:val="20"/>
        </w:trPr>
        <w:tc>
          <w:tcPr>
            <w:tcW w:w="2510" w:type="dxa"/>
            <w:hideMark/>
          </w:tcPr>
          <w:p w14:paraId="071DD4DA"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Brazil</w:t>
            </w:r>
          </w:p>
        </w:tc>
        <w:tc>
          <w:tcPr>
            <w:tcW w:w="1344" w:type="dxa"/>
          </w:tcPr>
          <w:p w14:paraId="1E7B6CF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1.7</w:t>
            </w:r>
          </w:p>
        </w:tc>
        <w:tc>
          <w:tcPr>
            <w:tcW w:w="1222" w:type="dxa"/>
          </w:tcPr>
          <w:p w14:paraId="000F0071"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5A90ACF1"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 xml:space="preserve">2.1; 4.1 </w:t>
            </w:r>
          </w:p>
        </w:tc>
        <w:tc>
          <w:tcPr>
            <w:tcW w:w="1571" w:type="dxa"/>
          </w:tcPr>
          <w:p w14:paraId="7B4774B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9.9; 73.0</w:t>
            </w:r>
          </w:p>
        </w:tc>
        <w:tc>
          <w:tcPr>
            <w:tcW w:w="1519" w:type="dxa"/>
          </w:tcPr>
          <w:p w14:paraId="7F56604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3.4; 17.3</w:t>
            </w:r>
          </w:p>
        </w:tc>
        <w:tc>
          <w:tcPr>
            <w:tcW w:w="1360" w:type="dxa"/>
          </w:tcPr>
          <w:p w14:paraId="2FB9950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24.4; 42.0</w:t>
            </w:r>
          </w:p>
        </w:tc>
        <w:tc>
          <w:tcPr>
            <w:tcW w:w="1264" w:type="dxa"/>
          </w:tcPr>
          <w:p w14:paraId="7D97481E"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2FB69C8A"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BA01481"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5C03F108" w14:textId="77777777" w:rsidTr="00A7018B">
        <w:trPr>
          <w:gridAfter w:val="1"/>
          <w:wAfter w:w="13" w:type="dxa"/>
          <w:trHeight w:val="20"/>
        </w:trPr>
        <w:tc>
          <w:tcPr>
            <w:tcW w:w="2510" w:type="dxa"/>
            <w:hideMark/>
          </w:tcPr>
          <w:p w14:paraId="753D764C"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Chile</w:t>
            </w:r>
          </w:p>
        </w:tc>
        <w:tc>
          <w:tcPr>
            <w:tcW w:w="1344" w:type="dxa"/>
          </w:tcPr>
          <w:p w14:paraId="51F0324D"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06C69502"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0B4F29D3"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77042AB0"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75E69420"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18.5; 29.9</w:t>
            </w:r>
          </w:p>
        </w:tc>
        <w:tc>
          <w:tcPr>
            <w:tcW w:w="1360" w:type="dxa"/>
          </w:tcPr>
          <w:p w14:paraId="29CD88F0"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4D0B15A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8.0; 11.0</w:t>
            </w:r>
          </w:p>
        </w:tc>
        <w:tc>
          <w:tcPr>
            <w:tcW w:w="1154" w:type="dxa"/>
          </w:tcPr>
          <w:p w14:paraId="3D4AD042"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7A2441F9"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0B5976FC" w14:textId="77777777" w:rsidTr="00A7018B">
        <w:trPr>
          <w:gridAfter w:val="1"/>
          <w:wAfter w:w="13" w:type="dxa"/>
          <w:trHeight w:val="20"/>
        </w:trPr>
        <w:tc>
          <w:tcPr>
            <w:tcW w:w="2510" w:type="dxa"/>
            <w:hideMark/>
          </w:tcPr>
          <w:p w14:paraId="1E429840"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Colombia</w:t>
            </w:r>
          </w:p>
        </w:tc>
        <w:tc>
          <w:tcPr>
            <w:tcW w:w="1344" w:type="dxa"/>
          </w:tcPr>
          <w:p w14:paraId="7BD788A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10.0; 11.3</w:t>
            </w:r>
          </w:p>
        </w:tc>
        <w:tc>
          <w:tcPr>
            <w:tcW w:w="1222" w:type="dxa"/>
          </w:tcPr>
          <w:p w14:paraId="16A20107"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600E305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4.4; 9.0</w:t>
            </w:r>
          </w:p>
        </w:tc>
        <w:tc>
          <w:tcPr>
            <w:tcW w:w="1571" w:type="dxa"/>
          </w:tcPr>
          <w:p w14:paraId="1B61B920"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0F07BE9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3.4; 23.8</w:t>
            </w:r>
          </w:p>
        </w:tc>
        <w:tc>
          <w:tcPr>
            <w:tcW w:w="1360" w:type="dxa"/>
          </w:tcPr>
          <w:p w14:paraId="3727890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17.6</w:t>
            </w:r>
          </w:p>
        </w:tc>
        <w:tc>
          <w:tcPr>
            <w:tcW w:w="1264" w:type="dxa"/>
          </w:tcPr>
          <w:p w14:paraId="02C00FFC"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D31EC7F"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F4A9597"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67DE1115" w14:textId="77777777" w:rsidTr="00A7018B">
        <w:trPr>
          <w:gridAfter w:val="1"/>
          <w:wAfter w:w="13" w:type="dxa"/>
          <w:trHeight w:val="20"/>
        </w:trPr>
        <w:tc>
          <w:tcPr>
            <w:tcW w:w="2510" w:type="dxa"/>
            <w:hideMark/>
          </w:tcPr>
          <w:p w14:paraId="02364CB6"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Costa Rica</w:t>
            </w:r>
          </w:p>
        </w:tc>
        <w:tc>
          <w:tcPr>
            <w:tcW w:w="1344" w:type="dxa"/>
          </w:tcPr>
          <w:p w14:paraId="78298734"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6C34D2B9"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4184E54A"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225D18E2"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68905723"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046BCD09"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36A5744A"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46B0032"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7F33251"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22244645" w14:textId="77777777" w:rsidTr="00A7018B">
        <w:trPr>
          <w:gridAfter w:val="1"/>
          <w:wAfter w:w="13" w:type="dxa"/>
          <w:trHeight w:val="20"/>
        </w:trPr>
        <w:tc>
          <w:tcPr>
            <w:tcW w:w="2510" w:type="dxa"/>
            <w:hideMark/>
          </w:tcPr>
          <w:p w14:paraId="4D4253A8"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Ecuador</w:t>
            </w:r>
          </w:p>
        </w:tc>
        <w:tc>
          <w:tcPr>
            <w:tcW w:w="1344" w:type="dxa"/>
          </w:tcPr>
          <w:p w14:paraId="049025A2"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290063E9"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0F05B3F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5.8</w:t>
            </w:r>
          </w:p>
        </w:tc>
        <w:tc>
          <w:tcPr>
            <w:tcW w:w="1571" w:type="dxa"/>
          </w:tcPr>
          <w:p w14:paraId="68D6E2A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16.9</w:t>
            </w:r>
          </w:p>
        </w:tc>
        <w:tc>
          <w:tcPr>
            <w:tcW w:w="1519" w:type="dxa"/>
          </w:tcPr>
          <w:p w14:paraId="16C1F02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3.4</w:t>
            </w:r>
          </w:p>
        </w:tc>
        <w:tc>
          <w:tcPr>
            <w:tcW w:w="1360" w:type="dxa"/>
          </w:tcPr>
          <w:p w14:paraId="292770B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20.3</w:t>
            </w:r>
          </w:p>
        </w:tc>
        <w:tc>
          <w:tcPr>
            <w:tcW w:w="1264" w:type="dxa"/>
          </w:tcPr>
          <w:p w14:paraId="691D2208"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DAF742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12.9; 13.3</w:t>
            </w:r>
          </w:p>
        </w:tc>
        <w:tc>
          <w:tcPr>
            <w:tcW w:w="1154" w:type="dxa"/>
          </w:tcPr>
          <w:p w14:paraId="6F0807E8"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6CB84273" w14:textId="77777777" w:rsidTr="00A7018B">
        <w:trPr>
          <w:gridAfter w:val="1"/>
          <w:wAfter w:w="13" w:type="dxa"/>
          <w:trHeight w:val="20"/>
        </w:trPr>
        <w:tc>
          <w:tcPr>
            <w:tcW w:w="2510" w:type="dxa"/>
            <w:hideMark/>
          </w:tcPr>
          <w:p w14:paraId="64A889A0"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Guatemala</w:t>
            </w:r>
          </w:p>
        </w:tc>
        <w:tc>
          <w:tcPr>
            <w:tcW w:w="1344" w:type="dxa"/>
          </w:tcPr>
          <w:p w14:paraId="30B4A0A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14.8</w:t>
            </w:r>
          </w:p>
        </w:tc>
        <w:tc>
          <w:tcPr>
            <w:tcW w:w="1222" w:type="dxa"/>
          </w:tcPr>
          <w:p w14:paraId="1C852016"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3A2C9C8C"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5C7E754F"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7A67385A"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64E9E109"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7B6AF85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51.1; 81.0</w:t>
            </w:r>
          </w:p>
        </w:tc>
        <w:tc>
          <w:tcPr>
            <w:tcW w:w="1154" w:type="dxa"/>
          </w:tcPr>
          <w:p w14:paraId="51C6659E"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43353ED5"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46E4A299" w14:textId="77777777" w:rsidTr="00A7018B">
        <w:trPr>
          <w:gridAfter w:val="1"/>
          <w:wAfter w:w="13" w:type="dxa"/>
          <w:trHeight w:val="20"/>
        </w:trPr>
        <w:tc>
          <w:tcPr>
            <w:tcW w:w="2510" w:type="dxa"/>
            <w:hideMark/>
          </w:tcPr>
          <w:p w14:paraId="73DA2425"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Haiti</w:t>
            </w:r>
          </w:p>
        </w:tc>
        <w:tc>
          <w:tcPr>
            <w:tcW w:w="1344" w:type="dxa"/>
          </w:tcPr>
          <w:p w14:paraId="12A98EB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12.2; 14.0</w:t>
            </w:r>
          </w:p>
        </w:tc>
        <w:tc>
          <w:tcPr>
            <w:tcW w:w="1222" w:type="dxa"/>
          </w:tcPr>
          <w:p w14:paraId="0DD4ABEB"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32D41B02"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11.4; 14.5</w:t>
            </w:r>
          </w:p>
        </w:tc>
        <w:tc>
          <w:tcPr>
            <w:tcW w:w="1571" w:type="dxa"/>
          </w:tcPr>
          <w:p w14:paraId="0E1CDDE4"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5.1</w:t>
            </w:r>
          </w:p>
        </w:tc>
        <w:tc>
          <w:tcPr>
            <w:tcW w:w="1519" w:type="dxa"/>
          </w:tcPr>
          <w:p w14:paraId="0479363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1.8</w:t>
            </w:r>
          </w:p>
        </w:tc>
        <w:tc>
          <w:tcPr>
            <w:tcW w:w="1360" w:type="dxa"/>
          </w:tcPr>
          <w:p w14:paraId="3921B346"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5CE74F5B"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3.9; 17.8</w:t>
            </w:r>
          </w:p>
        </w:tc>
        <w:tc>
          <w:tcPr>
            <w:tcW w:w="1154" w:type="dxa"/>
          </w:tcPr>
          <w:p w14:paraId="30DC487A"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DD531D0"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527248D2" w14:textId="77777777" w:rsidTr="00A7018B">
        <w:trPr>
          <w:gridAfter w:val="1"/>
          <w:wAfter w:w="13" w:type="dxa"/>
          <w:trHeight w:val="20"/>
        </w:trPr>
        <w:tc>
          <w:tcPr>
            <w:tcW w:w="2510" w:type="dxa"/>
            <w:hideMark/>
          </w:tcPr>
          <w:p w14:paraId="4C3E9D99"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Mexico</w:t>
            </w:r>
          </w:p>
        </w:tc>
        <w:tc>
          <w:tcPr>
            <w:tcW w:w="1344" w:type="dxa"/>
          </w:tcPr>
          <w:p w14:paraId="1930E481"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03BAEE40"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3552C85F"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43DDA40D"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16.0; 25.1</w:t>
            </w:r>
          </w:p>
        </w:tc>
        <w:tc>
          <w:tcPr>
            <w:tcW w:w="1519" w:type="dxa"/>
          </w:tcPr>
          <w:p w14:paraId="28EB61C3"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7.0; 28.1</w:t>
            </w:r>
          </w:p>
        </w:tc>
        <w:tc>
          <w:tcPr>
            <w:tcW w:w="1360" w:type="dxa"/>
          </w:tcPr>
          <w:p w14:paraId="691243EA"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43.0; 45.3</w:t>
            </w:r>
          </w:p>
        </w:tc>
        <w:tc>
          <w:tcPr>
            <w:tcW w:w="1264" w:type="dxa"/>
          </w:tcPr>
          <w:p w14:paraId="7CC44C2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12.0</w:t>
            </w:r>
          </w:p>
        </w:tc>
        <w:tc>
          <w:tcPr>
            <w:tcW w:w="1154" w:type="dxa"/>
          </w:tcPr>
          <w:p w14:paraId="11ABA1A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15.9</w:t>
            </w:r>
          </w:p>
        </w:tc>
        <w:tc>
          <w:tcPr>
            <w:tcW w:w="1154" w:type="dxa"/>
          </w:tcPr>
          <w:p w14:paraId="00658A2B"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19A47B57" w14:textId="77777777" w:rsidTr="00A7018B">
        <w:trPr>
          <w:gridAfter w:val="1"/>
          <w:wAfter w:w="13" w:type="dxa"/>
          <w:trHeight w:val="20"/>
        </w:trPr>
        <w:tc>
          <w:tcPr>
            <w:tcW w:w="2510" w:type="dxa"/>
            <w:hideMark/>
          </w:tcPr>
          <w:p w14:paraId="056078C9"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Peru</w:t>
            </w:r>
          </w:p>
        </w:tc>
        <w:tc>
          <w:tcPr>
            <w:tcW w:w="1344" w:type="dxa"/>
          </w:tcPr>
          <w:p w14:paraId="6106665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5.0</w:t>
            </w:r>
          </w:p>
        </w:tc>
        <w:tc>
          <w:tcPr>
            <w:tcW w:w="1222" w:type="dxa"/>
          </w:tcPr>
          <w:p w14:paraId="4D9242EC"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7F1E2D9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&lt;1.0</w:t>
            </w:r>
          </w:p>
        </w:tc>
        <w:tc>
          <w:tcPr>
            <w:tcW w:w="1571" w:type="dxa"/>
          </w:tcPr>
          <w:p w14:paraId="43C84CEE"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18.8; 28.0</w:t>
            </w:r>
          </w:p>
        </w:tc>
        <w:tc>
          <w:tcPr>
            <w:tcW w:w="1519" w:type="dxa"/>
          </w:tcPr>
          <w:p w14:paraId="763C142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22.7; 27.1</w:t>
            </w:r>
          </w:p>
        </w:tc>
        <w:tc>
          <w:tcPr>
            <w:tcW w:w="1360" w:type="dxa"/>
          </w:tcPr>
          <w:p w14:paraId="79DE5098"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60C6C00B"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43C24455"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EC43EA8"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0785B880" w14:textId="77777777" w:rsidTr="00A7018B">
        <w:trPr>
          <w:gridAfter w:val="1"/>
          <w:wAfter w:w="13" w:type="dxa"/>
          <w:trHeight w:val="20"/>
        </w:trPr>
        <w:tc>
          <w:tcPr>
            <w:tcW w:w="2510" w:type="dxa"/>
            <w:hideMark/>
          </w:tcPr>
          <w:p w14:paraId="561C76F2"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Trinidad and Tobago</w:t>
            </w:r>
          </w:p>
        </w:tc>
        <w:tc>
          <w:tcPr>
            <w:tcW w:w="1344" w:type="dxa"/>
          </w:tcPr>
          <w:p w14:paraId="1D0C008D"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707DE481"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28B42D6A"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233EFB6C"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424035C0"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345AE69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23.0</w:t>
            </w:r>
          </w:p>
        </w:tc>
        <w:tc>
          <w:tcPr>
            <w:tcW w:w="1264" w:type="dxa"/>
          </w:tcPr>
          <w:p w14:paraId="1E4CC82F"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2A875B1"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13B7A6C6"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24371E22" w14:textId="77777777" w:rsidTr="00A7018B">
        <w:trPr>
          <w:gridAfter w:val="1"/>
          <w:wAfter w:w="13" w:type="dxa"/>
          <w:trHeight w:val="20"/>
        </w:trPr>
        <w:tc>
          <w:tcPr>
            <w:tcW w:w="2510" w:type="dxa"/>
            <w:hideMark/>
          </w:tcPr>
          <w:p w14:paraId="3003C451"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Turks and Caicos Islands</w:t>
            </w:r>
          </w:p>
        </w:tc>
        <w:tc>
          <w:tcPr>
            <w:tcW w:w="1344" w:type="dxa"/>
          </w:tcPr>
          <w:p w14:paraId="1B8F2BA6"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5E8A3913"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77BC6976"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9.1</w:t>
            </w:r>
          </w:p>
        </w:tc>
        <w:tc>
          <w:tcPr>
            <w:tcW w:w="1571" w:type="dxa"/>
          </w:tcPr>
          <w:p w14:paraId="1226D2B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17.2</w:t>
            </w:r>
          </w:p>
        </w:tc>
        <w:tc>
          <w:tcPr>
            <w:tcW w:w="1519" w:type="dxa"/>
          </w:tcPr>
          <w:p w14:paraId="766ECA9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23.6</w:t>
            </w:r>
          </w:p>
        </w:tc>
        <w:tc>
          <w:tcPr>
            <w:tcW w:w="1360" w:type="dxa"/>
          </w:tcPr>
          <w:p w14:paraId="135FC6D9"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5C5C3631"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897DAF4"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4B7A4B9"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3188C5B4" w14:textId="77777777" w:rsidTr="00A7018B">
        <w:trPr>
          <w:gridAfter w:val="1"/>
          <w:wAfter w:w="13" w:type="dxa"/>
          <w:trHeight w:val="20"/>
        </w:trPr>
        <w:tc>
          <w:tcPr>
            <w:tcW w:w="2510" w:type="dxa"/>
            <w:hideMark/>
          </w:tcPr>
          <w:p w14:paraId="718BB86B"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Uruguay</w:t>
            </w:r>
          </w:p>
        </w:tc>
        <w:tc>
          <w:tcPr>
            <w:tcW w:w="1344" w:type="dxa"/>
          </w:tcPr>
          <w:p w14:paraId="182ED84F"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582D16DB"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54D2A653"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3043A508"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2E1EE672"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727B6247"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027626D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47.4</w:t>
            </w:r>
          </w:p>
        </w:tc>
        <w:tc>
          <w:tcPr>
            <w:tcW w:w="1154" w:type="dxa"/>
          </w:tcPr>
          <w:p w14:paraId="09BCF96C"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31B96C9E"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5EFBA97F" w14:textId="77777777" w:rsidTr="00A7018B">
        <w:trPr>
          <w:gridAfter w:val="1"/>
          <w:wAfter w:w="13" w:type="dxa"/>
          <w:trHeight w:val="20"/>
        </w:trPr>
        <w:tc>
          <w:tcPr>
            <w:tcW w:w="2510" w:type="dxa"/>
            <w:hideMark/>
          </w:tcPr>
          <w:p w14:paraId="67154C96"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Venezuela</w:t>
            </w:r>
          </w:p>
        </w:tc>
        <w:tc>
          <w:tcPr>
            <w:tcW w:w="1344" w:type="dxa"/>
          </w:tcPr>
          <w:p w14:paraId="372815E9"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24.0</w:t>
            </w:r>
          </w:p>
        </w:tc>
        <w:tc>
          <w:tcPr>
            <w:tcW w:w="1222" w:type="dxa"/>
          </w:tcPr>
          <w:p w14:paraId="17DD4DBC"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hAnsi="Times New Roman" w:cs="Times New Roman"/>
                <w:sz w:val="20"/>
                <w:szCs w:val="20"/>
              </w:rPr>
              <w:t>9.0</w:t>
            </w:r>
          </w:p>
        </w:tc>
        <w:tc>
          <w:tcPr>
            <w:tcW w:w="1286" w:type="dxa"/>
          </w:tcPr>
          <w:p w14:paraId="1FFBE0B8"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10.0</w:t>
            </w:r>
          </w:p>
        </w:tc>
        <w:tc>
          <w:tcPr>
            <w:tcW w:w="1571" w:type="dxa"/>
          </w:tcPr>
          <w:p w14:paraId="1CE8A7E5"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9.5; 12.2</w:t>
            </w:r>
          </w:p>
        </w:tc>
        <w:tc>
          <w:tcPr>
            <w:tcW w:w="1519" w:type="dxa"/>
          </w:tcPr>
          <w:p w14:paraId="247DC6BF"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4.3; 37.2</w:t>
            </w:r>
          </w:p>
        </w:tc>
        <w:tc>
          <w:tcPr>
            <w:tcW w:w="1360" w:type="dxa"/>
          </w:tcPr>
          <w:p w14:paraId="083E5CF7" w14:textId="77777777" w:rsidR="003E7EC8" w:rsidRPr="00895A3E" w:rsidRDefault="003E7EC8" w:rsidP="00A7018B">
            <w:pPr>
              <w:tabs>
                <w:tab w:val="left" w:pos="4971"/>
              </w:tabs>
              <w:jc w:val="center"/>
              <w:rPr>
                <w:rFonts w:ascii="Times New Roman" w:hAnsi="Times New Roman" w:cs="Times New Roman"/>
                <w:sz w:val="20"/>
                <w:szCs w:val="20"/>
              </w:rPr>
            </w:pPr>
            <w:r w:rsidRPr="00A51829">
              <w:rPr>
                <w:rFonts w:ascii="Times New Roman" w:eastAsia="Times New Roman" w:hAnsi="Times New Roman" w:cs="Times New Roman"/>
                <w:color w:val="000000"/>
                <w:sz w:val="20"/>
                <w:szCs w:val="20"/>
                <w:lang w:eastAsia="en-ZA"/>
              </w:rPr>
              <w:t>14.1</w:t>
            </w:r>
          </w:p>
        </w:tc>
        <w:tc>
          <w:tcPr>
            <w:tcW w:w="1264" w:type="dxa"/>
          </w:tcPr>
          <w:p w14:paraId="5B811F75"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03A0C065"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4901A3F4"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46DF5813" w14:textId="77777777" w:rsidTr="00A7018B">
        <w:trPr>
          <w:gridAfter w:val="1"/>
          <w:wAfter w:w="13" w:type="dxa"/>
          <w:trHeight w:val="20"/>
        </w:trPr>
        <w:tc>
          <w:tcPr>
            <w:tcW w:w="2510" w:type="dxa"/>
            <w:hideMark/>
          </w:tcPr>
          <w:p w14:paraId="77A24F84" w14:textId="77777777" w:rsidR="003E7EC8" w:rsidRPr="00895A3E" w:rsidRDefault="003E7EC8" w:rsidP="00A7018B">
            <w:pPr>
              <w:tabs>
                <w:tab w:val="left" w:pos="4971"/>
              </w:tabs>
              <w:rPr>
                <w:rFonts w:ascii="Times New Roman" w:hAnsi="Times New Roman" w:cs="Times New Roman"/>
                <w:sz w:val="20"/>
                <w:szCs w:val="20"/>
              </w:rPr>
            </w:pPr>
            <w:r w:rsidRPr="00895A3E">
              <w:rPr>
                <w:rFonts w:ascii="Times New Roman" w:hAnsi="Times New Roman" w:cs="Times New Roman"/>
                <w:sz w:val="20"/>
                <w:szCs w:val="20"/>
              </w:rPr>
              <w:t>Multi-country</w:t>
            </w:r>
          </w:p>
        </w:tc>
        <w:tc>
          <w:tcPr>
            <w:tcW w:w="1344" w:type="dxa"/>
          </w:tcPr>
          <w:p w14:paraId="28D167C0" w14:textId="77777777" w:rsidR="003E7EC8" w:rsidRPr="00895A3E" w:rsidRDefault="003E7EC8" w:rsidP="00A7018B">
            <w:pPr>
              <w:tabs>
                <w:tab w:val="left" w:pos="4971"/>
              </w:tabs>
              <w:jc w:val="center"/>
              <w:rPr>
                <w:rFonts w:ascii="Times New Roman" w:hAnsi="Times New Roman" w:cs="Times New Roman"/>
                <w:sz w:val="20"/>
                <w:szCs w:val="20"/>
              </w:rPr>
            </w:pPr>
          </w:p>
        </w:tc>
        <w:tc>
          <w:tcPr>
            <w:tcW w:w="1222" w:type="dxa"/>
          </w:tcPr>
          <w:p w14:paraId="048600B4" w14:textId="77777777" w:rsidR="003E7EC8" w:rsidRPr="00895A3E" w:rsidRDefault="003E7EC8" w:rsidP="00A7018B">
            <w:pPr>
              <w:tabs>
                <w:tab w:val="left" w:pos="4971"/>
              </w:tabs>
              <w:jc w:val="center"/>
              <w:rPr>
                <w:rFonts w:ascii="Times New Roman" w:hAnsi="Times New Roman" w:cs="Times New Roman"/>
                <w:sz w:val="20"/>
                <w:szCs w:val="20"/>
              </w:rPr>
            </w:pPr>
          </w:p>
        </w:tc>
        <w:tc>
          <w:tcPr>
            <w:tcW w:w="1286" w:type="dxa"/>
          </w:tcPr>
          <w:p w14:paraId="23D5A59A" w14:textId="77777777" w:rsidR="003E7EC8" w:rsidRPr="00895A3E" w:rsidRDefault="003E7EC8" w:rsidP="00A7018B">
            <w:pPr>
              <w:tabs>
                <w:tab w:val="left" w:pos="4971"/>
              </w:tabs>
              <w:jc w:val="center"/>
              <w:rPr>
                <w:rFonts w:ascii="Times New Roman" w:hAnsi="Times New Roman" w:cs="Times New Roman"/>
                <w:sz w:val="20"/>
                <w:szCs w:val="20"/>
              </w:rPr>
            </w:pPr>
          </w:p>
        </w:tc>
        <w:tc>
          <w:tcPr>
            <w:tcW w:w="1571" w:type="dxa"/>
          </w:tcPr>
          <w:p w14:paraId="563EBEDD" w14:textId="77777777" w:rsidR="003E7EC8" w:rsidRPr="00895A3E" w:rsidRDefault="003E7EC8" w:rsidP="00A7018B">
            <w:pPr>
              <w:tabs>
                <w:tab w:val="left" w:pos="4971"/>
              </w:tabs>
              <w:jc w:val="center"/>
              <w:rPr>
                <w:rFonts w:ascii="Times New Roman" w:hAnsi="Times New Roman" w:cs="Times New Roman"/>
                <w:sz w:val="20"/>
                <w:szCs w:val="20"/>
              </w:rPr>
            </w:pPr>
          </w:p>
        </w:tc>
        <w:tc>
          <w:tcPr>
            <w:tcW w:w="1519" w:type="dxa"/>
          </w:tcPr>
          <w:p w14:paraId="402D0DC9" w14:textId="77777777" w:rsidR="003E7EC8" w:rsidRPr="00895A3E" w:rsidRDefault="003E7EC8" w:rsidP="00A7018B">
            <w:pPr>
              <w:tabs>
                <w:tab w:val="left" w:pos="4971"/>
              </w:tabs>
              <w:jc w:val="center"/>
              <w:rPr>
                <w:rFonts w:ascii="Times New Roman" w:hAnsi="Times New Roman" w:cs="Times New Roman"/>
                <w:sz w:val="20"/>
                <w:szCs w:val="20"/>
              </w:rPr>
            </w:pPr>
          </w:p>
        </w:tc>
        <w:tc>
          <w:tcPr>
            <w:tcW w:w="1360" w:type="dxa"/>
          </w:tcPr>
          <w:p w14:paraId="1B76A845" w14:textId="77777777" w:rsidR="003E7EC8" w:rsidRPr="00895A3E" w:rsidRDefault="003E7EC8" w:rsidP="00A7018B">
            <w:pPr>
              <w:tabs>
                <w:tab w:val="left" w:pos="4971"/>
              </w:tabs>
              <w:jc w:val="center"/>
              <w:rPr>
                <w:rFonts w:ascii="Times New Roman" w:hAnsi="Times New Roman" w:cs="Times New Roman"/>
                <w:sz w:val="20"/>
                <w:szCs w:val="20"/>
              </w:rPr>
            </w:pPr>
          </w:p>
        </w:tc>
        <w:tc>
          <w:tcPr>
            <w:tcW w:w="1264" w:type="dxa"/>
          </w:tcPr>
          <w:p w14:paraId="32222726"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6344AC9A" w14:textId="77777777" w:rsidR="003E7EC8" w:rsidRPr="00895A3E" w:rsidRDefault="003E7EC8" w:rsidP="00A7018B">
            <w:pPr>
              <w:tabs>
                <w:tab w:val="left" w:pos="4971"/>
              </w:tabs>
              <w:jc w:val="center"/>
              <w:rPr>
                <w:rFonts w:ascii="Times New Roman" w:hAnsi="Times New Roman" w:cs="Times New Roman"/>
                <w:sz w:val="20"/>
                <w:szCs w:val="20"/>
              </w:rPr>
            </w:pPr>
          </w:p>
        </w:tc>
        <w:tc>
          <w:tcPr>
            <w:tcW w:w="1154" w:type="dxa"/>
          </w:tcPr>
          <w:p w14:paraId="5C9E7AF1" w14:textId="77777777" w:rsidR="003E7EC8" w:rsidRPr="00895A3E" w:rsidRDefault="003E7EC8" w:rsidP="00A7018B">
            <w:pPr>
              <w:tabs>
                <w:tab w:val="left" w:pos="4971"/>
              </w:tabs>
              <w:jc w:val="center"/>
              <w:rPr>
                <w:rFonts w:ascii="Times New Roman" w:hAnsi="Times New Roman" w:cs="Times New Roman"/>
                <w:sz w:val="20"/>
                <w:szCs w:val="20"/>
              </w:rPr>
            </w:pPr>
          </w:p>
        </w:tc>
      </w:tr>
      <w:tr w:rsidR="003E7EC8" w:rsidRPr="00895A3E" w14:paraId="7C35E325" w14:textId="77777777" w:rsidTr="00A7018B">
        <w:trPr>
          <w:gridAfter w:val="1"/>
          <w:wAfter w:w="13" w:type="dxa"/>
          <w:trHeight w:val="20"/>
        </w:trPr>
        <w:tc>
          <w:tcPr>
            <w:tcW w:w="2510" w:type="dxa"/>
            <w:hideMark/>
          </w:tcPr>
          <w:p w14:paraId="0142B9A8" w14:textId="77777777" w:rsidR="003E7EC8" w:rsidRPr="007A4FE1" w:rsidRDefault="003E7EC8" w:rsidP="00A7018B">
            <w:pPr>
              <w:tabs>
                <w:tab w:val="left" w:pos="4971"/>
              </w:tabs>
              <w:rPr>
                <w:rFonts w:ascii="Times New Roman" w:hAnsi="Times New Roman" w:cs="Times New Roman"/>
                <w:b/>
                <w:bCs/>
                <w:i/>
                <w:iCs/>
                <w:sz w:val="20"/>
                <w:szCs w:val="20"/>
              </w:rPr>
            </w:pPr>
            <w:r w:rsidRPr="007A4FE1">
              <w:rPr>
                <w:rFonts w:ascii="Times New Roman" w:hAnsi="Times New Roman" w:cs="Times New Roman"/>
                <w:b/>
                <w:bCs/>
                <w:i/>
                <w:iCs/>
                <w:sz w:val="20"/>
                <w:szCs w:val="20"/>
              </w:rPr>
              <w:t>Region total</w:t>
            </w:r>
          </w:p>
        </w:tc>
        <w:tc>
          <w:tcPr>
            <w:tcW w:w="1344" w:type="dxa"/>
          </w:tcPr>
          <w:p w14:paraId="77D912F5" w14:textId="77777777" w:rsidR="003E7EC8" w:rsidRPr="007A4FE1" w:rsidRDefault="003E7EC8" w:rsidP="00A7018B">
            <w:pPr>
              <w:keepNext/>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1.7; 24.0</w:t>
            </w:r>
          </w:p>
        </w:tc>
        <w:tc>
          <w:tcPr>
            <w:tcW w:w="1222" w:type="dxa"/>
          </w:tcPr>
          <w:p w14:paraId="5DB9324C" w14:textId="77777777" w:rsidR="003E7EC8" w:rsidRPr="007A4FE1" w:rsidRDefault="003E7EC8" w:rsidP="00A7018B">
            <w:pPr>
              <w:keepNext/>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9.0</w:t>
            </w:r>
          </w:p>
        </w:tc>
        <w:tc>
          <w:tcPr>
            <w:tcW w:w="1286" w:type="dxa"/>
          </w:tcPr>
          <w:p w14:paraId="24CB6534" w14:textId="77777777" w:rsidR="003E7EC8" w:rsidRPr="007A4FE1" w:rsidRDefault="003E7EC8" w:rsidP="00A7018B">
            <w:pPr>
              <w:keepNext/>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&lt;1.0; 14.5</w:t>
            </w:r>
          </w:p>
        </w:tc>
        <w:tc>
          <w:tcPr>
            <w:tcW w:w="1571" w:type="dxa"/>
          </w:tcPr>
          <w:p w14:paraId="29F63C55" w14:textId="77777777" w:rsidR="003E7EC8" w:rsidRPr="007A4FE1" w:rsidRDefault="003E7EC8" w:rsidP="00A7018B">
            <w:pPr>
              <w:keepNext/>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5.1; 73.0</w:t>
            </w:r>
          </w:p>
        </w:tc>
        <w:tc>
          <w:tcPr>
            <w:tcW w:w="1519" w:type="dxa"/>
          </w:tcPr>
          <w:p w14:paraId="66754472" w14:textId="77777777" w:rsidR="003E7EC8" w:rsidRPr="007A4FE1" w:rsidRDefault="003E7EC8" w:rsidP="00A7018B">
            <w:pPr>
              <w:keepNext/>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1.8; 37.2</w:t>
            </w:r>
          </w:p>
        </w:tc>
        <w:tc>
          <w:tcPr>
            <w:tcW w:w="1360" w:type="dxa"/>
          </w:tcPr>
          <w:p w14:paraId="3BCFB2C4" w14:textId="77777777" w:rsidR="003E7EC8" w:rsidRPr="007A4FE1" w:rsidRDefault="003E7EC8" w:rsidP="00A7018B">
            <w:pPr>
              <w:keepNext/>
              <w:tabs>
                <w:tab w:val="left" w:pos="4971"/>
              </w:tabs>
              <w:jc w:val="center"/>
              <w:rPr>
                <w:rFonts w:ascii="Times New Roman" w:hAnsi="Times New Roman" w:cs="Times New Roman"/>
                <w:b/>
                <w:bCs/>
                <w:i/>
                <w:iCs/>
                <w:sz w:val="20"/>
                <w:szCs w:val="20"/>
              </w:rPr>
            </w:pPr>
            <w:r w:rsidRPr="00A51829">
              <w:rPr>
                <w:rFonts w:ascii="Times New Roman" w:eastAsia="Times New Roman" w:hAnsi="Times New Roman" w:cs="Times New Roman"/>
                <w:b/>
                <w:bCs/>
                <w:color w:val="000000"/>
                <w:sz w:val="20"/>
                <w:szCs w:val="20"/>
                <w:lang w:eastAsia="en-ZA"/>
              </w:rPr>
              <w:t>14.1; 45.3</w:t>
            </w:r>
          </w:p>
        </w:tc>
        <w:tc>
          <w:tcPr>
            <w:tcW w:w="1264" w:type="dxa"/>
          </w:tcPr>
          <w:p w14:paraId="2A09CB84" w14:textId="77777777" w:rsidR="003E7EC8" w:rsidRPr="007A4FE1" w:rsidRDefault="003E7EC8" w:rsidP="00A7018B">
            <w:pPr>
              <w:keepNext/>
              <w:tabs>
                <w:tab w:val="left" w:pos="4971"/>
              </w:tabs>
              <w:jc w:val="center"/>
              <w:rPr>
                <w:rFonts w:ascii="Times New Roman" w:hAnsi="Times New Roman" w:cs="Times New Roman"/>
                <w:b/>
                <w:bCs/>
                <w:i/>
                <w:iCs/>
                <w:sz w:val="20"/>
                <w:szCs w:val="20"/>
              </w:rPr>
            </w:pPr>
            <w:bookmarkStart w:id="3" w:name="_Hlk64299576"/>
            <w:r w:rsidRPr="00A51829">
              <w:rPr>
                <w:rFonts w:ascii="Times New Roman" w:hAnsi="Times New Roman" w:cs="Times New Roman"/>
                <w:b/>
                <w:bCs/>
                <w:sz w:val="20"/>
                <w:szCs w:val="20"/>
              </w:rPr>
              <w:t>3.9; 81.0</w:t>
            </w:r>
            <w:bookmarkEnd w:id="3"/>
          </w:p>
        </w:tc>
        <w:tc>
          <w:tcPr>
            <w:tcW w:w="1154" w:type="dxa"/>
          </w:tcPr>
          <w:p w14:paraId="54D15746" w14:textId="77777777" w:rsidR="003E7EC8" w:rsidRPr="007A4FE1" w:rsidRDefault="003E7EC8" w:rsidP="00A7018B">
            <w:pPr>
              <w:keepNext/>
              <w:tabs>
                <w:tab w:val="left" w:pos="4971"/>
              </w:tabs>
              <w:jc w:val="center"/>
              <w:rPr>
                <w:rFonts w:ascii="Times New Roman" w:hAnsi="Times New Roman" w:cs="Times New Roman"/>
                <w:b/>
                <w:bCs/>
                <w:i/>
                <w:iCs/>
                <w:sz w:val="20"/>
                <w:szCs w:val="20"/>
              </w:rPr>
            </w:pPr>
            <w:r w:rsidRPr="00A51829">
              <w:rPr>
                <w:rFonts w:ascii="Times New Roman" w:hAnsi="Times New Roman" w:cs="Times New Roman"/>
                <w:b/>
                <w:bCs/>
                <w:sz w:val="20"/>
                <w:szCs w:val="20"/>
              </w:rPr>
              <w:t>12.9; 15.9</w:t>
            </w:r>
          </w:p>
        </w:tc>
        <w:tc>
          <w:tcPr>
            <w:tcW w:w="1154" w:type="dxa"/>
          </w:tcPr>
          <w:p w14:paraId="7E0E0DD7" w14:textId="77777777" w:rsidR="003E7EC8" w:rsidRPr="007A4FE1" w:rsidRDefault="003E7EC8" w:rsidP="00A7018B">
            <w:pPr>
              <w:keepNext/>
              <w:tabs>
                <w:tab w:val="left" w:pos="4971"/>
              </w:tabs>
              <w:jc w:val="center"/>
              <w:rPr>
                <w:rFonts w:ascii="Times New Roman" w:hAnsi="Times New Roman" w:cs="Times New Roman"/>
                <w:b/>
                <w:bCs/>
                <w:i/>
                <w:iCs/>
                <w:sz w:val="20"/>
                <w:szCs w:val="20"/>
              </w:rPr>
            </w:pPr>
          </w:p>
        </w:tc>
      </w:tr>
    </w:tbl>
    <w:p w14:paraId="79040024" w14:textId="24D6D6FF" w:rsidR="00923309" w:rsidRPr="004A4FDE" w:rsidRDefault="004A4FDE" w:rsidP="003E7EC8">
      <w:pPr>
        <w:ind w:right="66"/>
        <w:rPr>
          <w:rFonts w:ascii="Times New Roman" w:hAnsi="Times New Roman" w:cs="Times New Roman"/>
          <w:sz w:val="18"/>
          <w:szCs w:val="18"/>
        </w:rPr>
      </w:pPr>
      <w:r w:rsidRPr="004A4FDE">
        <w:rPr>
          <w:rFonts w:ascii="Times New Roman" w:hAnsi="Times New Roman" w:cs="Times New Roman"/>
          <w:sz w:val="18"/>
          <w:szCs w:val="18"/>
        </w:rPr>
        <w:t>Stunting, height-for-age &lt;-2 standard deviations (SDs) below the WHO Child Growth Reference median; wasting, weight-for-height &lt;-2 SD below the WHO Child Growth Reference median (90); thinness, BMI-for-age &lt;-2 SDs below the WHO Growth Reference median (90); overweight, BMI-for-age &gt;+1 SD above the WHO Growth Reference median OR BMI-for-age expressed as ≥85th percentile of the CDC growth reference OR BMI-for-age equivalent to BMI ≥25kg/m² using International Obesity Task Force (IOTF) cut-offs by sex; obese, BMI-for- age &gt;+2 SD above the WHO Growth Reference median OR BMI-for-age expressed as   ≥95th percentile of the CDC growth reference OR BMI-for-age equivalent to BMI ≥30kg/m² using IOTF cut-offs by sex (90–92); anaemia, children &lt;12 years (haemoglobin, Hb, &lt;115 g/L), children 12–14 years and females 15+ years (Hb &lt;120 g/L), males 15+ years (Hb &lt;130 g/L); iron deficiency, serum ferritin &lt;15µg/L; iron-deficiency anaemia, various classifications used but involve a combination of anaemia and concurrent low ferritin level (iron deficiency + Hb &lt;120 g/L) (93)</w:t>
      </w:r>
      <w:r w:rsidR="003E7EC8" w:rsidRPr="004A4FDE">
        <w:rPr>
          <w:rFonts w:ascii="Times New Roman" w:hAnsi="Times New Roman" w:cs="Times New Roman"/>
          <w:sz w:val="18"/>
          <w:szCs w:val="18"/>
          <w:lang w:val="en-GB"/>
        </w:rPr>
        <w:t>;</w:t>
      </w:r>
      <w:r w:rsidR="000C4861" w:rsidRPr="004A4FDE">
        <w:rPr>
          <w:rFonts w:ascii="Times New Roman" w:hAnsi="Times New Roman" w:cs="Times New Roman"/>
          <w:sz w:val="18"/>
          <w:szCs w:val="18"/>
          <w:lang w:val="en-GB"/>
        </w:rPr>
        <w:t xml:space="preserve"> prevalence range per region is based on the lowest and highest prevalence described across countries within the region for both sexes if available</w:t>
      </w:r>
      <w:r>
        <w:rPr>
          <w:rFonts w:ascii="Times New Roman" w:hAnsi="Times New Roman" w:cs="Times New Roman"/>
          <w:sz w:val="18"/>
          <w:szCs w:val="18"/>
          <w:lang w:val="en-GB"/>
        </w:rPr>
        <w:t>; references cited as they appear in the reference list of the main article</w:t>
      </w:r>
    </w:p>
    <w:sectPr w:rsidR="00923309" w:rsidRPr="004A4FDE" w:rsidSect="004963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0F"/>
    <w:rsid w:val="00002B29"/>
    <w:rsid w:val="00056AD6"/>
    <w:rsid w:val="000863CE"/>
    <w:rsid w:val="000C4861"/>
    <w:rsid w:val="00113FDA"/>
    <w:rsid w:val="0025254B"/>
    <w:rsid w:val="00291141"/>
    <w:rsid w:val="003C28D4"/>
    <w:rsid w:val="003E7EC8"/>
    <w:rsid w:val="00422C50"/>
    <w:rsid w:val="004526AB"/>
    <w:rsid w:val="004963E8"/>
    <w:rsid w:val="004A4FDE"/>
    <w:rsid w:val="004D0AF6"/>
    <w:rsid w:val="004F4E21"/>
    <w:rsid w:val="00524915"/>
    <w:rsid w:val="00555D62"/>
    <w:rsid w:val="00580C28"/>
    <w:rsid w:val="0059100F"/>
    <w:rsid w:val="005959C9"/>
    <w:rsid w:val="00613204"/>
    <w:rsid w:val="00640AA3"/>
    <w:rsid w:val="0071579F"/>
    <w:rsid w:val="007A4FE1"/>
    <w:rsid w:val="007C21C4"/>
    <w:rsid w:val="00895A3E"/>
    <w:rsid w:val="008A10A2"/>
    <w:rsid w:val="008E6B85"/>
    <w:rsid w:val="009136E8"/>
    <w:rsid w:val="00923309"/>
    <w:rsid w:val="00967FD4"/>
    <w:rsid w:val="009B6D95"/>
    <w:rsid w:val="00AB1C30"/>
    <w:rsid w:val="00AF5D8F"/>
    <w:rsid w:val="00C136CB"/>
    <w:rsid w:val="00CE41E5"/>
    <w:rsid w:val="00CF4F5C"/>
    <w:rsid w:val="00D52DFC"/>
    <w:rsid w:val="00DF0232"/>
    <w:rsid w:val="00E41830"/>
    <w:rsid w:val="00E613CD"/>
    <w:rsid w:val="00EA43B2"/>
    <w:rsid w:val="00EE4C6D"/>
    <w:rsid w:val="00EF0CF5"/>
    <w:rsid w:val="00F25E22"/>
    <w:rsid w:val="00F658F3"/>
    <w:rsid w:val="00F95867"/>
    <w:rsid w:val="00FB0A4D"/>
    <w:rsid w:val="00FC7C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C4FA"/>
  <w15:chartTrackingRefBased/>
  <w15:docId w15:val="{159F906E-D2A7-41FB-B1DC-9A0EFA35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C30"/>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6E8"/>
    <w:pPr>
      <w:spacing w:after="200" w:line="240" w:lineRule="auto"/>
    </w:pPr>
    <w:rPr>
      <w:i/>
      <w:iCs/>
      <w:color w:val="44546A" w:themeColor="text2"/>
      <w:sz w:val="18"/>
      <w:szCs w:val="18"/>
    </w:rPr>
  </w:style>
  <w:style w:type="paragraph" w:customStyle="1" w:styleId="EndNoteBibliography">
    <w:name w:val="EndNote Bibliography"/>
    <w:basedOn w:val="Normal"/>
    <w:link w:val="EndNoteBibliographyChar"/>
    <w:rsid w:val="00F25E22"/>
    <w:pPr>
      <w:spacing w:line="240" w:lineRule="auto"/>
    </w:pPr>
    <w:rPr>
      <w:rFonts w:ascii="Calibri" w:eastAsiaTheme="minorEastAsia" w:hAnsi="Calibri" w:cs="Calibri"/>
      <w:noProof/>
      <w:lang w:val="en-US"/>
    </w:rPr>
  </w:style>
  <w:style w:type="character" w:customStyle="1" w:styleId="EndNoteBibliographyChar">
    <w:name w:val="EndNote Bibliography Char"/>
    <w:basedOn w:val="DefaultParagraphFont"/>
    <w:link w:val="EndNoteBibliography"/>
    <w:rsid w:val="00F25E22"/>
    <w:rPr>
      <w:rFonts w:ascii="Calibri" w:eastAsiaTheme="minorEastAsia" w:hAnsi="Calibri" w:cs="Calibri"/>
      <w:noProof/>
      <w:lang w:val="en-US"/>
    </w:rPr>
  </w:style>
  <w:style w:type="character" w:styleId="Hyperlink">
    <w:name w:val="Hyperlink"/>
    <w:basedOn w:val="DefaultParagraphFont"/>
    <w:uiPriority w:val="99"/>
    <w:unhideWhenUsed/>
    <w:rsid w:val="00F658F3"/>
    <w:rPr>
      <w:color w:val="0563C1" w:themeColor="hyperlink"/>
      <w:u w:val="single"/>
    </w:rPr>
  </w:style>
  <w:style w:type="table" w:customStyle="1" w:styleId="TableGridLight1">
    <w:name w:val="Table Grid Light1"/>
    <w:basedOn w:val="TableNormal"/>
    <w:uiPriority w:val="40"/>
    <w:rsid w:val="00F658F3"/>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D52DFC"/>
    <w:rPr>
      <w:color w:val="954F72"/>
      <w:u w:val="single"/>
    </w:rPr>
  </w:style>
  <w:style w:type="paragraph" w:customStyle="1" w:styleId="msonormal0">
    <w:name w:val="msonormal"/>
    <w:basedOn w:val="Normal"/>
    <w:rsid w:val="00D52DF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3">
    <w:name w:val="xl63"/>
    <w:basedOn w:val="Normal"/>
    <w:rsid w:val="00D52DFC"/>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64">
    <w:name w:val="xl64"/>
    <w:basedOn w:val="Normal"/>
    <w:rsid w:val="00D52DFC"/>
    <w:pPr>
      <w:spacing w:before="100" w:beforeAutospacing="1" w:after="100" w:afterAutospacing="1" w:line="240" w:lineRule="auto"/>
    </w:pPr>
    <w:rPr>
      <w:rFonts w:ascii="Times New Roman" w:eastAsia="Times New Roman" w:hAnsi="Times New Roman" w:cs="Times New Roman"/>
      <w:b/>
      <w:bCs/>
      <w:i/>
      <w:iCs/>
      <w:sz w:val="24"/>
      <w:szCs w:val="24"/>
      <w:lang w:eastAsia="en-ZA"/>
    </w:rPr>
  </w:style>
  <w:style w:type="paragraph" w:customStyle="1" w:styleId="xl65">
    <w:name w:val="xl65"/>
    <w:basedOn w:val="Normal"/>
    <w:rsid w:val="00D52DF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6">
    <w:name w:val="xl66"/>
    <w:basedOn w:val="Normal"/>
    <w:rsid w:val="00D52DF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7">
    <w:name w:val="xl67"/>
    <w:basedOn w:val="Normal"/>
    <w:rsid w:val="00D52DFC"/>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68">
    <w:name w:val="xl68"/>
    <w:basedOn w:val="Normal"/>
    <w:rsid w:val="00D52DFC"/>
    <w:pPr>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69">
    <w:name w:val="xl69"/>
    <w:basedOn w:val="Normal"/>
    <w:rsid w:val="00D52DFC"/>
    <w:pPr>
      <w:spacing w:before="100" w:beforeAutospacing="1" w:after="100" w:afterAutospacing="1" w:line="240" w:lineRule="auto"/>
    </w:pPr>
    <w:rPr>
      <w:rFonts w:ascii="Times New Roman" w:eastAsia="Times New Roman" w:hAnsi="Times New Roman" w:cs="Times New Roman"/>
      <w:b/>
      <w:bCs/>
      <w:i/>
      <w:iCs/>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21371">
      <w:bodyDiv w:val="1"/>
      <w:marLeft w:val="0"/>
      <w:marRight w:val="0"/>
      <w:marTop w:val="0"/>
      <w:marBottom w:val="0"/>
      <w:divBdr>
        <w:top w:val="none" w:sz="0" w:space="0" w:color="auto"/>
        <w:left w:val="none" w:sz="0" w:space="0" w:color="auto"/>
        <w:bottom w:val="none" w:sz="0" w:space="0" w:color="auto"/>
        <w:right w:val="none" w:sz="0" w:space="0" w:color="auto"/>
      </w:divBdr>
    </w:div>
    <w:div w:id="1252933362">
      <w:bodyDiv w:val="1"/>
      <w:marLeft w:val="0"/>
      <w:marRight w:val="0"/>
      <w:marTop w:val="0"/>
      <w:marBottom w:val="0"/>
      <w:divBdr>
        <w:top w:val="none" w:sz="0" w:space="0" w:color="auto"/>
        <w:left w:val="none" w:sz="0" w:space="0" w:color="auto"/>
        <w:bottom w:val="none" w:sz="0" w:space="0" w:color="auto"/>
        <w:right w:val="none" w:sz="0" w:space="0" w:color="auto"/>
      </w:divBdr>
    </w:div>
    <w:div w:id="14505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34379</Words>
  <Characters>195964</Characters>
  <Application>Microsoft Office Word</Application>
  <DocSecurity>0</DocSecurity>
  <Lines>1633</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Wrottesley</dc:creator>
  <cp:keywords/>
  <dc:description/>
  <cp:lastModifiedBy>Stephanie Wrottesley</cp:lastModifiedBy>
  <cp:revision>2</cp:revision>
  <dcterms:created xsi:type="dcterms:W3CDTF">2022-01-11T15:02:00Z</dcterms:created>
  <dcterms:modified xsi:type="dcterms:W3CDTF">2022-01-11T15:02:00Z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id="GcyoUErG"/&gt;&lt;style id="http://www.zotero.org/styles/public-health-nutrition" hasBibliography="1" bibliographyStyleHasBeenSet="0"/&gt;&lt;prefs&gt;&lt;pref name="fieldType" value="Field"/&gt;&lt;pref name="automat</vt:lpwstr>
  </property>
  <property fmtid="{D5CDD505-2E9C-101B-9397-08002B2CF9AE}" pid="3" name="ZOTERO_PREF_2">
    <vt:lpwstr>icJournalAbbreviations" value="true"/&gt;&lt;/prefs&gt;&lt;/data&gt;</vt:lpwstr>
  </property>
</Properties>
</file>