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66E7" w14:textId="2B502297" w:rsidR="004105B4" w:rsidRPr="00845BF1" w:rsidRDefault="00F91BD7" w:rsidP="004105B4">
      <w:pPr>
        <w:rPr>
          <w:rFonts w:ascii="Times New Roman" w:hAnsi="Times New Roman" w:cs="Times New Roman"/>
          <w:color w:val="000000" w:themeColor="text1"/>
          <w:sz w:val="24"/>
          <w:szCs w:val="24"/>
          <w:lang w:val="en-CA"/>
        </w:rPr>
      </w:pPr>
      <w:r w:rsidRPr="00845BF1">
        <w:rPr>
          <w:rFonts w:ascii="Times New Roman" w:hAnsi="Times New Roman" w:cs="Times New Roman"/>
          <w:b/>
          <w:color w:val="000000" w:themeColor="text1"/>
          <w:sz w:val="24"/>
          <w:szCs w:val="24"/>
          <w:lang w:val="en-CA"/>
        </w:rPr>
        <w:t xml:space="preserve">Table </w:t>
      </w:r>
      <w:r w:rsidR="0055607D" w:rsidRPr="00845BF1">
        <w:rPr>
          <w:rFonts w:ascii="Times New Roman" w:hAnsi="Times New Roman" w:cs="Times New Roman"/>
          <w:b/>
          <w:color w:val="000000" w:themeColor="text1"/>
          <w:sz w:val="24"/>
          <w:szCs w:val="24"/>
          <w:lang w:val="en-CA"/>
        </w:rPr>
        <w:t>2</w:t>
      </w:r>
      <w:r w:rsidRPr="00845BF1">
        <w:rPr>
          <w:rFonts w:ascii="Times New Roman" w:hAnsi="Times New Roman" w:cs="Times New Roman"/>
          <w:b/>
          <w:color w:val="000000" w:themeColor="text1"/>
          <w:sz w:val="24"/>
          <w:szCs w:val="24"/>
          <w:lang w:val="en-CA"/>
        </w:rPr>
        <w:t xml:space="preserve">. </w:t>
      </w:r>
      <w:r w:rsidR="007C1A3F" w:rsidRPr="00845BF1">
        <w:rPr>
          <w:rFonts w:ascii="Times New Roman" w:hAnsi="Times New Roman" w:cs="Times New Roman"/>
          <w:color w:val="000000" w:themeColor="text1"/>
          <w:sz w:val="24"/>
          <w:szCs w:val="24"/>
          <w:lang w:val="en-CA"/>
        </w:rPr>
        <w:t xml:space="preserve">Illustrative quotes </w:t>
      </w:r>
      <w:r w:rsidR="000828A2" w:rsidRPr="00845BF1">
        <w:rPr>
          <w:rFonts w:ascii="Times New Roman" w:hAnsi="Times New Roman" w:cs="Times New Roman"/>
          <w:color w:val="000000" w:themeColor="text1"/>
          <w:sz w:val="24"/>
          <w:szCs w:val="24"/>
          <w:lang w:val="en-CA"/>
        </w:rPr>
        <w:t>of</w:t>
      </w:r>
      <w:r w:rsidRPr="00845BF1">
        <w:rPr>
          <w:rFonts w:ascii="Times New Roman" w:hAnsi="Times New Roman" w:cs="Times New Roman"/>
          <w:color w:val="000000" w:themeColor="text1"/>
          <w:sz w:val="24"/>
          <w:szCs w:val="24"/>
          <w:lang w:val="en-CA"/>
        </w:rPr>
        <w:t xml:space="preserve"> Key Informants </w:t>
      </w:r>
    </w:p>
    <w:tbl>
      <w:tblPr>
        <w:tblStyle w:val="PlainTable2"/>
        <w:tblW w:w="0" w:type="auto"/>
        <w:tblLook w:val="04A0" w:firstRow="1" w:lastRow="0" w:firstColumn="1" w:lastColumn="0" w:noHBand="0" w:noVBand="1"/>
      </w:tblPr>
      <w:tblGrid>
        <w:gridCol w:w="1656"/>
        <w:gridCol w:w="2158"/>
        <w:gridCol w:w="9146"/>
      </w:tblGrid>
      <w:tr w:rsidR="00845BF1" w:rsidRPr="00845BF1" w14:paraId="20579DAD" w14:textId="77777777" w:rsidTr="005A5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62E71BE4" w14:textId="26D0AB21" w:rsidR="00F91BD7" w:rsidRPr="00845BF1" w:rsidRDefault="00F91BD7" w:rsidP="00FC6996">
            <w:pPr>
              <w:spacing w:line="360" w:lineRule="auto"/>
              <w:rPr>
                <w:rFonts w:ascii="Times New Roman" w:hAnsi="Times New Roman" w:cs="Times New Roman"/>
                <w:color w:val="000000" w:themeColor="text1"/>
                <w:sz w:val="24"/>
                <w:szCs w:val="24"/>
                <w:lang w:val="en-CA"/>
              </w:rPr>
            </w:pPr>
            <w:r w:rsidRPr="00845BF1">
              <w:rPr>
                <w:rFonts w:ascii="Times New Roman" w:hAnsi="Times New Roman" w:cs="Times New Roman"/>
                <w:color w:val="000000" w:themeColor="text1"/>
                <w:sz w:val="24"/>
                <w:szCs w:val="24"/>
                <w:lang w:val="en-CA"/>
              </w:rPr>
              <w:t xml:space="preserve">Theme </w:t>
            </w:r>
          </w:p>
        </w:tc>
        <w:tc>
          <w:tcPr>
            <w:tcW w:w="2158" w:type="dxa"/>
          </w:tcPr>
          <w:p w14:paraId="5725E101" w14:textId="2085FCCA" w:rsidR="00F91BD7" w:rsidRPr="00845BF1" w:rsidRDefault="00F91BD7" w:rsidP="00FC699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CA"/>
              </w:rPr>
            </w:pPr>
            <w:r w:rsidRPr="00845BF1">
              <w:rPr>
                <w:rFonts w:ascii="Times New Roman" w:hAnsi="Times New Roman" w:cs="Times New Roman"/>
                <w:color w:val="000000" w:themeColor="text1"/>
                <w:sz w:val="24"/>
                <w:szCs w:val="24"/>
                <w:lang w:val="en-CA"/>
              </w:rPr>
              <w:t>Subtheme</w:t>
            </w:r>
          </w:p>
        </w:tc>
        <w:tc>
          <w:tcPr>
            <w:tcW w:w="9146" w:type="dxa"/>
          </w:tcPr>
          <w:p w14:paraId="6335C1C5" w14:textId="5FAEEBCF" w:rsidR="00F91BD7" w:rsidRPr="00845BF1" w:rsidRDefault="00F91BD7" w:rsidP="00FC699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CA"/>
              </w:rPr>
            </w:pPr>
            <w:r w:rsidRPr="00845BF1">
              <w:rPr>
                <w:rFonts w:ascii="Times New Roman" w:hAnsi="Times New Roman" w:cs="Times New Roman"/>
                <w:color w:val="000000" w:themeColor="text1"/>
                <w:sz w:val="24"/>
                <w:szCs w:val="24"/>
                <w:lang w:val="en-CA"/>
              </w:rPr>
              <w:t>Illustrative Quote</w:t>
            </w:r>
            <w:r w:rsidR="004105B4" w:rsidRPr="00845BF1">
              <w:rPr>
                <w:rFonts w:ascii="Times New Roman" w:hAnsi="Times New Roman" w:cs="Times New Roman"/>
                <w:color w:val="000000" w:themeColor="text1"/>
                <w:sz w:val="24"/>
                <w:szCs w:val="24"/>
                <w:vertAlign w:val="superscript"/>
                <w:lang w:val="en-CA"/>
              </w:rPr>
              <w:t>§</w:t>
            </w:r>
          </w:p>
        </w:tc>
      </w:tr>
      <w:tr w:rsidR="00845BF1" w:rsidRPr="00845BF1" w14:paraId="4AACC822" w14:textId="77777777" w:rsidTr="005A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04810F3F" w14:textId="7046F3BC" w:rsidR="002A6395" w:rsidRPr="00845BF1" w:rsidRDefault="002A6395" w:rsidP="00FC6996">
            <w:pPr>
              <w:spacing w:line="360" w:lineRule="auto"/>
              <w:rPr>
                <w:rFonts w:ascii="Times New Roman" w:hAnsi="Times New Roman" w:cs="Times New Roman"/>
                <w:color w:val="000000" w:themeColor="text1"/>
                <w:sz w:val="24"/>
                <w:szCs w:val="24"/>
                <w:lang w:val="en-CA"/>
              </w:rPr>
            </w:pPr>
            <w:r w:rsidRPr="00845BF1">
              <w:rPr>
                <w:rFonts w:ascii="Times New Roman" w:hAnsi="Times New Roman" w:cs="Times New Roman"/>
                <w:color w:val="000000" w:themeColor="text1"/>
                <w:sz w:val="24"/>
                <w:szCs w:val="24"/>
                <w:lang w:val="en-CA"/>
              </w:rPr>
              <w:t xml:space="preserve">Policy core beliefs </w:t>
            </w:r>
            <w:r w:rsidR="00D61140" w:rsidRPr="00845BF1">
              <w:rPr>
                <w:rFonts w:ascii="Times New Roman" w:hAnsi="Times New Roman" w:cs="Times New Roman"/>
                <w:color w:val="000000" w:themeColor="text1"/>
                <w:sz w:val="24"/>
                <w:szCs w:val="24"/>
                <w:lang w:val="en-CA"/>
              </w:rPr>
              <w:t>of coalitions</w:t>
            </w:r>
          </w:p>
        </w:tc>
        <w:tc>
          <w:tcPr>
            <w:tcW w:w="2158" w:type="dxa"/>
          </w:tcPr>
          <w:p w14:paraId="66328561" w14:textId="3D4CE600" w:rsidR="002A6395" w:rsidRPr="00845BF1" w:rsidRDefault="00A25C63" w:rsidP="00FC69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CA"/>
              </w:rPr>
            </w:pPr>
            <w:r w:rsidRPr="00845BF1">
              <w:rPr>
                <w:rFonts w:ascii="Times New Roman" w:hAnsi="Times New Roman" w:cs="Times New Roman"/>
                <w:color w:val="000000" w:themeColor="text1"/>
                <w:sz w:val="24"/>
                <w:szCs w:val="24"/>
                <w:lang w:val="en-CA"/>
              </w:rPr>
              <w:t xml:space="preserve">Beliefs </w:t>
            </w:r>
            <w:r w:rsidR="009B3162" w:rsidRPr="00845BF1">
              <w:rPr>
                <w:rFonts w:ascii="Times New Roman" w:hAnsi="Times New Roman" w:cs="Times New Roman"/>
                <w:color w:val="000000" w:themeColor="text1"/>
                <w:sz w:val="24"/>
                <w:szCs w:val="24"/>
                <w:lang w:val="en-CA"/>
              </w:rPr>
              <w:t>regarding the</w:t>
            </w:r>
            <w:r w:rsidRPr="00845BF1">
              <w:rPr>
                <w:rFonts w:ascii="Times New Roman" w:hAnsi="Times New Roman" w:cs="Times New Roman"/>
                <w:color w:val="000000" w:themeColor="text1"/>
                <w:sz w:val="24"/>
                <w:szCs w:val="24"/>
                <w:lang w:val="en-CA"/>
              </w:rPr>
              <w:t xml:space="preserve"> c</w:t>
            </w:r>
            <w:r w:rsidR="00A358D2" w:rsidRPr="00845BF1">
              <w:rPr>
                <w:rFonts w:ascii="Times New Roman" w:hAnsi="Times New Roman" w:cs="Times New Roman"/>
                <w:color w:val="000000" w:themeColor="text1"/>
                <w:sz w:val="24"/>
                <w:szCs w:val="24"/>
                <w:lang w:val="en-CA"/>
              </w:rPr>
              <w:t xml:space="preserve">auses </w:t>
            </w:r>
            <w:r w:rsidRPr="00845BF1">
              <w:rPr>
                <w:rFonts w:ascii="Times New Roman" w:hAnsi="Times New Roman" w:cs="Times New Roman"/>
                <w:color w:val="000000" w:themeColor="text1"/>
                <w:sz w:val="24"/>
                <w:szCs w:val="24"/>
                <w:lang w:val="en-CA"/>
              </w:rPr>
              <w:t xml:space="preserve">of obesity </w:t>
            </w:r>
            <w:r w:rsidR="00A358D2" w:rsidRPr="00845BF1">
              <w:rPr>
                <w:rFonts w:ascii="Times New Roman" w:hAnsi="Times New Roman" w:cs="Times New Roman"/>
                <w:color w:val="000000" w:themeColor="text1"/>
                <w:sz w:val="24"/>
                <w:szCs w:val="24"/>
                <w:lang w:val="en-CA"/>
              </w:rPr>
              <w:t>and</w:t>
            </w:r>
            <w:r w:rsidRPr="00845BF1">
              <w:rPr>
                <w:rFonts w:ascii="Times New Roman" w:hAnsi="Times New Roman" w:cs="Times New Roman"/>
                <w:color w:val="000000" w:themeColor="text1"/>
                <w:sz w:val="24"/>
                <w:szCs w:val="24"/>
                <w:lang w:val="en-CA"/>
              </w:rPr>
              <w:t>/or</w:t>
            </w:r>
            <w:r w:rsidR="00A358D2" w:rsidRPr="00845BF1">
              <w:rPr>
                <w:rFonts w:ascii="Times New Roman" w:hAnsi="Times New Roman" w:cs="Times New Roman"/>
                <w:color w:val="000000" w:themeColor="text1"/>
                <w:sz w:val="24"/>
                <w:szCs w:val="24"/>
                <w:lang w:val="en-CA"/>
              </w:rPr>
              <w:t xml:space="preserve"> </w:t>
            </w:r>
            <w:r w:rsidRPr="00845BF1">
              <w:rPr>
                <w:rFonts w:ascii="Times New Roman" w:hAnsi="Times New Roman" w:cs="Times New Roman"/>
                <w:color w:val="000000" w:themeColor="text1"/>
                <w:sz w:val="24"/>
                <w:szCs w:val="24"/>
                <w:lang w:val="en-CA"/>
              </w:rPr>
              <w:t xml:space="preserve">policy preferences to address </w:t>
            </w:r>
            <w:r w:rsidR="00DC6C7C" w:rsidRPr="00845BF1">
              <w:rPr>
                <w:rFonts w:ascii="Times New Roman" w:hAnsi="Times New Roman" w:cs="Times New Roman"/>
                <w:color w:val="000000" w:themeColor="text1"/>
                <w:sz w:val="24"/>
                <w:szCs w:val="24"/>
                <w:lang w:val="en-CA"/>
              </w:rPr>
              <w:t>obesity</w:t>
            </w:r>
            <w:r w:rsidR="00DA25ED" w:rsidRPr="00845BF1">
              <w:rPr>
                <w:rFonts w:ascii="Times New Roman" w:hAnsi="Times New Roman" w:cs="Times New Roman"/>
                <w:color w:val="000000" w:themeColor="text1"/>
                <w:sz w:val="24"/>
                <w:szCs w:val="24"/>
                <w:lang w:val="en-CA"/>
              </w:rPr>
              <w:t xml:space="preserve"> (1)</w:t>
            </w:r>
          </w:p>
        </w:tc>
        <w:tc>
          <w:tcPr>
            <w:tcW w:w="9146" w:type="dxa"/>
          </w:tcPr>
          <w:p w14:paraId="45F3EE2C" w14:textId="59C882BA" w:rsidR="00A358D2" w:rsidRPr="00845BF1" w:rsidRDefault="00A358D2" w:rsidP="00A358D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color w:val="000000" w:themeColor="text1"/>
                <w:sz w:val="24"/>
                <w:szCs w:val="24"/>
                <w:lang w:val="en-CA"/>
              </w:rPr>
              <w:t>“Obesity is an environmental problem […] it is not up to the individual to change environments it is the role of public policies.”</w:t>
            </w:r>
          </w:p>
          <w:p w14:paraId="3A04E8B9" w14:textId="0C68DD5D" w:rsidR="00A358D2" w:rsidRPr="00845BF1" w:rsidRDefault="00A358D2" w:rsidP="00A358D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CA"/>
              </w:rPr>
            </w:pPr>
            <w:r w:rsidRPr="00845BF1">
              <w:rPr>
                <w:rFonts w:ascii="Times New Roman" w:hAnsi="Times New Roman" w:cs="Times New Roman"/>
                <w:color w:val="000000" w:themeColor="text1"/>
                <w:sz w:val="24"/>
                <w:szCs w:val="24"/>
                <w:lang w:val="en-CA"/>
              </w:rPr>
              <w:t xml:space="preserve">                                                                        </w:t>
            </w:r>
            <w:r w:rsidRPr="00845BF1">
              <w:rPr>
                <w:rFonts w:ascii="Times New Roman" w:hAnsi="Times New Roman" w:cs="Times New Roman"/>
                <w:i/>
                <w:iCs/>
                <w:color w:val="000000" w:themeColor="text1"/>
                <w:sz w:val="24"/>
                <w:szCs w:val="24"/>
                <w:lang w:val="en-CA"/>
              </w:rPr>
              <w:t>Government consultant (2016)</w:t>
            </w:r>
            <w:r w:rsidRPr="00845BF1">
              <w:rPr>
                <w:rFonts w:ascii="Times New Roman" w:hAnsi="Times New Roman" w:cs="Times New Roman"/>
                <w:i/>
                <w:color w:val="000000" w:themeColor="text1"/>
                <w:sz w:val="24"/>
                <w:szCs w:val="24"/>
                <w:lang w:val="en-CA"/>
              </w:rPr>
              <w:t xml:space="preserve"> - EEAC member</w:t>
            </w:r>
          </w:p>
          <w:p w14:paraId="3B33BB7F" w14:textId="1983249D" w:rsidR="00DC6C7C" w:rsidRPr="00845BF1" w:rsidRDefault="00DC6C7C" w:rsidP="00DC6C7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4"/>
                <w:szCs w:val="24"/>
                <w:lang w:val="en-CA"/>
              </w:rPr>
            </w:pPr>
          </w:p>
        </w:tc>
      </w:tr>
      <w:tr w:rsidR="00845BF1" w:rsidRPr="00845BF1" w14:paraId="6248EB4E" w14:textId="77777777" w:rsidTr="005A5F24">
        <w:tc>
          <w:tcPr>
            <w:cnfStyle w:val="001000000000" w:firstRow="0" w:lastRow="0" w:firstColumn="1" w:lastColumn="0" w:oddVBand="0" w:evenVBand="0" w:oddHBand="0" w:evenHBand="0" w:firstRowFirstColumn="0" w:firstRowLastColumn="0" w:lastRowFirstColumn="0" w:lastRowLastColumn="0"/>
            <w:tcW w:w="1656" w:type="dxa"/>
          </w:tcPr>
          <w:p w14:paraId="61FAD019" w14:textId="77777777" w:rsidR="00DA25ED" w:rsidRPr="00845BF1" w:rsidRDefault="00DA25ED" w:rsidP="00FC6996">
            <w:pPr>
              <w:spacing w:line="360" w:lineRule="auto"/>
              <w:rPr>
                <w:rFonts w:ascii="Times New Roman" w:hAnsi="Times New Roman" w:cs="Times New Roman"/>
                <w:color w:val="000000" w:themeColor="text1"/>
                <w:sz w:val="24"/>
                <w:szCs w:val="24"/>
                <w:lang w:val="en-CA"/>
              </w:rPr>
            </w:pPr>
          </w:p>
        </w:tc>
        <w:tc>
          <w:tcPr>
            <w:tcW w:w="2158" w:type="dxa"/>
          </w:tcPr>
          <w:p w14:paraId="6E0E47B7" w14:textId="751DC763" w:rsidR="00DA25ED" w:rsidRPr="00845BF1" w:rsidRDefault="00DA25ED" w:rsidP="00FC69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CA"/>
              </w:rPr>
            </w:pPr>
            <w:r w:rsidRPr="00845BF1">
              <w:rPr>
                <w:rFonts w:ascii="Times New Roman" w:hAnsi="Times New Roman" w:cs="Times New Roman"/>
                <w:color w:val="000000" w:themeColor="text1"/>
                <w:sz w:val="24"/>
                <w:szCs w:val="24"/>
                <w:lang w:val="en-CA"/>
              </w:rPr>
              <w:t>Beliefs on causes of obesity and/or policy preferences to address obesity (2)</w:t>
            </w:r>
          </w:p>
        </w:tc>
        <w:tc>
          <w:tcPr>
            <w:tcW w:w="9146" w:type="dxa"/>
          </w:tcPr>
          <w:p w14:paraId="572062D1" w14:textId="77777777" w:rsidR="00DA25ED" w:rsidRPr="00845BF1" w:rsidRDefault="00DA25ED" w:rsidP="00DA25E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“Doing physical activity or paying attention to your diet are individual choices [...]. The ultimate choice, it is the individual who makes it […]. An example that I will give you, at the level of the Ministry of Health, they believed a lot in the positive effect of a tax on junk food and I told them that I did not think that it was an effective intervention when it comes to food, especially that taxing food that is perceived to be less healthy can have a negative impact on the less well-off. The thing to remember is that, unlike smoking, eating is not a choice, and that is what I told them at the time. So, I repeat it to you: eating is not a choice and there is also a limit to what people can pay. So, I think it is necessary, and I do still think it is, I thought that it was necessary to intervene more on raising awareness and informing people”.</w:t>
            </w:r>
          </w:p>
          <w:p w14:paraId="34E22241" w14:textId="3ADB5C18" w:rsidR="00DA25ED" w:rsidRPr="00845BF1" w:rsidRDefault="00DA25ED" w:rsidP="00DA25E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iCs/>
                <w:color w:val="000000" w:themeColor="text1"/>
                <w:sz w:val="24"/>
                <w:szCs w:val="24"/>
                <w:lang w:val="en-CA"/>
              </w:rPr>
              <w:t xml:space="preserve">                                                                           Government director (2016) – AFAC member</w:t>
            </w:r>
          </w:p>
        </w:tc>
      </w:tr>
      <w:tr w:rsidR="00845BF1" w:rsidRPr="00845BF1" w14:paraId="0CBEF8E9" w14:textId="77777777" w:rsidTr="005A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7584CFD9" w14:textId="77777777" w:rsidR="008544F4" w:rsidRPr="00845BF1" w:rsidRDefault="008544F4" w:rsidP="00FC6996">
            <w:pPr>
              <w:spacing w:line="360" w:lineRule="auto"/>
              <w:rPr>
                <w:rFonts w:ascii="Times New Roman" w:hAnsi="Times New Roman" w:cs="Times New Roman"/>
                <w:color w:val="000000" w:themeColor="text1"/>
                <w:sz w:val="24"/>
                <w:szCs w:val="24"/>
                <w:lang w:val="en-CA"/>
              </w:rPr>
            </w:pPr>
          </w:p>
        </w:tc>
        <w:tc>
          <w:tcPr>
            <w:tcW w:w="2158" w:type="dxa"/>
          </w:tcPr>
          <w:p w14:paraId="0326A096" w14:textId="4056DE42" w:rsidR="00DA25ED" w:rsidRPr="00845BF1" w:rsidRDefault="00DA25ED" w:rsidP="00FC69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CA"/>
              </w:rPr>
            </w:pPr>
            <w:r w:rsidRPr="00845BF1">
              <w:rPr>
                <w:rFonts w:ascii="Times New Roman" w:hAnsi="Times New Roman" w:cs="Times New Roman"/>
                <w:color w:val="000000" w:themeColor="text1"/>
                <w:sz w:val="24"/>
                <w:szCs w:val="24"/>
                <w:lang w:val="en-CA"/>
              </w:rPr>
              <w:t xml:space="preserve">Beliefs on causes of obesity and/or policy preferences </w:t>
            </w:r>
            <w:r w:rsidRPr="00845BF1">
              <w:rPr>
                <w:rFonts w:ascii="Times New Roman" w:hAnsi="Times New Roman" w:cs="Times New Roman"/>
                <w:color w:val="000000" w:themeColor="text1"/>
                <w:sz w:val="24"/>
                <w:szCs w:val="24"/>
                <w:lang w:val="en-CA"/>
              </w:rPr>
              <w:lastRenderedPageBreak/>
              <w:t>to address obesity (3)</w:t>
            </w:r>
          </w:p>
        </w:tc>
        <w:tc>
          <w:tcPr>
            <w:tcW w:w="9146" w:type="dxa"/>
          </w:tcPr>
          <w:p w14:paraId="0170B49A" w14:textId="77777777" w:rsidR="008544F4" w:rsidRPr="00845BF1" w:rsidRDefault="008544F4" w:rsidP="008544F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color w:val="000000" w:themeColor="text1"/>
                <w:sz w:val="24"/>
                <w:szCs w:val="24"/>
                <w:lang w:val="en-CA"/>
              </w:rPr>
              <w:lastRenderedPageBreak/>
              <w:t xml:space="preserve">“It is clear that physical activity is not promoted solely for the purpose of losing weight or for tackling the problem of obesity […]. If people are physically active even if they have excess weight, it is not so serious. It is not a problem by itself if people are active and have a </w:t>
            </w:r>
            <w:r w:rsidRPr="00845BF1">
              <w:rPr>
                <w:rFonts w:ascii="Times New Roman" w:hAnsi="Times New Roman" w:cs="Times New Roman"/>
                <w:i/>
                <w:color w:val="000000" w:themeColor="text1"/>
                <w:sz w:val="24"/>
                <w:szCs w:val="24"/>
                <w:lang w:val="en-CA"/>
              </w:rPr>
              <w:lastRenderedPageBreak/>
              <w:t>healthy diet [...]. According to the physical activity promotion network, to see it, to see the link obesity-physical activity, it is clear that initially, it is not that there was divergence, but the link was not automatic […]”.</w:t>
            </w:r>
          </w:p>
          <w:p w14:paraId="7BEB4B91" w14:textId="0F33F8F5" w:rsidR="008544F4" w:rsidRPr="00845BF1" w:rsidRDefault="008544F4" w:rsidP="00FC69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color w:val="000000" w:themeColor="text1"/>
                <w:sz w:val="24"/>
                <w:szCs w:val="24"/>
                <w:lang w:val="en-CA"/>
              </w:rPr>
              <w:t xml:space="preserve">                                                                  Government </w:t>
            </w:r>
            <w:r w:rsidRPr="00845BF1">
              <w:rPr>
                <w:rFonts w:ascii="Times New Roman" w:hAnsi="Times New Roman" w:cs="Times New Roman"/>
                <w:i/>
                <w:iCs/>
                <w:color w:val="000000" w:themeColor="text1"/>
                <w:sz w:val="24"/>
                <w:szCs w:val="24"/>
                <w:lang w:val="en-CA"/>
              </w:rPr>
              <w:t xml:space="preserve">professional </w:t>
            </w:r>
            <w:r w:rsidRPr="00845BF1">
              <w:rPr>
                <w:rFonts w:ascii="Times New Roman" w:hAnsi="Times New Roman" w:cs="Times New Roman"/>
                <w:i/>
                <w:color w:val="000000" w:themeColor="text1"/>
                <w:sz w:val="24"/>
                <w:szCs w:val="24"/>
                <w:lang w:val="en-CA"/>
              </w:rPr>
              <w:t>(2016) – HLPAC member</w:t>
            </w:r>
          </w:p>
        </w:tc>
      </w:tr>
      <w:tr w:rsidR="00845BF1" w:rsidRPr="00845BF1" w14:paraId="115A3B2B" w14:textId="77777777" w:rsidTr="005A5F24">
        <w:tc>
          <w:tcPr>
            <w:cnfStyle w:val="001000000000" w:firstRow="0" w:lastRow="0" w:firstColumn="1" w:lastColumn="0" w:oddVBand="0" w:evenVBand="0" w:oddHBand="0" w:evenHBand="0" w:firstRowFirstColumn="0" w:firstRowLastColumn="0" w:lastRowFirstColumn="0" w:lastRowLastColumn="0"/>
            <w:tcW w:w="1656" w:type="dxa"/>
          </w:tcPr>
          <w:p w14:paraId="3BF05FC7" w14:textId="77777777" w:rsidR="008544F4" w:rsidRPr="00845BF1" w:rsidRDefault="008544F4" w:rsidP="00FC6996">
            <w:pPr>
              <w:spacing w:line="360" w:lineRule="auto"/>
              <w:rPr>
                <w:rFonts w:ascii="Times New Roman" w:hAnsi="Times New Roman" w:cs="Times New Roman"/>
                <w:color w:val="000000" w:themeColor="text1"/>
                <w:sz w:val="24"/>
                <w:szCs w:val="24"/>
                <w:lang w:val="en-CA"/>
              </w:rPr>
            </w:pPr>
          </w:p>
        </w:tc>
        <w:tc>
          <w:tcPr>
            <w:tcW w:w="2158" w:type="dxa"/>
          </w:tcPr>
          <w:p w14:paraId="0F973594" w14:textId="0B35FCEA" w:rsidR="00DA25ED" w:rsidRPr="00845BF1" w:rsidRDefault="00DA25ED" w:rsidP="00FC69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CA"/>
              </w:rPr>
            </w:pPr>
            <w:r w:rsidRPr="00845BF1">
              <w:rPr>
                <w:rFonts w:ascii="Times New Roman" w:hAnsi="Times New Roman" w:cs="Times New Roman"/>
                <w:color w:val="000000" w:themeColor="text1"/>
                <w:sz w:val="24"/>
                <w:szCs w:val="24"/>
                <w:lang w:val="en-CA"/>
              </w:rPr>
              <w:t>Beliefs on causes of obesity and/or policy preferences to address obesity (4)</w:t>
            </w:r>
          </w:p>
        </w:tc>
        <w:tc>
          <w:tcPr>
            <w:tcW w:w="9146" w:type="dxa"/>
          </w:tcPr>
          <w:p w14:paraId="75032988" w14:textId="77777777" w:rsidR="008544F4" w:rsidRPr="00845BF1" w:rsidRDefault="008544F4" w:rsidP="008544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color w:val="000000" w:themeColor="text1"/>
                <w:sz w:val="24"/>
                <w:szCs w:val="24"/>
                <w:lang w:val="en-CA"/>
              </w:rPr>
              <w:t>“What happens in Maria in Gaspésie is not at all the same reality as Verdun here in Montréal; and the principle of communityship, it is the offer that is important, and we did not want to come up with, well, ‘you should work on food deserts’ when it was not at all their problem”.</w:t>
            </w:r>
          </w:p>
          <w:p w14:paraId="36EF31E7" w14:textId="0B724C07" w:rsidR="008544F4" w:rsidRPr="00845BF1" w:rsidRDefault="008544F4" w:rsidP="008544F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 xml:space="preserve">                                                                                         Anonymous (2016) – CDAC member</w:t>
            </w:r>
          </w:p>
        </w:tc>
      </w:tr>
      <w:tr w:rsidR="00845BF1" w:rsidRPr="00845BF1" w14:paraId="204C94E6" w14:textId="77777777" w:rsidTr="005A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4DBF5F73" w14:textId="50E90738" w:rsidR="004105B4" w:rsidRPr="00845BF1" w:rsidRDefault="004105B4" w:rsidP="00FC6996">
            <w:pPr>
              <w:spacing w:line="360" w:lineRule="auto"/>
              <w:rPr>
                <w:rFonts w:ascii="Times New Roman" w:hAnsi="Times New Roman" w:cs="Times New Roman"/>
                <w:color w:val="000000" w:themeColor="text1"/>
                <w:sz w:val="24"/>
                <w:szCs w:val="24"/>
                <w:lang w:val="en-CA"/>
              </w:rPr>
            </w:pPr>
            <w:r w:rsidRPr="00845BF1">
              <w:rPr>
                <w:rFonts w:ascii="Times New Roman" w:hAnsi="Times New Roman" w:cs="Times New Roman"/>
                <w:color w:val="000000" w:themeColor="text1"/>
                <w:sz w:val="24"/>
                <w:szCs w:val="24"/>
                <w:lang w:val="en-CA"/>
              </w:rPr>
              <w:t>Build &amp; reinforce partnerships</w:t>
            </w:r>
          </w:p>
        </w:tc>
        <w:tc>
          <w:tcPr>
            <w:tcW w:w="2158" w:type="dxa"/>
          </w:tcPr>
          <w:p w14:paraId="41BD9745" w14:textId="6A3FCE02" w:rsidR="004105B4" w:rsidRPr="00845BF1" w:rsidRDefault="00016118" w:rsidP="00FC69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CA"/>
              </w:rPr>
            </w:pPr>
            <w:r w:rsidRPr="00845BF1">
              <w:rPr>
                <w:rFonts w:ascii="Times New Roman" w:hAnsi="Times New Roman" w:cs="Times New Roman"/>
                <w:color w:val="000000" w:themeColor="text1"/>
                <w:sz w:val="24"/>
                <w:szCs w:val="24"/>
                <w:lang w:val="en-CA"/>
              </w:rPr>
              <w:t xml:space="preserve">Sharing the same </w:t>
            </w:r>
            <w:r w:rsidR="00691E88" w:rsidRPr="00845BF1">
              <w:rPr>
                <w:rFonts w:ascii="Times New Roman" w:hAnsi="Times New Roman" w:cs="Times New Roman"/>
                <w:color w:val="000000" w:themeColor="text1"/>
                <w:sz w:val="24"/>
                <w:szCs w:val="24"/>
                <w:lang w:val="en-CA"/>
              </w:rPr>
              <w:t xml:space="preserve">beliefs on the policy problem </w:t>
            </w:r>
            <w:r w:rsidR="004105B4" w:rsidRPr="00845BF1">
              <w:rPr>
                <w:rFonts w:ascii="Times New Roman" w:hAnsi="Times New Roman" w:cs="Times New Roman"/>
                <w:color w:val="000000" w:themeColor="text1"/>
                <w:sz w:val="24"/>
                <w:szCs w:val="24"/>
                <w:lang w:val="en-CA"/>
              </w:rPr>
              <w:t>(</w:t>
            </w:r>
            <w:r w:rsidR="00762BD0" w:rsidRPr="00845BF1">
              <w:rPr>
                <w:rFonts w:ascii="Times New Roman" w:hAnsi="Times New Roman" w:cs="Times New Roman"/>
                <w:color w:val="000000" w:themeColor="text1"/>
                <w:sz w:val="24"/>
                <w:szCs w:val="24"/>
                <w:lang w:val="en-CA"/>
              </w:rPr>
              <w:t>5</w:t>
            </w:r>
            <w:r w:rsidR="004105B4" w:rsidRPr="00845BF1">
              <w:rPr>
                <w:rFonts w:ascii="Times New Roman" w:hAnsi="Times New Roman" w:cs="Times New Roman"/>
                <w:color w:val="000000" w:themeColor="text1"/>
                <w:sz w:val="24"/>
                <w:szCs w:val="24"/>
                <w:lang w:val="en-CA"/>
              </w:rPr>
              <w:t>)</w:t>
            </w:r>
          </w:p>
        </w:tc>
        <w:tc>
          <w:tcPr>
            <w:tcW w:w="9146" w:type="dxa"/>
          </w:tcPr>
          <w:p w14:paraId="25986B37" w14:textId="77777777" w:rsidR="004105B4" w:rsidRPr="00845BF1" w:rsidRDefault="004105B4" w:rsidP="00FC69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“…There has been a journey through the PWG, it still lasted several years […], then, in the end, there was a real cohesion […] the first condition […] was first to share this vision very strongly inside the group and then throughout the years it happened.”</w:t>
            </w:r>
          </w:p>
          <w:p w14:paraId="2160F966" w14:textId="6355D420" w:rsidR="004C126C" w:rsidRPr="00845BF1" w:rsidRDefault="004C126C" w:rsidP="00FC6996">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Government consultant (2016)</w:t>
            </w:r>
          </w:p>
        </w:tc>
      </w:tr>
      <w:tr w:rsidR="00845BF1" w:rsidRPr="00845BF1" w14:paraId="07E2A0CB" w14:textId="77777777" w:rsidTr="005A5F24">
        <w:tc>
          <w:tcPr>
            <w:cnfStyle w:val="001000000000" w:firstRow="0" w:lastRow="0" w:firstColumn="1" w:lastColumn="0" w:oddVBand="0" w:evenVBand="0" w:oddHBand="0" w:evenHBand="0" w:firstRowFirstColumn="0" w:firstRowLastColumn="0" w:lastRowFirstColumn="0" w:lastRowLastColumn="0"/>
            <w:tcW w:w="1656" w:type="dxa"/>
          </w:tcPr>
          <w:p w14:paraId="1A967F5E" w14:textId="0AE71963" w:rsidR="00F91BD7" w:rsidRPr="00845BF1" w:rsidRDefault="00F91BD7" w:rsidP="00FC6996">
            <w:pPr>
              <w:spacing w:line="360" w:lineRule="auto"/>
              <w:rPr>
                <w:rFonts w:ascii="Times New Roman" w:hAnsi="Times New Roman" w:cs="Times New Roman"/>
                <w:b w:val="0"/>
                <w:bCs w:val="0"/>
                <w:i/>
                <w:iCs/>
                <w:color w:val="000000" w:themeColor="text1"/>
                <w:sz w:val="24"/>
                <w:szCs w:val="24"/>
                <w:lang w:val="en-CA"/>
              </w:rPr>
            </w:pPr>
          </w:p>
        </w:tc>
        <w:tc>
          <w:tcPr>
            <w:tcW w:w="2158" w:type="dxa"/>
          </w:tcPr>
          <w:p w14:paraId="3C6E2DCA" w14:textId="27BAB771" w:rsidR="00F91BD7" w:rsidRPr="00845BF1" w:rsidRDefault="00F91BD7" w:rsidP="00FC69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color w:val="000000" w:themeColor="text1"/>
                <w:sz w:val="24"/>
                <w:szCs w:val="24"/>
                <w:lang w:val="en-CA"/>
              </w:rPr>
              <w:t>Recruit</w:t>
            </w:r>
            <w:r w:rsidR="004C126C" w:rsidRPr="00845BF1">
              <w:rPr>
                <w:rFonts w:ascii="Times New Roman" w:hAnsi="Times New Roman" w:cs="Times New Roman"/>
                <w:color w:val="000000" w:themeColor="text1"/>
                <w:sz w:val="24"/>
                <w:szCs w:val="24"/>
                <w:lang w:val="en-CA"/>
              </w:rPr>
              <w:t>ing</w:t>
            </w:r>
            <w:r w:rsidRPr="00845BF1">
              <w:rPr>
                <w:rFonts w:ascii="Times New Roman" w:hAnsi="Times New Roman" w:cs="Times New Roman"/>
                <w:color w:val="000000" w:themeColor="text1"/>
                <w:sz w:val="24"/>
                <w:szCs w:val="24"/>
                <w:lang w:val="en-CA"/>
              </w:rPr>
              <w:t xml:space="preserve"> a key ally, the NPHD (</w:t>
            </w:r>
            <w:r w:rsidR="00762BD0" w:rsidRPr="00845BF1">
              <w:rPr>
                <w:rFonts w:ascii="Times New Roman" w:hAnsi="Times New Roman" w:cs="Times New Roman"/>
                <w:color w:val="000000" w:themeColor="text1"/>
                <w:sz w:val="24"/>
                <w:szCs w:val="24"/>
                <w:lang w:val="en-CA"/>
              </w:rPr>
              <w:t>6</w:t>
            </w:r>
            <w:r w:rsidRPr="00845BF1">
              <w:rPr>
                <w:rFonts w:ascii="Times New Roman" w:hAnsi="Times New Roman" w:cs="Times New Roman"/>
                <w:color w:val="000000" w:themeColor="text1"/>
                <w:sz w:val="24"/>
                <w:szCs w:val="24"/>
                <w:lang w:val="en-CA"/>
              </w:rPr>
              <w:t>)</w:t>
            </w:r>
          </w:p>
        </w:tc>
        <w:tc>
          <w:tcPr>
            <w:tcW w:w="9146" w:type="dxa"/>
          </w:tcPr>
          <w:p w14:paraId="153250FE" w14:textId="4F3820BC" w:rsidR="00F91BD7" w:rsidRPr="00845BF1" w:rsidRDefault="00F91BD7" w:rsidP="00FC69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“There were a lot of people working [on the obesity epidemic], in fact almost all […]</w:t>
            </w:r>
            <w:r w:rsidR="00610F53" w:rsidRPr="00845BF1">
              <w:rPr>
                <w:rFonts w:ascii="Times New Roman" w:hAnsi="Times New Roman" w:cs="Times New Roman"/>
                <w:i/>
                <w:iCs/>
                <w:color w:val="000000" w:themeColor="text1"/>
                <w:sz w:val="24"/>
                <w:szCs w:val="24"/>
                <w:lang w:val="en-CA"/>
              </w:rPr>
              <w:t xml:space="preserve"> </w:t>
            </w:r>
            <w:r w:rsidRPr="00845BF1">
              <w:rPr>
                <w:rFonts w:ascii="Times New Roman" w:hAnsi="Times New Roman" w:cs="Times New Roman"/>
                <w:i/>
                <w:iCs/>
                <w:color w:val="000000" w:themeColor="text1"/>
                <w:sz w:val="24"/>
                <w:szCs w:val="24"/>
                <w:lang w:val="en-CA"/>
              </w:rPr>
              <w:t xml:space="preserve">were </w:t>
            </w:r>
            <w:r w:rsidR="008C7750" w:rsidRPr="00845BF1">
              <w:rPr>
                <w:rFonts w:ascii="Times New Roman" w:hAnsi="Times New Roman" w:cs="Times New Roman"/>
                <w:i/>
                <w:iCs/>
                <w:color w:val="000000" w:themeColor="text1"/>
                <w:sz w:val="24"/>
                <w:szCs w:val="24"/>
                <w:lang w:val="en-CA"/>
              </w:rPr>
              <w:t>nutritionists</w:t>
            </w:r>
            <w:r w:rsidRPr="00845BF1">
              <w:rPr>
                <w:rFonts w:ascii="Times New Roman" w:hAnsi="Times New Roman" w:cs="Times New Roman"/>
                <w:i/>
                <w:iCs/>
                <w:color w:val="000000" w:themeColor="text1"/>
                <w:sz w:val="24"/>
                <w:szCs w:val="24"/>
                <w:lang w:val="en-CA"/>
              </w:rPr>
              <w:t xml:space="preserve"> and they had more or less recruited me given my experience in the tobacco case to see how we can put this problem in the public place […]. And, so with the lobbying experience […] on the tobacco case, I had from the start worked with the PWG to help them make it a file that has its place in public policy […].</w:t>
            </w:r>
          </w:p>
          <w:p w14:paraId="774AB3DA" w14:textId="209BD475" w:rsidR="00F91BD7" w:rsidRPr="00845BF1" w:rsidRDefault="00F91BD7" w:rsidP="00FC6996">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NPHD (2016)</w:t>
            </w:r>
          </w:p>
        </w:tc>
      </w:tr>
      <w:tr w:rsidR="00845BF1" w:rsidRPr="00845BF1" w14:paraId="475E83A4" w14:textId="77777777" w:rsidTr="005A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188888A2" w14:textId="3B19577D" w:rsidR="00F91BD7" w:rsidRPr="00845BF1" w:rsidRDefault="00FB51A3" w:rsidP="00FC6996">
            <w:pPr>
              <w:spacing w:line="360" w:lineRule="auto"/>
              <w:rPr>
                <w:rFonts w:ascii="Times New Roman" w:hAnsi="Times New Roman" w:cs="Times New Roman"/>
                <w:b w:val="0"/>
                <w:color w:val="000000" w:themeColor="text1"/>
                <w:sz w:val="24"/>
                <w:szCs w:val="24"/>
                <w:lang w:val="en-CA"/>
              </w:rPr>
            </w:pPr>
            <w:r w:rsidRPr="00845BF1">
              <w:rPr>
                <w:rFonts w:ascii="Times New Roman" w:hAnsi="Times New Roman" w:cs="Times New Roman"/>
                <w:color w:val="000000" w:themeColor="text1"/>
                <w:sz w:val="24"/>
                <w:szCs w:val="24"/>
                <w:lang w:val="en-CA"/>
              </w:rPr>
              <w:t>Problem characteristic</w:t>
            </w:r>
          </w:p>
        </w:tc>
        <w:tc>
          <w:tcPr>
            <w:tcW w:w="2158" w:type="dxa"/>
          </w:tcPr>
          <w:p w14:paraId="7B54AC98" w14:textId="660AEE0C" w:rsidR="00F91BD7" w:rsidRPr="00845BF1" w:rsidRDefault="00F91BD7" w:rsidP="00FC6996">
            <w:pPr>
              <w:pStyle w:val="Quote"/>
              <w:spacing w:before="0" w:after="0" w:line="360" w:lineRule="auto"/>
              <w:ind w:left="0" w:right="0"/>
              <w:jc w:val="left"/>
              <w:cnfStyle w:val="000000100000" w:firstRow="0" w:lastRow="0" w:firstColumn="0" w:lastColumn="0" w:oddVBand="0" w:evenVBand="0" w:oddHBand="1" w:evenHBand="0" w:firstRowFirstColumn="0" w:firstRowLastColumn="0" w:lastRowFirstColumn="0" w:lastRowLastColumn="0"/>
              <w:rPr>
                <w:i w:val="0"/>
                <w:iCs w:val="0"/>
                <w:color w:val="000000" w:themeColor="text1"/>
                <w:szCs w:val="24"/>
              </w:rPr>
            </w:pPr>
            <w:r w:rsidRPr="00845BF1">
              <w:rPr>
                <w:i w:val="0"/>
                <w:iCs w:val="0"/>
                <w:color w:val="000000" w:themeColor="text1"/>
                <w:szCs w:val="24"/>
              </w:rPr>
              <w:t xml:space="preserve">The need </w:t>
            </w:r>
            <w:r w:rsidR="00617DE7" w:rsidRPr="00845BF1">
              <w:rPr>
                <w:i w:val="0"/>
                <w:iCs w:val="0"/>
                <w:color w:val="000000" w:themeColor="text1"/>
                <w:szCs w:val="24"/>
              </w:rPr>
              <w:t xml:space="preserve">to raise awareness on a </w:t>
            </w:r>
            <w:r w:rsidRPr="00845BF1">
              <w:rPr>
                <w:i w:val="0"/>
                <w:iCs w:val="0"/>
                <w:color w:val="000000" w:themeColor="text1"/>
                <w:szCs w:val="24"/>
              </w:rPr>
              <w:t xml:space="preserve">public health </w:t>
            </w:r>
            <w:r w:rsidRPr="00845BF1">
              <w:rPr>
                <w:i w:val="0"/>
                <w:iCs w:val="0"/>
                <w:color w:val="000000" w:themeColor="text1"/>
                <w:szCs w:val="24"/>
              </w:rPr>
              <w:lastRenderedPageBreak/>
              <w:t>perspective on obesity in Québec (</w:t>
            </w:r>
            <w:r w:rsidR="00762BD0" w:rsidRPr="00845BF1">
              <w:rPr>
                <w:i w:val="0"/>
                <w:iCs w:val="0"/>
                <w:color w:val="000000" w:themeColor="text1"/>
                <w:szCs w:val="24"/>
              </w:rPr>
              <w:t>7</w:t>
            </w:r>
            <w:r w:rsidRPr="00845BF1">
              <w:rPr>
                <w:i w:val="0"/>
                <w:iCs w:val="0"/>
                <w:color w:val="000000" w:themeColor="text1"/>
                <w:szCs w:val="24"/>
              </w:rPr>
              <w:t>)</w:t>
            </w:r>
          </w:p>
        </w:tc>
        <w:tc>
          <w:tcPr>
            <w:tcW w:w="9146" w:type="dxa"/>
          </w:tcPr>
          <w:p w14:paraId="48EE689F" w14:textId="1C9437CE" w:rsidR="00F91BD7" w:rsidRPr="00845BF1" w:rsidRDefault="00F91BD7" w:rsidP="00FC6996">
            <w:pPr>
              <w:pStyle w:val="Quote"/>
              <w:spacing w:before="0" w:after="0" w:line="360" w:lineRule="auto"/>
              <w:ind w:left="0" w:right="0"/>
              <w:jc w:val="left"/>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845BF1">
              <w:rPr>
                <w:color w:val="000000" w:themeColor="text1"/>
                <w:szCs w:val="24"/>
              </w:rPr>
              <w:lastRenderedPageBreak/>
              <w:t xml:space="preserve">“[..] </w:t>
            </w:r>
            <w:r w:rsidR="00464443" w:rsidRPr="00845BF1">
              <w:rPr>
                <w:color w:val="000000" w:themeColor="text1"/>
                <w:szCs w:val="24"/>
              </w:rPr>
              <w:t>A</w:t>
            </w:r>
            <w:r w:rsidRPr="00845BF1">
              <w:rPr>
                <w:color w:val="000000" w:themeColor="text1"/>
                <w:szCs w:val="24"/>
              </w:rPr>
              <w:t xml:space="preserve">t that time here in Québec and almost everywhere there was no public health perspective on obesity, there was none because it was a problem that can be described as orphan, meaning that in public health we do not care about it. We care about tobacco, we </w:t>
            </w:r>
            <w:r w:rsidRPr="00845BF1">
              <w:rPr>
                <w:color w:val="000000" w:themeColor="text1"/>
                <w:szCs w:val="24"/>
              </w:rPr>
              <w:lastRenderedPageBreak/>
              <w:t>deal with road accidents, we take care of anything, HIV, but we do not care about obesity as a public health problem. Obesity is a clinical problem that physicians are interested in, dietitians or kinesiologists</w:t>
            </w:r>
            <w:r w:rsidR="00332D84" w:rsidRPr="00845BF1">
              <w:rPr>
                <w:color w:val="000000" w:themeColor="text1"/>
                <w:szCs w:val="24"/>
              </w:rPr>
              <w:t xml:space="preserve"> […].</w:t>
            </w:r>
            <w:r w:rsidRPr="00845BF1">
              <w:rPr>
                <w:color w:val="000000" w:themeColor="text1"/>
                <w:szCs w:val="24"/>
              </w:rPr>
              <w:t xml:space="preserve"> </w:t>
            </w:r>
          </w:p>
          <w:p w14:paraId="7D307752" w14:textId="77777777" w:rsidR="00F91BD7" w:rsidRPr="00845BF1" w:rsidRDefault="00F91BD7" w:rsidP="00FC6996">
            <w:pPr>
              <w:pStyle w:val="Quote"/>
              <w:spacing w:before="0" w:after="0" w:line="360" w:lineRule="auto"/>
              <w:ind w:left="0" w:right="0"/>
              <w:jc w:val="right"/>
              <w:cnfStyle w:val="000000100000" w:firstRow="0" w:lastRow="0" w:firstColumn="0" w:lastColumn="0" w:oddVBand="0" w:evenVBand="0" w:oddHBand="1" w:evenHBand="0" w:firstRowFirstColumn="0" w:firstRowLastColumn="0" w:lastRowFirstColumn="0" w:lastRowLastColumn="0"/>
              <w:rPr>
                <w:i w:val="0"/>
                <w:color w:val="000000" w:themeColor="text1"/>
                <w:szCs w:val="24"/>
              </w:rPr>
            </w:pPr>
            <w:r w:rsidRPr="00845BF1">
              <w:rPr>
                <w:color w:val="000000" w:themeColor="text1"/>
                <w:szCs w:val="24"/>
              </w:rPr>
              <w:t>Government Consultant (2016)</w:t>
            </w:r>
          </w:p>
        </w:tc>
      </w:tr>
      <w:tr w:rsidR="00845BF1" w:rsidRPr="00845BF1" w14:paraId="6A7D0687" w14:textId="77777777" w:rsidTr="005A5F24">
        <w:tc>
          <w:tcPr>
            <w:cnfStyle w:val="001000000000" w:firstRow="0" w:lastRow="0" w:firstColumn="1" w:lastColumn="0" w:oddVBand="0" w:evenVBand="0" w:oddHBand="0" w:evenHBand="0" w:firstRowFirstColumn="0" w:firstRowLastColumn="0" w:lastRowFirstColumn="0" w:lastRowLastColumn="0"/>
            <w:tcW w:w="1656" w:type="dxa"/>
          </w:tcPr>
          <w:p w14:paraId="049A0D18" w14:textId="4595812F" w:rsidR="00F91BD7" w:rsidRPr="00845BF1" w:rsidRDefault="000C01EE" w:rsidP="00FC6996">
            <w:pPr>
              <w:tabs>
                <w:tab w:val="left" w:pos="340"/>
              </w:tabs>
              <w:spacing w:line="360" w:lineRule="auto"/>
              <w:rPr>
                <w:rFonts w:ascii="Times New Roman" w:eastAsia="Times New Roman" w:hAnsi="Times New Roman" w:cs="Times New Roman"/>
                <w:iCs/>
                <w:color w:val="000000" w:themeColor="text1"/>
                <w:sz w:val="24"/>
                <w:szCs w:val="24"/>
                <w:lang w:val="en-CA" w:eastAsia="fr-FR"/>
              </w:rPr>
            </w:pPr>
            <w:r w:rsidRPr="00845BF1">
              <w:rPr>
                <w:rFonts w:ascii="Times New Roman" w:hAnsi="Times New Roman" w:cs="Times New Roman"/>
                <w:color w:val="000000" w:themeColor="text1"/>
                <w:sz w:val="24"/>
                <w:szCs w:val="24"/>
                <w:lang w:val="en-CA"/>
              </w:rPr>
              <w:lastRenderedPageBreak/>
              <w:t>Conduct research and develop evidence</w:t>
            </w:r>
          </w:p>
        </w:tc>
        <w:tc>
          <w:tcPr>
            <w:tcW w:w="2158" w:type="dxa"/>
          </w:tcPr>
          <w:p w14:paraId="7370B427" w14:textId="7330483F" w:rsidR="00F91BD7" w:rsidRPr="00845BF1" w:rsidRDefault="00F91BD7" w:rsidP="00FC6996">
            <w:pPr>
              <w:spacing w:line="360" w:lineRule="auto"/>
              <w:ind w:hanging="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4"/>
                <w:szCs w:val="24"/>
                <w:lang w:val="en-CA" w:eastAsia="fr-FR"/>
              </w:rPr>
            </w:pPr>
            <w:r w:rsidRPr="00845BF1">
              <w:rPr>
                <w:rFonts w:ascii="Times New Roman" w:eastAsia="Times New Roman" w:hAnsi="Times New Roman" w:cs="Times New Roman"/>
                <w:iCs/>
                <w:color w:val="000000" w:themeColor="text1"/>
                <w:sz w:val="24"/>
                <w:szCs w:val="24"/>
                <w:lang w:val="en-CA" w:eastAsia="fr-FR"/>
              </w:rPr>
              <w:t>The MOH consultation/ workshops with its public health network (</w:t>
            </w:r>
            <w:r w:rsidR="00762BD0" w:rsidRPr="00845BF1">
              <w:rPr>
                <w:rFonts w:ascii="Times New Roman" w:eastAsia="Times New Roman" w:hAnsi="Times New Roman" w:cs="Times New Roman"/>
                <w:iCs/>
                <w:color w:val="000000" w:themeColor="text1"/>
                <w:sz w:val="24"/>
                <w:szCs w:val="24"/>
                <w:lang w:val="en-CA" w:eastAsia="fr-FR"/>
              </w:rPr>
              <w:t>8</w:t>
            </w:r>
            <w:r w:rsidRPr="00845BF1">
              <w:rPr>
                <w:rFonts w:ascii="Times New Roman" w:eastAsia="Times New Roman" w:hAnsi="Times New Roman" w:cs="Times New Roman"/>
                <w:iCs/>
                <w:color w:val="000000" w:themeColor="text1"/>
                <w:sz w:val="24"/>
                <w:szCs w:val="24"/>
                <w:lang w:val="en-CA" w:eastAsia="fr-FR"/>
              </w:rPr>
              <w:t>)</w:t>
            </w:r>
          </w:p>
        </w:tc>
        <w:tc>
          <w:tcPr>
            <w:tcW w:w="9146" w:type="dxa"/>
          </w:tcPr>
          <w:p w14:paraId="24F4F529" w14:textId="495A0E5F" w:rsidR="00F91BD7" w:rsidRPr="00845BF1" w:rsidRDefault="00F91BD7" w:rsidP="00FC6996">
            <w:pPr>
              <w:spacing w:line="360" w:lineRule="auto"/>
              <w:ind w:hanging="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4"/>
                <w:szCs w:val="24"/>
                <w:lang w:val="en-CA" w:eastAsia="fr-FR"/>
              </w:rPr>
            </w:pPr>
            <w:r w:rsidRPr="00845BF1">
              <w:rPr>
                <w:rFonts w:ascii="Times New Roman" w:eastAsia="Times New Roman" w:hAnsi="Times New Roman" w:cs="Times New Roman"/>
                <w:i/>
                <w:iCs/>
                <w:color w:val="000000" w:themeColor="text1"/>
                <w:sz w:val="24"/>
                <w:szCs w:val="24"/>
                <w:lang w:val="en-CA" w:eastAsia="fr-FR"/>
              </w:rPr>
              <w:t xml:space="preserve">“When Mayor Perrault </w:t>
            </w:r>
            <w:r w:rsidR="00117A46" w:rsidRPr="00845BF1">
              <w:rPr>
                <w:rFonts w:ascii="Times New Roman" w:eastAsia="Times New Roman" w:hAnsi="Times New Roman" w:cs="Times New Roman"/>
                <w:i/>
                <w:iCs/>
                <w:color w:val="000000" w:themeColor="text1"/>
                <w:sz w:val="24"/>
                <w:szCs w:val="24"/>
                <w:lang w:val="en-CA" w:eastAsia="fr-FR"/>
              </w:rPr>
              <w:t>[</w:t>
            </w:r>
            <w:r w:rsidR="00083601" w:rsidRPr="00845BF1">
              <w:rPr>
                <w:rFonts w:ascii="Times New Roman" w:eastAsia="Times New Roman" w:hAnsi="Times New Roman" w:cs="Times New Roman"/>
                <w:i/>
                <w:iCs/>
                <w:color w:val="000000" w:themeColor="text1"/>
                <w:sz w:val="24"/>
                <w:szCs w:val="24"/>
                <w:lang w:val="en-CA" w:eastAsia="fr-FR"/>
              </w:rPr>
              <w:t>in reference</w:t>
            </w:r>
            <w:r w:rsidR="00117A46" w:rsidRPr="00845BF1">
              <w:rPr>
                <w:rFonts w:ascii="Times New Roman" w:eastAsia="Times New Roman" w:hAnsi="Times New Roman" w:cs="Times New Roman"/>
                <w:i/>
                <w:iCs/>
                <w:color w:val="000000" w:themeColor="text1"/>
                <w:sz w:val="24"/>
                <w:szCs w:val="24"/>
                <w:lang w:val="en-CA" w:eastAsia="fr-FR"/>
              </w:rPr>
              <w:t xml:space="preserve"> to the President of the </w:t>
            </w:r>
            <w:r w:rsidR="00BE001D" w:rsidRPr="00845BF1">
              <w:rPr>
                <w:rFonts w:ascii="Times New Roman" w:eastAsia="Times New Roman" w:hAnsi="Times New Roman" w:cs="Times New Roman"/>
                <w:i/>
                <w:iCs/>
                <w:color w:val="000000" w:themeColor="text1"/>
                <w:sz w:val="24"/>
                <w:szCs w:val="24"/>
                <w:lang w:val="en-CA" w:eastAsia="fr-FR"/>
              </w:rPr>
              <w:t>PTPY</w:t>
            </w:r>
            <w:r w:rsidR="00117A46" w:rsidRPr="00845BF1">
              <w:rPr>
                <w:rFonts w:ascii="Times New Roman" w:eastAsia="Times New Roman" w:hAnsi="Times New Roman" w:cs="Times New Roman"/>
                <w:i/>
                <w:iCs/>
                <w:color w:val="000000" w:themeColor="text1"/>
                <w:sz w:val="24"/>
                <w:szCs w:val="24"/>
                <w:lang w:val="en-CA" w:eastAsia="fr-FR"/>
              </w:rPr>
              <w:t xml:space="preserve">] </w:t>
            </w:r>
            <w:r w:rsidRPr="00845BF1">
              <w:rPr>
                <w:rFonts w:ascii="Times New Roman" w:eastAsia="Times New Roman" w:hAnsi="Times New Roman" w:cs="Times New Roman"/>
                <w:i/>
                <w:iCs/>
                <w:color w:val="000000" w:themeColor="text1"/>
                <w:sz w:val="24"/>
                <w:szCs w:val="24"/>
                <w:lang w:val="en-CA" w:eastAsia="fr-FR"/>
              </w:rPr>
              <w:t xml:space="preserve">was doing his works, [the NPHD] said </w:t>
            </w:r>
            <w:r w:rsidR="00A11B57" w:rsidRPr="00845BF1">
              <w:rPr>
                <w:rFonts w:ascii="Times New Roman" w:eastAsia="Times New Roman" w:hAnsi="Times New Roman" w:cs="Times New Roman"/>
                <w:i/>
                <w:iCs/>
                <w:color w:val="000000" w:themeColor="text1"/>
                <w:sz w:val="24"/>
                <w:szCs w:val="24"/>
                <w:lang w:val="en-CA" w:eastAsia="fr-FR"/>
              </w:rPr>
              <w:t>[…] ‘</w:t>
            </w:r>
            <w:r w:rsidRPr="00845BF1">
              <w:rPr>
                <w:rFonts w:ascii="Times New Roman" w:eastAsia="Times New Roman" w:hAnsi="Times New Roman" w:cs="Times New Roman"/>
                <w:i/>
                <w:iCs/>
                <w:color w:val="000000" w:themeColor="text1"/>
                <w:sz w:val="24"/>
                <w:szCs w:val="24"/>
                <w:lang w:val="en-CA" w:eastAsia="fr-FR"/>
              </w:rPr>
              <w:t xml:space="preserve">there is some work being done within the civil society, something will definitely come out of the recommendations’. He convened […] people from the </w:t>
            </w:r>
            <w:r w:rsidR="00083601" w:rsidRPr="00845BF1">
              <w:rPr>
                <w:rFonts w:ascii="Times New Roman" w:eastAsia="Times New Roman" w:hAnsi="Times New Roman" w:cs="Times New Roman"/>
                <w:i/>
                <w:iCs/>
                <w:color w:val="000000" w:themeColor="text1"/>
                <w:sz w:val="24"/>
                <w:szCs w:val="24"/>
                <w:lang w:val="en-CA" w:eastAsia="fr-FR"/>
              </w:rPr>
              <w:t>I</w:t>
            </w:r>
            <w:r w:rsidRPr="00845BF1">
              <w:rPr>
                <w:rFonts w:ascii="Times New Roman" w:eastAsia="Times New Roman" w:hAnsi="Times New Roman" w:cs="Times New Roman"/>
                <w:i/>
                <w:iCs/>
                <w:color w:val="000000" w:themeColor="text1"/>
                <w:sz w:val="24"/>
                <w:szCs w:val="24"/>
                <w:lang w:val="en-CA" w:eastAsia="fr-FR"/>
              </w:rPr>
              <w:t>nstitute, people from the MOH, people from the network […] and then he asked: ‘how can we start working to prevent obesity? it is urgent, we must work on diet, we must work on the physically active lifestyle, body image is important, how can the public health network contribute in no time?’ we have held workshops</w:t>
            </w:r>
            <w:r w:rsidR="00A11B57" w:rsidRPr="00845BF1">
              <w:rPr>
                <w:rFonts w:ascii="Times New Roman" w:eastAsia="Times New Roman" w:hAnsi="Times New Roman" w:cs="Times New Roman"/>
                <w:i/>
                <w:iCs/>
                <w:color w:val="000000" w:themeColor="text1"/>
                <w:sz w:val="24"/>
                <w:szCs w:val="24"/>
                <w:lang w:val="en-CA" w:eastAsia="fr-FR"/>
              </w:rPr>
              <w:t xml:space="preserve"> [</w:t>
            </w:r>
            <w:r w:rsidRPr="00845BF1">
              <w:rPr>
                <w:rFonts w:ascii="Times New Roman" w:eastAsia="Times New Roman" w:hAnsi="Times New Roman" w:cs="Times New Roman"/>
                <w:i/>
                <w:iCs/>
                <w:color w:val="000000" w:themeColor="text1"/>
                <w:sz w:val="24"/>
                <w:szCs w:val="24"/>
                <w:lang w:val="en-CA" w:eastAsia="fr-FR"/>
              </w:rPr>
              <w:t>…</w:t>
            </w:r>
            <w:r w:rsidR="00A11B57" w:rsidRPr="00845BF1">
              <w:rPr>
                <w:rFonts w:ascii="Times New Roman" w:eastAsia="Times New Roman" w:hAnsi="Times New Roman" w:cs="Times New Roman"/>
                <w:i/>
                <w:iCs/>
                <w:color w:val="000000" w:themeColor="text1"/>
                <w:sz w:val="24"/>
                <w:szCs w:val="24"/>
                <w:lang w:val="en-CA" w:eastAsia="fr-FR"/>
              </w:rPr>
              <w:t>]</w:t>
            </w:r>
            <w:r w:rsidRPr="00845BF1">
              <w:rPr>
                <w:rFonts w:ascii="Times New Roman" w:eastAsia="Times New Roman" w:hAnsi="Times New Roman" w:cs="Times New Roman"/>
                <w:i/>
                <w:iCs/>
                <w:color w:val="000000" w:themeColor="text1"/>
                <w:sz w:val="24"/>
                <w:szCs w:val="24"/>
                <w:lang w:val="en-CA" w:eastAsia="fr-FR"/>
              </w:rPr>
              <w:t>”</w:t>
            </w:r>
          </w:p>
          <w:p w14:paraId="646DFC82" w14:textId="77777777" w:rsidR="00F91BD7" w:rsidRPr="00845BF1" w:rsidRDefault="00F91BD7" w:rsidP="00FC6996">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lang w:val="en-CA" w:eastAsia="fr-FR"/>
              </w:rPr>
            </w:pPr>
            <w:r w:rsidRPr="00845BF1">
              <w:rPr>
                <w:rFonts w:ascii="Times New Roman" w:eastAsia="Times New Roman" w:hAnsi="Times New Roman" w:cs="Times New Roman"/>
                <w:i/>
                <w:iCs/>
                <w:color w:val="000000" w:themeColor="text1"/>
                <w:sz w:val="24"/>
                <w:szCs w:val="24"/>
                <w:lang w:val="en-CA" w:eastAsia="fr-FR"/>
              </w:rPr>
              <w:t>Government professional (2016)</w:t>
            </w:r>
            <w:r w:rsidRPr="00845BF1">
              <w:rPr>
                <w:rFonts w:ascii="Times New Roman" w:eastAsia="Times New Roman" w:hAnsi="Times New Roman" w:cs="Times New Roman"/>
                <w:i/>
                <w:color w:val="000000" w:themeColor="text1"/>
                <w:sz w:val="24"/>
                <w:szCs w:val="24"/>
                <w:lang w:val="en-CA" w:eastAsia="fr-FR"/>
              </w:rPr>
              <w:t xml:space="preserve"> </w:t>
            </w:r>
          </w:p>
        </w:tc>
      </w:tr>
      <w:tr w:rsidR="00845BF1" w:rsidRPr="00845BF1" w14:paraId="24D6BEFC" w14:textId="77777777" w:rsidTr="005A5F2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56" w:type="dxa"/>
          </w:tcPr>
          <w:p w14:paraId="1A614210" w14:textId="3BDD6116" w:rsidR="00627836" w:rsidRPr="00845BF1" w:rsidRDefault="000C01EE" w:rsidP="00FC6996">
            <w:pPr>
              <w:spacing w:line="360" w:lineRule="auto"/>
              <w:rPr>
                <w:rFonts w:ascii="Times New Roman" w:hAnsi="Times New Roman" w:cs="Times New Roman"/>
                <w:b w:val="0"/>
                <w:color w:val="000000" w:themeColor="text1"/>
                <w:sz w:val="24"/>
                <w:szCs w:val="24"/>
                <w:lang w:val="en-CA"/>
              </w:rPr>
            </w:pPr>
            <w:r w:rsidRPr="00845BF1">
              <w:rPr>
                <w:rFonts w:ascii="Times New Roman" w:eastAsia="Times New Roman" w:hAnsi="Times New Roman" w:cs="Times New Roman"/>
                <w:iCs/>
                <w:color w:val="000000" w:themeColor="text1"/>
                <w:sz w:val="24"/>
                <w:szCs w:val="24"/>
                <w:lang w:val="en-CA" w:eastAsia="fr-FR"/>
              </w:rPr>
              <w:t xml:space="preserve">Communicate policy positions and </w:t>
            </w:r>
            <w:r w:rsidR="00627836" w:rsidRPr="00845BF1">
              <w:rPr>
                <w:rFonts w:ascii="Times New Roman" w:eastAsia="Times New Roman" w:hAnsi="Times New Roman" w:cs="Times New Roman"/>
                <w:iCs/>
                <w:color w:val="000000" w:themeColor="text1"/>
                <w:sz w:val="24"/>
                <w:szCs w:val="24"/>
                <w:lang w:val="en-CA" w:eastAsia="fr-FR"/>
              </w:rPr>
              <w:t>advocacy materials</w:t>
            </w:r>
          </w:p>
        </w:tc>
        <w:tc>
          <w:tcPr>
            <w:tcW w:w="2158" w:type="dxa"/>
          </w:tcPr>
          <w:p w14:paraId="60ACE289" w14:textId="2384CB0E" w:rsidR="00627836" w:rsidRPr="00845BF1" w:rsidRDefault="00627836" w:rsidP="00FC69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eastAsia="Times New Roman" w:hAnsi="Times New Roman" w:cs="Times New Roman"/>
                <w:iCs/>
                <w:color w:val="000000" w:themeColor="text1"/>
                <w:sz w:val="24"/>
                <w:szCs w:val="24"/>
                <w:lang w:val="en-CA" w:eastAsia="fr-FR"/>
              </w:rPr>
              <w:t>Annual participation in the APHM (</w:t>
            </w:r>
            <w:r w:rsidR="00762BD0" w:rsidRPr="00845BF1">
              <w:rPr>
                <w:rFonts w:ascii="Times New Roman" w:eastAsia="Times New Roman" w:hAnsi="Times New Roman" w:cs="Times New Roman"/>
                <w:iCs/>
                <w:color w:val="000000" w:themeColor="text1"/>
                <w:sz w:val="24"/>
                <w:szCs w:val="24"/>
                <w:lang w:val="en-CA" w:eastAsia="fr-FR"/>
              </w:rPr>
              <w:t>9</w:t>
            </w:r>
            <w:r w:rsidRPr="00845BF1">
              <w:rPr>
                <w:rFonts w:ascii="Times New Roman" w:eastAsia="Times New Roman" w:hAnsi="Times New Roman" w:cs="Times New Roman"/>
                <w:iCs/>
                <w:color w:val="000000" w:themeColor="text1"/>
                <w:sz w:val="24"/>
                <w:szCs w:val="24"/>
                <w:lang w:val="en-CA" w:eastAsia="fr-FR"/>
              </w:rPr>
              <w:t>)</w:t>
            </w:r>
          </w:p>
        </w:tc>
        <w:tc>
          <w:tcPr>
            <w:tcW w:w="9146" w:type="dxa"/>
          </w:tcPr>
          <w:p w14:paraId="452D5FD1" w14:textId="3D71C4ED" w:rsidR="00627836" w:rsidRPr="00845BF1" w:rsidRDefault="00627836" w:rsidP="00FC6996">
            <w:pPr>
              <w:spacing w:line="360" w:lineRule="auto"/>
              <w:ind w:hanging="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themeColor="text1"/>
                <w:sz w:val="24"/>
                <w:szCs w:val="24"/>
                <w:lang w:val="en-CA" w:eastAsia="fr-FR"/>
              </w:rPr>
            </w:pPr>
            <w:r w:rsidRPr="00845BF1">
              <w:rPr>
                <w:rFonts w:ascii="Times New Roman" w:eastAsia="Times New Roman" w:hAnsi="Times New Roman" w:cs="Times New Roman"/>
                <w:i/>
                <w:iCs/>
                <w:color w:val="000000" w:themeColor="text1"/>
                <w:sz w:val="24"/>
                <w:szCs w:val="24"/>
                <w:lang w:val="en-CA" w:eastAsia="fr-FR"/>
              </w:rPr>
              <w:t xml:space="preserve">“We never missed training days at the </w:t>
            </w:r>
            <w:r w:rsidR="005A3E04" w:rsidRPr="00845BF1">
              <w:rPr>
                <w:rFonts w:ascii="Times New Roman" w:eastAsia="Times New Roman" w:hAnsi="Times New Roman" w:cs="Times New Roman"/>
                <w:i/>
                <w:iCs/>
                <w:color w:val="000000" w:themeColor="text1"/>
                <w:sz w:val="24"/>
                <w:szCs w:val="24"/>
                <w:lang w:val="en-CA" w:eastAsia="fr-FR"/>
              </w:rPr>
              <w:t>Annual Public Health Meetings</w:t>
            </w:r>
            <w:r w:rsidRPr="00845BF1">
              <w:rPr>
                <w:rFonts w:ascii="Times New Roman" w:eastAsia="Times New Roman" w:hAnsi="Times New Roman" w:cs="Times New Roman"/>
                <w:i/>
                <w:iCs/>
                <w:color w:val="000000" w:themeColor="text1"/>
                <w:sz w:val="24"/>
                <w:szCs w:val="24"/>
                <w:lang w:val="en-CA" w:eastAsia="fr-FR"/>
              </w:rPr>
              <w:t xml:space="preserve">, because […] it was necessary that all public health actors understand precisely, to create this movement […] everyone in their region must be convinced, master this new paradigm to be able later to disseminate and convince decision-makers and actors in their region. So, we used the </w:t>
            </w:r>
            <w:r w:rsidR="005A3E04" w:rsidRPr="00845BF1">
              <w:rPr>
                <w:rFonts w:ascii="Times New Roman" w:eastAsia="Times New Roman" w:hAnsi="Times New Roman" w:cs="Times New Roman"/>
                <w:i/>
                <w:iCs/>
                <w:color w:val="000000" w:themeColor="text1"/>
                <w:sz w:val="24"/>
                <w:szCs w:val="24"/>
                <w:lang w:val="en-CA" w:eastAsia="fr-FR"/>
              </w:rPr>
              <w:t>Annual Public Health Meetings</w:t>
            </w:r>
            <w:r w:rsidRPr="00845BF1">
              <w:rPr>
                <w:rFonts w:ascii="Times New Roman" w:eastAsia="Times New Roman" w:hAnsi="Times New Roman" w:cs="Times New Roman"/>
                <w:i/>
                <w:iCs/>
                <w:color w:val="000000" w:themeColor="text1"/>
                <w:sz w:val="24"/>
                <w:szCs w:val="24"/>
                <w:lang w:val="en-CA" w:eastAsia="fr-FR"/>
              </w:rPr>
              <w:t xml:space="preserve"> to do this and then, from year to year, we progressed [...]” </w:t>
            </w:r>
          </w:p>
          <w:p w14:paraId="7188B6B9" w14:textId="78C1B488" w:rsidR="00627836" w:rsidRPr="00845BF1" w:rsidRDefault="00627836" w:rsidP="00FC6996">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eastAsia="Times New Roman" w:hAnsi="Times New Roman" w:cs="Times New Roman"/>
                <w:i/>
                <w:iCs/>
                <w:color w:val="000000" w:themeColor="text1"/>
                <w:sz w:val="24"/>
                <w:szCs w:val="24"/>
                <w:lang w:val="en-CA" w:eastAsia="fr-FR"/>
              </w:rPr>
              <w:t>Government consultant (2016)</w:t>
            </w:r>
          </w:p>
        </w:tc>
      </w:tr>
      <w:tr w:rsidR="00845BF1" w:rsidRPr="00845BF1" w14:paraId="4530278C" w14:textId="77777777" w:rsidTr="005A5F24">
        <w:tc>
          <w:tcPr>
            <w:cnfStyle w:val="001000000000" w:firstRow="0" w:lastRow="0" w:firstColumn="1" w:lastColumn="0" w:oddVBand="0" w:evenVBand="0" w:oddHBand="0" w:evenHBand="0" w:firstRowFirstColumn="0" w:firstRowLastColumn="0" w:lastRowFirstColumn="0" w:lastRowLastColumn="0"/>
            <w:tcW w:w="1656" w:type="dxa"/>
          </w:tcPr>
          <w:p w14:paraId="79F23B4A" w14:textId="77777777" w:rsidR="00627836" w:rsidRPr="00845BF1" w:rsidRDefault="00627836" w:rsidP="00FC6996">
            <w:pPr>
              <w:tabs>
                <w:tab w:val="left" w:pos="340"/>
              </w:tabs>
              <w:spacing w:line="360" w:lineRule="auto"/>
              <w:rPr>
                <w:rFonts w:ascii="Times New Roman" w:eastAsia="Times New Roman" w:hAnsi="Times New Roman" w:cs="Times New Roman"/>
                <w:iCs/>
                <w:color w:val="000000" w:themeColor="text1"/>
                <w:sz w:val="24"/>
                <w:szCs w:val="24"/>
                <w:lang w:val="en-CA" w:eastAsia="fr-FR"/>
              </w:rPr>
            </w:pPr>
          </w:p>
        </w:tc>
        <w:tc>
          <w:tcPr>
            <w:tcW w:w="2158" w:type="dxa"/>
          </w:tcPr>
          <w:p w14:paraId="5CD98509" w14:textId="54D1EE83" w:rsidR="00627836" w:rsidRPr="00845BF1" w:rsidRDefault="00627836" w:rsidP="00FC6996">
            <w:pPr>
              <w:pStyle w:val="Default"/>
              <w:spacing w:line="360" w:lineRule="auto"/>
              <w:cnfStyle w:val="000000000000" w:firstRow="0" w:lastRow="0" w:firstColumn="0" w:lastColumn="0" w:oddVBand="0" w:evenVBand="0" w:oddHBand="0" w:evenHBand="0" w:firstRowFirstColumn="0" w:firstRowLastColumn="0" w:lastRowFirstColumn="0" w:lastRowLastColumn="0"/>
              <w:rPr>
                <w:rFonts w:eastAsia="Times New Roman"/>
                <w:iCs/>
                <w:color w:val="000000" w:themeColor="text1"/>
                <w:lang w:val="en-CA" w:eastAsia="fr-FR"/>
              </w:rPr>
            </w:pPr>
            <w:r w:rsidRPr="00845BF1">
              <w:rPr>
                <w:color w:val="000000" w:themeColor="text1"/>
                <w:lang w:val="en-CA"/>
              </w:rPr>
              <w:t>Communicate the first review and engage stakeholders (</w:t>
            </w:r>
            <w:r w:rsidR="00762BD0" w:rsidRPr="00845BF1">
              <w:rPr>
                <w:color w:val="000000" w:themeColor="text1"/>
                <w:lang w:val="en-CA"/>
              </w:rPr>
              <w:t>10</w:t>
            </w:r>
            <w:r w:rsidRPr="00845BF1">
              <w:rPr>
                <w:color w:val="000000" w:themeColor="text1"/>
                <w:lang w:val="en-CA"/>
              </w:rPr>
              <w:t>)</w:t>
            </w:r>
          </w:p>
        </w:tc>
        <w:tc>
          <w:tcPr>
            <w:tcW w:w="9146" w:type="dxa"/>
          </w:tcPr>
          <w:p w14:paraId="78AF8DC9" w14:textId="77777777" w:rsidR="00627836" w:rsidRPr="00845BF1" w:rsidRDefault="00627836" w:rsidP="00FC69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color w:val="000000" w:themeColor="text1"/>
                <w:sz w:val="24"/>
                <w:szCs w:val="24"/>
                <w:lang w:val="en-CA"/>
              </w:rPr>
              <w:t xml:space="preserve">“… We wrote it [the document] to sensitize public health decision-makers we know, to start with, to have friends with us, to be able to move forward and at the time, I did not know it but I was in […] the agenda setting […] first, it takes a reading committee […]; on the reading committee you choose the people, very important, the list of people who will read </w:t>
            </w:r>
            <w:r w:rsidRPr="00845BF1">
              <w:rPr>
                <w:rFonts w:ascii="Times New Roman" w:hAnsi="Times New Roman" w:cs="Times New Roman"/>
                <w:i/>
                <w:color w:val="000000" w:themeColor="text1"/>
                <w:sz w:val="24"/>
                <w:szCs w:val="24"/>
                <w:lang w:val="en-CA"/>
              </w:rPr>
              <w:lastRenderedPageBreak/>
              <w:t>the document, and these people, you are likely to convince them of something, sensitize them and then allow them to be open to new problems […]”</w:t>
            </w:r>
          </w:p>
          <w:p w14:paraId="1FD18D8D" w14:textId="01DF5933" w:rsidR="00627836" w:rsidRPr="00845BF1" w:rsidRDefault="00627836" w:rsidP="00FC6996">
            <w:pPr>
              <w:spacing w:line="360" w:lineRule="auto"/>
              <w:ind w:hanging="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sz w:val="24"/>
                <w:szCs w:val="24"/>
                <w:lang w:val="en-CA" w:eastAsia="fr-FR"/>
              </w:rPr>
            </w:pPr>
            <w:r w:rsidRPr="00845BF1">
              <w:rPr>
                <w:rFonts w:ascii="Times New Roman" w:hAnsi="Times New Roman" w:cs="Times New Roman"/>
                <w:i/>
                <w:color w:val="000000" w:themeColor="text1"/>
                <w:sz w:val="24"/>
                <w:szCs w:val="24"/>
                <w:lang w:val="en-CA"/>
              </w:rPr>
              <w:t>Government Consultant (2016)</w:t>
            </w:r>
          </w:p>
        </w:tc>
      </w:tr>
      <w:tr w:rsidR="00845BF1" w:rsidRPr="00845BF1" w14:paraId="07E8F945" w14:textId="77777777" w:rsidTr="005A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488934C6" w14:textId="099E92A6" w:rsidR="00627836" w:rsidRPr="00845BF1" w:rsidRDefault="00627836" w:rsidP="00FC6996">
            <w:pPr>
              <w:tabs>
                <w:tab w:val="left" w:pos="340"/>
              </w:tabs>
              <w:spacing w:line="360" w:lineRule="auto"/>
              <w:rPr>
                <w:rFonts w:ascii="Times New Roman" w:hAnsi="Times New Roman" w:cs="Times New Roman"/>
                <w:b w:val="0"/>
                <w:color w:val="000000" w:themeColor="text1"/>
                <w:sz w:val="24"/>
                <w:szCs w:val="24"/>
                <w:lang w:val="en-CA"/>
              </w:rPr>
            </w:pPr>
          </w:p>
        </w:tc>
        <w:tc>
          <w:tcPr>
            <w:tcW w:w="2158" w:type="dxa"/>
          </w:tcPr>
          <w:p w14:paraId="3D97BA50" w14:textId="710E5103" w:rsidR="00627836" w:rsidRPr="00845BF1" w:rsidRDefault="00627836" w:rsidP="00FC6996">
            <w:pPr>
              <w:pStyle w:val="Default"/>
              <w:spacing w:line="360" w:lineRule="auto"/>
              <w:cnfStyle w:val="000000100000" w:firstRow="0" w:lastRow="0" w:firstColumn="0" w:lastColumn="0" w:oddVBand="0" w:evenVBand="0" w:oddHBand="1" w:evenHBand="0" w:firstRowFirstColumn="0" w:firstRowLastColumn="0" w:lastRowFirstColumn="0" w:lastRowLastColumn="0"/>
              <w:rPr>
                <w:i/>
                <w:iCs/>
                <w:color w:val="000000" w:themeColor="text1"/>
                <w:lang w:val="en-CA"/>
              </w:rPr>
            </w:pPr>
            <w:r w:rsidRPr="00845BF1">
              <w:rPr>
                <w:color w:val="000000" w:themeColor="text1"/>
                <w:lang w:val="en-CA"/>
              </w:rPr>
              <w:t>Communication of advocacy documents to key stakeholders and to the media (</w:t>
            </w:r>
            <w:r w:rsidR="00762BD0" w:rsidRPr="00845BF1">
              <w:rPr>
                <w:color w:val="000000" w:themeColor="text1"/>
                <w:lang w:val="en-CA"/>
              </w:rPr>
              <w:t>11</w:t>
            </w:r>
            <w:r w:rsidRPr="00845BF1">
              <w:rPr>
                <w:color w:val="000000" w:themeColor="text1"/>
                <w:lang w:val="en-CA"/>
              </w:rPr>
              <w:t>)</w:t>
            </w:r>
          </w:p>
        </w:tc>
        <w:tc>
          <w:tcPr>
            <w:tcW w:w="9146" w:type="dxa"/>
          </w:tcPr>
          <w:p w14:paraId="52BA6738" w14:textId="49C249D8" w:rsidR="00627836" w:rsidRPr="00845BF1" w:rsidRDefault="00627836" w:rsidP="00FC6996">
            <w:pPr>
              <w:pStyle w:val="Default"/>
              <w:spacing w:line="360" w:lineRule="auto"/>
              <w:cnfStyle w:val="000000100000" w:firstRow="0" w:lastRow="0" w:firstColumn="0" w:lastColumn="0" w:oddVBand="0" w:evenVBand="0" w:oddHBand="1" w:evenHBand="0" w:firstRowFirstColumn="0" w:firstRowLastColumn="0" w:lastRowFirstColumn="0" w:lastRowLastColumn="0"/>
              <w:rPr>
                <w:i/>
                <w:iCs/>
                <w:color w:val="000000" w:themeColor="text1"/>
                <w:lang w:val="en-CA"/>
              </w:rPr>
            </w:pPr>
            <w:r w:rsidRPr="00845BF1">
              <w:rPr>
                <w:i/>
                <w:iCs/>
                <w:color w:val="000000" w:themeColor="text1"/>
                <w:lang w:val="en-CA"/>
              </w:rPr>
              <w:t>“… In fact, the last one [PWG document] was launched during the Annual Public Health Meetings in the presence of […] the assistant deputy minister at the time and several directors of public health as well; we saw at that time that we started to have a lot of interest; there was a nice press coverage, then there was beyond the press coverage, the interest of the public health directorates, public health directors also […]”</w:t>
            </w:r>
          </w:p>
          <w:p w14:paraId="5416C0A2" w14:textId="77777777" w:rsidR="00627836" w:rsidRPr="00845BF1" w:rsidRDefault="00627836" w:rsidP="00FC6996">
            <w:pPr>
              <w:pStyle w:val="Default"/>
              <w:spacing w:line="360" w:lineRule="auto"/>
              <w:jc w:val="right"/>
              <w:cnfStyle w:val="000000100000" w:firstRow="0" w:lastRow="0" w:firstColumn="0" w:lastColumn="0" w:oddVBand="0" w:evenVBand="0" w:oddHBand="1" w:evenHBand="0" w:firstRowFirstColumn="0" w:firstRowLastColumn="0" w:lastRowFirstColumn="0" w:lastRowLastColumn="0"/>
              <w:rPr>
                <w:i/>
                <w:iCs/>
                <w:color w:val="000000" w:themeColor="text1"/>
                <w:lang w:val="en-CA"/>
              </w:rPr>
            </w:pPr>
            <w:r w:rsidRPr="00845BF1">
              <w:rPr>
                <w:i/>
                <w:iCs/>
                <w:color w:val="000000" w:themeColor="text1"/>
                <w:lang w:val="en-CA"/>
              </w:rPr>
              <w:t>Government professional (2016)</w:t>
            </w:r>
          </w:p>
        </w:tc>
      </w:tr>
      <w:tr w:rsidR="00845BF1" w:rsidRPr="00845BF1" w14:paraId="07D5CEED" w14:textId="77777777" w:rsidTr="005A5F24">
        <w:tc>
          <w:tcPr>
            <w:cnfStyle w:val="001000000000" w:firstRow="0" w:lastRow="0" w:firstColumn="1" w:lastColumn="0" w:oddVBand="0" w:evenVBand="0" w:oddHBand="0" w:evenHBand="0" w:firstRowFirstColumn="0" w:firstRowLastColumn="0" w:lastRowFirstColumn="0" w:lastRowLastColumn="0"/>
            <w:tcW w:w="1656" w:type="dxa"/>
          </w:tcPr>
          <w:p w14:paraId="47A949FA" w14:textId="77777777" w:rsidR="00627836" w:rsidRPr="00845BF1" w:rsidRDefault="00627836" w:rsidP="00FC6996">
            <w:pPr>
              <w:tabs>
                <w:tab w:val="left" w:pos="340"/>
              </w:tabs>
              <w:spacing w:line="360" w:lineRule="auto"/>
              <w:rPr>
                <w:rFonts w:ascii="Times New Roman" w:hAnsi="Times New Roman" w:cs="Times New Roman"/>
                <w:b w:val="0"/>
                <w:color w:val="000000" w:themeColor="text1"/>
                <w:sz w:val="24"/>
                <w:szCs w:val="24"/>
                <w:lang w:val="en-CA"/>
              </w:rPr>
            </w:pPr>
          </w:p>
        </w:tc>
        <w:tc>
          <w:tcPr>
            <w:tcW w:w="2158" w:type="dxa"/>
          </w:tcPr>
          <w:p w14:paraId="4487D1FD" w14:textId="6FBE0732" w:rsidR="00627836" w:rsidRPr="00845BF1" w:rsidRDefault="00627836" w:rsidP="00FC6996">
            <w:pPr>
              <w:pStyle w:val="Default"/>
              <w:spacing w:line="360" w:lineRule="auto"/>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845BF1">
              <w:rPr>
                <w:color w:val="000000" w:themeColor="text1"/>
                <w:lang w:val="en-CA"/>
              </w:rPr>
              <w:t xml:space="preserve">Development &amp; communication of </w:t>
            </w:r>
            <w:r w:rsidR="004471E4" w:rsidRPr="00845BF1">
              <w:rPr>
                <w:color w:val="000000" w:themeColor="text1"/>
                <w:lang w:val="en-CA"/>
              </w:rPr>
              <w:t xml:space="preserve">a </w:t>
            </w:r>
            <w:r w:rsidRPr="00845BF1">
              <w:rPr>
                <w:color w:val="000000" w:themeColor="text1"/>
                <w:lang w:val="en-CA"/>
              </w:rPr>
              <w:t>guidebook on weight loss products and services (</w:t>
            </w:r>
            <w:r w:rsidR="00762BD0" w:rsidRPr="00845BF1">
              <w:rPr>
                <w:color w:val="000000" w:themeColor="text1"/>
                <w:lang w:val="en-CA"/>
              </w:rPr>
              <w:t>12</w:t>
            </w:r>
            <w:r w:rsidRPr="00845BF1">
              <w:rPr>
                <w:color w:val="000000" w:themeColor="text1"/>
                <w:lang w:val="en-CA"/>
              </w:rPr>
              <w:t>)</w:t>
            </w:r>
          </w:p>
        </w:tc>
        <w:tc>
          <w:tcPr>
            <w:tcW w:w="9146" w:type="dxa"/>
          </w:tcPr>
          <w:p w14:paraId="460EF52A" w14:textId="26BC441A" w:rsidR="00627836" w:rsidRPr="00845BF1" w:rsidRDefault="00627836" w:rsidP="00FC6996">
            <w:pPr>
              <w:pStyle w:val="Default"/>
              <w:spacing w:line="360" w:lineRule="auto"/>
              <w:cnfStyle w:val="000000000000" w:firstRow="0" w:lastRow="0" w:firstColumn="0" w:lastColumn="0" w:oddVBand="0" w:evenVBand="0" w:oddHBand="0" w:evenHBand="0" w:firstRowFirstColumn="0" w:firstRowLastColumn="0" w:lastRowFirstColumn="0" w:lastRowLastColumn="0"/>
              <w:rPr>
                <w:i/>
                <w:iCs/>
                <w:color w:val="000000" w:themeColor="text1"/>
                <w:lang w:val="en-CA"/>
              </w:rPr>
            </w:pPr>
            <w:r w:rsidRPr="00845BF1">
              <w:rPr>
                <w:i/>
                <w:iCs/>
                <w:color w:val="000000" w:themeColor="text1"/>
                <w:lang w:val="en-CA"/>
              </w:rPr>
              <w:t>“So, we had a project on the weight loss products and services […]. Ultimately our intention was to try to get a regulation on this. […] There is very little experience in the whole world in regulating weight loss products and services. […] It is very difficult, the lobby of private companies, and very powerful. […] We could not present the project with this agenda because it had to be educational. […] Our intention was […] to do the said educational program, but to allow us to document, then after that, to try to find the means to bring in lawyers, people […] with legal training in drafting bills […]. So, in the meantime, we developed guides for doctors […] a guide for women, the public […] We did a lot of very interesting things and of a very good quality.”</w:t>
            </w:r>
          </w:p>
          <w:p w14:paraId="298FAC68" w14:textId="640943C5" w:rsidR="00627836" w:rsidRPr="00845BF1" w:rsidRDefault="00627836" w:rsidP="00FC6996">
            <w:pPr>
              <w:pStyle w:val="Default"/>
              <w:spacing w:line="360" w:lineRule="auto"/>
              <w:jc w:val="right"/>
              <w:cnfStyle w:val="000000000000" w:firstRow="0" w:lastRow="0" w:firstColumn="0" w:lastColumn="0" w:oddVBand="0" w:evenVBand="0" w:oddHBand="0" w:evenHBand="0" w:firstRowFirstColumn="0" w:firstRowLastColumn="0" w:lastRowFirstColumn="0" w:lastRowLastColumn="0"/>
              <w:rPr>
                <w:i/>
                <w:iCs/>
                <w:color w:val="000000" w:themeColor="text1"/>
                <w:lang w:val="en-CA"/>
              </w:rPr>
            </w:pPr>
            <w:r w:rsidRPr="00845BF1">
              <w:rPr>
                <w:rFonts w:eastAsia="Times New Roman"/>
                <w:i/>
                <w:iCs/>
                <w:color w:val="000000" w:themeColor="text1"/>
                <w:lang w:val="en-CA" w:eastAsia="fr-FR"/>
              </w:rPr>
              <w:t>Government consultant (2016)</w:t>
            </w:r>
          </w:p>
        </w:tc>
      </w:tr>
      <w:tr w:rsidR="00845BF1" w:rsidRPr="00845BF1" w14:paraId="50FD46CB" w14:textId="77777777" w:rsidTr="005A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7F7ABAB9" w14:textId="77777777" w:rsidR="00627836" w:rsidRPr="00845BF1" w:rsidRDefault="00627836" w:rsidP="00FC6996">
            <w:pPr>
              <w:spacing w:line="360" w:lineRule="auto"/>
              <w:rPr>
                <w:rFonts w:ascii="Times New Roman" w:hAnsi="Times New Roman" w:cs="Times New Roman"/>
                <w:b w:val="0"/>
                <w:color w:val="000000" w:themeColor="text1"/>
                <w:sz w:val="24"/>
                <w:szCs w:val="24"/>
                <w:lang w:val="en-CA"/>
              </w:rPr>
            </w:pPr>
          </w:p>
        </w:tc>
        <w:tc>
          <w:tcPr>
            <w:tcW w:w="2158" w:type="dxa"/>
          </w:tcPr>
          <w:p w14:paraId="225A360F" w14:textId="34782B51" w:rsidR="00627836" w:rsidRPr="00845BF1" w:rsidRDefault="00627836" w:rsidP="00FC6996">
            <w:pPr>
              <w:pStyle w:val="Paragraphe"/>
              <w:tabs>
                <w:tab w:val="left" w:pos="8460"/>
              </w:tabs>
              <w:spacing w:before="0" w:after="0"/>
              <w:ind w:firstLine="0"/>
              <w:jc w:val="left"/>
              <w:cnfStyle w:val="000000100000" w:firstRow="0" w:lastRow="0" w:firstColumn="0" w:lastColumn="0" w:oddVBand="0" w:evenVBand="0" w:oddHBand="1" w:evenHBand="0" w:firstRowFirstColumn="0" w:firstRowLastColumn="0" w:lastRowFirstColumn="0" w:lastRowLastColumn="0"/>
              <w:rPr>
                <w:i/>
                <w:iCs/>
                <w:color w:val="000000" w:themeColor="text1"/>
                <w:szCs w:val="24"/>
                <w:lang w:val="en-CA"/>
              </w:rPr>
            </w:pPr>
            <w:r w:rsidRPr="00845BF1">
              <w:rPr>
                <w:color w:val="000000" w:themeColor="text1"/>
                <w:szCs w:val="24"/>
                <w:lang w:val="en-CA"/>
              </w:rPr>
              <w:t>Contribution of one dietitian to the media (</w:t>
            </w:r>
            <w:r w:rsidR="00762BD0" w:rsidRPr="00845BF1">
              <w:rPr>
                <w:color w:val="000000" w:themeColor="text1"/>
                <w:szCs w:val="24"/>
                <w:lang w:val="en-CA"/>
              </w:rPr>
              <w:t>13</w:t>
            </w:r>
            <w:r w:rsidRPr="00845BF1">
              <w:rPr>
                <w:color w:val="000000" w:themeColor="text1"/>
                <w:szCs w:val="24"/>
                <w:lang w:val="en-CA"/>
              </w:rPr>
              <w:t>)</w:t>
            </w:r>
          </w:p>
        </w:tc>
        <w:tc>
          <w:tcPr>
            <w:tcW w:w="9146" w:type="dxa"/>
          </w:tcPr>
          <w:p w14:paraId="79D891D2" w14:textId="54EC61D7" w:rsidR="00627836" w:rsidRPr="00845BF1" w:rsidRDefault="00627836" w:rsidP="00FC6996">
            <w:pPr>
              <w:pStyle w:val="Paragraphe"/>
              <w:tabs>
                <w:tab w:val="left" w:pos="8460"/>
              </w:tabs>
              <w:spacing w:before="0" w:after="0"/>
              <w:ind w:firstLine="0"/>
              <w:jc w:val="left"/>
              <w:cnfStyle w:val="000000100000" w:firstRow="0" w:lastRow="0" w:firstColumn="0" w:lastColumn="0" w:oddVBand="0" w:evenVBand="0" w:oddHBand="1"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“How many hours I spent talking to reporters to help them prepare their research papers; I spent hours and hours […].</w:t>
            </w:r>
            <w:r w:rsidR="00640F77" w:rsidRPr="00845BF1">
              <w:rPr>
                <w:i/>
                <w:iCs/>
                <w:color w:val="000000" w:themeColor="text1"/>
                <w:szCs w:val="24"/>
                <w:lang w:val="en-CA"/>
              </w:rPr>
              <w:t xml:space="preserve"> </w:t>
            </w:r>
            <w:r w:rsidRPr="00845BF1">
              <w:rPr>
                <w:i/>
                <w:iCs/>
                <w:color w:val="000000" w:themeColor="text1"/>
                <w:szCs w:val="24"/>
                <w:lang w:val="en-CA"/>
              </w:rPr>
              <w:t xml:space="preserve">I was very available, everyone gave my name […] and well it </w:t>
            </w:r>
            <w:r w:rsidRPr="00845BF1">
              <w:rPr>
                <w:i/>
                <w:iCs/>
                <w:color w:val="000000" w:themeColor="text1"/>
                <w:szCs w:val="24"/>
                <w:lang w:val="en-CA"/>
              </w:rPr>
              <w:lastRenderedPageBreak/>
              <w:t xml:space="preserve">works, because you have served them well once, so they call you next time. I have done a lot! [in reference to media interviews]”. </w:t>
            </w:r>
          </w:p>
          <w:p w14:paraId="045F2439" w14:textId="77777777" w:rsidR="00627836" w:rsidRPr="00845BF1" w:rsidRDefault="00627836" w:rsidP="00FC6996">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Government consultant (2016)</w:t>
            </w:r>
          </w:p>
        </w:tc>
      </w:tr>
      <w:tr w:rsidR="00845BF1" w:rsidRPr="00845BF1" w14:paraId="36575C0B" w14:textId="77777777" w:rsidTr="005A5F24">
        <w:tc>
          <w:tcPr>
            <w:cnfStyle w:val="001000000000" w:firstRow="0" w:lastRow="0" w:firstColumn="1" w:lastColumn="0" w:oddVBand="0" w:evenVBand="0" w:oddHBand="0" w:evenHBand="0" w:firstRowFirstColumn="0" w:firstRowLastColumn="0" w:lastRowFirstColumn="0" w:lastRowLastColumn="0"/>
            <w:tcW w:w="1656" w:type="dxa"/>
          </w:tcPr>
          <w:p w14:paraId="714BBC0A" w14:textId="2DA2DC98" w:rsidR="00627836" w:rsidRPr="00845BF1" w:rsidRDefault="00627836" w:rsidP="00FC6996">
            <w:pPr>
              <w:spacing w:line="360" w:lineRule="auto"/>
              <w:rPr>
                <w:rFonts w:ascii="Times New Roman" w:hAnsi="Times New Roman" w:cs="Times New Roman"/>
                <w:b w:val="0"/>
                <w:color w:val="000000" w:themeColor="text1"/>
                <w:sz w:val="24"/>
                <w:szCs w:val="24"/>
                <w:lang w:val="en-CA"/>
              </w:rPr>
            </w:pPr>
            <w:r w:rsidRPr="00845BF1">
              <w:rPr>
                <w:rFonts w:ascii="Times New Roman" w:hAnsi="Times New Roman" w:cs="Times New Roman"/>
                <w:color w:val="000000" w:themeColor="text1"/>
                <w:sz w:val="24"/>
                <w:szCs w:val="24"/>
                <w:lang w:val="en-CA"/>
              </w:rPr>
              <w:lastRenderedPageBreak/>
              <w:t xml:space="preserve">Participate in deliberative forums and </w:t>
            </w:r>
            <w:r w:rsidR="000C01EE" w:rsidRPr="00845BF1">
              <w:rPr>
                <w:rFonts w:ascii="Times New Roman" w:hAnsi="Times New Roman" w:cs="Times New Roman"/>
                <w:color w:val="000000" w:themeColor="text1"/>
                <w:sz w:val="24"/>
                <w:szCs w:val="24"/>
                <w:lang w:val="en-CA"/>
              </w:rPr>
              <w:t>negotiate agreements</w:t>
            </w:r>
          </w:p>
        </w:tc>
        <w:tc>
          <w:tcPr>
            <w:tcW w:w="2158" w:type="dxa"/>
          </w:tcPr>
          <w:p w14:paraId="46ABF746" w14:textId="2702B7B0" w:rsidR="00627836" w:rsidRPr="00845BF1" w:rsidRDefault="00627836" w:rsidP="00FC69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color w:val="000000" w:themeColor="text1"/>
                <w:sz w:val="24"/>
                <w:szCs w:val="24"/>
                <w:lang w:val="en-CA"/>
              </w:rPr>
              <w:t>The need to conduct a strategic workshop on obesity policy (</w:t>
            </w:r>
            <w:r w:rsidR="004411FF" w:rsidRPr="00845BF1">
              <w:rPr>
                <w:rFonts w:ascii="Times New Roman" w:hAnsi="Times New Roman" w:cs="Times New Roman"/>
                <w:color w:val="000000" w:themeColor="text1"/>
                <w:sz w:val="24"/>
                <w:szCs w:val="24"/>
                <w:lang w:val="en-CA"/>
              </w:rPr>
              <w:t>1</w:t>
            </w:r>
            <w:r w:rsidR="00762BD0" w:rsidRPr="00845BF1">
              <w:rPr>
                <w:rFonts w:ascii="Times New Roman" w:hAnsi="Times New Roman" w:cs="Times New Roman"/>
                <w:color w:val="000000" w:themeColor="text1"/>
                <w:sz w:val="24"/>
                <w:szCs w:val="24"/>
                <w:lang w:val="en-CA"/>
              </w:rPr>
              <w:t>4</w:t>
            </w:r>
            <w:r w:rsidRPr="00845BF1">
              <w:rPr>
                <w:rFonts w:ascii="Times New Roman" w:hAnsi="Times New Roman" w:cs="Times New Roman"/>
                <w:color w:val="000000" w:themeColor="text1"/>
                <w:sz w:val="24"/>
                <w:szCs w:val="24"/>
                <w:lang w:val="en-CA"/>
              </w:rPr>
              <w:t>)</w:t>
            </w:r>
          </w:p>
        </w:tc>
        <w:tc>
          <w:tcPr>
            <w:tcW w:w="9146" w:type="dxa"/>
          </w:tcPr>
          <w:p w14:paraId="690F15DF" w14:textId="00D3568C" w:rsidR="00627836" w:rsidRPr="00845BF1" w:rsidRDefault="00627836" w:rsidP="00FC69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“Then in 2002, […] the first National Public Health Program, […] which must exist by virtue of […] the Law of Public Health adopted in 2001[…], arrives. It was a little discouraging to see that there is not much […] on weight problems, perhaps for the reasons I have mentioned here: it was the lack of evidence on the effectiveness of interventions.”</w:t>
            </w:r>
          </w:p>
          <w:p w14:paraId="0179BD14" w14:textId="02C70660" w:rsidR="00627836" w:rsidRPr="00845BF1" w:rsidRDefault="00627836" w:rsidP="00FC6996">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iCs/>
                <w:color w:val="000000" w:themeColor="text1"/>
                <w:sz w:val="24"/>
                <w:szCs w:val="24"/>
                <w:lang w:val="en-CA"/>
              </w:rPr>
              <w:t>NPHD (2016)</w:t>
            </w:r>
          </w:p>
        </w:tc>
      </w:tr>
      <w:tr w:rsidR="00845BF1" w:rsidRPr="00845BF1" w14:paraId="0464F5B4" w14:textId="77777777" w:rsidTr="005A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2147CB4D" w14:textId="77777777" w:rsidR="00627836" w:rsidRPr="00845BF1" w:rsidRDefault="00627836" w:rsidP="00FC6996">
            <w:pPr>
              <w:tabs>
                <w:tab w:val="left" w:pos="430"/>
              </w:tabs>
              <w:spacing w:line="360" w:lineRule="auto"/>
              <w:rPr>
                <w:rFonts w:ascii="Times New Roman" w:hAnsi="Times New Roman" w:cs="Times New Roman"/>
                <w:color w:val="000000" w:themeColor="text1"/>
                <w:sz w:val="24"/>
                <w:szCs w:val="24"/>
                <w:lang w:val="en-CA"/>
              </w:rPr>
            </w:pPr>
          </w:p>
        </w:tc>
        <w:tc>
          <w:tcPr>
            <w:tcW w:w="2158" w:type="dxa"/>
          </w:tcPr>
          <w:p w14:paraId="5ECBCF87" w14:textId="7484E5D4" w:rsidR="00627836" w:rsidRPr="00845BF1" w:rsidRDefault="00627836" w:rsidP="00FC6996">
            <w:pPr>
              <w:tabs>
                <w:tab w:val="left" w:pos="43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lang w:val="en-CA"/>
              </w:rPr>
            </w:pPr>
            <w:r w:rsidRPr="00845BF1">
              <w:rPr>
                <w:rFonts w:ascii="Times New Roman" w:hAnsi="Times New Roman" w:cs="Times New Roman"/>
                <w:color w:val="000000" w:themeColor="text1"/>
                <w:sz w:val="24"/>
                <w:szCs w:val="24"/>
                <w:lang w:val="en-CA"/>
              </w:rPr>
              <w:t>Strategic planning workshop and Learning from tobacco advocacy &amp; experience (1</w:t>
            </w:r>
            <w:r w:rsidR="00762BD0" w:rsidRPr="00845BF1">
              <w:rPr>
                <w:rFonts w:ascii="Times New Roman" w:hAnsi="Times New Roman" w:cs="Times New Roman"/>
                <w:color w:val="000000" w:themeColor="text1"/>
                <w:sz w:val="24"/>
                <w:szCs w:val="24"/>
                <w:lang w:val="en-CA"/>
              </w:rPr>
              <w:t>5</w:t>
            </w:r>
            <w:r w:rsidRPr="00845BF1">
              <w:rPr>
                <w:rFonts w:ascii="Times New Roman" w:hAnsi="Times New Roman" w:cs="Times New Roman"/>
                <w:color w:val="000000" w:themeColor="text1"/>
                <w:sz w:val="24"/>
                <w:szCs w:val="24"/>
                <w:lang w:val="en-CA"/>
              </w:rPr>
              <w:t>)</w:t>
            </w:r>
          </w:p>
          <w:p w14:paraId="269F09E6" w14:textId="77777777" w:rsidR="00627836" w:rsidRPr="00845BF1" w:rsidRDefault="00627836" w:rsidP="00FC69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lang w:val="en-CA"/>
              </w:rPr>
            </w:pPr>
          </w:p>
        </w:tc>
        <w:tc>
          <w:tcPr>
            <w:tcW w:w="9146" w:type="dxa"/>
          </w:tcPr>
          <w:p w14:paraId="5A4EFDDF" w14:textId="5015C7A5" w:rsidR="00627836" w:rsidRPr="00845BF1" w:rsidRDefault="00627836" w:rsidP="00FC69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color w:val="000000" w:themeColor="text1"/>
                <w:sz w:val="24"/>
                <w:szCs w:val="24"/>
                <w:lang w:val="en-CA"/>
              </w:rPr>
              <w:t>“We, the PWG, […] we want to act concretely in the prevention of obesity […]; it is not a round table, it is a think tank and it wants to lead to action. So, at some point, we did a strategic planning workshop […]. We invited […] our political strategist […]. And there, […] he gave us a drawing of how to get organized, based on the tobacco model and what we called the Québec model […] and […] he said […] we will take the example on tobacco: it takes a socio-political coalition, […] its job is to claim public policies […]to react to the media, to go to the ministers' offices, similarly to the tobacco coalition. It takes an organization that is softer like the ‘Québec council on tobacco and health’, the ‘Québec Council on weight and health’, […], therefore, an organization that will have the mission to promote the vision of enabling environments […].  After that, well, it takes a team of expertise […]. All this will conquer to get it [in reference to a governmental action plan]”.</w:t>
            </w:r>
          </w:p>
          <w:p w14:paraId="56408617" w14:textId="7EF2EB8D" w:rsidR="00627836" w:rsidRPr="00845BF1" w:rsidRDefault="00627836" w:rsidP="00FC6996">
            <w:pPr>
              <w:spacing w:line="360" w:lineRule="auto"/>
              <w:ind w:firstLine="7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color w:val="000000" w:themeColor="text1"/>
                <w:sz w:val="24"/>
                <w:szCs w:val="24"/>
                <w:lang w:val="en-CA"/>
              </w:rPr>
              <w:t>Government consultant (2016)</w:t>
            </w:r>
          </w:p>
        </w:tc>
      </w:tr>
      <w:tr w:rsidR="00845BF1" w:rsidRPr="00845BF1" w14:paraId="1D21D763" w14:textId="77777777" w:rsidTr="005A5F24">
        <w:tc>
          <w:tcPr>
            <w:cnfStyle w:val="001000000000" w:firstRow="0" w:lastRow="0" w:firstColumn="1" w:lastColumn="0" w:oddVBand="0" w:evenVBand="0" w:oddHBand="0" w:evenHBand="0" w:firstRowFirstColumn="0" w:firstRowLastColumn="0" w:lastRowFirstColumn="0" w:lastRowLastColumn="0"/>
            <w:tcW w:w="1656" w:type="dxa"/>
          </w:tcPr>
          <w:p w14:paraId="755AEA02" w14:textId="77777777" w:rsidR="00627836" w:rsidRPr="00845BF1" w:rsidRDefault="00627836" w:rsidP="00FC6996">
            <w:pPr>
              <w:tabs>
                <w:tab w:val="left" w:pos="340"/>
              </w:tabs>
              <w:spacing w:line="360" w:lineRule="auto"/>
              <w:rPr>
                <w:rFonts w:ascii="Times New Roman" w:hAnsi="Times New Roman" w:cs="Times New Roman"/>
                <w:color w:val="000000" w:themeColor="text1"/>
                <w:sz w:val="24"/>
                <w:szCs w:val="24"/>
                <w:lang w:val="en-CA"/>
              </w:rPr>
            </w:pPr>
          </w:p>
        </w:tc>
        <w:tc>
          <w:tcPr>
            <w:tcW w:w="2158" w:type="dxa"/>
          </w:tcPr>
          <w:p w14:paraId="55433F6F" w14:textId="11D63D07" w:rsidR="00627836" w:rsidRPr="00845BF1" w:rsidRDefault="00627836" w:rsidP="00FC6996">
            <w:pPr>
              <w:tabs>
                <w:tab w:val="left" w:pos="34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000000" w:themeColor="text1"/>
                <w:sz w:val="24"/>
                <w:szCs w:val="24"/>
                <w:lang w:val="en-CA" w:eastAsia="fr-FR"/>
              </w:rPr>
            </w:pPr>
            <w:r w:rsidRPr="00845BF1">
              <w:rPr>
                <w:rFonts w:ascii="Times New Roman" w:eastAsia="Times New Roman" w:hAnsi="Times New Roman" w:cs="Times New Roman"/>
                <w:iCs/>
                <w:color w:val="000000" w:themeColor="text1"/>
                <w:sz w:val="24"/>
                <w:szCs w:val="24"/>
                <w:lang w:val="en-CA" w:eastAsia="fr-FR"/>
              </w:rPr>
              <w:t xml:space="preserve">The MOH workshops with its </w:t>
            </w:r>
            <w:r w:rsidRPr="00845BF1">
              <w:rPr>
                <w:rFonts w:ascii="Times New Roman" w:eastAsia="Times New Roman" w:hAnsi="Times New Roman" w:cs="Times New Roman"/>
                <w:iCs/>
                <w:color w:val="000000" w:themeColor="text1"/>
                <w:sz w:val="24"/>
                <w:szCs w:val="24"/>
                <w:lang w:val="en-CA" w:eastAsia="fr-FR"/>
              </w:rPr>
              <w:lastRenderedPageBreak/>
              <w:t>public health network (1</w:t>
            </w:r>
            <w:r w:rsidR="00762BD0" w:rsidRPr="00845BF1">
              <w:rPr>
                <w:rFonts w:ascii="Times New Roman" w:eastAsia="Times New Roman" w:hAnsi="Times New Roman" w:cs="Times New Roman"/>
                <w:iCs/>
                <w:color w:val="000000" w:themeColor="text1"/>
                <w:sz w:val="24"/>
                <w:szCs w:val="24"/>
                <w:lang w:val="en-CA" w:eastAsia="fr-FR"/>
              </w:rPr>
              <w:t>6</w:t>
            </w:r>
            <w:r w:rsidRPr="00845BF1">
              <w:rPr>
                <w:rFonts w:ascii="Times New Roman" w:eastAsia="Times New Roman" w:hAnsi="Times New Roman" w:cs="Times New Roman"/>
                <w:iCs/>
                <w:color w:val="000000" w:themeColor="text1"/>
                <w:sz w:val="24"/>
                <w:szCs w:val="24"/>
                <w:lang w:val="en-CA" w:eastAsia="fr-FR"/>
              </w:rPr>
              <w:t>)</w:t>
            </w:r>
          </w:p>
          <w:p w14:paraId="7456F80D" w14:textId="77777777" w:rsidR="00627836" w:rsidRPr="00845BF1" w:rsidRDefault="00627836" w:rsidP="00FC69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lang w:val="en-CA" w:eastAsia="fr-FR"/>
              </w:rPr>
            </w:pPr>
          </w:p>
        </w:tc>
        <w:tc>
          <w:tcPr>
            <w:tcW w:w="9146" w:type="dxa"/>
          </w:tcPr>
          <w:p w14:paraId="345CEA16" w14:textId="00CD095A" w:rsidR="00627836" w:rsidRPr="00845BF1" w:rsidRDefault="00627836" w:rsidP="00FC69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lang w:val="en-CA" w:eastAsia="fr-FR"/>
              </w:rPr>
            </w:pPr>
            <w:r w:rsidRPr="00845BF1">
              <w:rPr>
                <w:rFonts w:ascii="Times New Roman" w:eastAsia="Times New Roman" w:hAnsi="Times New Roman" w:cs="Times New Roman"/>
                <w:i/>
                <w:color w:val="000000" w:themeColor="text1"/>
                <w:sz w:val="24"/>
                <w:szCs w:val="24"/>
                <w:lang w:val="en-CA" w:eastAsia="fr-FR"/>
              </w:rPr>
              <w:lastRenderedPageBreak/>
              <w:t xml:space="preserve">“We had five projects with the network. […] It was a large mobilization. We asked all the regions for contribution […]. We had an axis that was on diet, a focus on the physically </w:t>
            </w:r>
            <w:r w:rsidRPr="00845BF1">
              <w:rPr>
                <w:rFonts w:ascii="Times New Roman" w:eastAsia="Times New Roman" w:hAnsi="Times New Roman" w:cs="Times New Roman"/>
                <w:i/>
                <w:color w:val="000000" w:themeColor="text1"/>
                <w:sz w:val="24"/>
                <w:szCs w:val="24"/>
                <w:lang w:val="en-CA" w:eastAsia="fr-FR"/>
              </w:rPr>
              <w:lastRenderedPageBreak/>
              <w:t xml:space="preserve">active lifestyle […], we had a focus on social norms and communications […]; in fact, it is special because the workshops’ titles [..] have almost given rise to the GAP axes; in </w:t>
            </w:r>
            <w:r w:rsidR="00640F77" w:rsidRPr="00845BF1">
              <w:rPr>
                <w:rFonts w:ascii="Times New Roman" w:eastAsia="Times New Roman" w:hAnsi="Times New Roman" w:cs="Times New Roman"/>
                <w:i/>
                <w:color w:val="000000" w:themeColor="text1"/>
                <w:sz w:val="24"/>
                <w:szCs w:val="24"/>
                <w:lang w:val="en-CA" w:eastAsia="fr-FR"/>
              </w:rPr>
              <w:t>fact,</w:t>
            </w:r>
            <w:r w:rsidRPr="00845BF1">
              <w:rPr>
                <w:rFonts w:ascii="Times New Roman" w:eastAsia="Times New Roman" w:hAnsi="Times New Roman" w:cs="Times New Roman"/>
                <w:i/>
                <w:color w:val="000000" w:themeColor="text1"/>
                <w:sz w:val="24"/>
                <w:szCs w:val="24"/>
                <w:lang w:val="en-CA" w:eastAsia="fr-FR"/>
              </w:rPr>
              <w:t xml:space="preserve"> the work was to say ‘what are the solutions to put forward in the five areas?’”</w:t>
            </w:r>
          </w:p>
          <w:p w14:paraId="6B8D0C68" w14:textId="77777777" w:rsidR="00627836" w:rsidRPr="00845BF1" w:rsidRDefault="00627836" w:rsidP="00FC6996">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lang w:val="en-CA" w:eastAsia="fr-FR"/>
              </w:rPr>
            </w:pPr>
            <w:r w:rsidRPr="00845BF1">
              <w:rPr>
                <w:rFonts w:ascii="Times New Roman" w:eastAsia="Times New Roman" w:hAnsi="Times New Roman" w:cs="Times New Roman"/>
                <w:i/>
                <w:color w:val="000000" w:themeColor="text1"/>
                <w:sz w:val="24"/>
                <w:szCs w:val="24"/>
                <w:lang w:val="en-CA" w:eastAsia="fr-FR"/>
              </w:rPr>
              <w:t>Government professional (2016)</w:t>
            </w:r>
          </w:p>
        </w:tc>
      </w:tr>
      <w:tr w:rsidR="00845BF1" w:rsidRPr="00845BF1" w14:paraId="331C63D7" w14:textId="77777777" w:rsidTr="005A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5B7BD79F" w14:textId="2E9D7713" w:rsidR="00627836" w:rsidRPr="00845BF1" w:rsidRDefault="00627836" w:rsidP="00FC6996">
            <w:pPr>
              <w:spacing w:line="360" w:lineRule="auto"/>
              <w:rPr>
                <w:rFonts w:ascii="Times New Roman" w:hAnsi="Times New Roman" w:cs="Times New Roman"/>
                <w:b w:val="0"/>
                <w:color w:val="000000" w:themeColor="text1"/>
                <w:sz w:val="24"/>
                <w:szCs w:val="24"/>
                <w:lang w:val="en-CA"/>
              </w:rPr>
            </w:pPr>
          </w:p>
        </w:tc>
        <w:tc>
          <w:tcPr>
            <w:tcW w:w="2158" w:type="dxa"/>
          </w:tcPr>
          <w:p w14:paraId="3B474ABA" w14:textId="01C9ED25" w:rsidR="00627836" w:rsidRPr="00845BF1" w:rsidRDefault="00627836" w:rsidP="00FC69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color w:val="000000" w:themeColor="text1"/>
                <w:sz w:val="24"/>
                <w:szCs w:val="24"/>
                <w:lang w:val="en-CA"/>
              </w:rPr>
              <w:t xml:space="preserve">Communicating evidence on obesity during the meetings of the </w:t>
            </w:r>
            <w:r w:rsidR="00BE001D" w:rsidRPr="00845BF1">
              <w:rPr>
                <w:rFonts w:ascii="Times New Roman" w:hAnsi="Times New Roman" w:cs="Times New Roman"/>
                <w:color w:val="000000" w:themeColor="text1"/>
                <w:sz w:val="24"/>
                <w:szCs w:val="24"/>
                <w:lang w:val="en-CA"/>
              </w:rPr>
              <w:t>PTPY</w:t>
            </w:r>
            <w:r w:rsidRPr="00845BF1">
              <w:rPr>
                <w:rFonts w:ascii="Times New Roman" w:hAnsi="Times New Roman" w:cs="Times New Roman"/>
                <w:color w:val="000000" w:themeColor="text1"/>
                <w:sz w:val="24"/>
                <w:szCs w:val="24"/>
                <w:lang w:val="en-CA"/>
              </w:rPr>
              <w:t xml:space="preserve"> (1</w:t>
            </w:r>
            <w:r w:rsidR="00762BD0" w:rsidRPr="00845BF1">
              <w:rPr>
                <w:rFonts w:ascii="Times New Roman" w:hAnsi="Times New Roman" w:cs="Times New Roman"/>
                <w:color w:val="000000" w:themeColor="text1"/>
                <w:sz w:val="24"/>
                <w:szCs w:val="24"/>
                <w:lang w:val="en-CA"/>
              </w:rPr>
              <w:t>7</w:t>
            </w:r>
            <w:r w:rsidRPr="00845BF1">
              <w:rPr>
                <w:rFonts w:ascii="Times New Roman" w:hAnsi="Times New Roman" w:cs="Times New Roman"/>
                <w:color w:val="000000" w:themeColor="text1"/>
                <w:sz w:val="24"/>
                <w:szCs w:val="24"/>
                <w:lang w:val="en-CA"/>
              </w:rPr>
              <w:t xml:space="preserve">)  </w:t>
            </w:r>
          </w:p>
        </w:tc>
        <w:tc>
          <w:tcPr>
            <w:tcW w:w="9146" w:type="dxa"/>
          </w:tcPr>
          <w:p w14:paraId="390BCF6C" w14:textId="5B6BC965" w:rsidR="00627836" w:rsidRPr="00845BF1" w:rsidRDefault="00627836" w:rsidP="00FC69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 xml:space="preserve">“[…] so, we will present […] the famous presentation on the prevalence of obesity, then we are collectively gaining weight with the slides of the United States, then people get shocked […].’How to explain that? It's not the individuals, it's the environment that is changing’. Then […] you show them […] the reduction </w:t>
            </w:r>
            <w:r w:rsidR="00C51905" w:rsidRPr="00845BF1">
              <w:rPr>
                <w:rFonts w:ascii="Times New Roman" w:hAnsi="Times New Roman" w:cs="Times New Roman"/>
                <w:i/>
                <w:iCs/>
                <w:color w:val="000000" w:themeColor="text1"/>
                <w:sz w:val="24"/>
                <w:szCs w:val="24"/>
                <w:lang w:val="en-CA"/>
              </w:rPr>
              <w:t xml:space="preserve">in </w:t>
            </w:r>
            <w:r w:rsidRPr="00845BF1">
              <w:rPr>
                <w:rFonts w:ascii="Times New Roman" w:hAnsi="Times New Roman" w:cs="Times New Roman"/>
                <w:i/>
                <w:iCs/>
                <w:color w:val="000000" w:themeColor="text1"/>
                <w:sz w:val="24"/>
                <w:szCs w:val="24"/>
                <w:lang w:val="en-CA"/>
              </w:rPr>
              <w:t>energy expenditure, the transformed food, […] then I obviously add all the issues of body image, always […]! And then […] ‘what should we do? Well, everyone must do something: a school director, a mayor, a company manager etc.’ Then, well, there is something for everyone. We basically presented the outline of a collective action plan”.</w:t>
            </w:r>
          </w:p>
          <w:p w14:paraId="152121DA" w14:textId="77777777" w:rsidR="00627836" w:rsidRPr="00845BF1" w:rsidRDefault="00627836" w:rsidP="00FC6996">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Government consultant (2016)</w:t>
            </w:r>
          </w:p>
        </w:tc>
      </w:tr>
      <w:tr w:rsidR="00845BF1" w:rsidRPr="00845BF1" w14:paraId="39A36A4D" w14:textId="77777777" w:rsidTr="005A5F24">
        <w:tc>
          <w:tcPr>
            <w:cnfStyle w:val="001000000000" w:firstRow="0" w:lastRow="0" w:firstColumn="1" w:lastColumn="0" w:oddVBand="0" w:evenVBand="0" w:oddHBand="0" w:evenHBand="0" w:firstRowFirstColumn="0" w:firstRowLastColumn="0" w:lastRowFirstColumn="0" w:lastRowLastColumn="0"/>
            <w:tcW w:w="1656" w:type="dxa"/>
          </w:tcPr>
          <w:p w14:paraId="3E3BAF42" w14:textId="274D249F" w:rsidR="00627836" w:rsidRPr="00845BF1" w:rsidRDefault="00627836" w:rsidP="00FC6996">
            <w:pPr>
              <w:tabs>
                <w:tab w:val="left" w:pos="340"/>
              </w:tabs>
              <w:spacing w:line="360" w:lineRule="auto"/>
              <w:rPr>
                <w:rFonts w:ascii="Times New Roman" w:hAnsi="Times New Roman" w:cs="Times New Roman"/>
                <w:b w:val="0"/>
                <w:color w:val="000000" w:themeColor="text1"/>
                <w:sz w:val="24"/>
                <w:szCs w:val="24"/>
                <w:lang w:val="en-CA"/>
              </w:rPr>
            </w:pPr>
          </w:p>
        </w:tc>
        <w:tc>
          <w:tcPr>
            <w:tcW w:w="2158" w:type="dxa"/>
          </w:tcPr>
          <w:p w14:paraId="66214684" w14:textId="17C9FA6A" w:rsidR="00627836" w:rsidRPr="00845BF1" w:rsidRDefault="00627836" w:rsidP="00FC6996">
            <w:pPr>
              <w:pStyle w:val="Default"/>
              <w:spacing w:line="360" w:lineRule="auto"/>
              <w:cnfStyle w:val="000000000000" w:firstRow="0" w:lastRow="0" w:firstColumn="0" w:lastColumn="0" w:oddVBand="0" w:evenVBand="0" w:oddHBand="0" w:evenHBand="0" w:firstRowFirstColumn="0" w:firstRowLastColumn="0" w:lastRowFirstColumn="0" w:lastRowLastColumn="0"/>
              <w:rPr>
                <w:i/>
                <w:iCs/>
                <w:color w:val="000000" w:themeColor="text1"/>
                <w:lang w:val="en-CA"/>
              </w:rPr>
            </w:pPr>
            <w:r w:rsidRPr="00845BF1">
              <w:rPr>
                <w:color w:val="000000" w:themeColor="text1"/>
                <w:lang w:val="en-CA"/>
              </w:rPr>
              <w:t>Creation of an inter-ministerial work group, a key strategy of the NPHD (1</w:t>
            </w:r>
            <w:r w:rsidR="00762BD0" w:rsidRPr="00845BF1">
              <w:rPr>
                <w:color w:val="000000" w:themeColor="text1"/>
                <w:lang w:val="en-CA"/>
              </w:rPr>
              <w:t>8</w:t>
            </w:r>
            <w:r w:rsidRPr="00845BF1">
              <w:rPr>
                <w:color w:val="000000" w:themeColor="text1"/>
                <w:lang w:val="en-CA"/>
              </w:rPr>
              <w:t>)</w:t>
            </w:r>
          </w:p>
        </w:tc>
        <w:tc>
          <w:tcPr>
            <w:tcW w:w="9146" w:type="dxa"/>
          </w:tcPr>
          <w:p w14:paraId="12BF4BE0" w14:textId="72DF372F" w:rsidR="00627836" w:rsidRPr="00845BF1" w:rsidRDefault="00627836" w:rsidP="00FC6996">
            <w:pPr>
              <w:pStyle w:val="Default"/>
              <w:spacing w:line="360" w:lineRule="auto"/>
              <w:cnfStyle w:val="000000000000" w:firstRow="0" w:lastRow="0" w:firstColumn="0" w:lastColumn="0" w:oddVBand="0" w:evenVBand="0" w:oddHBand="0" w:evenHBand="0" w:firstRowFirstColumn="0" w:firstRowLastColumn="0" w:lastRowFirstColumn="0" w:lastRowLastColumn="0"/>
              <w:rPr>
                <w:color w:val="000000" w:themeColor="text1"/>
                <w:lang w:val="en-CA"/>
              </w:rPr>
            </w:pPr>
            <w:r w:rsidRPr="00845BF1">
              <w:rPr>
                <w:i/>
                <w:iCs/>
                <w:color w:val="000000" w:themeColor="text1"/>
                <w:lang w:val="en-CA"/>
              </w:rPr>
              <w:t>“The Minister of Health at the time, receives the recommendations of this external group</w:t>
            </w:r>
            <w:r w:rsidR="00A41D1B" w:rsidRPr="00845BF1">
              <w:rPr>
                <w:i/>
                <w:iCs/>
                <w:color w:val="000000" w:themeColor="text1"/>
                <w:lang w:val="en-CA"/>
              </w:rPr>
              <w:t xml:space="preserve"> [in reference to the </w:t>
            </w:r>
            <w:r w:rsidR="00BE001D" w:rsidRPr="00845BF1">
              <w:rPr>
                <w:i/>
                <w:iCs/>
                <w:color w:val="000000" w:themeColor="text1"/>
                <w:lang w:val="en-CA"/>
              </w:rPr>
              <w:t>PTPY</w:t>
            </w:r>
            <w:r w:rsidR="00A41D1B" w:rsidRPr="00845BF1">
              <w:rPr>
                <w:i/>
                <w:iCs/>
                <w:color w:val="000000" w:themeColor="text1"/>
                <w:lang w:val="en-CA"/>
              </w:rPr>
              <w:t>]</w:t>
            </w:r>
            <w:r w:rsidRPr="00845BF1">
              <w:rPr>
                <w:i/>
                <w:iCs/>
                <w:color w:val="000000" w:themeColor="text1"/>
                <w:lang w:val="en-CA"/>
              </w:rPr>
              <w:t xml:space="preserve">, he tells me […] ‘I want an action plan on these recommendations’ […] “I want a plan of action within three </w:t>
            </w:r>
            <w:r w:rsidR="00F6087B" w:rsidRPr="00845BF1">
              <w:rPr>
                <w:i/>
                <w:iCs/>
                <w:color w:val="000000" w:themeColor="text1"/>
                <w:lang w:val="en-CA"/>
              </w:rPr>
              <w:t>months” [</w:t>
            </w:r>
            <w:r w:rsidRPr="00845BF1">
              <w:rPr>
                <w:i/>
                <w:iCs/>
                <w:color w:val="000000" w:themeColor="text1"/>
                <w:lang w:val="en-CA"/>
              </w:rPr>
              <w:t>…]. We were already 5-6 ministries because […] I had started convening them before</w:t>
            </w:r>
            <w:r w:rsidR="00CB610A" w:rsidRPr="00845BF1">
              <w:rPr>
                <w:i/>
                <w:iCs/>
                <w:color w:val="000000" w:themeColor="text1"/>
                <w:lang w:val="en-CA"/>
              </w:rPr>
              <w:t>;</w:t>
            </w:r>
            <w:r w:rsidRPr="00845BF1">
              <w:rPr>
                <w:i/>
                <w:iCs/>
                <w:color w:val="000000" w:themeColor="text1"/>
                <w:lang w:val="en-CA"/>
              </w:rPr>
              <w:t xml:space="preserve"> when the GAP arrived, it gave me a good reason to meet, we tried to influence them, ‘what are we doing already? </w:t>
            </w:r>
            <w:r w:rsidR="009A2354" w:rsidRPr="00845BF1">
              <w:rPr>
                <w:i/>
                <w:iCs/>
                <w:color w:val="000000" w:themeColor="text1"/>
                <w:lang w:val="en-CA"/>
              </w:rPr>
              <w:t>T</w:t>
            </w:r>
            <w:r w:rsidRPr="00845BF1">
              <w:rPr>
                <w:i/>
                <w:iCs/>
                <w:color w:val="000000" w:themeColor="text1"/>
                <w:lang w:val="en-CA"/>
              </w:rPr>
              <w:t>hen</w:t>
            </w:r>
            <w:r w:rsidR="009A2354" w:rsidRPr="00845BF1">
              <w:rPr>
                <w:i/>
                <w:iCs/>
                <w:color w:val="000000" w:themeColor="text1"/>
                <w:lang w:val="en-CA"/>
              </w:rPr>
              <w:t>,</w:t>
            </w:r>
            <w:r w:rsidRPr="00845BF1">
              <w:rPr>
                <w:i/>
                <w:iCs/>
                <w:color w:val="000000" w:themeColor="text1"/>
                <w:lang w:val="en-CA"/>
              </w:rPr>
              <w:t xml:space="preserve"> what could we do?’ So, we revitalized our committee […].” </w:t>
            </w:r>
          </w:p>
          <w:p w14:paraId="3F7D0130" w14:textId="065AC8D5" w:rsidR="00627836" w:rsidRPr="00845BF1" w:rsidRDefault="00627836" w:rsidP="00FC6996">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NPHD (2016)</w:t>
            </w:r>
            <w:r w:rsidRPr="00845BF1">
              <w:rPr>
                <w:rFonts w:ascii="Times New Roman" w:hAnsi="Times New Roman" w:cs="Times New Roman"/>
                <w:b/>
                <w:bCs/>
                <w:color w:val="000000" w:themeColor="text1"/>
                <w:sz w:val="24"/>
                <w:szCs w:val="24"/>
                <w:lang w:val="en-CA"/>
              </w:rPr>
              <w:t xml:space="preserve"> </w:t>
            </w:r>
          </w:p>
        </w:tc>
      </w:tr>
      <w:tr w:rsidR="00845BF1" w:rsidRPr="00845BF1" w14:paraId="2ACA0485" w14:textId="77777777" w:rsidTr="005A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274B7E7E" w14:textId="0D9CFAE9" w:rsidR="00627836" w:rsidRPr="00845BF1" w:rsidRDefault="00627836" w:rsidP="00FC6996">
            <w:pPr>
              <w:tabs>
                <w:tab w:val="left" w:pos="340"/>
              </w:tabs>
              <w:spacing w:line="360" w:lineRule="auto"/>
              <w:rPr>
                <w:rFonts w:ascii="Times New Roman" w:hAnsi="Times New Roman" w:cs="Times New Roman"/>
                <w:b w:val="0"/>
                <w:color w:val="000000" w:themeColor="text1"/>
                <w:sz w:val="24"/>
                <w:szCs w:val="24"/>
                <w:lang w:val="en-CA"/>
              </w:rPr>
            </w:pPr>
          </w:p>
        </w:tc>
        <w:tc>
          <w:tcPr>
            <w:tcW w:w="2158" w:type="dxa"/>
          </w:tcPr>
          <w:p w14:paraId="48FBCD71" w14:textId="069A408A" w:rsidR="00627836" w:rsidRPr="00845BF1" w:rsidRDefault="00627836" w:rsidP="00FC6996">
            <w:pPr>
              <w:pStyle w:val="Default"/>
              <w:spacing w:line="360" w:lineRule="auto"/>
              <w:cnfStyle w:val="000000100000" w:firstRow="0" w:lastRow="0" w:firstColumn="0" w:lastColumn="0" w:oddVBand="0" w:evenVBand="0" w:oddHBand="1" w:evenHBand="0" w:firstRowFirstColumn="0" w:firstRowLastColumn="0" w:lastRowFirstColumn="0" w:lastRowLastColumn="0"/>
              <w:rPr>
                <w:i/>
                <w:iCs/>
                <w:color w:val="000000" w:themeColor="text1"/>
                <w:lang w:val="en-CA"/>
              </w:rPr>
            </w:pPr>
            <w:r w:rsidRPr="00845BF1">
              <w:rPr>
                <w:color w:val="000000" w:themeColor="text1"/>
                <w:lang w:val="en-CA"/>
              </w:rPr>
              <w:t xml:space="preserve">Negotiations between delegates </w:t>
            </w:r>
            <w:r w:rsidRPr="00845BF1">
              <w:rPr>
                <w:color w:val="000000" w:themeColor="text1"/>
                <w:lang w:val="en-CA"/>
              </w:rPr>
              <w:lastRenderedPageBreak/>
              <w:t>to the inter-ministerial work group (1</w:t>
            </w:r>
            <w:r w:rsidR="00762BD0" w:rsidRPr="00845BF1">
              <w:rPr>
                <w:color w:val="000000" w:themeColor="text1"/>
                <w:lang w:val="en-CA"/>
              </w:rPr>
              <w:t>9</w:t>
            </w:r>
            <w:r w:rsidRPr="00845BF1">
              <w:rPr>
                <w:color w:val="000000" w:themeColor="text1"/>
                <w:lang w:val="en-CA"/>
              </w:rPr>
              <w:t>)</w:t>
            </w:r>
          </w:p>
        </w:tc>
        <w:tc>
          <w:tcPr>
            <w:tcW w:w="9146" w:type="dxa"/>
          </w:tcPr>
          <w:p w14:paraId="16407C4C" w14:textId="6DEAA57A" w:rsidR="00627836" w:rsidRPr="00845BF1" w:rsidRDefault="00627836" w:rsidP="00FC6996">
            <w:pPr>
              <w:pStyle w:val="Default"/>
              <w:spacing w:line="360" w:lineRule="auto"/>
              <w:cnfStyle w:val="000000100000" w:firstRow="0" w:lastRow="0" w:firstColumn="0" w:lastColumn="0" w:oddVBand="0" w:evenVBand="0" w:oddHBand="1" w:evenHBand="0" w:firstRowFirstColumn="0" w:firstRowLastColumn="0" w:lastRowFirstColumn="0" w:lastRowLastColumn="0"/>
              <w:rPr>
                <w:color w:val="000000" w:themeColor="text1"/>
                <w:lang w:val="en-CA"/>
              </w:rPr>
            </w:pPr>
            <w:r w:rsidRPr="00845BF1">
              <w:rPr>
                <w:i/>
                <w:iCs/>
                <w:color w:val="000000" w:themeColor="text1"/>
                <w:lang w:val="en-CA"/>
              </w:rPr>
              <w:lastRenderedPageBreak/>
              <w:t xml:space="preserve">“It's difficult because normally you do not start from previous works so quickly to conclude in six months. You give time to know each other […] when I said earlier there were some </w:t>
            </w:r>
            <w:r w:rsidRPr="00845BF1">
              <w:rPr>
                <w:i/>
                <w:iCs/>
                <w:color w:val="000000" w:themeColor="text1"/>
                <w:lang w:val="en-CA"/>
              </w:rPr>
              <w:lastRenderedPageBreak/>
              <w:t xml:space="preserve">ministries that were involved to support the Perrault work group [in reference to the </w:t>
            </w:r>
            <w:r w:rsidR="00BE001D" w:rsidRPr="00845BF1">
              <w:rPr>
                <w:i/>
                <w:iCs/>
                <w:color w:val="000000" w:themeColor="text1"/>
                <w:lang w:val="en-CA"/>
              </w:rPr>
              <w:t>PTPY</w:t>
            </w:r>
            <w:r w:rsidRPr="00845BF1">
              <w:rPr>
                <w:i/>
                <w:iCs/>
                <w:color w:val="000000" w:themeColor="text1"/>
                <w:lang w:val="en-CA"/>
              </w:rPr>
              <w:t xml:space="preserve">], these people were on our working group also for the GAP elaboration. So, they were aware, […], of the problem, had attended as an observer at the Perrault report level. So, when they found themselves in inter-ministerial discussions, they were more prepared; others were not. […]. So, for them it was all new. therefore, it has been a lot of work bilaterally with the ministries; uh, a lot of work too, I would say even to convince them that something had to be done, despite everything I described.” </w:t>
            </w:r>
          </w:p>
          <w:p w14:paraId="42ED1EE4" w14:textId="77777777" w:rsidR="00627836" w:rsidRPr="00845BF1" w:rsidRDefault="00627836" w:rsidP="00FC6996">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Government professional (2016)</w:t>
            </w:r>
          </w:p>
          <w:p w14:paraId="1DC6DBE9" w14:textId="62333C15" w:rsidR="00627836" w:rsidRPr="00845BF1" w:rsidRDefault="00627836" w:rsidP="00FC69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 xml:space="preserve">“[…] Over and over again, health authorities are approaching us with a sounder vision of what to do at the public health level […]” </w:t>
            </w:r>
          </w:p>
          <w:p w14:paraId="37614CBF" w14:textId="416E330B" w:rsidR="00627836" w:rsidRPr="00845BF1" w:rsidRDefault="00627836" w:rsidP="00FC6996">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4"/>
                <w:szCs w:val="24"/>
                <w:lang w:val="en-CA"/>
              </w:rPr>
            </w:pPr>
            <w:r w:rsidRPr="00845BF1">
              <w:rPr>
                <w:rFonts w:ascii="Times New Roman" w:hAnsi="Times New Roman" w:cs="Times New Roman"/>
                <w:i/>
                <w:iCs/>
                <w:color w:val="000000" w:themeColor="text1"/>
                <w:sz w:val="24"/>
                <w:szCs w:val="24"/>
                <w:lang w:val="en-CA"/>
              </w:rPr>
              <w:t xml:space="preserve">Government professional (2016) </w:t>
            </w:r>
          </w:p>
        </w:tc>
      </w:tr>
      <w:tr w:rsidR="00845BF1" w:rsidRPr="00845BF1" w14:paraId="775828B6" w14:textId="77777777" w:rsidTr="005A5F24">
        <w:tc>
          <w:tcPr>
            <w:cnfStyle w:val="001000000000" w:firstRow="0" w:lastRow="0" w:firstColumn="1" w:lastColumn="0" w:oddVBand="0" w:evenVBand="0" w:oddHBand="0" w:evenHBand="0" w:firstRowFirstColumn="0" w:firstRowLastColumn="0" w:lastRowFirstColumn="0" w:lastRowLastColumn="0"/>
            <w:tcW w:w="1656" w:type="dxa"/>
          </w:tcPr>
          <w:p w14:paraId="00EDDD13" w14:textId="156ECC00" w:rsidR="00627836" w:rsidRPr="00845BF1" w:rsidRDefault="00627836" w:rsidP="00FC6996">
            <w:pPr>
              <w:tabs>
                <w:tab w:val="left" w:pos="340"/>
              </w:tabs>
              <w:spacing w:line="360" w:lineRule="auto"/>
              <w:rPr>
                <w:rFonts w:ascii="Times New Roman" w:hAnsi="Times New Roman" w:cs="Times New Roman"/>
                <w:b w:val="0"/>
                <w:color w:val="000000" w:themeColor="text1"/>
                <w:sz w:val="24"/>
                <w:szCs w:val="24"/>
                <w:lang w:val="en-CA"/>
              </w:rPr>
            </w:pPr>
          </w:p>
        </w:tc>
        <w:tc>
          <w:tcPr>
            <w:tcW w:w="2158" w:type="dxa"/>
          </w:tcPr>
          <w:p w14:paraId="0AB7573B" w14:textId="57FB972A" w:rsidR="00627836" w:rsidRPr="00845BF1" w:rsidRDefault="00627836" w:rsidP="00FC6996">
            <w:pPr>
              <w:pStyle w:val="Paragraphe"/>
              <w:tabs>
                <w:tab w:val="left" w:pos="8460"/>
              </w:tabs>
              <w:spacing w:before="0" w:after="0"/>
              <w:ind w:firstLine="0"/>
              <w:jc w:val="left"/>
              <w:cnfStyle w:val="000000000000" w:firstRow="0" w:lastRow="0" w:firstColumn="0" w:lastColumn="0" w:oddVBand="0" w:evenVBand="0" w:oddHBand="0" w:evenHBand="0" w:firstRowFirstColumn="0" w:firstRowLastColumn="0" w:lastRowFirstColumn="0" w:lastRowLastColumn="0"/>
              <w:rPr>
                <w:i/>
                <w:iCs/>
                <w:color w:val="000000" w:themeColor="text1"/>
                <w:szCs w:val="24"/>
                <w:lang w:val="en-CA"/>
              </w:rPr>
            </w:pPr>
            <w:r w:rsidRPr="00845BF1">
              <w:rPr>
                <w:color w:val="000000" w:themeColor="text1"/>
                <w:szCs w:val="24"/>
                <w:lang w:val="en-CA"/>
              </w:rPr>
              <w:t xml:space="preserve">Strategies used by nutritionists to </w:t>
            </w:r>
            <w:r w:rsidR="00885717" w:rsidRPr="00845BF1">
              <w:rPr>
                <w:color w:val="000000" w:themeColor="text1"/>
                <w:szCs w:val="24"/>
                <w:lang w:val="en-CA"/>
              </w:rPr>
              <w:t xml:space="preserve">negotiate an agreement </w:t>
            </w:r>
            <w:r w:rsidRPr="00845BF1">
              <w:rPr>
                <w:color w:val="000000" w:themeColor="text1"/>
                <w:szCs w:val="24"/>
                <w:lang w:val="en-CA"/>
              </w:rPr>
              <w:t xml:space="preserve">&amp; to engage ministerial </w:t>
            </w:r>
            <w:r w:rsidR="00885717" w:rsidRPr="00845BF1">
              <w:rPr>
                <w:color w:val="000000" w:themeColor="text1"/>
                <w:szCs w:val="24"/>
                <w:lang w:val="en-CA"/>
              </w:rPr>
              <w:t>delegates</w:t>
            </w:r>
            <w:r w:rsidRPr="00845BF1">
              <w:rPr>
                <w:color w:val="000000" w:themeColor="text1"/>
                <w:szCs w:val="24"/>
                <w:lang w:val="en-CA"/>
              </w:rPr>
              <w:t xml:space="preserve"> (</w:t>
            </w:r>
            <w:r w:rsidR="00762BD0" w:rsidRPr="00845BF1">
              <w:rPr>
                <w:color w:val="000000" w:themeColor="text1"/>
                <w:szCs w:val="24"/>
                <w:lang w:val="en-CA"/>
              </w:rPr>
              <w:t>21</w:t>
            </w:r>
            <w:r w:rsidRPr="00845BF1">
              <w:rPr>
                <w:color w:val="000000" w:themeColor="text1"/>
                <w:szCs w:val="24"/>
                <w:lang w:val="en-CA"/>
              </w:rPr>
              <w:t>)</w:t>
            </w:r>
          </w:p>
        </w:tc>
        <w:tc>
          <w:tcPr>
            <w:tcW w:w="9146" w:type="dxa"/>
          </w:tcPr>
          <w:p w14:paraId="502BB270" w14:textId="067039DE" w:rsidR="00627836" w:rsidRPr="00845BF1" w:rsidRDefault="00627836" w:rsidP="00FC6996">
            <w:pPr>
              <w:pStyle w:val="Paragraphe"/>
              <w:tabs>
                <w:tab w:val="left" w:pos="8460"/>
              </w:tabs>
              <w:spacing w:before="0" w:after="0"/>
              <w:ind w:firstLine="0"/>
              <w:jc w:val="left"/>
              <w:cnfStyle w:val="000000000000" w:firstRow="0" w:lastRow="0" w:firstColumn="0" w:lastColumn="0" w:oddVBand="0" w:evenVBand="0" w:oddHBand="0"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“We must not underestimate the work we did to present the problem and present the solutions we proposed with the scientific rational and very concrete illustrations, because the environments did not speak much to people out there; it was necessary to promote it, a lot. It was necessary to bring very concrete proposals too; create supportive environments for healthy eating, what do you mean? What are you talking to me about? we took very concrete illustrations […] and we also had to prepare presentations […] to present the theoretical concept”.</w:t>
            </w:r>
          </w:p>
          <w:p w14:paraId="4046CDF6" w14:textId="37694629" w:rsidR="00627836" w:rsidRPr="00845BF1" w:rsidRDefault="00627836" w:rsidP="00FC6996">
            <w:pPr>
              <w:pStyle w:val="Default"/>
              <w:spacing w:line="360" w:lineRule="auto"/>
              <w:jc w:val="right"/>
              <w:cnfStyle w:val="000000000000" w:firstRow="0" w:lastRow="0" w:firstColumn="0" w:lastColumn="0" w:oddVBand="0" w:evenVBand="0" w:oddHBand="0" w:evenHBand="0" w:firstRowFirstColumn="0" w:firstRowLastColumn="0" w:lastRowFirstColumn="0" w:lastRowLastColumn="0"/>
              <w:rPr>
                <w:i/>
                <w:iCs/>
                <w:color w:val="000000" w:themeColor="text1"/>
                <w:lang w:val="en-CA"/>
              </w:rPr>
            </w:pPr>
            <w:r w:rsidRPr="00845BF1">
              <w:rPr>
                <w:i/>
                <w:iCs/>
                <w:color w:val="000000" w:themeColor="text1"/>
                <w:lang w:val="en-CA"/>
              </w:rPr>
              <w:t>Government professional (2016)</w:t>
            </w:r>
          </w:p>
        </w:tc>
      </w:tr>
      <w:tr w:rsidR="00845BF1" w:rsidRPr="00845BF1" w14:paraId="19063E9B" w14:textId="77777777" w:rsidTr="005A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2655A5C6" w14:textId="40A32D8A" w:rsidR="005A5F24" w:rsidRPr="00845BF1" w:rsidRDefault="005A5F24" w:rsidP="005A5F24">
            <w:pPr>
              <w:tabs>
                <w:tab w:val="left" w:pos="340"/>
              </w:tabs>
              <w:spacing w:line="360" w:lineRule="auto"/>
              <w:rPr>
                <w:rFonts w:ascii="Times New Roman" w:hAnsi="Times New Roman" w:cs="Times New Roman"/>
                <w:color w:val="000000" w:themeColor="text1"/>
                <w:sz w:val="24"/>
                <w:szCs w:val="24"/>
                <w:lang w:val="en-CA"/>
              </w:rPr>
            </w:pPr>
            <w:bookmarkStart w:id="0" w:name="_Hlk79069169"/>
            <w:r w:rsidRPr="00845BF1">
              <w:rPr>
                <w:rFonts w:ascii="Times New Roman" w:hAnsi="Times New Roman" w:cs="Times New Roman"/>
                <w:color w:val="000000" w:themeColor="text1"/>
                <w:sz w:val="24"/>
                <w:szCs w:val="24"/>
                <w:lang w:val="en-CA"/>
              </w:rPr>
              <w:t>Political strategies</w:t>
            </w:r>
          </w:p>
        </w:tc>
        <w:tc>
          <w:tcPr>
            <w:tcW w:w="2158" w:type="dxa"/>
          </w:tcPr>
          <w:p w14:paraId="3EC56649" w14:textId="49B3BCE6" w:rsidR="005A5F24" w:rsidRPr="00845BF1" w:rsidRDefault="005A5F24" w:rsidP="005A5F24">
            <w:pPr>
              <w:pStyle w:val="Paragraphe"/>
              <w:tabs>
                <w:tab w:val="left" w:pos="8460"/>
              </w:tabs>
              <w:spacing w:before="0" w:after="0"/>
              <w:ind w:firstLine="0"/>
              <w:jc w:val="left"/>
              <w:cnfStyle w:val="000000100000" w:firstRow="0" w:lastRow="0" w:firstColumn="0" w:lastColumn="0" w:oddVBand="0" w:evenVBand="0" w:oddHBand="1" w:evenHBand="0" w:firstRowFirstColumn="0" w:firstRowLastColumn="0" w:lastRowFirstColumn="0" w:lastRowLastColumn="0"/>
              <w:rPr>
                <w:color w:val="000000" w:themeColor="text1"/>
                <w:szCs w:val="24"/>
                <w:lang w:val="en-CA"/>
              </w:rPr>
            </w:pPr>
            <w:r w:rsidRPr="00845BF1">
              <w:rPr>
                <w:color w:val="000000" w:themeColor="text1"/>
                <w:szCs w:val="24"/>
                <w:lang w:val="en-CA"/>
              </w:rPr>
              <w:t>Political strategies of the nutritionists’ coalition (22)</w:t>
            </w:r>
          </w:p>
        </w:tc>
        <w:tc>
          <w:tcPr>
            <w:tcW w:w="9146" w:type="dxa"/>
          </w:tcPr>
          <w:p w14:paraId="58A95A06" w14:textId="77777777" w:rsidR="005A5F24" w:rsidRPr="00845BF1" w:rsidRDefault="005A5F24" w:rsidP="005A5F24">
            <w:pPr>
              <w:pStyle w:val="Paragraphe"/>
              <w:tabs>
                <w:tab w:val="left" w:pos="8460"/>
              </w:tabs>
              <w:spacing w:before="0" w:after="0"/>
              <w:ind w:firstLine="0"/>
              <w:jc w:val="left"/>
              <w:cnfStyle w:val="000000100000" w:firstRow="0" w:lastRow="0" w:firstColumn="0" w:lastColumn="0" w:oddVBand="0" w:evenVBand="0" w:oddHBand="1"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 xml:space="preserve">“… we had the knowledge, and then we reached for ministries and told them for instance ‘maybe we should build bike paths to help us prevent chronic diseases’ and then people looked at us and said ‘we don’t understand’[…] then we told them: ‘Listen, we have a </w:t>
            </w:r>
            <w:r w:rsidRPr="00845BF1">
              <w:rPr>
                <w:i/>
                <w:iCs/>
                <w:color w:val="000000" w:themeColor="text1"/>
                <w:szCs w:val="24"/>
                <w:lang w:val="en-CA"/>
              </w:rPr>
              <w:lastRenderedPageBreak/>
              <w:t xml:space="preserve">mandate, and it is the Premier who is asking us, we have no choice, we have to do it’ [..] But we had no time to sit with them and then be able to talk […] I think […] we were rushing people a bit, it was not always easy for them because we did not have time to sit and to look at all the implications  for everyone...[…]" </w:t>
            </w:r>
          </w:p>
          <w:p w14:paraId="73EF7D2E" w14:textId="77777777" w:rsidR="005A5F24" w:rsidRPr="00845BF1" w:rsidRDefault="005A5F24" w:rsidP="005A5F24">
            <w:pPr>
              <w:pStyle w:val="Paragraphe"/>
              <w:tabs>
                <w:tab w:val="left" w:pos="8460"/>
              </w:tabs>
              <w:spacing w:before="0" w:after="0"/>
              <w:ind w:firstLine="0"/>
              <w:jc w:val="left"/>
              <w:cnfStyle w:val="000000100000" w:firstRow="0" w:lastRow="0" w:firstColumn="0" w:lastColumn="0" w:oddVBand="0" w:evenVBand="0" w:oddHBand="1"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 xml:space="preserve">                                                                                                       Government director, 2016 </w:t>
            </w:r>
          </w:p>
          <w:p w14:paraId="45A24838" w14:textId="77777777" w:rsidR="005A5F24" w:rsidRPr="00845BF1" w:rsidRDefault="005A5F24" w:rsidP="005A5F24">
            <w:pPr>
              <w:pStyle w:val="Paragraphe"/>
              <w:tabs>
                <w:tab w:val="left" w:pos="8460"/>
              </w:tabs>
              <w:spacing w:before="0" w:after="0"/>
              <w:ind w:firstLine="0"/>
              <w:jc w:val="left"/>
              <w:cnfStyle w:val="000000100000" w:firstRow="0" w:lastRow="0" w:firstColumn="0" w:lastColumn="0" w:oddVBand="0" w:evenVBand="0" w:oddHBand="1"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“We wanted to impose our own agenda and I do not know to which extent we managed to influence the agenda of the others…”</w:t>
            </w:r>
          </w:p>
          <w:p w14:paraId="7DB96594" w14:textId="77777777" w:rsidR="005A5F24" w:rsidRPr="00845BF1" w:rsidRDefault="005A5F24" w:rsidP="005A5F24">
            <w:pPr>
              <w:pStyle w:val="Paragraphe"/>
              <w:tabs>
                <w:tab w:val="left" w:pos="8460"/>
              </w:tabs>
              <w:spacing w:before="0" w:after="0"/>
              <w:ind w:firstLine="0"/>
              <w:jc w:val="left"/>
              <w:cnfStyle w:val="000000100000" w:firstRow="0" w:lastRow="0" w:firstColumn="0" w:lastColumn="0" w:oddVBand="0" w:evenVBand="0" w:oddHBand="1"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 xml:space="preserve">                                                                                                  Government professional, 2016</w:t>
            </w:r>
          </w:p>
          <w:p w14:paraId="4C7AEBC8" w14:textId="39DF4D9B" w:rsidR="005A5F24" w:rsidRPr="00845BF1" w:rsidRDefault="005A5F24" w:rsidP="005A5F24">
            <w:pPr>
              <w:pStyle w:val="Paragraphe"/>
              <w:tabs>
                <w:tab w:val="left" w:pos="8460"/>
              </w:tabs>
              <w:spacing w:after="0"/>
              <w:ind w:firstLine="0"/>
              <w:jc w:val="left"/>
              <w:cnfStyle w:val="000000100000" w:firstRow="0" w:lastRow="0" w:firstColumn="0" w:lastColumn="0" w:oddVBand="0" w:evenVBand="0" w:oddHBand="1"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 xml:space="preserve">“…On the other hand, I think that public health had already prepared the ground with important documents and which served as the basis of the exchanges that we had [in reference to the </w:t>
            </w:r>
            <w:r w:rsidR="00BE001D" w:rsidRPr="00845BF1">
              <w:rPr>
                <w:i/>
                <w:iCs/>
                <w:color w:val="000000" w:themeColor="text1"/>
                <w:szCs w:val="24"/>
                <w:lang w:val="en-CA"/>
              </w:rPr>
              <w:t>PTPY</w:t>
            </w:r>
            <w:r w:rsidRPr="00845BF1">
              <w:rPr>
                <w:i/>
                <w:iCs/>
                <w:color w:val="000000" w:themeColor="text1"/>
                <w:szCs w:val="24"/>
                <w:lang w:val="en-CA"/>
              </w:rPr>
              <w:t>]. Then, honestly, I'll tell you there might have been, I'm saying that retrospectively, but there might have been some bias in the composition of the working group, and I'm not saying that necessarily negatively […] They recruited actors who were for prevention, who were, who already had a positive perception of prevention and who had a vision of what prevention could be. So, they gathered around the table people from different sectors, which is perfect, but people who had already identified prevention as a priority [...] I think the people around the table had been carefully chosen for the contribution they could make to this discourse that is to be created on prevention […] So, around the table we only had people who could get along.”</w:t>
            </w:r>
          </w:p>
          <w:p w14:paraId="35F1D1B1" w14:textId="22B42BCE" w:rsidR="005A5F24" w:rsidRPr="00845BF1" w:rsidRDefault="005A5F24" w:rsidP="005A5F24">
            <w:pPr>
              <w:pStyle w:val="Paragraphe"/>
              <w:tabs>
                <w:tab w:val="left" w:pos="8460"/>
              </w:tabs>
              <w:spacing w:before="0" w:after="0"/>
              <w:ind w:firstLine="0"/>
              <w:jc w:val="right"/>
              <w:cnfStyle w:val="000000100000" w:firstRow="0" w:lastRow="0" w:firstColumn="0" w:lastColumn="0" w:oddVBand="0" w:evenVBand="0" w:oddHBand="1"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 xml:space="preserve">                                                                                                                      Anonymous (2016)</w:t>
            </w:r>
          </w:p>
        </w:tc>
      </w:tr>
      <w:bookmarkEnd w:id="0"/>
      <w:tr w:rsidR="00845BF1" w:rsidRPr="00845BF1" w14:paraId="43B41C50" w14:textId="77777777" w:rsidTr="005A5F24">
        <w:tc>
          <w:tcPr>
            <w:cnfStyle w:val="001000000000" w:firstRow="0" w:lastRow="0" w:firstColumn="1" w:lastColumn="0" w:oddVBand="0" w:evenVBand="0" w:oddHBand="0" w:evenHBand="0" w:firstRowFirstColumn="0" w:firstRowLastColumn="0" w:lastRowFirstColumn="0" w:lastRowLastColumn="0"/>
            <w:tcW w:w="1656" w:type="dxa"/>
          </w:tcPr>
          <w:p w14:paraId="1F8667BE" w14:textId="77777777" w:rsidR="00F52BF8" w:rsidRPr="00845BF1" w:rsidRDefault="00F52BF8" w:rsidP="00F52BF8">
            <w:pPr>
              <w:tabs>
                <w:tab w:val="left" w:pos="340"/>
              </w:tabs>
              <w:spacing w:line="360" w:lineRule="auto"/>
              <w:rPr>
                <w:rFonts w:ascii="Times New Roman" w:hAnsi="Times New Roman" w:cs="Times New Roman"/>
                <w:color w:val="000000" w:themeColor="text1"/>
                <w:sz w:val="24"/>
                <w:szCs w:val="24"/>
                <w:lang w:val="en-CA"/>
              </w:rPr>
            </w:pPr>
          </w:p>
        </w:tc>
        <w:tc>
          <w:tcPr>
            <w:tcW w:w="2158" w:type="dxa"/>
          </w:tcPr>
          <w:p w14:paraId="024694CE" w14:textId="52C64F52" w:rsidR="00F52BF8" w:rsidRPr="00845BF1" w:rsidRDefault="00F52BF8" w:rsidP="00F52BF8">
            <w:pPr>
              <w:pStyle w:val="Paragraphe"/>
              <w:tabs>
                <w:tab w:val="left" w:pos="8460"/>
              </w:tabs>
              <w:spacing w:before="0" w:after="0"/>
              <w:ind w:firstLine="0"/>
              <w:jc w:val="left"/>
              <w:cnfStyle w:val="000000000000" w:firstRow="0" w:lastRow="0" w:firstColumn="0" w:lastColumn="0" w:oddVBand="0" w:evenVBand="0" w:oddHBand="0" w:evenHBand="0" w:firstRowFirstColumn="0" w:firstRowLastColumn="0" w:lastRowFirstColumn="0" w:lastRowLastColumn="0"/>
              <w:rPr>
                <w:color w:val="000000" w:themeColor="text1"/>
                <w:szCs w:val="24"/>
                <w:lang w:val="en-CA"/>
              </w:rPr>
            </w:pPr>
            <w:r w:rsidRPr="00845BF1">
              <w:rPr>
                <w:color w:val="000000" w:themeColor="text1"/>
                <w:szCs w:val="24"/>
                <w:lang w:val="en-CA"/>
              </w:rPr>
              <w:t>Political strategies of other coalitions (25)</w:t>
            </w:r>
          </w:p>
        </w:tc>
        <w:tc>
          <w:tcPr>
            <w:tcW w:w="9146" w:type="dxa"/>
          </w:tcPr>
          <w:p w14:paraId="3DB1A2E8" w14:textId="367DBB0D" w:rsidR="00F52BF8" w:rsidRPr="00845BF1" w:rsidRDefault="00F52BF8" w:rsidP="00F52BF8">
            <w:pPr>
              <w:pStyle w:val="Paragraphe"/>
              <w:tabs>
                <w:tab w:val="left" w:pos="8460"/>
              </w:tabs>
              <w:spacing w:before="0" w:after="0"/>
              <w:ind w:firstLine="0"/>
              <w:cnfStyle w:val="000000000000" w:firstRow="0" w:lastRow="0" w:firstColumn="0" w:lastColumn="0" w:oddVBand="0" w:evenVBand="0" w:oddHBand="0"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 xml:space="preserve">HLPAC - EEAC - “The education [in reference to the Ministry of Education] started a food policy in schools, that also helped us, we managed to work a bit with them, we tried to influence them on the content, it was very difficult because they were very closed […]. They had given [the policy] to people […] from Laval University who worked on the content […]. So they were the ones who were given the mandate to work with the Ministry of Education on policy development.” </w:t>
            </w:r>
          </w:p>
          <w:p w14:paraId="62C379C4" w14:textId="77777777" w:rsidR="00F52BF8" w:rsidRPr="00845BF1" w:rsidRDefault="00F52BF8" w:rsidP="00F52BF8">
            <w:pPr>
              <w:pStyle w:val="Paragraphe"/>
              <w:tabs>
                <w:tab w:val="left" w:pos="8460"/>
              </w:tabs>
              <w:spacing w:before="0" w:after="0"/>
              <w:ind w:firstLine="0"/>
              <w:jc w:val="right"/>
              <w:cnfStyle w:val="000000000000" w:firstRow="0" w:lastRow="0" w:firstColumn="0" w:lastColumn="0" w:oddVBand="0" w:evenVBand="0" w:oddHBand="0" w:evenHBand="0" w:firstRowFirstColumn="0" w:firstRowLastColumn="0" w:lastRowFirstColumn="0" w:lastRowLastColumn="0"/>
              <w:rPr>
                <w:i/>
                <w:color w:val="000000" w:themeColor="text1"/>
                <w:szCs w:val="24"/>
                <w:lang w:val="en-CA"/>
              </w:rPr>
            </w:pPr>
            <w:r w:rsidRPr="00845BF1">
              <w:rPr>
                <w:i/>
                <w:color w:val="000000" w:themeColor="text1"/>
                <w:szCs w:val="24"/>
                <w:lang w:val="en-CA"/>
              </w:rPr>
              <w:t>Government professional (2016)</w:t>
            </w:r>
          </w:p>
          <w:p w14:paraId="00234C18" w14:textId="2DCF574E" w:rsidR="00F52BF8" w:rsidRPr="00845BF1" w:rsidRDefault="00F52BF8" w:rsidP="00F52BF8">
            <w:pPr>
              <w:pStyle w:val="Paragraphe"/>
              <w:tabs>
                <w:tab w:val="left" w:pos="8460"/>
              </w:tabs>
              <w:spacing w:after="0"/>
              <w:ind w:firstLine="0"/>
              <w:cnfStyle w:val="000000000000" w:firstRow="0" w:lastRow="0" w:firstColumn="0" w:lastColumn="0" w:oddVBand="0" w:evenVBand="0" w:oddHBand="0"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HLPAC - EEAC - “I remember that health [in reference to the Ministry of Health] said basically it's something that we want to put forward as a strong measure in the GAP [in reference to the school food policy]. I remember that […] the Minister of Education at the time, said ‘no , no, we're talking about schools’ he said: ‘ I will develop the policy and it is my ministry which will develop it’”.</w:t>
            </w:r>
          </w:p>
          <w:p w14:paraId="652AD9CE" w14:textId="77777777" w:rsidR="00F52BF8" w:rsidRPr="00845BF1" w:rsidRDefault="00F52BF8" w:rsidP="00F52BF8">
            <w:pPr>
              <w:pStyle w:val="Paragraphe"/>
              <w:tabs>
                <w:tab w:val="left" w:pos="8460"/>
              </w:tabs>
              <w:spacing w:after="0"/>
              <w:ind w:firstLine="0"/>
              <w:jc w:val="right"/>
              <w:cnfStyle w:val="000000000000" w:firstRow="0" w:lastRow="0" w:firstColumn="0" w:lastColumn="0" w:oddVBand="0" w:evenVBand="0" w:oddHBand="0"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Government professional (2016)</w:t>
            </w:r>
          </w:p>
          <w:p w14:paraId="37F2B0AB" w14:textId="77777777" w:rsidR="00F52BF8" w:rsidRPr="00845BF1" w:rsidRDefault="00F52BF8" w:rsidP="00F52BF8">
            <w:pPr>
              <w:pStyle w:val="Paragraphe"/>
              <w:tabs>
                <w:tab w:val="left" w:pos="8460"/>
              </w:tabs>
              <w:spacing w:after="0"/>
              <w:ind w:firstLine="0"/>
              <w:cnfStyle w:val="000000000000" w:firstRow="0" w:lastRow="0" w:firstColumn="0" w:lastColumn="0" w:oddVBand="0" w:evenVBand="0" w:oddHBand="0"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AFAC – EEAC - “At the level of the Ministry of Health, they believed a lot in the positive effect of a tax on junk food and I told them that I did not think that it was an effective intervention when it comes to food, especially that taxing food that is perceived to be less healthy can have a negative impact on the less well-off. The thing to remember is that, unlike smoking, eating is not a choice, and that is what I told them at the time.”</w:t>
            </w:r>
          </w:p>
          <w:p w14:paraId="74706982" w14:textId="77777777" w:rsidR="00F52BF8" w:rsidRPr="00845BF1" w:rsidRDefault="00F52BF8" w:rsidP="00F52BF8">
            <w:pPr>
              <w:pStyle w:val="Paragraphe"/>
              <w:tabs>
                <w:tab w:val="left" w:pos="8460"/>
              </w:tabs>
              <w:spacing w:after="0"/>
              <w:ind w:firstLine="0"/>
              <w:jc w:val="right"/>
              <w:cnfStyle w:val="000000000000" w:firstRow="0" w:lastRow="0" w:firstColumn="0" w:lastColumn="0" w:oddVBand="0" w:evenVBand="0" w:oddHBand="0"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Government director (2016)</w:t>
            </w:r>
          </w:p>
          <w:p w14:paraId="178C94D1" w14:textId="50CBFAE3" w:rsidR="00F52BF8" w:rsidRPr="00845BF1" w:rsidRDefault="00F52BF8" w:rsidP="00F52BF8">
            <w:pPr>
              <w:pStyle w:val="Paragraphe"/>
              <w:tabs>
                <w:tab w:val="left" w:pos="8460"/>
              </w:tabs>
              <w:spacing w:after="0"/>
              <w:ind w:firstLine="0"/>
              <w:jc w:val="left"/>
              <w:cnfStyle w:val="000000000000" w:firstRow="0" w:lastRow="0" w:firstColumn="0" w:lastColumn="0" w:oddVBand="0" w:evenVBand="0" w:oddHBand="0"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 xml:space="preserve">CDAC - EEAC - “Then obviously the government action plan, well, the health ministry in particular, brought together all the ministries and it was a rather long process all the same; </w:t>
            </w:r>
            <w:r w:rsidRPr="00845BF1">
              <w:rPr>
                <w:i/>
                <w:iCs/>
                <w:color w:val="000000" w:themeColor="text1"/>
                <w:szCs w:val="24"/>
                <w:lang w:val="en-CA"/>
              </w:rPr>
              <w:lastRenderedPageBreak/>
              <w:t>we were also consulted, invited to this exercise where we were able, I know that we were part of different exchanges I can’t remember precisely when it was within the process but […], like many other organizations, we can give our opinion on the progress of that, then at some point when it was adopted well obviously everyone was very happy.”</w:t>
            </w:r>
          </w:p>
          <w:p w14:paraId="0735E1AF" w14:textId="77777777" w:rsidR="00F52BF8" w:rsidRPr="00845BF1" w:rsidRDefault="00F52BF8" w:rsidP="00F52BF8">
            <w:pPr>
              <w:pStyle w:val="Paragraphe"/>
              <w:tabs>
                <w:tab w:val="left" w:pos="8460"/>
              </w:tabs>
              <w:spacing w:after="0"/>
              <w:ind w:firstLine="0"/>
              <w:jc w:val="left"/>
              <w:cnfStyle w:val="000000000000" w:firstRow="0" w:lastRow="0" w:firstColumn="0" w:lastColumn="0" w:oddVBand="0" w:evenVBand="0" w:oddHBand="0"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 xml:space="preserve">                                                                                                                      Anonymous (2017)</w:t>
            </w:r>
          </w:p>
          <w:p w14:paraId="391F9C30" w14:textId="2A460DBB" w:rsidR="00F52BF8" w:rsidRPr="00845BF1" w:rsidRDefault="00F52BF8" w:rsidP="00F52BF8">
            <w:pPr>
              <w:pStyle w:val="Paragraphe"/>
              <w:tabs>
                <w:tab w:val="left" w:pos="8460"/>
              </w:tabs>
              <w:spacing w:after="0"/>
              <w:ind w:firstLine="0"/>
              <w:cnfStyle w:val="000000000000" w:firstRow="0" w:lastRow="0" w:firstColumn="0" w:lastColumn="0" w:oddVBand="0" w:evenVBand="0" w:oddHBand="0"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 xml:space="preserve">CDAC – “At the same time, our president then, who was a member of this working group [in reference to the </w:t>
            </w:r>
            <w:r w:rsidR="00BE001D" w:rsidRPr="00845BF1">
              <w:rPr>
                <w:i/>
                <w:iCs/>
                <w:color w:val="000000" w:themeColor="text1"/>
                <w:szCs w:val="24"/>
                <w:lang w:val="en-CA"/>
              </w:rPr>
              <w:t>PTPY</w:t>
            </w:r>
            <w:r w:rsidRPr="00845BF1">
              <w:rPr>
                <w:i/>
                <w:iCs/>
                <w:color w:val="000000" w:themeColor="text1"/>
                <w:szCs w:val="24"/>
                <w:lang w:val="en-CA"/>
              </w:rPr>
              <w:t>], at the conclusion of the recommendations, prompts a challenge: ‘we are willing to put this much money if the government of Québec is willing to put as much’. Then, it was the start of the second phase of partnership with Québec en Forme, from 2007 to 2017, on a partnership with the Government of Québec […] which was part of the process of developing the governmental action plan.”</w:t>
            </w:r>
          </w:p>
          <w:p w14:paraId="68C75FD3" w14:textId="6DCACD84" w:rsidR="00F52BF8" w:rsidRPr="00845BF1" w:rsidRDefault="00F52BF8" w:rsidP="00F52BF8">
            <w:pPr>
              <w:pStyle w:val="Paragraphe"/>
              <w:tabs>
                <w:tab w:val="left" w:pos="8460"/>
              </w:tabs>
              <w:spacing w:before="0" w:after="0"/>
              <w:ind w:firstLine="0"/>
              <w:jc w:val="left"/>
              <w:cnfStyle w:val="000000000000" w:firstRow="0" w:lastRow="0" w:firstColumn="0" w:lastColumn="0" w:oddVBand="0" w:evenVBand="0" w:oddHBand="0"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 xml:space="preserve">                                                                                                                      Anonymous (2017)</w:t>
            </w:r>
          </w:p>
        </w:tc>
      </w:tr>
      <w:tr w:rsidR="00845BF1" w:rsidRPr="00845BF1" w14:paraId="4E780033" w14:textId="77777777" w:rsidTr="005A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299A589F" w14:textId="4BD337E2" w:rsidR="00F52BF8" w:rsidRPr="00845BF1" w:rsidRDefault="00F52BF8" w:rsidP="00F52BF8">
            <w:pPr>
              <w:tabs>
                <w:tab w:val="left" w:pos="340"/>
              </w:tabs>
              <w:spacing w:line="360" w:lineRule="auto"/>
              <w:rPr>
                <w:rFonts w:ascii="Times New Roman" w:hAnsi="Times New Roman" w:cs="Times New Roman"/>
                <w:color w:val="000000" w:themeColor="text1"/>
                <w:sz w:val="24"/>
                <w:szCs w:val="24"/>
                <w:lang w:val="en-CA"/>
              </w:rPr>
            </w:pPr>
            <w:r w:rsidRPr="00845BF1">
              <w:rPr>
                <w:rFonts w:ascii="Times New Roman" w:hAnsi="Times New Roman" w:cs="Times New Roman"/>
                <w:color w:val="000000" w:themeColor="text1"/>
                <w:sz w:val="24"/>
                <w:szCs w:val="24"/>
                <w:lang w:val="en-CA"/>
              </w:rPr>
              <w:lastRenderedPageBreak/>
              <w:t>Influence of strategies on the GAP</w:t>
            </w:r>
          </w:p>
        </w:tc>
        <w:tc>
          <w:tcPr>
            <w:tcW w:w="2158" w:type="dxa"/>
          </w:tcPr>
          <w:p w14:paraId="21469172" w14:textId="21BD6E32" w:rsidR="00F52BF8" w:rsidRPr="00845BF1" w:rsidRDefault="00F52BF8" w:rsidP="00F52BF8">
            <w:pPr>
              <w:tabs>
                <w:tab w:val="left" w:pos="34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themeColor="text1"/>
                <w:sz w:val="24"/>
                <w:szCs w:val="24"/>
                <w:lang w:val="en-CA" w:eastAsia="fr-FR"/>
              </w:rPr>
            </w:pPr>
            <w:r w:rsidRPr="00845BF1">
              <w:rPr>
                <w:rFonts w:ascii="Times New Roman" w:hAnsi="Times New Roman" w:cs="Times New Roman"/>
                <w:color w:val="000000" w:themeColor="text1"/>
                <w:sz w:val="24"/>
                <w:szCs w:val="24"/>
                <w:lang w:val="en-CA"/>
              </w:rPr>
              <w:t xml:space="preserve">Influence of partnerships on the GAP </w:t>
            </w:r>
            <w:r w:rsidR="00CB6E81" w:rsidRPr="00845BF1">
              <w:rPr>
                <w:rFonts w:ascii="Times New Roman" w:hAnsi="Times New Roman" w:cs="Times New Roman"/>
                <w:color w:val="000000" w:themeColor="text1"/>
                <w:sz w:val="24"/>
                <w:szCs w:val="24"/>
                <w:lang w:val="en-CA"/>
              </w:rPr>
              <w:t>agenda-setting and formulation</w:t>
            </w:r>
            <w:r w:rsidRPr="00845BF1">
              <w:rPr>
                <w:rFonts w:ascii="Times New Roman" w:hAnsi="Times New Roman" w:cs="Times New Roman"/>
                <w:color w:val="000000" w:themeColor="text1"/>
                <w:sz w:val="24"/>
                <w:szCs w:val="24"/>
                <w:lang w:val="en-CA"/>
              </w:rPr>
              <w:t xml:space="preserve"> (23)</w:t>
            </w:r>
          </w:p>
        </w:tc>
        <w:tc>
          <w:tcPr>
            <w:tcW w:w="9146" w:type="dxa"/>
          </w:tcPr>
          <w:p w14:paraId="0FD974B8" w14:textId="2401C943" w:rsidR="00F52BF8" w:rsidRPr="00845BF1" w:rsidRDefault="00F52BF8" w:rsidP="00F52BF8">
            <w:pPr>
              <w:pStyle w:val="Default"/>
              <w:spacing w:line="360" w:lineRule="auto"/>
              <w:cnfStyle w:val="000000100000" w:firstRow="0" w:lastRow="0" w:firstColumn="0" w:lastColumn="0" w:oddVBand="0" w:evenVBand="0" w:oddHBand="1" w:evenHBand="0" w:firstRowFirstColumn="0" w:firstRowLastColumn="0" w:lastRowFirstColumn="0" w:lastRowLastColumn="0"/>
              <w:rPr>
                <w:i/>
                <w:iCs/>
                <w:color w:val="000000" w:themeColor="text1"/>
                <w:lang w:val="en-CA"/>
              </w:rPr>
            </w:pPr>
            <w:r w:rsidRPr="00845BF1">
              <w:rPr>
                <w:i/>
                <w:iCs/>
                <w:color w:val="000000" w:themeColor="text1"/>
                <w:lang w:val="en-CA"/>
              </w:rPr>
              <w:t xml:space="preserve">“So, we were very connected, because we were connected with the PWG, with all the PWG partners, we were connected with the Perrault Work Group [in reference to the </w:t>
            </w:r>
            <w:r w:rsidR="00BE001D" w:rsidRPr="00845BF1">
              <w:rPr>
                <w:i/>
                <w:iCs/>
                <w:color w:val="000000" w:themeColor="text1"/>
                <w:lang w:val="en-CA"/>
              </w:rPr>
              <w:t>PTPY</w:t>
            </w:r>
            <w:r w:rsidRPr="00845BF1">
              <w:rPr>
                <w:i/>
                <w:iCs/>
                <w:color w:val="000000" w:themeColor="text1"/>
                <w:lang w:val="en-CA"/>
              </w:rPr>
              <w:t xml:space="preserve">] and we were connected with the public health network, so we could channel all these works to the benefit of writing the GAP, so when we started writing the GAP, we did not start from scratch, we already had proposals” </w:t>
            </w:r>
          </w:p>
          <w:p w14:paraId="2B469968" w14:textId="401E4539" w:rsidR="00F52BF8" w:rsidRPr="00845BF1" w:rsidRDefault="002A3A33" w:rsidP="00F52BF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themeColor="text1"/>
                <w:sz w:val="24"/>
                <w:szCs w:val="24"/>
                <w:lang w:val="en-CA" w:eastAsia="fr-FR"/>
              </w:rPr>
            </w:pPr>
            <w:r w:rsidRPr="00845BF1">
              <w:rPr>
                <w:rFonts w:ascii="Times New Roman" w:hAnsi="Times New Roman" w:cs="Times New Roman"/>
                <w:i/>
                <w:iCs/>
                <w:color w:val="000000" w:themeColor="text1"/>
                <w:sz w:val="24"/>
                <w:szCs w:val="24"/>
                <w:lang w:val="en-CA"/>
              </w:rPr>
              <w:t xml:space="preserve">                                                                                                </w:t>
            </w:r>
            <w:r w:rsidR="00F52BF8" w:rsidRPr="00845BF1">
              <w:rPr>
                <w:rFonts w:ascii="Times New Roman" w:hAnsi="Times New Roman" w:cs="Times New Roman"/>
                <w:i/>
                <w:iCs/>
                <w:color w:val="000000" w:themeColor="text1"/>
                <w:sz w:val="24"/>
                <w:szCs w:val="24"/>
                <w:lang w:val="en-CA"/>
              </w:rPr>
              <w:t>Government professional (2016)</w:t>
            </w:r>
          </w:p>
        </w:tc>
      </w:tr>
      <w:tr w:rsidR="00845BF1" w:rsidRPr="00845BF1" w14:paraId="5A5A73B9" w14:textId="77777777" w:rsidTr="005A5F24">
        <w:tc>
          <w:tcPr>
            <w:cnfStyle w:val="001000000000" w:firstRow="0" w:lastRow="0" w:firstColumn="1" w:lastColumn="0" w:oddVBand="0" w:evenVBand="0" w:oddHBand="0" w:evenHBand="0" w:firstRowFirstColumn="0" w:firstRowLastColumn="0" w:lastRowFirstColumn="0" w:lastRowLastColumn="0"/>
            <w:tcW w:w="1656" w:type="dxa"/>
          </w:tcPr>
          <w:p w14:paraId="3E802A7A" w14:textId="77777777" w:rsidR="00F52BF8" w:rsidRPr="00845BF1" w:rsidRDefault="00F52BF8" w:rsidP="00F52BF8">
            <w:pPr>
              <w:tabs>
                <w:tab w:val="left" w:pos="340"/>
              </w:tabs>
              <w:spacing w:line="360" w:lineRule="auto"/>
              <w:rPr>
                <w:rFonts w:ascii="Times New Roman" w:hAnsi="Times New Roman" w:cs="Times New Roman"/>
                <w:color w:val="000000" w:themeColor="text1"/>
                <w:sz w:val="24"/>
                <w:szCs w:val="24"/>
                <w:lang w:val="en-CA"/>
              </w:rPr>
            </w:pPr>
          </w:p>
        </w:tc>
        <w:tc>
          <w:tcPr>
            <w:tcW w:w="2158" w:type="dxa"/>
          </w:tcPr>
          <w:p w14:paraId="55EA6881" w14:textId="36E97D13" w:rsidR="00F52BF8" w:rsidRPr="00845BF1" w:rsidRDefault="00F52BF8" w:rsidP="00F52BF8">
            <w:pPr>
              <w:tabs>
                <w:tab w:val="left" w:pos="34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themeColor="text1"/>
                <w:sz w:val="24"/>
                <w:szCs w:val="24"/>
                <w:lang w:val="en-CA" w:eastAsia="fr-FR"/>
              </w:rPr>
            </w:pPr>
            <w:r w:rsidRPr="00845BF1">
              <w:rPr>
                <w:rFonts w:ascii="Times New Roman" w:eastAsia="Times New Roman" w:hAnsi="Times New Roman" w:cs="Times New Roman"/>
                <w:iCs/>
                <w:color w:val="000000" w:themeColor="text1"/>
                <w:sz w:val="24"/>
                <w:szCs w:val="24"/>
                <w:lang w:val="en-CA" w:eastAsia="fr-FR"/>
              </w:rPr>
              <w:t>Influence of the evidence on the GAP content (24)</w:t>
            </w:r>
          </w:p>
        </w:tc>
        <w:tc>
          <w:tcPr>
            <w:tcW w:w="9146" w:type="dxa"/>
          </w:tcPr>
          <w:p w14:paraId="74D63F4A" w14:textId="77777777" w:rsidR="00F52BF8" w:rsidRPr="00845BF1" w:rsidRDefault="00F52BF8" w:rsidP="00F52BF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lang w:val="en-CA" w:eastAsia="fr-FR"/>
              </w:rPr>
            </w:pPr>
            <w:r w:rsidRPr="00845BF1">
              <w:rPr>
                <w:rFonts w:ascii="Times New Roman" w:eastAsia="Times New Roman" w:hAnsi="Times New Roman" w:cs="Times New Roman"/>
                <w:i/>
                <w:color w:val="000000" w:themeColor="text1"/>
                <w:sz w:val="24"/>
                <w:szCs w:val="24"/>
                <w:lang w:val="en-CA" w:eastAsia="fr-FR"/>
              </w:rPr>
              <w:t xml:space="preserve">“We were very much inspired by the determinants and then the work done in other countries, the recommendations of the WHO and of course the ‘Call to Action’ […] So, we held the workshops which gathered around fifteen people from the public health network to </w:t>
            </w:r>
            <w:r w:rsidRPr="00845BF1">
              <w:rPr>
                <w:rFonts w:ascii="Times New Roman" w:eastAsia="Times New Roman" w:hAnsi="Times New Roman" w:cs="Times New Roman"/>
                <w:i/>
                <w:color w:val="000000" w:themeColor="text1"/>
                <w:sz w:val="24"/>
                <w:szCs w:val="24"/>
                <w:lang w:val="en-CA" w:eastAsia="fr-FR"/>
              </w:rPr>
              <w:lastRenderedPageBreak/>
              <w:t>come up with recommendations […]  So, we did not start from a blank page when the command arrived.”</w:t>
            </w:r>
            <w:r w:rsidRPr="00845BF1">
              <w:rPr>
                <w:rFonts w:ascii="Times New Roman" w:eastAsia="Times New Roman" w:hAnsi="Times New Roman" w:cs="Times New Roman"/>
                <w:i/>
                <w:color w:val="000000" w:themeColor="text1"/>
                <w:sz w:val="24"/>
                <w:szCs w:val="24"/>
                <w:lang w:val="en-CA" w:eastAsia="fr-FR"/>
              </w:rPr>
              <w:tab/>
              <w:t xml:space="preserve">            </w:t>
            </w:r>
          </w:p>
          <w:p w14:paraId="1CB80311" w14:textId="0D339540" w:rsidR="00F52BF8" w:rsidRPr="00845BF1" w:rsidRDefault="00BE001D" w:rsidP="00F52BF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themeColor="text1"/>
                <w:sz w:val="24"/>
                <w:szCs w:val="24"/>
                <w:lang w:val="en-CA" w:eastAsia="fr-FR"/>
              </w:rPr>
            </w:pPr>
            <w:r w:rsidRPr="00845BF1">
              <w:rPr>
                <w:rFonts w:ascii="Times New Roman" w:eastAsia="Times New Roman" w:hAnsi="Times New Roman" w:cs="Times New Roman"/>
                <w:i/>
                <w:color w:val="000000" w:themeColor="text1"/>
                <w:sz w:val="24"/>
                <w:szCs w:val="24"/>
                <w:lang w:val="en-CA" w:eastAsia="fr-FR"/>
              </w:rPr>
              <w:t xml:space="preserve">                                                                                                </w:t>
            </w:r>
            <w:r w:rsidR="00F52BF8" w:rsidRPr="00845BF1">
              <w:rPr>
                <w:rFonts w:ascii="Times New Roman" w:eastAsia="Times New Roman" w:hAnsi="Times New Roman" w:cs="Times New Roman"/>
                <w:i/>
                <w:color w:val="000000" w:themeColor="text1"/>
                <w:sz w:val="24"/>
                <w:szCs w:val="24"/>
                <w:lang w:val="en-CA" w:eastAsia="fr-FR"/>
              </w:rPr>
              <w:t>Government professional (2016)</w:t>
            </w:r>
          </w:p>
        </w:tc>
      </w:tr>
      <w:tr w:rsidR="00845BF1" w:rsidRPr="00845BF1" w14:paraId="78B0E93C" w14:textId="77777777" w:rsidTr="005A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03A8589E" w14:textId="169B4BF3" w:rsidR="00F52BF8" w:rsidRPr="00845BF1" w:rsidRDefault="00F52BF8" w:rsidP="00F52BF8">
            <w:pPr>
              <w:tabs>
                <w:tab w:val="left" w:pos="340"/>
              </w:tabs>
              <w:spacing w:line="360" w:lineRule="auto"/>
              <w:rPr>
                <w:rFonts w:ascii="Times New Roman" w:hAnsi="Times New Roman" w:cs="Times New Roman"/>
                <w:b w:val="0"/>
                <w:color w:val="000000" w:themeColor="text1"/>
                <w:sz w:val="24"/>
                <w:szCs w:val="24"/>
                <w:lang w:val="en-CA"/>
              </w:rPr>
            </w:pPr>
            <w:r w:rsidRPr="00845BF1">
              <w:rPr>
                <w:rFonts w:ascii="Times New Roman" w:hAnsi="Times New Roman" w:cs="Times New Roman"/>
                <w:color w:val="000000" w:themeColor="text1"/>
                <w:sz w:val="24"/>
                <w:szCs w:val="24"/>
                <w:lang w:val="en-CA"/>
              </w:rPr>
              <w:lastRenderedPageBreak/>
              <w:t>Policy core beliefs of coalitions</w:t>
            </w:r>
            <w:r w:rsidR="00831A93" w:rsidRPr="00845BF1">
              <w:rPr>
                <w:rFonts w:ascii="Times New Roman" w:hAnsi="Times New Roman" w:cs="Times New Roman"/>
                <w:color w:val="000000" w:themeColor="text1"/>
                <w:sz w:val="24"/>
                <w:szCs w:val="24"/>
                <w:lang w:val="en-CA"/>
              </w:rPr>
              <w:t xml:space="preserve"> (other</w:t>
            </w:r>
            <w:r w:rsidR="00A33762" w:rsidRPr="00845BF1">
              <w:rPr>
                <w:rFonts w:ascii="Times New Roman" w:hAnsi="Times New Roman" w:cs="Times New Roman"/>
                <w:color w:val="000000" w:themeColor="text1"/>
                <w:sz w:val="24"/>
                <w:szCs w:val="24"/>
                <w:lang w:val="en-CA"/>
              </w:rPr>
              <w:t xml:space="preserve"> than EEAC)</w:t>
            </w:r>
          </w:p>
        </w:tc>
        <w:tc>
          <w:tcPr>
            <w:tcW w:w="2158" w:type="dxa"/>
          </w:tcPr>
          <w:p w14:paraId="55AF8AA8" w14:textId="636DB6F0" w:rsidR="00F52BF8" w:rsidRPr="00845BF1" w:rsidRDefault="00F52BF8" w:rsidP="00F52BF8">
            <w:pPr>
              <w:pStyle w:val="Paragraphe"/>
              <w:tabs>
                <w:tab w:val="left" w:pos="8460"/>
              </w:tabs>
              <w:spacing w:before="0" w:after="0"/>
              <w:ind w:firstLine="0"/>
              <w:jc w:val="left"/>
              <w:cnfStyle w:val="000000100000" w:firstRow="0" w:lastRow="0" w:firstColumn="0" w:lastColumn="0" w:oddVBand="0" w:evenVBand="0" w:oddHBand="1" w:evenHBand="0" w:firstRowFirstColumn="0" w:firstRowLastColumn="0" w:lastRowFirstColumn="0" w:lastRowLastColumn="0"/>
              <w:rPr>
                <w:i/>
                <w:iCs/>
                <w:color w:val="000000" w:themeColor="text1"/>
                <w:szCs w:val="24"/>
                <w:lang w:val="en-CA"/>
              </w:rPr>
            </w:pPr>
            <w:r w:rsidRPr="00845BF1">
              <w:rPr>
                <w:color w:val="000000" w:themeColor="text1"/>
                <w:szCs w:val="24"/>
                <w:lang w:val="en-CA"/>
              </w:rPr>
              <w:t>Individual responsibility for action &amp; the concept of enabling environments (20)</w:t>
            </w:r>
          </w:p>
        </w:tc>
        <w:tc>
          <w:tcPr>
            <w:tcW w:w="9146" w:type="dxa"/>
          </w:tcPr>
          <w:p w14:paraId="6C5C4983" w14:textId="369A39FE" w:rsidR="00F52BF8" w:rsidRPr="00845BF1" w:rsidRDefault="00F52BF8" w:rsidP="00F52BF8">
            <w:pPr>
              <w:pStyle w:val="Paragraphe"/>
              <w:tabs>
                <w:tab w:val="left" w:pos="8460"/>
              </w:tabs>
              <w:spacing w:before="0" w:after="0"/>
              <w:ind w:firstLine="0"/>
              <w:jc w:val="left"/>
              <w:cnfStyle w:val="000000100000" w:firstRow="0" w:lastRow="0" w:firstColumn="0" w:lastColumn="0" w:oddVBand="0" w:evenVBand="0" w:oddHBand="1"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 the famous perception that it is an individual responsibility was still very much rooted […] at the level of our inter-ministerial partners, a lot, a lot; it's a question of individual responsibility: you choose what you eat, you choose to move or not, it's a matter of education, it came back a lot, a lot”.</w:t>
            </w:r>
          </w:p>
          <w:p w14:paraId="43E080B2" w14:textId="77777777" w:rsidR="00F52BF8" w:rsidRPr="00845BF1" w:rsidRDefault="00F52BF8" w:rsidP="00F52BF8">
            <w:pPr>
              <w:pStyle w:val="Paragraphe"/>
              <w:tabs>
                <w:tab w:val="left" w:pos="8460"/>
              </w:tabs>
              <w:spacing w:before="0" w:after="0"/>
              <w:ind w:firstLine="0"/>
              <w:jc w:val="right"/>
              <w:cnfStyle w:val="000000100000" w:firstRow="0" w:lastRow="0" w:firstColumn="0" w:lastColumn="0" w:oddVBand="0" w:evenVBand="0" w:oddHBand="1"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Government professional (2016)</w:t>
            </w:r>
          </w:p>
          <w:p w14:paraId="5C9ED743" w14:textId="479461AA" w:rsidR="00F52BF8" w:rsidRPr="00845BF1" w:rsidRDefault="00F52BF8" w:rsidP="00F52BF8">
            <w:pPr>
              <w:pStyle w:val="Paragraphe"/>
              <w:tabs>
                <w:tab w:val="left" w:pos="8460"/>
              </w:tabs>
              <w:spacing w:after="0"/>
              <w:ind w:firstLine="0"/>
              <w:cnfStyle w:val="000000100000" w:firstRow="0" w:lastRow="0" w:firstColumn="0" w:lastColumn="0" w:oddVBand="0" w:evenVBand="0" w:oddHBand="1"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“what must be understood is when this concept of enabling environments came out with the GAP, people said ‘what is meant with this?’”</w:t>
            </w:r>
          </w:p>
          <w:p w14:paraId="2B7D158F" w14:textId="54A0643F" w:rsidR="00F52BF8" w:rsidRPr="00845BF1" w:rsidRDefault="00F52BF8" w:rsidP="00F52BF8">
            <w:pPr>
              <w:pStyle w:val="Paragraphe"/>
              <w:tabs>
                <w:tab w:val="left" w:pos="8460"/>
              </w:tabs>
              <w:spacing w:before="0" w:after="0"/>
              <w:ind w:firstLine="0"/>
              <w:jc w:val="right"/>
              <w:cnfStyle w:val="000000100000" w:firstRow="0" w:lastRow="0" w:firstColumn="0" w:lastColumn="0" w:oddVBand="0" w:evenVBand="0" w:oddHBand="1" w:evenHBand="0" w:firstRowFirstColumn="0" w:firstRowLastColumn="0" w:lastRowFirstColumn="0" w:lastRowLastColumn="0"/>
              <w:rPr>
                <w:i/>
                <w:iCs/>
                <w:color w:val="000000" w:themeColor="text1"/>
                <w:szCs w:val="24"/>
                <w:lang w:val="en-CA"/>
              </w:rPr>
            </w:pPr>
            <w:r w:rsidRPr="00845BF1">
              <w:rPr>
                <w:i/>
                <w:iCs/>
                <w:color w:val="000000" w:themeColor="text1"/>
                <w:szCs w:val="24"/>
                <w:lang w:val="en-CA"/>
              </w:rPr>
              <w:t>Government director (2016)</w:t>
            </w:r>
          </w:p>
        </w:tc>
      </w:tr>
      <w:tr w:rsidR="00845BF1" w:rsidRPr="00845BF1" w14:paraId="23883CBB" w14:textId="77777777" w:rsidTr="005A5F24">
        <w:tc>
          <w:tcPr>
            <w:cnfStyle w:val="001000000000" w:firstRow="0" w:lastRow="0" w:firstColumn="1" w:lastColumn="0" w:oddVBand="0" w:evenVBand="0" w:oddHBand="0" w:evenHBand="0" w:firstRowFirstColumn="0" w:firstRowLastColumn="0" w:lastRowFirstColumn="0" w:lastRowLastColumn="0"/>
            <w:tcW w:w="1656" w:type="dxa"/>
          </w:tcPr>
          <w:p w14:paraId="4B2F0ACD" w14:textId="773CECE3" w:rsidR="00F52BF8" w:rsidRPr="00845BF1" w:rsidRDefault="00F52BF8" w:rsidP="00F52BF8">
            <w:pPr>
              <w:spacing w:line="360" w:lineRule="auto"/>
              <w:rPr>
                <w:rFonts w:ascii="Times New Roman" w:hAnsi="Times New Roman" w:cs="Times New Roman"/>
                <w:color w:val="000000" w:themeColor="text1"/>
                <w:sz w:val="24"/>
                <w:szCs w:val="24"/>
                <w:lang w:val="en-CA"/>
              </w:rPr>
            </w:pPr>
            <w:r w:rsidRPr="00845BF1">
              <w:rPr>
                <w:rFonts w:ascii="Times New Roman" w:hAnsi="Times New Roman" w:cs="Times New Roman"/>
                <w:color w:val="000000" w:themeColor="text1"/>
                <w:sz w:val="24"/>
                <w:szCs w:val="24"/>
                <w:lang w:val="en-CA"/>
              </w:rPr>
              <w:t xml:space="preserve">Policy core Belief </w:t>
            </w:r>
            <w:r w:rsidR="00831A93" w:rsidRPr="00845BF1">
              <w:rPr>
                <w:rFonts w:ascii="Times New Roman" w:hAnsi="Times New Roman" w:cs="Times New Roman"/>
                <w:color w:val="000000" w:themeColor="text1"/>
                <w:sz w:val="24"/>
                <w:szCs w:val="24"/>
                <w:lang w:val="en-CA"/>
              </w:rPr>
              <w:t>(EEAC)</w:t>
            </w:r>
          </w:p>
        </w:tc>
        <w:tc>
          <w:tcPr>
            <w:tcW w:w="2158" w:type="dxa"/>
          </w:tcPr>
          <w:p w14:paraId="13B3686A" w14:textId="168DE2FE" w:rsidR="00F52BF8" w:rsidRPr="00845BF1" w:rsidRDefault="00F52BF8" w:rsidP="00F52BF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4"/>
                <w:szCs w:val="24"/>
                <w:lang w:val="en-CA"/>
              </w:rPr>
            </w:pPr>
            <w:r w:rsidRPr="00845BF1">
              <w:rPr>
                <w:rFonts w:ascii="Times New Roman" w:hAnsi="Times New Roman" w:cs="Times New Roman"/>
                <w:color w:val="000000" w:themeColor="text1"/>
                <w:sz w:val="24"/>
                <w:szCs w:val="24"/>
                <w:lang w:val="en-CA"/>
              </w:rPr>
              <w:t>Priority to all the population, not only to children (26)</w:t>
            </w:r>
          </w:p>
          <w:p w14:paraId="73BCF77D" w14:textId="77777777" w:rsidR="00F52BF8" w:rsidRPr="00845BF1" w:rsidRDefault="00F52BF8" w:rsidP="00F52BF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highlight w:val="lightGray"/>
                <w:lang w:val="en-CA"/>
              </w:rPr>
            </w:pPr>
          </w:p>
        </w:tc>
        <w:tc>
          <w:tcPr>
            <w:tcW w:w="9146" w:type="dxa"/>
          </w:tcPr>
          <w:p w14:paraId="66BE3FA0" w14:textId="4A673083" w:rsidR="00F52BF8" w:rsidRPr="00845BF1" w:rsidRDefault="00F52BF8" w:rsidP="00F52BF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color w:val="000000" w:themeColor="text1"/>
                <w:sz w:val="24"/>
                <w:szCs w:val="24"/>
                <w:lang w:val="en-CA"/>
              </w:rPr>
              <w:t>“we, from the point of view of public health, the focus exclusively on young people was not necessarily the right priority because it reproduced what we have done in tobacco for a long time;  that the prevention of smoking, it is just for the youth, we will educate the youth […], but everyone around will continue to smoke, so it does not transform social norms, if adults do not change their behavior, if there is no transformation of society, thinking that just by educating the youth in an environment where everyone does the opposite, well, the main power of learning is social learning in youth, they will learn, then they will live similarly to how their parents live, their grandparents live, their friends live…”</w:t>
            </w:r>
          </w:p>
          <w:p w14:paraId="2B9BBF35" w14:textId="77777777" w:rsidR="00F52BF8" w:rsidRPr="00845BF1" w:rsidRDefault="00F52BF8" w:rsidP="00F52BF8">
            <w:pPr>
              <w:spacing w:line="360" w:lineRule="auto"/>
              <w:ind w:firstLine="324"/>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color w:val="000000" w:themeColor="text1"/>
                <w:sz w:val="24"/>
                <w:szCs w:val="24"/>
                <w:lang w:val="en-CA"/>
              </w:rPr>
              <w:t>Government director (2016)</w:t>
            </w:r>
          </w:p>
          <w:p w14:paraId="1103252E" w14:textId="43630278" w:rsidR="00F52BF8" w:rsidRPr="00845BF1" w:rsidRDefault="00F52BF8" w:rsidP="00F52BF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color w:val="000000" w:themeColor="text1"/>
                <w:sz w:val="24"/>
                <w:szCs w:val="24"/>
                <w:lang w:val="en-CA"/>
              </w:rPr>
              <w:t xml:space="preserve">“You could not deprive promotion and prevention in environments simply by targeting children. Automatically you would reach people, adults, parents, automatically you would </w:t>
            </w:r>
            <w:r w:rsidRPr="00845BF1">
              <w:rPr>
                <w:rFonts w:ascii="Times New Roman" w:hAnsi="Times New Roman" w:cs="Times New Roman"/>
                <w:i/>
                <w:color w:val="000000" w:themeColor="text1"/>
                <w:sz w:val="24"/>
                <w:szCs w:val="24"/>
                <w:lang w:val="en-CA"/>
              </w:rPr>
              <w:lastRenderedPageBreak/>
              <w:t>reach all your society. […] That's the philosophy of Baum in the new public health […]. That’s what they tell us, that you are going to reach for people where they […] are living, eating, being entertained, studying, working […]”.</w:t>
            </w:r>
          </w:p>
          <w:p w14:paraId="40B60FC8" w14:textId="77777777" w:rsidR="00F52BF8" w:rsidRPr="00845BF1" w:rsidRDefault="00F52BF8" w:rsidP="00F52BF8">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color w:val="000000" w:themeColor="text1"/>
                <w:sz w:val="24"/>
                <w:szCs w:val="24"/>
                <w:lang w:val="en-CA"/>
              </w:rPr>
              <w:t>Government professional (2016)</w:t>
            </w:r>
          </w:p>
        </w:tc>
      </w:tr>
      <w:tr w:rsidR="00845BF1" w:rsidRPr="00845BF1" w14:paraId="70D7967E" w14:textId="77777777" w:rsidTr="005A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65914B75" w14:textId="56293508" w:rsidR="00F52BF8" w:rsidRPr="00845BF1" w:rsidRDefault="00F52BF8" w:rsidP="00F52BF8">
            <w:pPr>
              <w:tabs>
                <w:tab w:val="left" w:pos="340"/>
              </w:tabs>
              <w:spacing w:line="360" w:lineRule="auto"/>
              <w:rPr>
                <w:rFonts w:ascii="Times New Roman" w:hAnsi="Times New Roman" w:cs="Times New Roman"/>
                <w:b w:val="0"/>
                <w:color w:val="000000" w:themeColor="text1"/>
                <w:sz w:val="24"/>
                <w:szCs w:val="24"/>
                <w:lang w:val="en-CA"/>
              </w:rPr>
            </w:pPr>
            <w:r w:rsidRPr="00845BF1">
              <w:rPr>
                <w:rFonts w:ascii="Times New Roman" w:hAnsi="Times New Roman" w:cs="Times New Roman"/>
                <w:color w:val="000000" w:themeColor="text1"/>
                <w:sz w:val="24"/>
                <w:szCs w:val="24"/>
                <w:lang w:val="en-CA"/>
              </w:rPr>
              <w:lastRenderedPageBreak/>
              <w:t>Negotiations within the policy subsystem</w:t>
            </w:r>
          </w:p>
        </w:tc>
        <w:tc>
          <w:tcPr>
            <w:tcW w:w="2158" w:type="dxa"/>
          </w:tcPr>
          <w:p w14:paraId="565434B6" w14:textId="79EF3493" w:rsidR="00F52BF8" w:rsidRPr="00845BF1" w:rsidRDefault="00F52BF8" w:rsidP="00F52BF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color w:val="000000" w:themeColor="text1"/>
                <w:sz w:val="24"/>
                <w:szCs w:val="24"/>
                <w:lang w:val="en-CA"/>
              </w:rPr>
              <w:t>Perception of policy participants of the GAP</w:t>
            </w:r>
            <w:r w:rsidR="00633759" w:rsidRPr="00845BF1">
              <w:rPr>
                <w:rFonts w:ascii="Times New Roman" w:hAnsi="Times New Roman" w:cs="Times New Roman"/>
                <w:color w:val="000000" w:themeColor="text1"/>
                <w:sz w:val="24"/>
                <w:szCs w:val="24"/>
                <w:lang w:val="en-CA"/>
              </w:rPr>
              <w:t xml:space="preserve"> agenda-setting and</w:t>
            </w:r>
            <w:r w:rsidRPr="00845BF1">
              <w:rPr>
                <w:rFonts w:ascii="Times New Roman" w:hAnsi="Times New Roman" w:cs="Times New Roman"/>
                <w:color w:val="000000" w:themeColor="text1"/>
                <w:sz w:val="24"/>
                <w:szCs w:val="24"/>
                <w:lang w:val="en-CA"/>
              </w:rPr>
              <w:t xml:space="preserve"> </w:t>
            </w:r>
            <w:r w:rsidR="00633759" w:rsidRPr="00845BF1">
              <w:rPr>
                <w:rFonts w:ascii="Times New Roman" w:hAnsi="Times New Roman" w:cs="Times New Roman"/>
                <w:color w:val="000000" w:themeColor="text1"/>
                <w:sz w:val="24"/>
                <w:szCs w:val="24"/>
                <w:lang w:val="en-CA"/>
              </w:rPr>
              <w:t>formulation</w:t>
            </w:r>
            <w:r w:rsidRPr="00845BF1">
              <w:rPr>
                <w:rFonts w:ascii="Times New Roman" w:hAnsi="Times New Roman" w:cs="Times New Roman"/>
                <w:color w:val="000000" w:themeColor="text1"/>
                <w:sz w:val="24"/>
                <w:szCs w:val="24"/>
                <w:lang w:val="en-CA"/>
              </w:rPr>
              <w:t xml:space="preserve"> (27)</w:t>
            </w:r>
          </w:p>
        </w:tc>
        <w:tc>
          <w:tcPr>
            <w:tcW w:w="9146" w:type="dxa"/>
          </w:tcPr>
          <w:p w14:paraId="7A500C5F" w14:textId="336F77D0" w:rsidR="00F52BF8" w:rsidRPr="00845BF1" w:rsidRDefault="00F52BF8" w:rsidP="00F52BF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color w:val="000000" w:themeColor="text1"/>
                <w:sz w:val="24"/>
                <w:szCs w:val="24"/>
                <w:lang w:val="en-CA"/>
              </w:rPr>
              <w:t>“…we have experienced a phenomenon that had almost never occurred; that ministries accompanied us, gave us information, they were in back venture, they were taking notes; this was the first-time ministries sat down to listen to what local actors had to say, then for us, it was a really meaningful experience […] And this was the only committee that I worked on, out of three others, where seven ministries were present, ministries that barely communicated with each other earlier… then for us it was an obvious sign of interest. And I think that yes this committee did a fantastic job […].”</w:t>
            </w:r>
          </w:p>
          <w:p w14:paraId="1208A611" w14:textId="6BF78EAC" w:rsidR="00F52BF8" w:rsidRPr="00845BF1" w:rsidRDefault="00F52BF8" w:rsidP="00F52BF8">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24"/>
                <w:szCs w:val="24"/>
                <w:lang w:val="en-CA"/>
              </w:rPr>
            </w:pPr>
            <w:r w:rsidRPr="00845BF1">
              <w:rPr>
                <w:rFonts w:ascii="Times New Roman" w:hAnsi="Times New Roman" w:cs="Times New Roman"/>
                <w:i/>
                <w:color w:val="000000" w:themeColor="text1"/>
                <w:sz w:val="24"/>
                <w:szCs w:val="24"/>
                <w:lang w:val="en-CA"/>
              </w:rPr>
              <w:t>President provincial organization (2016)</w:t>
            </w:r>
          </w:p>
        </w:tc>
      </w:tr>
    </w:tbl>
    <w:p w14:paraId="2FC95471" w14:textId="2577E667" w:rsidR="00656493" w:rsidRPr="00845BF1" w:rsidRDefault="00470BEE" w:rsidP="00FC6996">
      <w:pPr>
        <w:pStyle w:val="Heading5"/>
        <w:spacing w:before="60"/>
        <w:rPr>
          <w:b w:val="0"/>
          <w:i w:val="0"/>
          <w:color w:val="000000" w:themeColor="text1"/>
          <w:szCs w:val="24"/>
          <w:lang w:val="en-CA"/>
        </w:rPr>
      </w:pPr>
      <w:r w:rsidRPr="00845BF1">
        <w:rPr>
          <w:b w:val="0"/>
          <w:bCs/>
          <w:i w:val="0"/>
          <w:iCs/>
          <w:color w:val="000000" w:themeColor="text1"/>
          <w:szCs w:val="24"/>
          <w:lang w:val="en-CA"/>
        </w:rPr>
        <w:t xml:space="preserve">EEAC, </w:t>
      </w:r>
      <w:r w:rsidR="003641A2" w:rsidRPr="00845BF1">
        <w:rPr>
          <w:b w:val="0"/>
          <w:bCs/>
          <w:i w:val="0"/>
          <w:iCs/>
          <w:color w:val="000000" w:themeColor="text1"/>
          <w:szCs w:val="24"/>
          <w:lang w:val="en-CA"/>
        </w:rPr>
        <w:t>enabling environment advocacy coalition</w:t>
      </w:r>
      <w:r w:rsidRPr="00845BF1">
        <w:rPr>
          <w:b w:val="0"/>
          <w:bCs/>
          <w:i w:val="0"/>
          <w:iCs/>
          <w:color w:val="000000" w:themeColor="text1"/>
          <w:szCs w:val="24"/>
          <w:lang w:val="en-CA"/>
        </w:rPr>
        <w:t>; AFAC,</w:t>
      </w:r>
      <w:r w:rsidR="00831B24" w:rsidRPr="00845BF1">
        <w:rPr>
          <w:b w:val="0"/>
          <w:bCs/>
          <w:i w:val="0"/>
          <w:iCs/>
          <w:color w:val="000000" w:themeColor="text1"/>
          <w:szCs w:val="24"/>
          <w:lang w:val="en-CA"/>
        </w:rPr>
        <w:t xml:space="preserve"> </w:t>
      </w:r>
      <w:r w:rsidR="003641A2" w:rsidRPr="00845BF1">
        <w:rPr>
          <w:b w:val="0"/>
          <w:bCs/>
          <w:i w:val="0"/>
          <w:iCs/>
          <w:color w:val="000000" w:themeColor="text1"/>
          <w:szCs w:val="24"/>
          <w:lang w:val="en-CA"/>
        </w:rPr>
        <w:t>agri-food advocacy coalition;</w:t>
      </w:r>
      <w:r w:rsidRPr="00845BF1">
        <w:rPr>
          <w:b w:val="0"/>
          <w:bCs/>
          <w:i w:val="0"/>
          <w:iCs/>
          <w:color w:val="000000" w:themeColor="text1"/>
          <w:szCs w:val="24"/>
          <w:lang w:val="en-CA"/>
        </w:rPr>
        <w:t xml:space="preserve"> HLPAC, </w:t>
      </w:r>
      <w:r w:rsidR="003641A2" w:rsidRPr="00845BF1">
        <w:rPr>
          <w:b w:val="0"/>
          <w:bCs/>
          <w:i w:val="0"/>
          <w:iCs/>
          <w:color w:val="000000" w:themeColor="text1"/>
          <w:szCs w:val="24"/>
          <w:lang w:val="en-CA"/>
        </w:rPr>
        <w:t>healthy lifestyles promoting advocacy coalition</w:t>
      </w:r>
      <w:r w:rsidRPr="00845BF1">
        <w:rPr>
          <w:b w:val="0"/>
          <w:bCs/>
          <w:i w:val="0"/>
          <w:iCs/>
          <w:color w:val="000000" w:themeColor="text1"/>
          <w:szCs w:val="24"/>
          <w:lang w:val="en-CA"/>
        </w:rPr>
        <w:t xml:space="preserve">; CDAC, </w:t>
      </w:r>
      <w:r w:rsidR="003641A2" w:rsidRPr="00845BF1">
        <w:rPr>
          <w:b w:val="0"/>
          <w:bCs/>
          <w:i w:val="0"/>
          <w:iCs/>
          <w:color w:val="000000" w:themeColor="text1"/>
          <w:szCs w:val="24"/>
          <w:lang w:val="en-CA"/>
        </w:rPr>
        <w:t xml:space="preserve">community development advocacy coalition; </w:t>
      </w:r>
      <w:r w:rsidR="007300A7" w:rsidRPr="00845BF1">
        <w:rPr>
          <w:b w:val="0"/>
          <w:i w:val="0"/>
          <w:color w:val="000000" w:themeColor="text1"/>
          <w:szCs w:val="24"/>
          <w:lang w:val="en-CA"/>
        </w:rPr>
        <w:t>PWG, provincial workgroup</w:t>
      </w:r>
      <w:r w:rsidR="00A72224" w:rsidRPr="00845BF1">
        <w:rPr>
          <w:b w:val="0"/>
          <w:i w:val="0"/>
          <w:color w:val="000000" w:themeColor="text1"/>
          <w:szCs w:val="24"/>
          <w:lang w:val="en-CA"/>
        </w:rPr>
        <w:t xml:space="preserve"> on weight-related problems</w:t>
      </w:r>
      <w:r w:rsidR="007300A7" w:rsidRPr="00845BF1">
        <w:rPr>
          <w:b w:val="0"/>
          <w:i w:val="0"/>
          <w:color w:val="000000" w:themeColor="text1"/>
          <w:szCs w:val="24"/>
          <w:lang w:val="en-CA"/>
        </w:rPr>
        <w:t xml:space="preserve">; NPHD, national public health director; HIV, human immunodeficiency virus; </w:t>
      </w:r>
      <w:r w:rsidR="00BE001D" w:rsidRPr="00845BF1">
        <w:rPr>
          <w:b w:val="0"/>
          <w:i w:val="0"/>
          <w:color w:val="000000" w:themeColor="text1"/>
          <w:szCs w:val="24"/>
          <w:lang w:val="en-CA"/>
        </w:rPr>
        <w:t>PTPY</w:t>
      </w:r>
      <w:r w:rsidR="00965CF4" w:rsidRPr="00845BF1">
        <w:rPr>
          <w:b w:val="0"/>
          <w:i w:val="0"/>
          <w:color w:val="000000" w:themeColor="text1"/>
          <w:szCs w:val="24"/>
          <w:lang w:val="en-CA"/>
        </w:rPr>
        <w:t xml:space="preserve">, provincial task force on prevention in youth; </w:t>
      </w:r>
      <w:r w:rsidR="007300A7" w:rsidRPr="00845BF1">
        <w:rPr>
          <w:b w:val="0"/>
          <w:i w:val="0"/>
          <w:color w:val="000000" w:themeColor="text1"/>
          <w:szCs w:val="24"/>
          <w:lang w:val="en-CA"/>
        </w:rPr>
        <w:t>MOH, ministry of health</w:t>
      </w:r>
      <w:r w:rsidR="00DD49C3" w:rsidRPr="00845BF1">
        <w:rPr>
          <w:b w:val="0"/>
          <w:i w:val="0"/>
          <w:color w:val="000000" w:themeColor="text1"/>
          <w:szCs w:val="24"/>
          <w:lang w:val="en-CA"/>
        </w:rPr>
        <w:t xml:space="preserve"> and social services</w:t>
      </w:r>
      <w:r w:rsidR="007300A7" w:rsidRPr="00845BF1">
        <w:rPr>
          <w:b w:val="0"/>
          <w:i w:val="0"/>
          <w:color w:val="000000" w:themeColor="text1"/>
          <w:szCs w:val="24"/>
          <w:lang w:val="en-CA"/>
        </w:rPr>
        <w:t>; APHM, annual public health meetings; GAP, governmental action plan; WHO, world health organization</w:t>
      </w:r>
    </w:p>
    <w:p w14:paraId="3CABDDFE" w14:textId="5BC8F16C" w:rsidR="00FC6996" w:rsidRPr="00845BF1" w:rsidRDefault="00FC6996" w:rsidP="00FC6996">
      <w:pPr>
        <w:pStyle w:val="Paragraphe"/>
        <w:ind w:firstLine="0"/>
        <w:rPr>
          <w:color w:val="000000" w:themeColor="text1"/>
          <w:lang w:val="en-CA"/>
        </w:rPr>
      </w:pPr>
      <w:r w:rsidRPr="00845BF1">
        <w:rPr>
          <w:color w:val="000000" w:themeColor="text1"/>
          <w:szCs w:val="24"/>
          <w:lang w:val="en-CA"/>
        </w:rPr>
        <w:t>§</w:t>
      </w:r>
      <w:r w:rsidR="00206C39" w:rsidRPr="00845BF1">
        <w:rPr>
          <w:color w:val="000000" w:themeColor="text1"/>
          <w:lang w:val="en-CA"/>
        </w:rPr>
        <w:t xml:space="preserve"> </w:t>
      </w:r>
      <w:r w:rsidR="00206C39" w:rsidRPr="00845BF1">
        <w:rPr>
          <w:color w:val="000000" w:themeColor="text1"/>
          <w:szCs w:val="24"/>
          <w:lang w:val="en-CA"/>
        </w:rPr>
        <w:t>Illustrative Quote</w:t>
      </w:r>
    </w:p>
    <w:sectPr w:rsidR="00FC6996" w:rsidRPr="00845BF1" w:rsidSect="00466234">
      <w:footerReference w:type="default" r:id="rId8"/>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3EC1" w14:textId="77777777" w:rsidR="0064289F" w:rsidRDefault="0064289F" w:rsidP="00D066CF">
      <w:pPr>
        <w:spacing w:after="0" w:line="240" w:lineRule="auto"/>
      </w:pPr>
      <w:r>
        <w:separator/>
      </w:r>
    </w:p>
  </w:endnote>
  <w:endnote w:type="continuationSeparator" w:id="0">
    <w:p w14:paraId="25AE5BE2" w14:textId="77777777" w:rsidR="0064289F" w:rsidRDefault="0064289F" w:rsidP="00D0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13FE" w14:textId="77777777" w:rsidR="00D066CF" w:rsidRPr="00D066CF" w:rsidRDefault="00D066CF">
    <w:pPr>
      <w:pStyle w:val="Footer"/>
      <w:jc w:val="right"/>
    </w:pPr>
    <w:r w:rsidRPr="00D066CF">
      <w:rPr>
        <w:sz w:val="20"/>
        <w:szCs w:val="20"/>
        <w:lang w:val="fr-FR"/>
      </w:rPr>
      <w:t xml:space="preserve">p. </w:t>
    </w:r>
    <w:r w:rsidRPr="00D066CF">
      <w:rPr>
        <w:sz w:val="20"/>
        <w:szCs w:val="20"/>
      </w:rPr>
      <w:fldChar w:fldCharType="begin"/>
    </w:r>
    <w:r w:rsidRPr="00D066CF">
      <w:rPr>
        <w:sz w:val="20"/>
        <w:szCs w:val="20"/>
      </w:rPr>
      <w:instrText>PAGE  \* Arabic</w:instrText>
    </w:r>
    <w:r w:rsidRPr="00D066CF">
      <w:rPr>
        <w:sz w:val="20"/>
        <w:szCs w:val="20"/>
      </w:rPr>
      <w:fldChar w:fldCharType="separate"/>
    </w:r>
    <w:r w:rsidRPr="00D066CF">
      <w:rPr>
        <w:sz w:val="20"/>
        <w:szCs w:val="20"/>
        <w:lang w:val="fr-FR"/>
      </w:rPr>
      <w:t>1</w:t>
    </w:r>
    <w:r w:rsidRPr="00D066CF">
      <w:rPr>
        <w:sz w:val="20"/>
        <w:szCs w:val="20"/>
      </w:rPr>
      <w:fldChar w:fldCharType="end"/>
    </w:r>
  </w:p>
  <w:p w14:paraId="5DD8A0B5" w14:textId="77777777" w:rsidR="00D066CF" w:rsidRDefault="00D06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3E41" w14:textId="77777777" w:rsidR="0064289F" w:rsidRDefault="0064289F" w:rsidP="00D066CF">
      <w:pPr>
        <w:spacing w:after="0" w:line="240" w:lineRule="auto"/>
      </w:pPr>
      <w:r>
        <w:separator/>
      </w:r>
    </w:p>
  </w:footnote>
  <w:footnote w:type="continuationSeparator" w:id="0">
    <w:p w14:paraId="2D4B5B56" w14:textId="77777777" w:rsidR="0064289F" w:rsidRDefault="0064289F" w:rsidP="00D06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4B34"/>
    <w:multiLevelType w:val="hybridMultilevel"/>
    <w:tmpl w:val="F6ACA7C4"/>
    <w:lvl w:ilvl="0" w:tplc="663A4B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B4AC2"/>
    <w:multiLevelType w:val="hybridMultilevel"/>
    <w:tmpl w:val="816A3BA8"/>
    <w:lvl w:ilvl="0" w:tplc="0846AE64">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60B35"/>
    <w:multiLevelType w:val="hybridMultilevel"/>
    <w:tmpl w:val="30D0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DE"/>
    <w:rsid w:val="000065CE"/>
    <w:rsid w:val="000111C7"/>
    <w:rsid w:val="00016118"/>
    <w:rsid w:val="00017670"/>
    <w:rsid w:val="0002116E"/>
    <w:rsid w:val="00023045"/>
    <w:rsid w:val="000553A3"/>
    <w:rsid w:val="00057987"/>
    <w:rsid w:val="0007605A"/>
    <w:rsid w:val="000760F7"/>
    <w:rsid w:val="00076C63"/>
    <w:rsid w:val="000816E8"/>
    <w:rsid w:val="000828A2"/>
    <w:rsid w:val="00083601"/>
    <w:rsid w:val="0008625E"/>
    <w:rsid w:val="00097DA2"/>
    <w:rsid w:val="000A2DB7"/>
    <w:rsid w:val="000A3431"/>
    <w:rsid w:val="000A3AAE"/>
    <w:rsid w:val="000C01EE"/>
    <w:rsid w:val="000D67A1"/>
    <w:rsid w:val="000E7CDE"/>
    <w:rsid w:val="000E7FD9"/>
    <w:rsid w:val="00104403"/>
    <w:rsid w:val="001170DF"/>
    <w:rsid w:val="00117A46"/>
    <w:rsid w:val="00122134"/>
    <w:rsid w:val="001360EE"/>
    <w:rsid w:val="0014236D"/>
    <w:rsid w:val="00143909"/>
    <w:rsid w:val="001620FD"/>
    <w:rsid w:val="001639EC"/>
    <w:rsid w:val="001663A7"/>
    <w:rsid w:val="00167AAA"/>
    <w:rsid w:val="00167E2A"/>
    <w:rsid w:val="001708F8"/>
    <w:rsid w:val="00170B3F"/>
    <w:rsid w:val="00174C25"/>
    <w:rsid w:val="00182929"/>
    <w:rsid w:val="00183FA1"/>
    <w:rsid w:val="0018761F"/>
    <w:rsid w:val="001A155B"/>
    <w:rsid w:val="001B0684"/>
    <w:rsid w:val="001F08C9"/>
    <w:rsid w:val="00204DE1"/>
    <w:rsid w:val="00206C39"/>
    <w:rsid w:val="00207D11"/>
    <w:rsid w:val="00235891"/>
    <w:rsid w:val="0024166F"/>
    <w:rsid w:val="00245634"/>
    <w:rsid w:val="0026554B"/>
    <w:rsid w:val="002667D3"/>
    <w:rsid w:val="00267E39"/>
    <w:rsid w:val="00270064"/>
    <w:rsid w:val="00292DEF"/>
    <w:rsid w:val="002A3A33"/>
    <w:rsid w:val="002A5E53"/>
    <w:rsid w:val="002A6395"/>
    <w:rsid w:val="002B27EF"/>
    <w:rsid w:val="002C4CE9"/>
    <w:rsid w:val="002E1A22"/>
    <w:rsid w:val="002E2784"/>
    <w:rsid w:val="002E5898"/>
    <w:rsid w:val="002F4257"/>
    <w:rsid w:val="002F5120"/>
    <w:rsid w:val="00300AE2"/>
    <w:rsid w:val="003104CB"/>
    <w:rsid w:val="00315EFD"/>
    <w:rsid w:val="003243AC"/>
    <w:rsid w:val="00332715"/>
    <w:rsid w:val="00332D84"/>
    <w:rsid w:val="00337830"/>
    <w:rsid w:val="003457B3"/>
    <w:rsid w:val="003641A2"/>
    <w:rsid w:val="00364215"/>
    <w:rsid w:val="0036469A"/>
    <w:rsid w:val="003653EA"/>
    <w:rsid w:val="003737FF"/>
    <w:rsid w:val="003750B2"/>
    <w:rsid w:val="0037717E"/>
    <w:rsid w:val="003820F0"/>
    <w:rsid w:val="00384D1F"/>
    <w:rsid w:val="003A0FDE"/>
    <w:rsid w:val="003B1063"/>
    <w:rsid w:val="003D34BD"/>
    <w:rsid w:val="003E5485"/>
    <w:rsid w:val="003E6B1D"/>
    <w:rsid w:val="003F1110"/>
    <w:rsid w:val="003F6B74"/>
    <w:rsid w:val="003F7062"/>
    <w:rsid w:val="003F7F16"/>
    <w:rsid w:val="00403D2C"/>
    <w:rsid w:val="004105B4"/>
    <w:rsid w:val="004169E1"/>
    <w:rsid w:val="0043074A"/>
    <w:rsid w:val="004411FF"/>
    <w:rsid w:val="004433B7"/>
    <w:rsid w:val="004471E4"/>
    <w:rsid w:val="00464443"/>
    <w:rsid w:val="00466234"/>
    <w:rsid w:val="00470BEE"/>
    <w:rsid w:val="00471BA9"/>
    <w:rsid w:val="004744B9"/>
    <w:rsid w:val="0049114F"/>
    <w:rsid w:val="00491184"/>
    <w:rsid w:val="00495006"/>
    <w:rsid w:val="004A60E0"/>
    <w:rsid w:val="004A74E6"/>
    <w:rsid w:val="004B1C6C"/>
    <w:rsid w:val="004B2EA7"/>
    <w:rsid w:val="004B7C65"/>
    <w:rsid w:val="004C126C"/>
    <w:rsid w:val="004C389E"/>
    <w:rsid w:val="004C5404"/>
    <w:rsid w:val="004D6AFB"/>
    <w:rsid w:val="004D71B7"/>
    <w:rsid w:val="004E5BB4"/>
    <w:rsid w:val="004E5D52"/>
    <w:rsid w:val="004F1136"/>
    <w:rsid w:val="00500B96"/>
    <w:rsid w:val="00500CFB"/>
    <w:rsid w:val="0050356A"/>
    <w:rsid w:val="00503AB2"/>
    <w:rsid w:val="005101F9"/>
    <w:rsid w:val="0051626F"/>
    <w:rsid w:val="00522FED"/>
    <w:rsid w:val="0053788B"/>
    <w:rsid w:val="00540BE1"/>
    <w:rsid w:val="005506B2"/>
    <w:rsid w:val="0055607D"/>
    <w:rsid w:val="00557857"/>
    <w:rsid w:val="00560CA4"/>
    <w:rsid w:val="00562D9E"/>
    <w:rsid w:val="00571D62"/>
    <w:rsid w:val="00590E10"/>
    <w:rsid w:val="00591704"/>
    <w:rsid w:val="005A3E04"/>
    <w:rsid w:val="005A5F24"/>
    <w:rsid w:val="005B1CF7"/>
    <w:rsid w:val="005B406B"/>
    <w:rsid w:val="005B43E7"/>
    <w:rsid w:val="005C21BE"/>
    <w:rsid w:val="005C5600"/>
    <w:rsid w:val="005D1ED3"/>
    <w:rsid w:val="005D6CE1"/>
    <w:rsid w:val="005E44DD"/>
    <w:rsid w:val="005E4537"/>
    <w:rsid w:val="005E45B6"/>
    <w:rsid w:val="005F5CDD"/>
    <w:rsid w:val="00600F3D"/>
    <w:rsid w:val="00610F53"/>
    <w:rsid w:val="00617DE7"/>
    <w:rsid w:val="00623F8B"/>
    <w:rsid w:val="00627836"/>
    <w:rsid w:val="00633759"/>
    <w:rsid w:val="00637B63"/>
    <w:rsid w:val="00640F77"/>
    <w:rsid w:val="0064289F"/>
    <w:rsid w:val="006536F6"/>
    <w:rsid w:val="00656493"/>
    <w:rsid w:val="00660E84"/>
    <w:rsid w:val="006813D8"/>
    <w:rsid w:val="006845CE"/>
    <w:rsid w:val="00685EA8"/>
    <w:rsid w:val="00691E88"/>
    <w:rsid w:val="006A40F8"/>
    <w:rsid w:val="006B0641"/>
    <w:rsid w:val="006B236D"/>
    <w:rsid w:val="006B58E0"/>
    <w:rsid w:val="006C0267"/>
    <w:rsid w:val="006C1E48"/>
    <w:rsid w:val="006C5BE0"/>
    <w:rsid w:val="006C75D8"/>
    <w:rsid w:val="006D5AC2"/>
    <w:rsid w:val="006F340A"/>
    <w:rsid w:val="006F40F7"/>
    <w:rsid w:val="006F5E51"/>
    <w:rsid w:val="00717ECE"/>
    <w:rsid w:val="007300A7"/>
    <w:rsid w:val="00753F19"/>
    <w:rsid w:val="00762BD0"/>
    <w:rsid w:val="0076798D"/>
    <w:rsid w:val="007804D0"/>
    <w:rsid w:val="007A2D41"/>
    <w:rsid w:val="007A3209"/>
    <w:rsid w:val="007B58D2"/>
    <w:rsid w:val="007C1A3F"/>
    <w:rsid w:val="007C24BD"/>
    <w:rsid w:val="007C5FE4"/>
    <w:rsid w:val="007D3E53"/>
    <w:rsid w:val="007E01F1"/>
    <w:rsid w:val="007E12D1"/>
    <w:rsid w:val="007F1BD2"/>
    <w:rsid w:val="007F3AAD"/>
    <w:rsid w:val="007F5108"/>
    <w:rsid w:val="008007EC"/>
    <w:rsid w:val="00800D90"/>
    <w:rsid w:val="00817255"/>
    <w:rsid w:val="00826011"/>
    <w:rsid w:val="00831A93"/>
    <w:rsid w:val="00831B24"/>
    <w:rsid w:val="00834A58"/>
    <w:rsid w:val="0084204E"/>
    <w:rsid w:val="00845BF1"/>
    <w:rsid w:val="008544F4"/>
    <w:rsid w:val="00860035"/>
    <w:rsid w:val="008726A8"/>
    <w:rsid w:val="00877742"/>
    <w:rsid w:val="008821E1"/>
    <w:rsid w:val="008840FE"/>
    <w:rsid w:val="00885717"/>
    <w:rsid w:val="00887213"/>
    <w:rsid w:val="008A620A"/>
    <w:rsid w:val="008C2D68"/>
    <w:rsid w:val="008C5EF5"/>
    <w:rsid w:val="008C7750"/>
    <w:rsid w:val="008E258A"/>
    <w:rsid w:val="008E4FAA"/>
    <w:rsid w:val="00901C16"/>
    <w:rsid w:val="00912769"/>
    <w:rsid w:val="00914B0A"/>
    <w:rsid w:val="00915D15"/>
    <w:rsid w:val="0091749B"/>
    <w:rsid w:val="0092079A"/>
    <w:rsid w:val="00930F8D"/>
    <w:rsid w:val="00947FC4"/>
    <w:rsid w:val="00951D1D"/>
    <w:rsid w:val="00965CF4"/>
    <w:rsid w:val="00973A6C"/>
    <w:rsid w:val="00975158"/>
    <w:rsid w:val="009751D1"/>
    <w:rsid w:val="00975F88"/>
    <w:rsid w:val="00982135"/>
    <w:rsid w:val="00984B85"/>
    <w:rsid w:val="00986DA4"/>
    <w:rsid w:val="00994B9D"/>
    <w:rsid w:val="009955CC"/>
    <w:rsid w:val="009A2354"/>
    <w:rsid w:val="009A79F2"/>
    <w:rsid w:val="009B3162"/>
    <w:rsid w:val="009B68C5"/>
    <w:rsid w:val="009B7894"/>
    <w:rsid w:val="009C3C53"/>
    <w:rsid w:val="009C4B77"/>
    <w:rsid w:val="009D0EF7"/>
    <w:rsid w:val="009D5214"/>
    <w:rsid w:val="009D550C"/>
    <w:rsid w:val="009D6A7E"/>
    <w:rsid w:val="009E05D7"/>
    <w:rsid w:val="009F572B"/>
    <w:rsid w:val="00A11B57"/>
    <w:rsid w:val="00A14428"/>
    <w:rsid w:val="00A1771F"/>
    <w:rsid w:val="00A2067E"/>
    <w:rsid w:val="00A25C63"/>
    <w:rsid w:val="00A32F39"/>
    <w:rsid w:val="00A33762"/>
    <w:rsid w:val="00A358D2"/>
    <w:rsid w:val="00A41D1B"/>
    <w:rsid w:val="00A439EC"/>
    <w:rsid w:val="00A4556D"/>
    <w:rsid w:val="00A704E2"/>
    <w:rsid w:val="00A72224"/>
    <w:rsid w:val="00A73983"/>
    <w:rsid w:val="00A81A42"/>
    <w:rsid w:val="00A83548"/>
    <w:rsid w:val="00A83DA9"/>
    <w:rsid w:val="00AA1446"/>
    <w:rsid w:val="00AD2079"/>
    <w:rsid w:val="00AD7ABE"/>
    <w:rsid w:val="00B00EDE"/>
    <w:rsid w:val="00B01BCA"/>
    <w:rsid w:val="00B02EF6"/>
    <w:rsid w:val="00B06C5F"/>
    <w:rsid w:val="00B120CC"/>
    <w:rsid w:val="00B133C2"/>
    <w:rsid w:val="00B20174"/>
    <w:rsid w:val="00B2213F"/>
    <w:rsid w:val="00B2224C"/>
    <w:rsid w:val="00B23F02"/>
    <w:rsid w:val="00B25513"/>
    <w:rsid w:val="00B26344"/>
    <w:rsid w:val="00B35092"/>
    <w:rsid w:val="00B416F7"/>
    <w:rsid w:val="00B423E4"/>
    <w:rsid w:val="00B44EC6"/>
    <w:rsid w:val="00B80ABE"/>
    <w:rsid w:val="00B921FD"/>
    <w:rsid w:val="00B95B95"/>
    <w:rsid w:val="00B96A23"/>
    <w:rsid w:val="00B97B62"/>
    <w:rsid w:val="00BA6CAC"/>
    <w:rsid w:val="00BB3CD2"/>
    <w:rsid w:val="00BC59AD"/>
    <w:rsid w:val="00BD0FAC"/>
    <w:rsid w:val="00BE001D"/>
    <w:rsid w:val="00BE1C33"/>
    <w:rsid w:val="00BE433C"/>
    <w:rsid w:val="00C30D64"/>
    <w:rsid w:val="00C452BE"/>
    <w:rsid w:val="00C51905"/>
    <w:rsid w:val="00C60F58"/>
    <w:rsid w:val="00C64AE2"/>
    <w:rsid w:val="00C72B26"/>
    <w:rsid w:val="00C73A4D"/>
    <w:rsid w:val="00C76FE5"/>
    <w:rsid w:val="00C81650"/>
    <w:rsid w:val="00C86125"/>
    <w:rsid w:val="00C8708E"/>
    <w:rsid w:val="00C90261"/>
    <w:rsid w:val="00C966C9"/>
    <w:rsid w:val="00CA573A"/>
    <w:rsid w:val="00CA6727"/>
    <w:rsid w:val="00CB4C95"/>
    <w:rsid w:val="00CB610A"/>
    <w:rsid w:val="00CB6E81"/>
    <w:rsid w:val="00CD3C7E"/>
    <w:rsid w:val="00CE1134"/>
    <w:rsid w:val="00CE53FD"/>
    <w:rsid w:val="00CF1009"/>
    <w:rsid w:val="00CF7C91"/>
    <w:rsid w:val="00D0023C"/>
    <w:rsid w:val="00D035C2"/>
    <w:rsid w:val="00D03CB6"/>
    <w:rsid w:val="00D066CF"/>
    <w:rsid w:val="00D31B11"/>
    <w:rsid w:val="00D56066"/>
    <w:rsid w:val="00D61140"/>
    <w:rsid w:val="00D77CF4"/>
    <w:rsid w:val="00D83027"/>
    <w:rsid w:val="00D836FE"/>
    <w:rsid w:val="00D850FF"/>
    <w:rsid w:val="00D96D2E"/>
    <w:rsid w:val="00D97A9D"/>
    <w:rsid w:val="00DA25ED"/>
    <w:rsid w:val="00DA2BE5"/>
    <w:rsid w:val="00DA34E4"/>
    <w:rsid w:val="00DA7378"/>
    <w:rsid w:val="00DB6291"/>
    <w:rsid w:val="00DB6FB6"/>
    <w:rsid w:val="00DC5BCC"/>
    <w:rsid w:val="00DC6C7C"/>
    <w:rsid w:val="00DD49C3"/>
    <w:rsid w:val="00DD5547"/>
    <w:rsid w:val="00DE046B"/>
    <w:rsid w:val="00DE0C67"/>
    <w:rsid w:val="00DF65B7"/>
    <w:rsid w:val="00DF76DB"/>
    <w:rsid w:val="00DF7E21"/>
    <w:rsid w:val="00E00AEE"/>
    <w:rsid w:val="00E10089"/>
    <w:rsid w:val="00E105FF"/>
    <w:rsid w:val="00E133A5"/>
    <w:rsid w:val="00E1474F"/>
    <w:rsid w:val="00E22360"/>
    <w:rsid w:val="00E22D25"/>
    <w:rsid w:val="00E243AA"/>
    <w:rsid w:val="00E32058"/>
    <w:rsid w:val="00E4793A"/>
    <w:rsid w:val="00E54532"/>
    <w:rsid w:val="00E633A2"/>
    <w:rsid w:val="00EA6320"/>
    <w:rsid w:val="00EA6AA7"/>
    <w:rsid w:val="00EB33B0"/>
    <w:rsid w:val="00EC333F"/>
    <w:rsid w:val="00ED1CAD"/>
    <w:rsid w:val="00ED3486"/>
    <w:rsid w:val="00ED3B35"/>
    <w:rsid w:val="00ED76AB"/>
    <w:rsid w:val="00ED789A"/>
    <w:rsid w:val="00EE41E8"/>
    <w:rsid w:val="00EF0065"/>
    <w:rsid w:val="00F03F1C"/>
    <w:rsid w:val="00F32C01"/>
    <w:rsid w:val="00F37654"/>
    <w:rsid w:val="00F40173"/>
    <w:rsid w:val="00F42C0A"/>
    <w:rsid w:val="00F4437D"/>
    <w:rsid w:val="00F52BF8"/>
    <w:rsid w:val="00F538CE"/>
    <w:rsid w:val="00F6087B"/>
    <w:rsid w:val="00F67038"/>
    <w:rsid w:val="00F7223C"/>
    <w:rsid w:val="00F91BD7"/>
    <w:rsid w:val="00FB3ECF"/>
    <w:rsid w:val="00FB51A3"/>
    <w:rsid w:val="00FC263B"/>
    <w:rsid w:val="00FC6996"/>
    <w:rsid w:val="00FD65E4"/>
    <w:rsid w:val="00FD72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3A01"/>
  <w15:chartTrackingRefBased/>
  <w15:docId w15:val="{BF772421-2C55-4974-B499-835133FA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B6"/>
    <w:rPr>
      <w:lang w:val="fr-CA"/>
    </w:rPr>
  </w:style>
  <w:style w:type="paragraph" w:styleId="Heading5">
    <w:name w:val="heading 5"/>
    <w:basedOn w:val="Normal"/>
    <w:next w:val="Paragraphe"/>
    <w:link w:val="Heading5Char"/>
    <w:uiPriority w:val="9"/>
    <w:qFormat/>
    <w:rsid w:val="007300A7"/>
    <w:pPr>
      <w:spacing w:before="240" w:after="60" w:line="360" w:lineRule="auto"/>
      <w:outlineLvl w:val="4"/>
    </w:pPr>
    <w:rPr>
      <w:rFonts w:ascii="Times New Roman" w:eastAsia="Times New Roman" w:hAnsi="Times New Roman" w:cs="Times New Roman"/>
      <w:b/>
      <w:i/>
      <w:sz w:val="24"/>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1"/>
    <w:qFormat/>
    <w:rsid w:val="00F03F1C"/>
    <w:pPr>
      <w:spacing w:before="120" w:after="120" w:line="240" w:lineRule="auto"/>
      <w:ind w:left="851" w:right="335"/>
      <w:jc w:val="both"/>
    </w:pPr>
    <w:rPr>
      <w:rFonts w:ascii="Times New Roman" w:eastAsia="Times New Roman" w:hAnsi="Times New Roman" w:cs="Times New Roman"/>
      <w:i/>
      <w:iCs/>
      <w:color w:val="000000"/>
      <w:sz w:val="24"/>
      <w:szCs w:val="20"/>
      <w:lang w:val="en-CA" w:eastAsia="fr-FR"/>
    </w:rPr>
  </w:style>
  <w:style w:type="character" w:customStyle="1" w:styleId="QuoteChar">
    <w:name w:val="Quote Char"/>
    <w:basedOn w:val="DefaultParagraphFont"/>
    <w:link w:val="Quote"/>
    <w:uiPriority w:val="1"/>
    <w:rsid w:val="00F03F1C"/>
    <w:rPr>
      <w:rFonts w:ascii="Times New Roman" w:eastAsia="Times New Roman" w:hAnsi="Times New Roman" w:cs="Times New Roman"/>
      <w:i/>
      <w:iCs/>
      <w:color w:val="000000"/>
      <w:sz w:val="24"/>
      <w:szCs w:val="20"/>
      <w:lang w:eastAsia="fr-FR"/>
    </w:rPr>
  </w:style>
  <w:style w:type="table" w:styleId="TableGrid">
    <w:name w:val="Table Grid"/>
    <w:basedOn w:val="TableNormal"/>
    <w:uiPriority w:val="39"/>
    <w:rsid w:val="0046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CF"/>
    <w:rPr>
      <w:lang w:val="fr-CA"/>
    </w:rPr>
  </w:style>
  <w:style w:type="paragraph" w:styleId="Footer">
    <w:name w:val="footer"/>
    <w:basedOn w:val="Normal"/>
    <w:link w:val="FooterChar"/>
    <w:uiPriority w:val="99"/>
    <w:unhideWhenUsed/>
    <w:rsid w:val="00D06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CF"/>
    <w:rPr>
      <w:lang w:val="fr-CA"/>
    </w:rPr>
  </w:style>
  <w:style w:type="paragraph" w:styleId="BalloonText">
    <w:name w:val="Balloon Text"/>
    <w:basedOn w:val="Normal"/>
    <w:link w:val="BalloonTextChar"/>
    <w:uiPriority w:val="99"/>
    <w:semiHidden/>
    <w:unhideWhenUsed/>
    <w:rsid w:val="0051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1F9"/>
    <w:rPr>
      <w:rFonts w:ascii="Segoe UI" w:hAnsi="Segoe UI" w:cs="Segoe UI"/>
      <w:sz w:val="18"/>
      <w:szCs w:val="18"/>
      <w:lang w:val="fr-CA"/>
    </w:rPr>
  </w:style>
  <w:style w:type="paragraph" w:customStyle="1" w:styleId="Default">
    <w:name w:val="Default"/>
    <w:rsid w:val="00403D2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ragraphe">
    <w:name w:val="Paragraphe"/>
    <w:basedOn w:val="Normal"/>
    <w:qFormat/>
    <w:rsid w:val="00057987"/>
    <w:pPr>
      <w:spacing w:before="120" w:after="120" w:line="360" w:lineRule="auto"/>
      <w:ind w:firstLine="709"/>
      <w:jc w:val="both"/>
    </w:pPr>
    <w:rPr>
      <w:rFonts w:ascii="Times New Roman" w:eastAsia="Times New Roman" w:hAnsi="Times New Roman" w:cs="Times New Roman"/>
      <w:sz w:val="24"/>
      <w:szCs w:val="20"/>
      <w:lang w:eastAsia="fr-FR"/>
    </w:rPr>
  </w:style>
  <w:style w:type="paragraph" w:styleId="ListParagraph">
    <w:name w:val="List Paragraph"/>
    <w:basedOn w:val="Normal"/>
    <w:uiPriority w:val="34"/>
    <w:qFormat/>
    <w:rsid w:val="00717ECE"/>
    <w:pPr>
      <w:ind w:left="720"/>
      <w:contextualSpacing/>
    </w:pPr>
  </w:style>
  <w:style w:type="table" w:styleId="PlainTable2">
    <w:name w:val="Plain Table 2"/>
    <w:basedOn w:val="TableNormal"/>
    <w:uiPriority w:val="42"/>
    <w:rsid w:val="00E133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rsid w:val="007300A7"/>
    <w:rPr>
      <w:rFonts w:ascii="Times New Roman" w:eastAsia="Times New Roman" w:hAnsi="Times New Roman" w:cs="Times New Roman"/>
      <w:b/>
      <w:i/>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FFC2D-CF53-6C49-A366-D571DAA9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3323</Words>
  <Characters>18945</Characters>
  <Application>Microsoft Office Word</Application>
  <DocSecurity>0</DocSecurity>
  <Lines>157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Wassef Jacqueline</dc:creator>
  <cp:keywords/>
  <dc:description/>
  <cp:lastModifiedBy>Elaine Halls</cp:lastModifiedBy>
  <cp:revision>2</cp:revision>
  <cp:lastPrinted>2021-08-05T15:40:00Z</cp:lastPrinted>
  <dcterms:created xsi:type="dcterms:W3CDTF">2021-12-21T17:28:00Z</dcterms:created>
  <dcterms:modified xsi:type="dcterms:W3CDTF">2021-12-21T17:28:00Z</dcterms:modified>
</cp:coreProperties>
</file>