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05BD" w14:textId="77777777" w:rsidR="00C41A27" w:rsidRPr="005611BF" w:rsidRDefault="00C41A27" w:rsidP="00C41A27">
      <w:pPr>
        <w:spacing w:before="0" w:after="0" w:line="360" w:lineRule="auto"/>
        <w:ind w:firstLine="0"/>
        <w:jc w:val="center"/>
        <w:rPr>
          <w:rFonts w:ascii="Times New Roman" w:eastAsia="Calibri" w:hAnsi="Times New Roman" w:cs="Times New Roman"/>
          <w:b/>
          <w:color w:val="000000" w:themeColor="text1"/>
          <w:szCs w:val="24"/>
          <w:lang w:val="en-US"/>
        </w:rPr>
      </w:pPr>
      <w:r w:rsidRPr="005611BF">
        <w:rPr>
          <w:rFonts w:ascii="Times New Roman" w:eastAsia="Calibri" w:hAnsi="Times New Roman" w:cs="Times New Roman"/>
          <w:b/>
          <w:color w:val="000000" w:themeColor="text1"/>
          <w:szCs w:val="24"/>
          <w:lang w:val="en-US"/>
        </w:rPr>
        <w:t>SUPPLEMENTAL MATERIAL</w:t>
      </w:r>
    </w:p>
    <w:p w14:paraId="38A8FA6E" w14:textId="77777777" w:rsidR="00C41A27" w:rsidRPr="005611BF" w:rsidRDefault="00C41A27" w:rsidP="00C41A27">
      <w:pPr>
        <w:spacing w:before="0" w:after="0" w:line="360" w:lineRule="auto"/>
        <w:ind w:firstLine="0"/>
        <w:jc w:val="center"/>
        <w:rPr>
          <w:rFonts w:ascii="Times New Roman" w:eastAsia="Calibri" w:hAnsi="Times New Roman" w:cs="Times New Roman"/>
          <w:b/>
          <w:color w:val="000000" w:themeColor="text1"/>
          <w:szCs w:val="24"/>
          <w:lang w:val="en-US"/>
        </w:rPr>
      </w:pPr>
      <w:r w:rsidRPr="005611BF">
        <w:rPr>
          <w:rFonts w:ascii="Times New Roman" w:eastAsia="Calibri" w:hAnsi="Times New Roman" w:cs="Times New Roman"/>
          <w:b/>
          <w:color w:val="000000" w:themeColor="text1"/>
          <w:szCs w:val="24"/>
          <w:lang w:val="en-US"/>
        </w:rPr>
        <w:t>FACTORS ASSOCIATED WITH BLACK IMMIGRANT MOTHER’S MISPERCEPTION OF THEIR CHILDREN’S WEIGHT STATUS</w:t>
      </w:r>
    </w:p>
    <w:p w14:paraId="459C0E79" w14:textId="77777777" w:rsidR="00C41A27" w:rsidRPr="005611BF" w:rsidRDefault="00C41A27" w:rsidP="00C41A27">
      <w:pPr>
        <w:spacing w:before="0" w:after="0" w:line="360" w:lineRule="auto"/>
        <w:ind w:firstLine="0"/>
        <w:jc w:val="both"/>
        <w:rPr>
          <w:rFonts w:ascii="Times New Roman" w:eastAsia="Calibri" w:hAnsi="Times New Roman" w:cs="Times New Roman"/>
          <w:b/>
          <w:color w:val="000000" w:themeColor="text1"/>
          <w:szCs w:val="24"/>
          <w:lang w:val="en-US"/>
        </w:rPr>
      </w:pPr>
    </w:p>
    <w:p w14:paraId="0EE420DC" w14:textId="2825F76D" w:rsidR="00C41A27" w:rsidRPr="005611BF" w:rsidRDefault="00C41A27" w:rsidP="00C41A27">
      <w:pPr>
        <w:spacing w:before="0" w:after="0" w:line="360" w:lineRule="auto"/>
        <w:ind w:firstLine="720"/>
        <w:jc w:val="both"/>
        <w:rPr>
          <w:rFonts w:ascii="Times New Roman" w:hAnsi="Times New Roman" w:cs="Times New Roman"/>
          <w:color w:val="000000" w:themeColor="text1"/>
          <w:szCs w:val="24"/>
        </w:rPr>
      </w:pPr>
      <w:r w:rsidRPr="005611BF">
        <w:rPr>
          <w:rFonts w:ascii="Times New Roman" w:eastAsia="Calibri" w:hAnsi="Times New Roman" w:cs="Times New Roman"/>
          <w:bCs/>
          <w:color w:val="000000" w:themeColor="text1"/>
          <w:szCs w:val="24"/>
          <w:lang w:val="en-US"/>
        </w:rPr>
        <w:t xml:space="preserve">The results presented in this supplemental material aimed </w:t>
      </w:r>
      <w:r w:rsidR="009F43C0" w:rsidRPr="005611BF">
        <w:rPr>
          <w:rFonts w:ascii="Times New Roman" w:eastAsia="Calibri" w:hAnsi="Times New Roman" w:cs="Times New Roman"/>
          <w:bCs/>
          <w:color w:val="000000" w:themeColor="text1"/>
          <w:szCs w:val="24"/>
          <w:lang w:val="en-US"/>
        </w:rPr>
        <w:t xml:space="preserve">to </w:t>
      </w:r>
      <w:r w:rsidRPr="005611BF">
        <w:rPr>
          <w:rFonts w:ascii="Times New Roman" w:eastAsia="Calibri" w:hAnsi="Times New Roman" w:cs="Times New Roman"/>
          <w:bCs/>
          <w:color w:val="000000" w:themeColor="text1"/>
          <w:szCs w:val="24"/>
          <w:lang w:val="en-US"/>
        </w:rPr>
        <w:t xml:space="preserve">(1) identify factors influencing Black immigrant mothers’ misperceptions of their children’s weight status and (2) compare children’s energy intake and diet quality according to mothers’ misperceptions their children’s weight status. </w:t>
      </w:r>
    </w:p>
    <w:p w14:paraId="60CD56C9" w14:textId="77777777" w:rsidR="00C41A27" w:rsidRPr="005611BF" w:rsidRDefault="00C41A27" w:rsidP="00C41A27">
      <w:pPr>
        <w:spacing w:before="0" w:after="0" w:line="360" w:lineRule="auto"/>
        <w:ind w:firstLine="0"/>
        <w:jc w:val="both"/>
        <w:rPr>
          <w:rFonts w:ascii="Times New Roman" w:eastAsia="Calibri" w:hAnsi="Times New Roman" w:cs="Times New Roman"/>
          <w:bCs/>
          <w:color w:val="000000" w:themeColor="text1"/>
          <w:szCs w:val="24"/>
        </w:rPr>
      </w:pPr>
    </w:p>
    <w:p w14:paraId="40874612" w14:textId="77777777" w:rsidR="00C41A27" w:rsidRPr="005611BF" w:rsidRDefault="00C41A27" w:rsidP="00C41A27">
      <w:pPr>
        <w:spacing w:before="0" w:after="0" w:line="360" w:lineRule="auto"/>
        <w:ind w:firstLine="0"/>
        <w:jc w:val="both"/>
        <w:rPr>
          <w:rFonts w:ascii="Times New Roman" w:eastAsia="Calibri" w:hAnsi="Times New Roman" w:cs="Times New Roman"/>
          <w:b/>
          <w:color w:val="000000" w:themeColor="text1"/>
          <w:szCs w:val="24"/>
          <w:lang w:val="en-US"/>
        </w:rPr>
      </w:pPr>
      <w:r w:rsidRPr="005611BF">
        <w:rPr>
          <w:rFonts w:ascii="Times New Roman" w:eastAsia="Calibri" w:hAnsi="Times New Roman" w:cs="Times New Roman"/>
          <w:b/>
          <w:color w:val="000000" w:themeColor="text1"/>
          <w:szCs w:val="24"/>
          <w:lang w:val="en-US"/>
        </w:rPr>
        <w:t>METHODS</w:t>
      </w:r>
    </w:p>
    <w:p w14:paraId="2097ED58" w14:textId="77777777" w:rsidR="00C41A27" w:rsidRPr="005611BF" w:rsidRDefault="00C41A27" w:rsidP="00C41A27">
      <w:pPr>
        <w:spacing w:before="0" w:after="0" w:line="360" w:lineRule="auto"/>
        <w:ind w:firstLine="0"/>
        <w:jc w:val="both"/>
        <w:rPr>
          <w:rFonts w:ascii="Times New Roman" w:eastAsia="Calibri" w:hAnsi="Times New Roman" w:cs="Times New Roman"/>
          <w:b/>
          <w:color w:val="000000" w:themeColor="text1"/>
          <w:szCs w:val="24"/>
        </w:rPr>
      </w:pPr>
      <w:r w:rsidRPr="005611BF">
        <w:rPr>
          <w:rFonts w:ascii="Times New Roman" w:eastAsia="Calibri" w:hAnsi="Times New Roman" w:cs="Times New Roman"/>
          <w:b/>
          <w:color w:val="000000" w:themeColor="text1"/>
          <w:szCs w:val="24"/>
        </w:rPr>
        <w:t>Data analysis</w:t>
      </w:r>
    </w:p>
    <w:p w14:paraId="7F790369" w14:textId="1AFC147D" w:rsidR="00C41A27" w:rsidRPr="005611BF" w:rsidRDefault="00C41A27" w:rsidP="00C41A27">
      <w:pPr>
        <w:spacing w:line="360" w:lineRule="auto"/>
        <w:ind w:firstLine="720"/>
        <w:jc w:val="both"/>
        <w:rPr>
          <w:rFonts w:ascii="Times New Roman" w:hAnsi="Times New Roman" w:cs="Times New Roman"/>
          <w:color w:val="000000" w:themeColor="text1"/>
          <w:szCs w:val="24"/>
        </w:rPr>
      </w:pPr>
      <w:r w:rsidRPr="005611BF">
        <w:rPr>
          <w:rFonts w:ascii="Times New Roman" w:eastAsia="Calibri" w:hAnsi="Times New Roman" w:cs="Times New Roman"/>
          <w:color w:val="000000" w:themeColor="text1"/>
          <w:szCs w:val="24"/>
        </w:rPr>
        <w:t xml:space="preserve">Pearson Chi-Square tests coupled with Bonferroni post-hoc tests were performed to examine factors associated with maternal misperceptions about child weight. Factors examined were children’s age, gender and weight status, mothers’ age, marital status, weight status, employment status, level of education, </w:t>
      </w:r>
      <w:r w:rsidR="009F43C0" w:rsidRPr="005611BF">
        <w:rPr>
          <w:rFonts w:ascii="Times New Roman" w:eastAsia="Calibri" w:hAnsi="Times New Roman" w:cs="Times New Roman"/>
          <w:color w:val="000000" w:themeColor="text1"/>
          <w:szCs w:val="24"/>
        </w:rPr>
        <w:t xml:space="preserve">immigration admission category, </w:t>
      </w:r>
      <w:r w:rsidRPr="005611BF">
        <w:rPr>
          <w:rFonts w:ascii="Times New Roman" w:eastAsia="Calibri" w:hAnsi="Times New Roman" w:cs="Times New Roman"/>
          <w:color w:val="000000" w:themeColor="text1"/>
          <w:szCs w:val="24"/>
        </w:rPr>
        <w:t xml:space="preserve">length of time spent in Canada, region of origin, and household income, </w:t>
      </w:r>
      <w:r w:rsidR="00C23F90" w:rsidRPr="005611BF">
        <w:rPr>
          <w:rFonts w:ascii="Times New Roman" w:eastAsia="Calibri" w:hAnsi="Times New Roman" w:cs="Times New Roman"/>
          <w:color w:val="000000" w:themeColor="text1"/>
          <w:szCs w:val="24"/>
        </w:rPr>
        <w:t xml:space="preserve">receipt </w:t>
      </w:r>
      <w:r w:rsidRPr="005611BF">
        <w:rPr>
          <w:rFonts w:ascii="Times New Roman" w:eastAsia="Calibri" w:hAnsi="Times New Roman" w:cs="Times New Roman"/>
          <w:color w:val="000000" w:themeColor="text1"/>
          <w:szCs w:val="24"/>
        </w:rPr>
        <w:t xml:space="preserve">of social or government assistance, number of children in the household and food </w:t>
      </w:r>
      <w:r w:rsidR="004A25F6" w:rsidRPr="005611BF">
        <w:rPr>
          <w:rFonts w:ascii="Times New Roman" w:eastAsia="Calibri" w:hAnsi="Times New Roman" w:cs="Times New Roman"/>
          <w:color w:val="000000" w:themeColor="text1"/>
          <w:szCs w:val="24"/>
        </w:rPr>
        <w:t>in</w:t>
      </w:r>
      <w:r w:rsidRPr="005611BF">
        <w:rPr>
          <w:rFonts w:ascii="Times New Roman" w:eastAsia="Calibri" w:hAnsi="Times New Roman" w:cs="Times New Roman"/>
          <w:color w:val="000000" w:themeColor="text1"/>
          <w:szCs w:val="24"/>
        </w:rPr>
        <w:t xml:space="preserve">security status. Variables with a p-value lower than 0.25 in Pearson Chi-Square tests were included in multivariate logistic regression models </w:t>
      </w:r>
      <w:r w:rsidRPr="005611BF">
        <w:rPr>
          <w:rFonts w:ascii="Times New Roman" w:eastAsia="Calibri" w:hAnsi="Times New Roman" w:cs="Times New Roman"/>
          <w:color w:val="000000" w:themeColor="text1"/>
          <w:szCs w:val="24"/>
        </w:rPr>
        <w:fldChar w:fldCharType="begin"/>
      </w:r>
      <w:r w:rsidRPr="005611BF">
        <w:rPr>
          <w:rFonts w:ascii="Times New Roman" w:eastAsia="Calibri" w:hAnsi="Times New Roman" w:cs="Times New Roman"/>
          <w:color w:val="000000" w:themeColor="text1"/>
          <w:szCs w:val="24"/>
        </w:rPr>
        <w:instrText xml:space="preserve"> ADDIN ZOTERO_ITEM CSL_CITATION {"citationID":"qAgscmEc","properties":{"formattedCitation":"\\super (1)\\nosupersub{}","plainCitation":"(1)","noteIndex":0},"citationItems":[{"id":38438,"uris":["http://zotero.org/users/4392052/items/9UJ3758F"],"uri":["http://zotero.org/users/4392052/items/9UJ3758F"],"itemData":{"id":38438,"type":"article-journal","abstract":"Background\nThe main problem in many model-building situations is to choose from a large set of covariates those that should be included in the \"best\" model. A decision to keep a variable in the model might be based on the clinical or statistical significance. There are several variable selection algorithms in existence. Those methods are mechanical and as such carry some limitations. Hosmer and Lemeshow describe a purposeful selection of covariates within which an analyst makes a variable selection decision at each step of the modeling process.\n\nMethods\nIn this paper we introduce an algorithm which automates that process. We conduct a simulation study to compare the performance of this algorithm with three well documented variable selection procedures in SAS PROC LOGISTIC: FORWARD, BACKWARD, and STEPWISE.\n\nResults\nWe show that the advantage of this approach is when the analyst is interested in risk factor modeling and not just prediction. In addition to significant covariates, this variable selection procedure has the capability of retaining important confounding variables, resulting potentially in a slightly richer model. Application of the macro is further illustrated with the Hosmer and Lemeshow Worchester Heart Attack Study (WHAS) data.\n\nConclusion\nIf an analyst is in need of an algorithm that will help guide the retention of significant covariates as well as confounding ones they should consider this macro as an alternative tool.","container-title":"Source Code for Biology and Medicine","DOI":"10.1186/1751-0473-3-17","ISSN":"1751-0473","journalAbbreviation":"Source Code Biol Med","note":"PMID: 19087314\nPMCID: PMC2633005","page":"17","source":"PubMed Central","title":"Purposeful selection of variables in logistic regression","URL":"https://www.ncbi.nlm.nih.gov/pmc/articles/PMC2633005/","volume":"3","author":[{"family":"Bursac","given":"Zoran"},{"family":"Gauss","given":"C Heath"},{"family":"Williams","given":"David Keith"},{"family":"Hosmer","given":"David W"}],"accessed":{"date-parts":[["2020",1,12]]},"issued":{"date-parts":[["2008",12,16]]}}}],"schema":"https://github.com/citation-style-language/schema/raw/master/csl-citation.json"} </w:instrText>
      </w:r>
      <w:r w:rsidRPr="005611BF">
        <w:rPr>
          <w:rFonts w:ascii="Times New Roman" w:eastAsia="Calibri" w:hAnsi="Times New Roman" w:cs="Times New Roman"/>
          <w:color w:val="000000" w:themeColor="text1"/>
          <w:szCs w:val="24"/>
        </w:rPr>
        <w:fldChar w:fldCharType="separate"/>
      </w:r>
      <w:r w:rsidRPr="005611BF">
        <w:rPr>
          <w:rFonts w:ascii="Times New Roman" w:hAnsi="Times New Roman" w:cs="Times New Roman"/>
          <w:color w:val="000000" w:themeColor="text1"/>
          <w:szCs w:val="24"/>
          <w:vertAlign w:val="superscript"/>
        </w:rPr>
        <w:t>(1)</w:t>
      </w:r>
      <w:r w:rsidRPr="005611BF">
        <w:rPr>
          <w:rFonts w:ascii="Times New Roman" w:eastAsia="Calibri" w:hAnsi="Times New Roman" w:cs="Times New Roman"/>
          <w:color w:val="000000" w:themeColor="text1"/>
          <w:szCs w:val="24"/>
        </w:rPr>
        <w:fldChar w:fldCharType="end"/>
      </w:r>
      <w:r w:rsidRPr="005611BF">
        <w:rPr>
          <w:rFonts w:ascii="Times New Roman" w:eastAsia="Calibri" w:hAnsi="Times New Roman" w:cs="Times New Roman"/>
          <w:color w:val="000000" w:themeColor="text1"/>
          <w:szCs w:val="24"/>
        </w:rPr>
        <w:t xml:space="preserve"> to identify predictors of maternal misperceptions of children’s weight status (1=inaccurate, 0=accurate). T-tests were conducted to compare children’s daily energy intake and diet quality according to maternal misperceptions of children’s weight status</w:t>
      </w:r>
      <w:r w:rsidRPr="005611BF">
        <w:rPr>
          <w:rFonts w:ascii="Times New Roman" w:hAnsi="Times New Roman" w:cs="Times New Roman"/>
          <w:color w:val="000000" w:themeColor="text1"/>
          <w:szCs w:val="24"/>
        </w:rPr>
        <w:t>.</w:t>
      </w:r>
    </w:p>
    <w:p w14:paraId="6084C70F" w14:textId="77777777" w:rsidR="00C41A27" w:rsidRPr="005611BF" w:rsidRDefault="00C41A27" w:rsidP="00C41A27">
      <w:pPr>
        <w:ind w:firstLine="0"/>
        <w:jc w:val="both"/>
        <w:rPr>
          <w:rFonts w:ascii="Times New Roman" w:hAnsi="Times New Roman" w:cs="Times New Roman"/>
          <w:color w:val="000000" w:themeColor="text1"/>
          <w:szCs w:val="24"/>
        </w:rPr>
      </w:pPr>
    </w:p>
    <w:p w14:paraId="60D56449" w14:textId="77777777" w:rsidR="00C41A27" w:rsidRPr="005611BF" w:rsidRDefault="00C41A27" w:rsidP="00C41A27">
      <w:pPr>
        <w:spacing w:before="0" w:after="0" w:line="360" w:lineRule="auto"/>
        <w:ind w:firstLine="0"/>
        <w:jc w:val="both"/>
        <w:rPr>
          <w:rFonts w:ascii="Times New Roman" w:eastAsia="Calibri" w:hAnsi="Times New Roman" w:cs="Times New Roman"/>
          <w:color w:val="000000" w:themeColor="text1"/>
          <w:szCs w:val="24"/>
          <w:lang w:val="en-US"/>
        </w:rPr>
      </w:pPr>
      <w:r w:rsidRPr="005611BF">
        <w:rPr>
          <w:rFonts w:ascii="Times New Roman" w:eastAsia="Calibri" w:hAnsi="Times New Roman" w:cs="Times New Roman"/>
          <w:b/>
          <w:color w:val="000000" w:themeColor="text1"/>
          <w:szCs w:val="24"/>
          <w:lang w:val="en-US"/>
        </w:rPr>
        <w:t>RESULTS</w:t>
      </w:r>
      <w:r w:rsidRPr="005611BF">
        <w:rPr>
          <w:rFonts w:ascii="Times New Roman" w:eastAsia="Calibri" w:hAnsi="Times New Roman" w:cs="Times New Roman"/>
          <w:color w:val="000000" w:themeColor="text1"/>
          <w:szCs w:val="24"/>
          <w:lang w:val="en-US"/>
        </w:rPr>
        <w:t xml:space="preserve"> </w:t>
      </w:r>
    </w:p>
    <w:p w14:paraId="75753C8D" w14:textId="5A1E57C9" w:rsidR="00C41A27" w:rsidRPr="005611BF" w:rsidRDefault="00C41A27" w:rsidP="00C41A27">
      <w:pPr>
        <w:spacing w:before="0" w:after="0" w:line="360" w:lineRule="auto"/>
        <w:ind w:firstLine="720"/>
        <w:jc w:val="both"/>
        <w:rPr>
          <w:rFonts w:ascii="Times New Roman" w:eastAsia="Calibri" w:hAnsi="Times New Roman" w:cs="Times New Roman"/>
          <w:bCs/>
          <w:iCs/>
          <w:color w:val="000000" w:themeColor="text1"/>
          <w:szCs w:val="24"/>
          <w:lang w:val="en-US"/>
        </w:rPr>
      </w:pPr>
      <w:r w:rsidRPr="005611BF">
        <w:rPr>
          <w:rFonts w:ascii="Times New Roman" w:eastAsia="Calibri" w:hAnsi="Times New Roman" w:cs="Times New Roman"/>
          <w:color w:val="000000" w:themeColor="text1"/>
          <w:szCs w:val="24"/>
          <w:lang w:val="en-US"/>
        </w:rPr>
        <w:t xml:space="preserve">Children’s weight status was misperceived by 51.6% of mothers, with 47.8% underestimating their children’s weight status (Supplemental Table 1). </w:t>
      </w:r>
      <w:r w:rsidRPr="005611BF">
        <w:rPr>
          <w:rFonts w:ascii="Times New Roman" w:eastAsia="Calibri" w:hAnsi="Times New Roman" w:cs="Times New Roman"/>
          <w:bCs/>
          <w:iCs/>
          <w:color w:val="000000" w:themeColor="text1"/>
          <w:szCs w:val="24"/>
          <w:lang w:val="en-US"/>
        </w:rPr>
        <w:t xml:space="preserve">As shown in </w:t>
      </w:r>
      <w:r w:rsidR="004A25F6" w:rsidRPr="005611BF">
        <w:rPr>
          <w:rFonts w:ascii="Times New Roman" w:eastAsia="Calibri" w:hAnsi="Times New Roman" w:cs="Times New Roman"/>
          <w:bCs/>
          <w:iCs/>
          <w:color w:val="000000" w:themeColor="text1"/>
          <w:szCs w:val="24"/>
          <w:lang w:val="en-US"/>
        </w:rPr>
        <w:t>Supplemental T</w:t>
      </w:r>
      <w:r w:rsidRPr="005611BF">
        <w:rPr>
          <w:rFonts w:ascii="Times New Roman" w:eastAsia="Calibri" w:hAnsi="Times New Roman" w:cs="Times New Roman"/>
          <w:bCs/>
          <w:iCs/>
          <w:color w:val="000000" w:themeColor="text1"/>
          <w:szCs w:val="24"/>
          <w:lang w:val="en-US"/>
        </w:rPr>
        <w:t xml:space="preserve">able 2, only children’s weight status was a significant predictor of mother’s misperceptions of children’s weight status. Mothers of children with overweight and mothers of children with obesity were significantly more like to misperceive (underestimate) their child’s weight status compared to mothers of normal-weight children (both p&lt;0.001). </w:t>
      </w:r>
      <w:r w:rsidRPr="005611BF">
        <w:rPr>
          <w:rFonts w:ascii="Times New Roman" w:hAnsi="Times New Roman" w:cs="Times New Roman"/>
          <w:color w:val="000000" w:themeColor="text1"/>
          <w:szCs w:val="24"/>
        </w:rPr>
        <w:t xml:space="preserve">There was no difference in children’s energy intake, nor the relative consumption of the total daily energy intake provided by unprocessed or </w:t>
      </w:r>
      <w:r w:rsidRPr="005611BF">
        <w:rPr>
          <w:rFonts w:ascii="Times New Roman" w:hAnsi="Times New Roman" w:cs="Times New Roman"/>
          <w:color w:val="000000" w:themeColor="text1"/>
          <w:szCs w:val="24"/>
        </w:rPr>
        <w:lastRenderedPageBreak/>
        <w:t xml:space="preserve">minimally processed foods and UPP according to mothers’ accurate or inaccurate perceptions of children’s weight status </w:t>
      </w:r>
      <w:r w:rsidRPr="005611BF">
        <w:rPr>
          <w:rFonts w:ascii="Times New Roman" w:eastAsia="Calibri" w:hAnsi="Times New Roman" w:cs="Times New Roman"/>
          <w:bCs/>
          <w:iCs/>
          <w:color w:val="000000" w:themeColor="text1"/>
          <w:szCs w:val="24"/>
          <w:lang w:val="en-US"/>
        </w:rPr>
        <w:t xml:space="preserve">(Supplemental Table 3). </w:t>
      </w:r>
    </w:p>
    <w:p w14:paraId="2DA0ECFA" w14:textId="77777777" w:rsidR="00C41A27" w:rsidRPr="005611BF" w:rsidRDefault="00C41A27" w:rsidP="00C41A27">
      <w:pPr>
        <w:spacing w:before="0" w:after="0" w:line="360" w:lineRule="auto"/>
        <w:ind w:firstLine="0"/>
        <w:jc w:val="both"/>
        <w:rPr>
          <w:rFonts w:ascii="Times New Roman" w:eastAsia="Calibri" w:hAnsi="Times New Roman" w:cs="Times New Roman"/>
          <w:bCs/>
          <w:iCs/>
          <w:color w:val="000000" w:themeColor="text1"/>
          <w:szCs w:val="24"/>
          <w:lang w:val="en-US"/>
        </w:rPr>
      </w:pPr>
    </w:p>
    <w:p w14:paraId="11B00120" w14:textId="77777777" w:rsidR="00C41A27" w:rsidRPr="005611BF" w:rsidRDefault="00C41A27" w:rsidP="00C41A27">
      <w:pPr>
        <w:spacing w:before="0" w:after="0" w:line="360" w:lineRule="auto"/>
        <w:ind w:firstLine="0"/>
        <w:jc w:val="both"/>
        <w:rPr>
          <w:rFonts w:ascii="Times New Roman" w:eastAsia="Calibri" w:hAnsi="Times New Roman" w:cs="Times New Roman"/>
          <w:b/>
          <w:iCs/>
          <w:color w:val="000000" w:themeColor="text1"/>
          <w:szCs w:val="24"/>
          <w:lang w:val="en-US"/>
        </w:rPr>
      </w:pPr>
      <w:r w:rsidRPr="005611BF">
        <w:rPr>
          <w:rFonts w:ascii="Times New Roman" w:eastAsia="Calibri" w:hAnsi="Times New Roman" w:cs="Times New Roman"/>
          <w:b/>
          <w:iCs/>
          <w:color w:val="000000" w:themeColor="text1"/>
          <w:szCs w:val="24"/>
          <w:lang w:val="en-US"/>
        </w:rPr>
        <w:t xml:space="preserve">DISCUSSION </w:t>
      </w:r>
    </w:p>
    <w:p w14:paraId="2827D4FC" w14:textId="24B0D612" w:rsidR="00C41A27" w:rsidRPr="005611BF" w:rsidRDefault="00C41A27" w:rsidP="00C41A27">
      <w:pPr>
        <w:autoSpaceDE w:val="0"/>
        <w:autoSpaceDN w:val="0"/>
        <w:adjustRightInd w:val="0"/>
        <w:spacing w:before="0" w:after="0" w:line="360" w:lineRule="auto"/>
        <w:ind w:firstLine="720"/>
        <w:jc w:val="both"/>
        <w:rPr>
          <w:rFonts w:ascii="Times New Roman" w:eastAsia="Calibri" w:hAnsi="Times New Roman" w:cs="Times New Roman"/>
          <w:bCs/>
          <w:color w:val="000000" w:themeColor="text1"/>
          <w:szCs w:val="24"/>
          <w:lang w:val="en-US"/>
        </w:rPr>
      </w:pPr>
      <w:r w:rsidRPr="005611BF">
        <w:rPr>
          <w:rFonts w:ascii="Times New Roman" w:eastAsia="Calibri" w:hAnsi="Times New Roman" w:cs="Times New Roman"/>
          <w:bCs/>
          <w:color w:val="000000" w:themeColor="text1"/>
          <w:szCs w:val="24"/>
          <w:lang w:val="en-US"/>
        </w:rPr>
        <w:t xml:space="preserve">Almost half of Black immigrants mothers underestimated their children’s weight status, which is consistent with a study conducted in England that included a sample of  Black parents </w:t>
      </w:r>
      <w:r w:rsidRPr="005611BF">
        <w:rPr>
          <w:rFonts w:ascii="Times New Roman" w:eastAsia="Calibri" w:hAnsi="Times New Roman" w:cs="Times New Roman"/>
          <w:bCs/>
          <w:color w:val="000000" w:themeColor="text1"/>
          <w:szCs w:val="24"/>
          <w:lang w:val="en-US"/>
        </w:rPr>
        <w:fldChar w:fldCharType="begin"/>
      </w:r>
      <w:r w:rsidRPr="005611BF">
        <w:rPr>
          <w:rFonts w:ascii="Times New Roman" w:eastAsia="Calibri" w:hAnsi="Times New Roman" w:cs="Times New Roman"/>
          <w:bCs/>
          <w:color w:val="000000" w:themeColor="text1"/>
          <w:szCs w:val="24"/>
          <w:lang w:val="en-US"/>
        </w:rPr>
        <w:instrText xml:space="preserve"> ADDIN ZOTERO_ITEM CSL_CITATION {"citationID":"Wj6iBuWI","properties":{"formattedCitation":"\\super (2)\\nosupersub{}","plainCitation":"(2)","noteIndex":0},"citationItems":[{"id":25704,"uris":["http://zotero.org/groups/2237629/items/N96FPQ48"],"uri":["http://zotero.org/groups/2237629/items/N96FPQ48"],"itemData":{"id":25704,"type":"article-journal","archive":"Scopus","container-title":"British Journal of General Practice","DOI":"10.3399/bjgp15X684385","ISSN":"09601643 (ISSN)","issue":"633","journalAbbreviation":"Br. J. Gen. Pract.","language":"English","page":"e234-e239","title":"Child obesity cut-offs as derived from parental perceptions: Cross-sectional questionnaire","URL":"https://www.scopus.com/inward/record.uri?eid=2-s2.0-84961288209&amp;doi=10.3399%2fbjgp15X684385&amp;partnerID=40&amp;md5=effd3b7d116380c45bf3d347dafcf365","volume":"65","author":[{"family":"Black","given":"J.A."},{"family":"Park","given":"M."},{"family":"Gregson","given":"J."},{"family":"Falconer","given":"C.L."},{"family":"White","given":"B."},{"family":"Kessel","given":"A.S."},{"family":"Saxena","given":"S."},{"family":"Viner","given":"R.M."},{"family":"Kinra","given":"S."}],"issued":{"date-parts":[["2015"]]}}}],"schema":"https://github.com/citation-style-language/schema/raw/master/csl-citation.json"} </w:instrText>
      </w:r>
      <w:r w:rsidRPr="005611BF">
        <w:rPr>
          <w:rFonts w:ascii="Times New Roman" w:eastAsia="Calibri" w:hAnsi="Times New Roman" w:cs="Times New Roman"/>
          <w:bCs/>
          <w:color w:val="000000" w:themeColor="text1"/>
          <w:szCs w:val="24"/>
          <w:lang w:val="en-US"/>
        </w:rPr>
        <w:fldChar w:fldCharType="separate"/>
      </w:r>
      <w:r w:rsidRPr="005611BF">
        <w:rPr>
          <w:rFonts w:ascii="Times New Roman" w:hAnsi="Times New Roman" w:cs="Times New Roman"/>
          <w:color w:val="000000" w:themeColor="text1"/>
          <w:szCs w:val="24"/>
          <w:vertAlign w:val="superscript"/>
        </w:rPr>
        <w:t>(2)</w:t>
      </w:r>
      <w:r w:rsidRPr="005611BF">
        <w:rPr>
          <w:rFonts w:ascii="Times New Roman" w:eastAsia="Calibri" w:hAnsi="Times New Roman" w:cs="Times New Roman"/>
          <w:bCs/>
          <w:color w:val="000000" w:themeColor="text1"/>
          <w:szCs w:val="24"/>
          <w:lang w:val="en-US"/>
        </w:rPr>
        <w:fldChar w:fldCharType="end"/>
      </w:r>
      <w:r w:rsidRPr="005611BF">
        <w:rPr>
          <w:rFonts w:ascii="Times New Roman" w:eastAsia="Calibri" w:hAnsi="Times New Roman" w:cs="Times New Roman"/>
          <w:bCs/>
          <w:color w:val="000000" w:themeColor="text1"/>
          <w:szCs w:val="24"/>
          <w:lang w:val="en-US"/>
        </w:rPr>
        <w:t xml:space="preserve">. When examining factors associated with mothers’ misperception of children’s weight status, children’s weight status was a significant predictor, which is consistent with the literature </w:t>
      </w:r>
      <w:r w:rsidRPr="005611BF">
        <w:rPr>
          <w:rFonts w:ascii="Times New Roman" w:eastAsia="Calibri" w:hAnsi="Times New Roman" w:cs="Times New Roman"/>
          <w:bCs/>
          <w:color w:val="000000" w:themeColor="text1"/>
          <w:szCs w:val="24"/>
          <w:lang w:val="en-US"/>
        </w:rPr>
        <w:fldChar w:fldCharType="begin"/>
      </w:r>
      <w:r w:rsidRPr="005611BF">
        <w:rPr>
          <w:rFonts w:ascii="Times New Roman" w:eastAsia="Calibri" w:hAnsi="Times New Roman" w:cs="Times New Roman"/>
          <w:bCs/>
          <w:color w:val="000000" w:themeColor="text1"/>
          <w:szCs w:val="24"/>
          <w:lang w:val="en-US"/>
        </w:rPr>
        <w:instrText xml:space="preserve"> ADDIN ZOTERO_ITEM CSL_CITATION {"citationID":"ozY5u1Vk","properties":{"formattedCitation":"\\super (7,8)\\nosupersub{}","plainCitation":"(7,8)","noteIndex":0},"citationItems":[{"id":38597,"uris":["http://zotero.org/users/4392052/items/KJELGLV3"],"uri":["http://zotero.org/users/4392052/items/KJELGLV3"],"itemData":{"id":38597,"type":"article-journal","abstract":"PURPOSE OF REVIEW: Misperception of children's weight status is prevalent among parents and children themselves and may impact parents' and children's health behaviors. This study was conducted in order to provide a descriptive systematic review of research on factors influencing parents' and children's misperceptions of children's weight status published in the past 5 years.\nRECENT FINDINGS: Factors studied most often in relation to parents' and children's misperception included children's weight status, gender, and age, as well as parents' weight status, parental education levels and socioeconomic status, and ethnicity. Most determinants that were found to have a significant influence on misperception in parents also did in children. The literature on misperception of children's weight status is extensive. Most determinants assessed in included studies were known determinants of childhood obesity. Further research should be directed toward better understanding the impact of weight status perception (whether it is accurate or not) on health behaviors and weight gain over time.","container-title":"Current Obesity Reports","DOI":"10.1007/s13679-019-00361-1","ISSN":"2162-4968","issue":"4","journalAbbreviation":"Curr Obes Rep","language":"eng","note":"PMID: 31701349","page":"373-412","title":"Factors Influencing Parents' and Children's Misperception of Children's Weight Status: a Systematic Review of Current Research","volume":"8","author":[{"family":"Blanchet","given":"Rosanne"},{"family":"Kengneson","given":"Cris-Carelle"},{"family":"Bodnaruc","given":"Alexandra M."},{"family":"Gunter","given":"Ashley"},{"family":"Giroux","given":"Isabelle"}],"issued":{"date-parts":[["2019",12]]}}},{"id":18771,"uris":["http://zotero.org/groups/2237629/items/WW3M2QX2"],"uri":["http://zotero.org/groups/2237629/items/WW3M2QX2"],"itemData":{"id":18771,"type":"article-journal","archive":"Scopus","container-title":"Pediatrics","DOI":"10.1542/peds.2013-2690","ISSN":"00314005 (ISSN)","issue":"3","journalAbbreviation":"Pediatrics","language":"English","page":"e689-e703","title":"Parental underestimates of child weight: A meta-analysis","URL":"https://www.scopus.com/inward/record.uri?eid=2-s2.0-84895088620&amp;doi=10.1542%2fpeds.2013-2690&amp;partnerID=40&amp;md5=2c072add16cc63973146002751426f86","volume":"133","author":[{"family":"Lundahl","given":"A."},{"family":"Kidwell","given":"K.M."},{"family":"Nelson","given":"T.D."}],"issued":{"date-parts":[["2014"]]}}}],"schema":"https://github.com/citation-style-language/schema/raw/master/csl-citation.json"} </w:instrText>
      </w:r>
      <w:r w:rsidRPr="005611BF">
        <w:rPr>
          <w:rFonts w:ascii="Times New Roman" w:eastAsia="Calibri" w:hAnsi="Times New Roman" w:cs="Times New Roman"/>
          <w:bCs/>
          <w:color w:val="000000" w:themeColor="text1"/>
          <w:szCs w:val="24"/>
          <w:lang w:val="en-US"/>
        </w:rPr>
        <w:fldChar w:fldCharType="separate"/>
      </w:r>
      <w:r w:rsidRPr="005611BF">
        <w:rPr>
          <w:rFonts w:ascii="Times New Roman" w:hAnsi="Times New Roman" w:cs="Times New Roman"/>
          <w:color w:val="000000" w:themeColor="text1"/>
          <w:szCs w:val="24"/>
          <w:vertAlign w:val="superscript"/>
        </w:rPr>
        <w:t>(7,8)</w:t>
      </w:r>
      <w:r w:rsidRPr="005611BF">
        <w:rPr>
          <w:rFonts w:ascii="Times New Roman" w:eastAsia="Calibri" w:hAnsi="Times New Roman" w:cs="Times New Roman"/>
          <w:bCs/>
          <w:color w:val="000000" w:themeColor="text1"/>
          <w:szCs w:val="24"/>
          <w:lang w:val="en-US"/>
        </w:rPr>
        <w:fldChar w:fldCharType="end"/>
      </w:r>
      <w:r w:rsidRPr="005611BF">
        <w:rPr>
          <w:rFonts w:ascii="Times New Roman" w:eastAsia="Calibri" w:hAnsi="Times New Roman" w:cs="Times New Roman"/>
          <w:bCs/>
          <w:color w:val="000000" w:themeColor="text1"/>
          <w:szCs w:val="24"/>
          <w:lang w:val="en-US"/>
        </w:rPr>
        <w:t xml:space="preserve">. Cultural beauty </w:t>
      </w:r>
      <w:r w:rsidR="00A95373" w:rsidRPr="005611BF">
        <w:rPr>
          <w:rFonts w:ascii="Times New Roman" w:eastAsia="Calibri" w:hAnsi="Times New Roman" w:cs="Times New Roman"/>
          <w:bCs/>
          <w:color w:val="000000" w:themeColor="text1"/>
          <w:szCs w:val="24"/>
          <w:lang w:val="en-US"/>
        </w:rPr>
        <w:t>preferences</w:t>
      </w:r>
      <w:r w:rsidRPr="005611BF">
        <w:rPr>
          <w:rFonts w:ascii="Times New Roman" w:eastAsia="Calibri" w:hAnsi="Times New Roman" w:cs="Times New Roman"/>
          <w:bCs/>
          <w:color w:val="000000" w:themeColor="text1"/>
          <w:szCs w:val="24"/>
          <w:lang w:val="en-US"/>
        </w:rPr>
        <w:t xml:space="preserve"> </w:t>
      </w:r>
      <w:r w:rsidRPr="005611BF">
        <w:rPr>
          <w:rFonts w:ascii="Times New Roman" w:eastAsia="Calibri" w:hAnsi="Times New Roman" w:cs="Times New Roman"/>
          <w:bCs/>
          <w:color w:val="000000" w:themeColor="text1"/>
          <w:szCs w:val="24"/>
          <w:lang w:val="en-US"/>
        </w:rPr>
        <w:fldChar w:fldCharType="begin"/>
      </w:r>
      <w:r w:rsidRPr="005611BF">
        <w:rPr>
          <w:rFonts w:ascii="Times New Roman" w:eastAsia="Calibri" w:hAnsi="Times New Roman" w:cs="Times New Roman"/>
          <w:bCs/>
          <w:color w:val="000000" w:themeColor="text1"/>
          <w:szCs w:val="24"/>
          <w:lang w:val="en-US"/>
        </w:rPr>
        <w:instrText xml:space="preserve"> ADDIN ZOTERO_ITEM CSL_CITATION {"citationID":"5umPTQpc","properties":{"formattedCitation":"\\super (3,4)\\nosupersub{}","plainCitation":"(3,4)","noteIndex":0},"citationItems":[{"id":203,"uris":["http://zotero.org/users/4392052/items/BDNU9YYZ"],"uri":["http://zotero.org/users/4392052/items/BDNU9YYZ"],"itemData":{"id":203,"type":"article-journal","abstract":"Aim This article is a report of an analysis of the concept of parental perception of child weight. Background Perception is commonly studied, but lacks a strong conceptual definition. Concept analysis is important in providing a conceptual definition of parental perception of child weight. Design Rodgers's evolutionary view of concept analysis guided this enquiry. Data sources A search of multiple nursing and social sciences databases was undertaken, including CINAHL, Academic Search Complete, Science Direct, ProQuest, Psych INFO, Medline and Soc INDEX. Review methods Data from 2000-2012 related to the concept of interest were reviewed. Fifty-eight articles meeting the inclusion criteria were included. Key attributes, antecedent occurrences and consequences of the concept's use were identified. Thematic analysis revealed common themes related to the concept attributes, antecedents and consequences. Results Five attributes were identified including: parental recognition of body size, physical appearance, functional abilities, psychosocial effects and health effects related to body weight. Antecedents of this concept are parental beliefs and values about body weight, fatalism, societal normalization of overweight, parental weight status and parental mental health status. The consequences of this concept are parental concern, increased knowledge about obesity-related health risks, motivation to make changes and family lifestyle changes. The ultimate goal is a healthy weight for the child. Conclusions A middle-range explanatory theory of parental perception of child weight was proposed. Parents who recognize child weight issues may be motivated to initiate lifestyle changes, resulting in a healthy weight for the child.","archive":"cin20","container-title":"Journal of Advanced Nursing","DOI":"10.1111/jan.12143","ISSN":"0309-2402","issue":"1","journalAbbreviation":"Journal of Advanced Nursing","page":"34-45","source":"EBSCOhost","title":"Parental perception of child weight: a concept analysis.","URL":"https://search.ebscohost.com/login.aspx?direct=true&amp;db=cin20&amp;AN=104169966&amp;lang=fr&amp;site=ehost-live","volume":"70","author":[{"family":"Mareno","given":"Nicole"}],"issued":{"date-parts":[["2014",1]]}}},{"id":38882,"uris":["http://zotero.org/users/4392052/items/ALNG3YXT"],"uri":["http://zotero.org/users/4392052/items/ALNG3YXT"],"itemData":{"id":38882,"type":"article-journal","abstract":"Nutritional disorders are now spreading worldwide both in developed and developing countries. Body image ideals and dissatisfaction have been linked to a number of poor health outcomes, including nutritional disorders. While previous studies have offered insight into weight status and body image perception of immigrants in North America, very few studies have analysed these aspects in migrants from Africa to Europe. Our review examines the effects of the migration process on beauty ideals and body dissatisfaction in African immigrants in Europe compared to residents in their own countries. The PubMed, PsycINFO and Google Scholar databases were searched for studies published from January 2000 till November 2015. Of the 730 titles identified, 26 met the inclusion criteria and were included in the present review. Among African residents, the body preferences depend on the country of residence and their socio-cultural status. Ethnic groups living in great isolation or with low incomes still have an ancestral idea of beauty, preferring a shapely body. However ethnic groups living in urban areas are moving toward Westernization of beauty ideals, preferring underweight or normal weight bodies. This review highlights that both residents and migrants are at high risk of nutritional disorders due to the adoption of Western beauty ideals. The results suggest that body dissatisfaction and BMI are increasing from Southern Africa to Europe according to a geographical gradient (described for females by Spearman’s coefficient and linear regression, respectively). We emphasize the need for monitoring of the weight and psychological status of immigrants and the development of specific preventive strategies in European countries.","container-title":"Globalization and Health","DOI":"10.1186/s12992-016-0184-6","ISSN":"1744-8603","issue":"1","journalAbbreviation":"Global Health","note":"PMID: 27558365\nPMCID: PMC4995766","source":"PubMed Central","title":"Body image perception of African immigrants in Europe","URL":"https://www.ncbi.nlm.nih.gov/pmc/articles/PMC4995766/","volume":"12","author":[{"family":"Toselli","given":"Stefania"},{"family":"Rinaldo","given":"Natascia"},{"family":"Gualdi-Russo","given":"Emanuela"}],"accessed":{"date-parts":[["2020",5,26]]},"issued":{"date-parts":[["2016",8,23]]}}}],"schema":"https://github.com/citation-style-language/schema/raw/master/csl-citation.json"} </w:instrText>
      </w:r>
      <w:r w:rsidRPr="005611BF">
        <w:rPr>
          <w:rFonts w:ascii="Times New Roman" w:eastAsia="Calibri" w:hAnsi="Times New Roman" w:cs="Times New Roman"/>
          <w:bCs/>
          <w:color w:val="000000" w:themeColor="text1"/>
          <w:szCs w:val="24"/>
          <w:lang w:val="en-US"/>
        </w:rPr>
        <w:fldChar w:fldCharType="separate"/>
      </w:r>
      <w:r w:rsidRPr="005611BF">
        <w:rPr>
          <w:rFonts w:ascii="Times New Roman" w:hAnsi="Times New Roman" w:cs="Times New Roman"/>
          <w:color w:val="000000" w:themeColor="text1"/>
          <w:szCs w:val="24"/>
          <w:vertAlign w:val="superscript"/>
        </w:rPr>
        <w:t>(3,4)</w:t>
      </w:r>
      <w:r w:rsidRPr="005611BF">
        <w:rPr>
          <w:rFonts w:ascii="Times New Roman" w:eastAsia="Calibri" w:hAnsi="Times New Roman" w:cs="Times New Roman"/>
          <w:bCs/>
          <w:color w:val="000000" w:themeColor="text1"/>
          <w:szCs w:val="24"/>
          <w:lang w:val="en-US"/>
        </w:rPr>
        <w:fldChar w:fldCharType="end"/>
      </w:r>
      <w:r w:rsidRPr="005611BF">
        <w:rPr>
          <w:rFonts w:ascii="Times New Roman" w:eastAsia="Calibri" w:hAnsi="Times New Roman" w:cs="Times New Roman"/>
          <w:bCs/>
          <w:color w:val="000000" w:themeColor="text1"/>
          <w:szCs w:val="24"/>
          <w:lang w:val="en-US"/>
        </w:rPr>
        <w:t xml:space="preserve">, parental lack of knowledge in interpreting what constitutes excess body weight </w:t>
      </w:r>
      <w:r w:rsidRPr="005611BF">
        <w:rPr>
          <w:rFonts w:ascii="Times New Roman" w:eastAsia="Calibri" w:hAnsi="Times New Roman" w:cs="Times New Roman"/>
          <w:bCs/>
          <w:color w:val="000000" w:themeColor="text1"/>
          <w:szCs w:val="24"/>
          <w:lang w:val="en-US"/>
        </w:rPr>
        <w:fldChar w:fldCharType="begin"/>
      </w:r>
      <w:r w:rsidRPr="005611BF">
        <w:rPr>
          <w:rFonts w:ascii="Times New Roman" w:eastAsia="Calibri" w:hAnsi="Times New Roman" w:cs="Times New Roman"/>
          <w:bCs/>
          <w:color w:val="000000" w:themeColor="text1"/>
          <w:szCs w:val="24"/>
          <w:lang w:val="en-US"/>
        </w:rPr>
        <w:instrText xml:space="preserve"> ADDIN ZOTERO_ITEM CSL_CITATION {"citationID":"QPC0dUlN","properties":{"formattedCitation":"\\super (5)\\nosupersub{}","plainCitation":"(5)","noteIndex":0},"citationItems":[{"id":38953,"uris":["http://zotero.org/users/4392052/items/R242BF6W"],"uri":["http://zotero.org/users/4392052/items/R242BF6W"],"itemData":{"id":38953,"type":"article-journal","abstract":"Objectives As parents of young children are often unaware their child is overweight, screening provides the opportunity to inform parents and provide the impetus for behaviour change. We aimed to determine if parents could recall and understand the information they received about their overweight child after weight screening.\nDesign Randomised controlled trial of different methods of feedback.\nSetting Participants were recruited through primary and secondary care but appointments took place at a University research clinic.\nParticipants and intervention 1093 children aged 4–8 years were screened. Only overweight children (n=271, 24.7%) are included in this study. Parents of overweight children were randomised to receive feedback regarding their child's weight using best practice care (BPC) or motivational interviewing (MI) at face-to-face interviews typically lasting 20–40 min. 244 (90%) parents participated in a follow-up interview 2 weeks later to assess recall and understanding of information from the feedback session.\nPrimary and secondary outcome measures Interviews were audio-taped and transcribed verbatim before coding for amount and accuracy of recall. Scores were calculated for total recall and sub-categories of interest.\nResults Overall, 39% of the information was recalled (mean score 6.3 from possible score of 16). Parents given feedback via BPC recalled more than those in the MI group (difference in total score 0.48; 95% CI 0.05 to 0.92). Although 94% of parents were able to correctly recall their child's weight status, fewer than 10 parents could accurately describe what the measurements meant. Maternal education (0.81; 0.25 to 1.37) and parental ratings of how useful they found the information (0.19; 0.04 to 0.35) were significant predictors of recall score in multivariate analyses.\nConclusions While parents remember that their child's body mass index is higher than recommended, they are unable to remember much of the information and advice provided about the result.\nTrial registration number Australian New Zealand Clinical Trials Registry ACTRN12609000749202.","container-title":"BMJ Open","DOI":"10.1136/bmjopen-2013-004481","ISSN":"2044-6055, 2044-6055","issue":"7","language":"en","note":"publisher: British Medical Journal Publishing Group\nsection: Paediatrics\nPMID: 25079920","page":"e004481","source":"bmjopen.bmj.com","title":"Do parents recall and understand children's weight status information after BMI screening? A randomised controlled trial","title-short":"Do parents recall and understand children's weight status information after BMI screening?","URL":"https://bmjopen.bmj.com/content/4/7/e004481","volume":"4","author":[{"family":"Dawson","given":"Anna M."},{"family":"Taylor","given":"Rachael W."},{"family":"Williams","given":"Sheila M."},{"family":"Taylor","given":"Barry J."},{"family":"Brown","given":"Deirdre A."}],"accessed":{"date-parts":[["2020",7,8]]},"issued":{"date-parts":[["2014",7,1]]}}}],"schema":"https://github.com/citation-style-language/schema/raw/master/csl-citation.json"} </w:instrText>
      </w:r>
      <w:r w:rsidRPr="005611BF">
        <w:rPr>
          <w:rFonts w:ascii="Times New Roman" w:eastAsia="Calibri" w:hAnsi="Times New Roman" w:cs="Times New Roman"/>
          <w:bCs/>
          <w:color w:val="000000" w:themeColor="text1"/>
          <w:szCs w:val="24"/>
          <w:lang w:val="en-US"/>
        </w:rPr>
        <w:fldChar w:fldCharType="separate"/>
      </w:r>
      <w:r w:rsidRPr="005611BF">
        <w:rPr>
          <w:rFonts w:ascii="Times New Roman" w:hAnsi="Times New Roman" w:cs="Times New Roman"/>
          <w:color w:val="000000" w:themeColor="text1"/>
          <w:szCs w:val="24"/>
          <w:vertAlign w:val="superscript"/>
        </w:rPr>
        <w:t>(5)</w:t>
      </w:r>
      <w:r w:rsidRPr="005611BF">
        <w:rPr>
          <w:rFonts w:ascii="Times New Roman" w:eastAsia="Calibri" w:hAnsi="Times New Roman" w:cs="Times New Roman"/>
          <w:bCs/>
          <w:color w:val="000000" w:themeColor="text1"/>
          <w:szCs w:val="24"/>
          <w:lang w:val="en-US"/>
        </w:rPr>
        <w:fldChar w:fldCharType="end"/>
      </w:r>
      <w:r w:rsidRPr="005611BF">
        <w:rPr>
          <w:rFonts w:ascii="Times New Roman" w:eastAsia="Calibri" w:hAnsi="Times New Roman" w:cs="Times New Roman"/>
          <w:bCs/>
          <w:color w:val="000000" w:themeColor="text1"/>
          <w:szCs w:val="24"/>
          <w:lang w:val="en-US"/>
        </w:rPr>
        <w:t xml:space="preserve">, and acceptance of overweight as the norm by many parents </w:t>
      </w:r>
      <w:r w:rsidRPr="005611BF">
        <w:rPr>
          <w:rFonts w:ascii="Times New Roman" w:eastAsia="Calibri" w:hAnsi="Times New Roman" w:cs="Times New Roman"/>
          <w:bCs/>
          <w:color w:val="000000" w:themeColor="text1"/>
          <w:szCs w:val="24"/>
          <w:lang w:val="en-US"/>
        </w:rPr>
        <w:fldChar w:fldCharType="begin"/>
      </w:r>
      <w:r w:rsidRPr="005611BF">
        <w:rPr>
          <w:rFonts w:ascii="Times New Roman" w:eastAsia="Calibri" w:hAnsi="Times New Roman" w:cs="Times New Roman"/>
          <w:bCs/>
          <w:color w:val="000000" w:themeColor="text1"/>
          <w:szCs w:val="24"/>
          <w:lang w:val="en-US"/>
        </w:rPr>
        <w:instrText xml:space="preserve"> ADDIN ZOTERO_ITEM CSL_CITATION {"citationID":"lvstVtik","properties":{"formattedCitation":"\\super (3)\\nosupersub{}","plainCitation":"(3)","noteIndex":0},"citationItems":[{"id":203,"uris":["http://zotero.org/users/4392052/items/BDNU9YYZ"],"uri":["http://zotero.org/users/4392052/items/BDNU9YYZ"],"itemData":{"id":203,"type":"article-journal","abstract":"Aim This article is a report of an analysis of the concept of parental perception of child weight. Background Perception is commonly studied, but lacks a strong conceptual definition. Concept analysis is important in providing a conceptual definition of parental perception of child weight. Design Rodgers's evolutionary view of concept analysis guided this enquiry. Data sources A search of multiple nursing and social sciences databases was undertaken, including CINAHL, Academic Search Complete, Science Direct, ProQuest, Psych INFO, Medline and Soc INDEX. Review methods Data from 2000-2012 related to the concept of interest were reviewed. Fifty-eight articles meeting the inclusion criteria were included. Key attributes, antecedent occurrences and consequences of the concept's use were identified. Thematic analysis revealed common themes related to the concept attributes, antecedents and consequences. Results Five attributes were identified including: parental recognition of body size, physical appearance, functional abilities, psychosocial effects and health effects related to body weight. Antecedents of this concept are parental beliefs and values about body weight, fatalism, societal normalization of overweight, parental weight status and parental mental health status. The consequences of this concept are parental concern, increased knowledge about obesity-related health risks, motivation to make changes and family lifestyle changes. The ultimate goal is a healthy weight for the child. Conclusions A middle-range explanatory theory of parental perception of child weight was proposed. Parents who recognize child weight issues may be motivated to initiate lifestyle changes, resulting in a healthy weight for the child.","archive":"cin20","container-title":"Journal of Advanced Nursing","DOI":"10.1111/jan.12143","ISSN":"0309-2402","issue":"1","journalAbbreviation":"Journal of Advanced Nursing","page":"34-45","source":"EBSCOhost","title":"Parental perception of child weight: a concept analysis.","URL":"https://search.ebscohost.com/login.aspx?direct=true&amp;db=cin20&amp;AN=104169966&amp;lang=fr&amp;site=ehost-live","volume":"70","author":[{"family":"Mareno","given":"Nicole"}],"issued":{"date-parts":[["2014",1]]}}}],"schema":"https://github.com/citation-style-language/schema/raw/master/csl-citation.json"} </w:instrText>
      </w:r>
      <w:r w:rsidRPr="005611BF">
        <w:rPr>
          <w:rFonts w:ascii="Times New Roman" w:eastAsia="Calibri" w:hAnsi="Times New Roman" w:cs="Times New Roman"/>
          <w:bCs/>
          <w:color w:val="000000" w:themeColor="text1"/>
          <w:szCs w:val="24"/>
          <w:lang w:val="en-US"/>
        </w:rPr>
        <w:fldChar w:fldCharType="separate"/>
      </w:r>
      <w:r w:rsidRPr="005611BF">
        <w:rPr>
          <w:rFonts w:ascii="Times New Roman" w:hAnsi="Times New Roman" w:cs="Times New Roman"/>
          <w:color w:val="000000" w:themeColor="text1"/>
          <w:szCs w:val="24"/>
          <w:vertAlign w:val="superscript"/>
        </w:rPr>
        <w:t>(3)</w:t>
      </w:r>
      <w:r w:rsidRPr="005611BF">
        <w:rPr>
          <w:rFonts w:ascii="Times New Roman" w:eastAsia="Calibri" w:hAnsi="Times New Roman" w:cs="Times New Roman"/>
          <w:bCs/>
          <w:color w:val="000000" w:themeColor="text1"/>
          <w:szCs w:val="24"/>
          <w:lang w:val="en-US"/>
        </w:rPr>
        <w:fldChar w:fldCharType="end"/>
      </w:r>
      <w:r w:rsidRPr="005611BF">
        <w:rPr>
          <w:rFonts w:ascii="Times New Roman" w:eastAsia="Calibri" w:hAnsi="Times New Roman" w:cs="Times New Roman"/>
          <w:bCs/>
          <w:color w:val="000000" w:themeColor="text1"/>
          <w:szCs w:val="24"/>
          <w:lang w:val="en-US"/>
        </w:rPr>
        <w:t xml:space="preserve"> could explain parental underestimation of overweight or obesity in their children</w:t>
      </w:r>
      <w:r w:rsidRPr="005611BF">
        <w:rPr>
          <w:rFonts w:ascii="Times New Roman" w:eastAsia="Calibri" w:hAnsi="Times New Roman" w:cs="Times New Roman"/>
          <w:bCs/>
          <w:color w:val="000000" w:themeColor="text1"/>
          <w:szCs w:val="24"/>
          <w:lang w:val="en-US"/>
        </w:rPr>
        <w:fldChar w:fldCharType="begin"/>
      </w:r>
      <w:r w:rsidRPr="005611BF">
        <w:rPr>
          <w:rFonts w:ascii="Times New Roman" w:eastAsia="Calibri" w:hAnsi="Times New Roman" w:cs="Times New Roman"/>
          <w:bCs/>
          <w:color w:val="000000" w:themeColor="text1"/>
          <w:szCs w:val="24"/>
          <w:lang w:val="en-US"/>
        </w:rPr>
        <w:instrText xml:space="preserve"> ADDIN ZOTERO_ITEM CSL_CITATION {"citationID":"0YpvDfU1","properties":{"formattedCitation":"(Seburg et al., 2014)","plainCitation":"(Seburg et al., 2014)","dontUpdate":true,"noteIndex":0},"citationItems":[{"id":38957,"uris":["http://zotero.org/users/4392052/items/PPFZASKT"],"uri":["http://zotero.org/users/4392052/items/PPFZASKT"],"itemData":{"id":38957,"type":"article-journal","abstract":"Objectives:\nThis study investigated the relationship between parental concern about child weight and weight-related child behaviors, parenting practices, and household characteristics.\n\nMethods:\nParent-child dyads (N=421) enrolled in a randomized, controlled obesity prevention trial were evaluated at baseline.\n\nResults:\nParental concern regarding child weight was associated with greater use of restrictive and monitoring feeding practices and lower total child energy intake.\n\nConclusions:\nParents expressing greater concern about child weight were more likely to report engaging in strategies to regulate their child’s dietary intake, some of which may inadvertently have negative consequences. Intervention strategies that activate parental concern about child weight should include guidance and support for engaging in feeding practices that support healthful child eating patterns and growth.","container-title":"Health behavior and policy review","DOI":"10.14485/HBPR.1.3.4","ISSN":"2326-4403","issue":"3","journalAbbreviation":"Health Behav Policy Rev","note":"PMID: 25364770\nPMCID: PMC4213741","page":"197-208","source":"PubMed Central","title":"Concern about Child Weight among Parents of Children At-Risk for Obesity","URL":"https://www.ncbi.nlm.nih.gov/pmc/articles/PMC4213741/","volume":"1","author":[{"family":"Seburg","given":"Elisabeth M."},{"family":"Kunin-Batson","given":"Alicia"},{"family":"Senso","given":"Meghan M."},{"family":"Crain","given":"A. Lauren"},{"family":"Langer","given":"Shelby L."},{"family":"Levy","given":"Rona L."},{"family":"Sherwood","given":"Nancy E."}],"accessed":{"date-parts":[["2020",7,8]]},"issued":{"date-parts":[["2014",5]]}}}],"schema":"https://github.com/citation-style-language/schema/raw/master/csl-citation.json"} </w:instrText>
      </w:r>
      <w:r w:rsidR="00F56774" w:rsidRPr="005611BF">
        <w:rPr>
          <w:rFonts w:ascii="Times New Roman" w:eastAsia="Calibri" w:hAnsi="Times New Roman" w:cs="Times New Roman"/>
          <w:bCs/>
          <w:color w:val="000000" w:themeColor="text1"/>
          <w:szCs w:val="24"/>
          <w:lang w:val="en-US"/>
        </w:rPr>
        <w:fldChar w:fldCharType="separate"/>
      </w:r>
      <w:r w:rsidRPr="005611BF">
        <w:rPr>
          <w:rFonts w:ascii="Times New Roman" w:eastAsia="Calibri" w:hAnsi="Times New Roman" w:cs="Times New Roman"/>
          <w:bCs/>
          <w:color w:val="000000" w:themeColor="text1"/>
          <w:szCs w:val="24"/>
          <w:lang w:val="en-US"/>
        </w:rPr>
        <w:fldChar w:fldCharType="end"/>
      </w:r>
      <w:r w:rsidRPr="005611BF">
        <w:rPr>
          <w:rFonts w:ascii="Times New Roman" w:eastAsia="Calibri" w:hAnsi="Times New Roman" w:cs="Times New Roman"/>
          <w:bCs/>
          <w:color w:val="000000" w:themeColor="text1"/>
          <w:szCs w:val="24"/>
          <w:lang w:val="en-US"/>
        </w:rPr>
        <w:t xml:space="preserve">. </w:t>
      </w:r>
    </w:p>
    <w:p w14:paraId="1B228F68" w14:textId="77777777" w:rsidR="00C41A27" w:rsidRPr="005611BF" w:rsidRDefault="00C41A27" w:rsidP="00C41A27">
      <w:pPr>
        <w:autoSpaceDE w:val="0"/>
        <w:autoSpaceDN w:val="0"/>
        <w:adjustRightInd w:val="0"/>
        <w:spacing w:before="0" w:after="0" w:line="360" w:lineRule="auto"/>
        <w:ind w:firstLine="0"/>
        <w:jc w:val="both"/>
        <w:rPr>
          <w:rFonts w:ascii="Times New Roman" w:eastAsia="Calibri" w:hAnsi="Times New Roman" w:cs="Times New Roman"/>
          <w:bCs/>
          <w:color w:val="000000" w:themeColor="text1"/>
          <w:szCs w:val="24"/>
          <w:lang w:val="en-US"/>
        </w:rPr>
      </w:pPr>
    </w:p>
    <w:p w14:paraId="17E443AD" w14:textId="77777777" w:rsidR="00C41A27" w:rsidRPr="005611BF" w:rsidRDefault="00C41A27" w:rsidP="00C41A27">
      <w:pPr>
        <w:autoSpaceDE w:val="0"/>
        <w:autoSpaceDN w:val="0"/>
        <w:adjustRightInd w:val="0"/>
        <w:spacing w:before="0" w:after="0" w:line="360" w:lineRule="auto"/>
        <w:ind w:firstLine="0"/>
        <w:jc w:val="both"/>
        <w:rPr>
          <w:rFonts w:ascii="Times New Roman" w:eastAsia="Calibri" w:hAnsi="Times New Roman" w:cs="Times New Roman"/>
          <w:b/>
          <w:color w:val="000000" w:themeColor="text1"/>
          <w:szCs w:val="24"/>
          <w:lang w:val="en-US"/>
        </w:rPr>
      </w:pPr>
      <w:r w:rsidRPr="005611BF">
        <w:rPr>
          <w:rFonts w:ascii="Times New Roman" w:eastAsia="Calibri" w:hAnsi="Times New Roman" w:cs="Times New Roman"/>
          <w:b/>
          <w:color w:val="000000" w:themeColor="text1"/>
          <w:szCs w:val="24"/>
          <w:lang w:val="en-US"/>
        </w:rPr>
        <w:t>REFERENCES</w:t>
      </w:r>
    </w:p>
    <w:p w14:paraId="2B0514D9" w14:textId="77777777" w:rsidR="00C41A27" w:rsidRPr="005611BF" w:rsidRDefault="00C41A27" w:rsidP="00C41A27">
      <w:pPr>
        <w:pStyle w:val="Bibliography"/>
        <w:jc w:val="both"/>
        <w:rPr>
          <w:rFonts w:ascii="Times New Roman" w:hAnsi="Times New Roman" w:cs="Times New Roman"/>
          <w:color w:val="000000" w:themeColor="text1"/>
        </w:rPr>
      </w:pPr>
      <w:r w:rsidRPr="005611BF">
        <w:rPr>
          <w:color w:val="000000" w:themeColor="text1"/>
        </w:rPr>
        <w:fldChar w:fldCharType="begin"/>
      </w:r>
      <w:r w:rsidRPr="005611BF">
        <w:rPr>
          <w:color w:val="000000" w:themeColor="text1"/>
        </w:rPr>
        <w:instrText xml:space="preserve"> ADDIN ZOTERO_BIBL {"uncited":[],"omitted":[],"custom":[]} CSL_BIBLIOGRAPHY </w:instrText>
      </w:r>
      <w:r w:rsidRPr="005611BF">
        <w:rPr>
          <w:color w:val="000000" w:themeColor="text1"/>
        </w:rPr>
        <w:fldChar w:fldCharType="separate"/>
      </w:r>
      <w:r w:rsidRPr="005611BF">
        <w:rPr>
          <w:rFonts w:ascii="Times New Roman" w:hAnsi="Times New Roman" w:cs="Times New Roman"/>
          <w:color w:val="000000" w:themeColor="text1"/>
        </w:rPr>
        <w:t xml:space="preserve">1. </w:t>
      </w:r>
      <w:r w:rsidRPr="005611BF">
        <w:rPr>
          <w:rFonts w:ascii="Times New Roman" w:hAnsi="Times New Roman" w:cs="Times New Roman"/>
          <w:color w:val="000000" w:themeColor="text1"/>
        </w:rPr>
        <w:tab/>
        <w:t xml:space="preserve">Bursac Z, Gauss CH, Williams DK, et al. (2008) Purposeful selection of variables in logistic regression. </w:t>
      </w:r>
      <w:r w:rsidRPr="005611BF">
        <w:rPr>
          <w:rFonts w:ascii="Times New Roman" w:hAnsi="Times New Roman" w:cs="Times New Roman"/>
          <w:i/>
          <w:iCs/>
          <w:color w:val="000000" w:themeColor="text1"/>
        </w:rPr>
        <w:t>Source Code Biol. Med.</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3</w:t>
      </w:r>
      <w:r w:rsidRPr="005611BF">
        <w:rPr>
          <w:rFonts w:ascii="Times New Roman" w:hAnsi="Times New Roman" w:cs="Times New Roman"/>
          <w:color w:val="000000" w:themeColor="text1"/>
        </w:rPr>
        <w:t>, 17.</w:t>
      </w:r>
    </w:p>
    <w:p w14:paraId="7CFD89DE"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2. </w:t>
      </w:r>
      <w:r w:rsidRPr="005611BF">
        <w:rPr>
          <w:rFonts w:ascii="Times New Roman" w:hAnsi="Times New Roman" w:cs="Times New Roman"/>
          <w:color w:val="000000" w:themeColor="text1"/>
        </w:rPr>
        <w:tab/>
        <w:t xml:space="preserve">Black JA, Park M, Gregson J, et al. (2015) Child obesity cut-offs as derived from parental perceptions: Cross-sectional questionnaire. </w:t>
      </w:r>
      <w:r w:rsidRPr="005611BF">
        <w:rPr>
          <w:rFonts w:ascii="Times New Roman" w:hAnsi="Times New Roman" w:cs="Times New Roman"/>
          <w:i/>
          <w:iCs/>
          <w:color w:val="000000" w:themeColor="text1"/>
        </w:rPr>
        <w:t>Br. J. Gen. Pract.</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65</w:t>
      </w:r>
      <w:r w:rsidRPr="005611BF">
        <w:rPr>
          <w:rFonts w:ascii="Times New Roman" w:hAnsi="Times New Roman" w:cs="Times New Roman"/>
          <w:color w:val="000000" w:themeColor="text1"/>
        </w:rPr>
        <w:t>, e234–e239.</w:t>
      </w:r>
    </w:p>
    <w:p w14:paraId="259EFCF7"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3. </w:t>
      </w:r>
      <w:r w:rsidRPr="005611BF">
        <w:rPr>
          <w:rFonts w:ascii="Times New Roman" w:hAnsi="Times New Roman" w:cs="Times New Roman"/>
          <w:color w:val="000000" w:themeColor="text1"/>
        </w:rPr>
        <w:tab/>
        <w:t xml:space="preserve">Mareno N (2014) Parental perception of child weight: a concept analysis. </w:t>
      </w:r>
      <w:r w:rsidRPr="005611BF">
        <w:rPr>
          <w:rFonts w:ascii="Times New Roman" w:hAnsi="Times New Roman" w:cs="Times New Roman"/>
          <w:i/>
          <w:iCs/>
          <w:color w:val="000000" w:themeColor="text1"/>
        </w:rPr>
        <w:t>J. Adv. Nurs.</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70</w:t>
      </w:r>
      <w:r w:rsidRPr="005611BF">
        <w:rPr>
          <w:rFonts w:ascii="Times New Roman" w:hAnsi="Times New Roman" w:cs="Times New Roman"/>
          <w:color w:val="000000" w:themeColor="text1"/>
        </w:rPr>
        <w:t>, 34–45.</w:t>
      </w:r>
    </w:p>
    <w:p w14:paraId="5F5B582F"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4. </w:t>
      </w:r>
      <w:r w:rsidRPr="005611BF">
        <w:rPr>
          <w:rFonts w:ascii="Times New Roman" w:hAnsi="Times New Roman" w:cs="Times New Roman"/>
          <w:color w:val="000000" w:themeColor="text1"/>
        </w:rPr>
        <w:tab/>
        <w:t xml:space="preserve">Toselli S, Rinaldo N &amp; Gualdi-Russo E (2016) Body image perception of African immigrants in Europe. </w:t>
      </w:r>
      <w:r w:rsidRPr="005611BF">
        <w:rPr>
          <w:rFonts w:ascii="Times New Roman" w:hAnsi="Times New Roman" w:cs="Times New Roman"/>
          <w:i/>
          <w:iCs/>
          <w:color w:val="000000" w:themeColor="text1"/>
        </w:rPr>
        <w:t>Glob. Health</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12</w:t>
      </w:r>
      <w:r w:rsidRPr="005611BF">
        <w:rPr>
          <w:rFonts w:ascii="Times New Roman" w:hAnsi="Times New Roman" w:cs="Times New Roman"/>
          <w:color w:val="000000" w:themeColor="text1"/>
        </w:rPr>
        <w:t>.</w:t>
      </w:r>
    </w:p>
    <w:p w14:paraId="4E52F5B7"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5. </w:t>
      </w:r>
      <w:r w:rsidRPr="005611BF">
        <w:rPr>
          <w:rFonts w:ascii="Times New Roman" w:hAnsi="Times New Roman" w:cs="Times New Roman"/>
          <w:color w:val="000000" w:themeColor="text1"/>
        </w:rPr>
        <w:tab/>
        <w:t xml:space="preserve">Dawson AM, Taylor RW, Williams SM, et al. (2014) Do parents recall and understand children’s weight status information after BMI screening? A randomised controlled trial. </w:t>
      </w:r>
      <w:r w:rsidRPr="005611BF">
        <w:rPr>
          <w:rFonts w:ascii="Times New Roman" w:hAnsi="Times New Roman" w:cs="Times New Roman"/>
          <w:i/>
          <w:iCs/>
          <w:color w:val="000000" w:themeColor="text1"/>
        </w:rPr>
        <w:t>BMJ Open</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4</w:t>
      </w:r>
      <w:r w:rsidRPr="005611BF">
        <w:rPr>
          <w:rFonts w:ascii="Times New Roman" w:hAnsi="Times New Roman" w:cs="Times New Roman"/>
          <w:color w:val="000000" w:themeColor="text1"/>
        </w:rPr>
        <w:t>, e004481. British Medical Journal Publishing Group.</w:t>
      </w:r>
    </w:p>
    <w:p w14:paraId="5FA943DF"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6. </w:t>
      </w:r>
      <w:r w:rsidRPr="005611BF">
        <w:rPr>
          <w:rFonts w:ascii="Times New Roman" w:hAnsi="Times New Roman" w:cs="Times New Roman"/>
          <w:color w:val="000000" w:themeColor="text1"/>
        </w:rPr>
        <w:tab/>
        <w:t xml:space="preserve">Seburg EM, Kunin-Batson A, Senso MM, et al. (2014) Concern about Child Weight among Parents of Children At-Risk for Obesity. </w:t>
      </w:r>
      <w:r w:rsidRPr="005611BF">
        <w:rPr>
          <w:rFonts w:ascii="Times New Roman" w:hAnsi="Times New Roman" w:cs="Times New Roman"/>
          <w:i/>
          <w:iCs/>
          <w:color w:val="000000" w:themeColor="text1"/>
        </w:rPr>
        <w:t>Health Behav. Policy Rev.</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1</w:t>
      </w:r>
      <w:r w:rsidRPr="005611BF">
        <w:rPr>
          <w:rFonts w:ascii="Times New Roman" w:hAnsi="Times New Roman" w:cs="Times New Roman"/>
          <w:color w:val="000000" w:themeColor="text1"/>
        </w:rPr>
        <w:t>, 197–208.</w:t>
      </w:r>
    </w:p>
    <w:p w14:paraId="7B9DAC68"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7. </w:t>
      </w:r>
      <w:r w:rsidRPr="005611BF">
        <w:rPr>
          <w:rFonts w:ascii="Times New Roman" w:hAnsi="Times New Roman" w:cs="Times New Roman"/>
          <w:color w:val="000000" w:themeColor="text1"/>
        </w:rPr>
        <w:tab/>
        <w:t xml:space="preserve">Blanchet R, Kengneson C-C, Bodnaruc AM, et al. (2019) Factors Influencing Parents’ and Children’s Misperception of Children’s Weight Status: a Systematic Review of Current Research. </w:t>
      </w:r>
      <w:r w:rsidRPr="005611BF">
        <w:rPr>
          <w:rFonts w:ascii="Times New Roman" w:hAnsi="Times New Roman" w:cs="Times New Roman"/>
          <w:i/>
          <w:iCs/>
          <w:color w:val="000000" w:themeColor="text1"/>
        </w:rPr>
        <w:t>Curr. Obes. Rep.</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8</w:t>
      </w:r>
      <w:r w:rsidRPr="005611BF">
        <w:rPr>
          <w:rFonts w:ascii="Times New Roman" w:hAnsi="Times New Roman" w:cs="Times New Roman"/>
          <w:color w:val="000000" w:themeColor="text1"/>
        </w:rPr>
        <w:t>, 373–412.</w:t>
      </w:r>
    </w:p>
    <w:p w14:paraId="6AEC0F49" w14:textId="77777777" w:rsidR="00C41A27" w:rsidRPr="005611BF" w:rsidRDefault="00C41A27" w:rsidP="00C41A27">
      <w:pPr>
        <w:pStyle w:val="Bibliography"/>
        <w:jc w:val="both"/>
        <w:rPr>
          <w:rFonts w:ascii="Times New Roman" w:hAnsi="Times New Roman" w:cs="Times New Roman"/>
          <w:color w:val="000000" w:themeColor="text1"/>
        </w:rPr>
      </w:pPr>
      <w:r w:rsidRPr="005611BF">
        <w:rPr>
          <w:rFonts w:ascii="Times New Roman" w:hAnsi="Times New Roman" w:cs="Times New Roman"/>
          <w:color w:val="000000" w:themeColor="text1"/>
        </w:rPr>
        <w:t xml:space="preserve">8. </w:t>
      </w:r>
      <w:r w:rsidRPr="005611BF">
        <w:rPr>
          <w:rFonts w:ascii="Times New Roman" w:hAnsi="Times New Roman" w:cs="Times New Roman"/>
          <w:color w:val="000000" w:themeColor="text1"/>
        </w:rPr>
        <w:tab/>
        <w:t xml:space="preserve">Lundahl A, Kidwell KM &amp; Nelson TD (2014) Parental underestimates of child weight: A meta-analysis. </w:t>
      </w:r>
      <w:r w:rsidRPr="005611BF">
        <w:rPr>
          <w:rFonts w:ascii="Times New Roman" w:hAnsi="Times New Roman" w:cs="Times New Roman"/>
          <w:i/>
          <w:iCs/>
          <w:color w:val="000000" w:themeColor="text1"/>
        </w:rPr>
        <w:t>Pediatrics</w:t>
      </w:r>
      <w:r w:rsidRPr="005611BF">
        <w:rPr>
          <w:rFonts w:ascii="Times New Roman" w:hAnsi="Times New Roman" w:cs="Times New Roman"/>
          <w:color w:val="000000" w:themeColor="text1"/>
        </w:rPr>
        <w:t xml:space="preserve"> </w:t>
      </w:r>
      <w:r w:rsidRPr="005611BF">
        <w:rPr>
          <w:rFonts w:ascii="Times New Roman" w:hAnsi="Times New Roman" w:cs="Times New Roman"/>
          <w:b/>
          <w:bCs/>
          <w:color w:val="000000" w:themeColor="text1"/>
        </w:rPr>
        <w:t>133</w:t>
      </w:r>
      <w:r w:rsidRPr="005611BF">
        <w:rPr>
          <w:rFonts w:ascii="Times New Roman" w:hAnsi="Times New Roman" w:cs="Times New Roman"/>
          <w:color w:val="000000" w:themeColor="text1"/>
        </w:rPr>
        <w:t>, e689–e703.</w:t>
      </w:r>
    </w:p>
    <w:p w14:paraId="28A13E72" w14:textId="77777777" w:rsidR="00BB71C4" w:rsidRPr="005611BF" w:rsidRDefault="00C41A27" w:rsidP="00C41A27">
      <w:pPr>
        <w:autoSpaceDE w:val="0"/>
        <w:autoSpaceDN w:val="0"/>
        <w:adjustRightInd w:val="0"/>
        <w:spacing w:before="0" w:after="0" w:line="360" w:lineRule="auto"/>
        <w:ind w:firstLine="0"/>
        <w:jc w:val="both"/>
        <w:rPr>
          <w:rFonts w:ascii="Times New Roman" w:hAnsi="Times New Roman" w:cs="Times New Roman"/>
          <w:color w:val="000000" w:themeColor="text1"/>
          <w:szCs w:val="24"/>
        </w:rPr>
        <w:sectPr w:rsidR="00BB71C4" w:rsidRPr="005611BF" w:rsidSect="00D50B3C">
          <w:headerReference w:type="default" r:id="rId6"/>
          <w:pgSz w:w="12240" w:h="15840"/>
          <w:pgMar w:top="1417" w:right="1417" w:bottom="1417" w:left="1417" w:header="708" w:footer="708" w:gutter="0"/>
          <w:lnNumType w:countBy="1" w:restart="continuous"/>
          <w:cols w:space="708"/>
          <w:docGrid w:linePitch="360"/>
        </w:sectPr>
      </w:pPr>
      <w:r w:rsidRPr="005611BF">
        <w:rPr>
          <w:rFonts w:ascii="Times New Roman" w:hAnsi="Times New Roman" w:cs="Times New Roman"/>
          <w:color w:val="000000" w:themeColor="text1"/>
          <w:szCs w:val="24"/>
        </w:rPr>
        <w:fldChar w:fldCharType="end"/>
      </w:r>
    </w:p>
    <w:p w14:paraId="6795B39D" w14:textId="5D414866" w:rsidR="00C41A27" w:rsidRPr="005611BF" w:rsidRDefault="00C41A27" w:rsidP="00C41A27">
      <w:pPr>
        <w:ind w:firstLine="0"/>
        <w:jc w:val="center"/>
        <w:rPr>
          <w:rFonts w:ascii="Times New Roman" w:hAnsi="Times New Roman" w:cs="Times New Roman"/>
          <w:color w:val="000000" w:themeColor="text1"/>
          <w:szCs w:val="24"/>
        </w:rPr>
      </w:pPr>
      <w:r w:rsidRPr="005611BF">
        <w:rPr>
          <w:rFonts w:ascii="Times New Roman" w:hAnsi="Times New Roman" w:cs="Times New Roman"/>
          <w:b/>
          <w:bCs/>
          <w:color w:val="000000" w:themeColor="text1"/>
          <w:szCs w:val="24"/>
        </w:rPr>
        <w:lastRenderedPageBreak/>
        <w:t xml:space="preserve">Supplemental </w:t>
      </w:r>
      <w:r w:rsidR="00F20B62" w:rsidRPr="005611BF">
        <w:rPr>
          <w:rFonts w:ascii="Times New Roman" w:hAnsi="Times New Roman" w:cs="Times New Roman"/>
          <w:b/>
          <w:bCs/>
          <w:color w:val="000000" w:themeColor="text1"/>
          <w:szCs w:val="24"/>
        </w:rPr>
        <w:t>T</w:t>
      </w:r>
      <w:r w:rsidRPr="005611BF">
        <w:rPr>
          <w:rFonts w:ascii="Times New Roman" w:hAnsi="Times New Roman" w:cs="Times New Roman"/>
          <w:b/>
          <w:bCs/>
          <w:color w:val="000000" w:themeColor="text1"/>
          <w:szCs w:val="24"/>
        </w:rPr>
        <w:t>able 1.</w:t>
      </w:r>
      <w:r w:rsidRPr="005611BF">
        <w:rPr>
          <w:rFonts w:ascii="Times New Roman" w:hAnsi="Times New Roman" w:cs="Times New Roman"/>
          <w:color w:val="000000" w:themeColor="text1"/>
          <w:szCs w:val="24"/>
        </w:rPr>
        <w:t xml:space="preserve"> Accuracy of body shape perception accuracy</w:t>
      </w:r>
    </w:p>
    <w:tbl>
      <w:tblPr>
        <w:tblStyle w:val="TableGrid"/>
        <w:tblpPr w:leftFromText="141" w:rightFromText="141" w:vertAnchor="text" w:horzAnchor="page" w:tblpX="2441" w:tblpY="500"/>
        <w:tblW w:w="0" w:type="auto"/>
        <w:tblLook w:val="04A0" w:firstRow="1" w:lastRow="0" w:firstColumn="1" w:lastColumn="0" w:noHBand="0" w:noVBand="1"/>
      </w:tblPr>
      <w:tblGrid>
        <w:gridCol w:w="3538"/>
        <w:gridCol w:w="3538"/>
      </w:tblGrid>
      <w:tr w:rsidR="005611BF" w:rsidRPr="005611BF" w14:paraId="16D7AE84" w14:textId="77777777" w:rsidTr="001D25DF">
        <w:tc>
          <w:tcPr>
            <w:tcW w:w="3538" w:type="dxa"/>
          </w:tcPr>
          <w:p w14:paraId="7518780E" w14:textId="77777777" w:rsidR="00C41A27" w:rsidRPr="005611BF" w:rsidRDefault="00C41A27" w:rsidP="001D25DF">
            <w:pPr>
              <w:jc w:val="center"/>
              <w:rPr>
                <w:rFonts w:ascii="Times New Roman" w:hAnsi="Times New Roman" w:cs="Times New Roman"/>
                <w:color w:val="000000" w:themeColor="text1"/>
                <w:szCs w:val="24"/>
              </w:rPr>
            </w:pPr>
          </w:p>
        </w:tc>
        <w:tc>
          <w:tcPr>
            <w:tcW w:w="3538" w:type="dxa"/>
          </w:tcPr>
          <w:p w14:paraId="46C2B21D" w14:textId="77777777" w:rsidR="00C41A27" w:rsidRPr="005611BF" w:rsidRDefault="00C41A27" w:rsidP="001D25DF">
            <w:pPr>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Frequencies (%)</w:t>
            </w:r>
          </w:p>
          <w:p w14:paraId="3637D448" w14:textId="77777777" w:rsidR="00C41A27" w:rsidRPr="005611BF" w:rsidRDefault="00C41A27" w:rsidP="001D25DF">
            <w:pPr>
              <w:jc w:val="center"/>
              <w:rPr>
                <w:rFonts w:ascii="Times New Roman" w:hAnsi="Times New Roman" w:cs="Times New Roman"/>
                <w:color w:val="000000" w:themeColor="text1"/>
                <w:szCs w:val="24"/>
              </w:rPr>
            </w:pPr>
            <w:r w:rsidRPr="005611BF">
              <w:rPr>
                <w:rFonts w:ascii="Times New Roman" w:hAnsi="Times New Roman" w:cs="Times New Roman"/>
                <w:b/>
                <w:bCs/>
                <w:color w:val="000000" w:themeColor="text1"/>
                <w:szCs w:val="24"/>
              </w:rPr>
              <w:t>n=184</w:t>
            </w:r>
          </w:p>
        </w:tc>
      </w:tr>
      <w:tr w:rsidR="005611BF" w:rsidRPr="005611BF" w14:paraId="4DBEFD39" w14:textId="77777777" w:rsidTr="001D25DF">
        <w:tc>
          <w:tcPr>
            <w:tcW w:w="3538" w:type="dxa"/>
            <w:vAlign w:val="center"/>
          </w:tcPr>
          <w:p w14:paraId="6B4EC80E" w14:textId="77777777" w:rsidR="00C41A27" w:rsidRPr="005611BF" w:rsidRDefault="00C41A27" w:rsidP="001D25DF">
            <w:pPr>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Overestimation</w:t>
            </w:r>
          </w:p>
        </w:tc>
        <w:tc>
          <w:tcPr>
            <w:tcW w:w="3538" w:type="dxa"/>
            <w:vAlign w:val="center"/>
          </w:tcPr>
          <w:p w14:paraId="485DB394" w14:textId="77777777" w:rsidR="00C41A27" w:rsidRPr="005611BF" w:rsidRDefault="00C41A27" w:rsidP="001D25DF">
            <w:pPr>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6 (3.3)</w:t>
            </w:r>
          </w:p>
        </w:tc>
      </w:tr>
      <w:tr w:rsidR="005611BF" w:rsidRPr="005611BF" w14:paraId="6EE9ED95" w14:textId="77777777" w:rsidTr="001D25DF">
        <w:tc>
          <w:tcPr>
            <w:tcW w:w="3538" w:type="dxa"/>
            <w:vAlign w:val="center"/>
          </w:tcPr>
          <w:p w14:paraId="33053FFC" w14:textId="77777777" w:rsidR="00C41A27" w:rsidRPr="005611BF" w:rsidRDefault="00C41A27" w:rsidP="001D25DF">
            <w:pPr>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Adequate perception</w:t>
            </w:r>
          </w:p>
        </w:tc>
        <w:tc>
          <w:tcPr>
            <w:tcW w:w="3538" w:type="dxa"/>
            <w:vAlign w:val="center"/>
          </w:tcPr>
          <w:p w14:paraId="6B747CF0" w14:textId="77777777" w:rsidR="00C41A27" w:rsidRPr="005611BF" w:rsidRDefault="00C41A27" w:rsidP="001D25DF">
            <w:pPr>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89 (48.4)</w:t>
            </w:r>
          </w:p>
        </w:tc>
      </w:tr>
      <w:tr w:rsidR="005611BF" w:rsidRPr="005611BF" w14:paraId="0F15216C" w14:textId="77777777" w:rsidTr="001D25DF">
        <w:tc>
          <w:tcPr>
            <w:tcW w:w="3538" w:type="dxa"/>
            <w:vAlign w:val="center"/>
          </w:tcPr>
          <w:p w14:paraId="1F4C6AA3" w14:textId="77777777" w:rsidR="00C41A27" w:rsidRPr="005611BF" w:rsidRDefault="00C41A27" w:rsidP="001D25DF">
            <w:pPr>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Underestimation</w:t>
            </w:r>
          </w:p>
        </w:tc>
        <w:tc>
          <w:tcPr>
            <w:tcW w:w="3538" w:type="dxa"/>
            <w:vAlign w:val="center"/>
          </w:tcPr>
          <w:p w14:paraId="51A3AC48" w14:textId="77777777" w:rsidR="00C41A27" w:rsidRPr="005611BF" w:rsidRDefault="00C41A27" w:rsidP="001D25DF">
            <w:pPr>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89 (48.4)</w:t>
            </w:r>
          </w:p>
        </w:tc>
      </w:tr>
    </w:tbl>
    <w:p w14:paraId="38AFE8DA" w14:textId="77777777" w:rsidR="00C41A27" w:rsidRPr="005611BF" w:rsidRDefault="00C41A27" w:rsidP="00C41A27">
      <w:pPr>
        <w:ind w:firstLine="0"/>
        <w:rPr>
          <w:rFonts w:ascii="Times New Roman" w:hAnsi="Times New Roman" w:cs="Times New Roman"/>
          <w:color w:val="000000" w:themeColor="text1"/>
          <w:szCs w:val="24"/>
        </w:rPr>
      </w:pPr>
    </w:p>
    <w:p w14:paraId="4F84CB03"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346D076F"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55C302E4"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3552CF4D"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44E79B15"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043553DE"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0CDF19F5" w14:textId="66E1A4A5" w:rsidR="00C41A27" w:rsidRPr="005611BF" w:rsidRDefault="00C41A27" w:rsidP="00C41A27">
      <w:pPr>
        <w:ind w:firstLine="0"/>
        <w:rPr>
          <w:rFonts w:ascii="Times New Roman" w:hAnsi="Times New Roman" w:cs="Times New Roman"/>
          <w:color w:val="000000" w:themeColor="text1"/>
          <w:szCs w:val="24"/>
        </w:rPr>
      </w:pPr>
      <w:r w:rsidRPr="005611BF">
        <w:rPr>
          <w:rFonts w:ascii="Times New Roman" w:hAnsi="Times New Roman" w:cs="Times New Roman"/>
          <w:b/>
          <w:bCs/>
          <w:color w:val="000000" w:themeColor="text1"/>
          <w:szCs w:val="24"/>
        </w:rPr>
        <w:t xml:space="preserve">Supplemental </w:t>
      </w:r>
      <w:r w:rsidR="00F20B62" w:rsidRPr="005611BF">
        <w:rPr>
          <w:rFonts w:ascii="Times New Roman" w:hAnsi="Times New Roman" w:cs="Times New Roman"/>
          <w:b/>
          <w:bCs/>
          <w:color w:val="000000" w:themeColor="text1"/>
          <w:szCs w:val="24"/>
        </w:rPr>
        <w:t>T</w:t>
      </w:r>
      <w:r w:rsidRPr="005611BF">
        <w:rPr>
          <w:rFonts w:ascii="Times New Roman" w:hAnsi="Times New Roman" w:cs="Times New Roman"/>
          <w:b/>
          <w:bCs/>
          <w:color w:val="000000" w:themeColor="text1"/>
          <w:szCs w:val="24"/>
        </w:rPr>
        <w:t>able 2.</w:t>
      </w:r>
      <w:r w:rsidRPr="005611BF">
        <w:rPr>
          <w:rFonts w:ascii="Times New Roman" w:hAnsi="Times New Roman" w:cs="Times New Roman"/>
          <w:color w:val="000000" w:themeColor="text1"/>
          <w:szCs w:val="24"/>
        </w:rPr>
        <w:t xml:space="preserve"> Factors associated with body shape perception accuracy</w:t>
      </w:r>
    </w:p>
    <w:tbl>
      <w:tblPr>
        <w:tblStyle w:val="Grilledutableau5"/>
        <w:tblpPr w:leftFromText="141" w:rightFromText="141" w:vertAnchor="text" w:horzAnchor="page" w:tblpX="397" w:tblpY="-664"/>
        <w:tblW w:w="11565" w:type="dxa"/>
        <w:tblBorders>
          <w:insideH w:val="none" w:sz="0" w:space="0" w:color="auto"/>
          <w:insideV w:val="none" w:sz="0" w:space="0" w:color="auto"/>
        </w:tblBorders>
        <w:tblLook w:val="0600" w:firstRow="0" w:lastRow="0" w:firstColumn="0" w:lastColumn="0" w:noHBand="1" w:noVBand="1"/>
      </w:tblPr>
      <w:tblGrid>
        <w:gridCol w:w="260"/>
        <w:gridCol w:w="3821"/>
        <w:gridCol w:w="1302"/>
        <w:gridCol w:w="1456"/>
        <w:gridCol w:w="990"/>
        <w:gridCol w:w="2656"/>
        <w:gridCol w:w="1080"/>
      </w:tblGrid>
      <w:tr w:rsidR="005611BF" w:rsidRPr="005611BF" w14:paraId="69B6677F" w14:textId="77777777" w:rsidTr="007E1C58">
        <w:trPr>
          <w:trHeight w:val="280"/>
        </w:trPr>
        <w:tc>
          <w:tcPr>
            <w:tcW w:w="4081" w:type="dxa"/>
            <w:gridSpan w:val="2"/>
            <w:vMerge w:val="restart"/>
            <w:tcBorders>
              <w:top w:val="single" w:sz="4" w:space="0" w:color="auto"/>
              <w:left w:val="single" w:sz="4" w:space="0" w:color="auto"/>
              <w:bottom w:val="nil"/>
              <w:right w:val="nil"/>
            </w:tcBorders>
            <w:vAlign w:val="center"/>
            <w:hideMark/>
          </w:tcPr>
          <w:p w14:paraId="65F38938" w14:textId="77777777" w:rsidR="00C41A27" w:rsidRPr="005611BF" w:rsidRDefault="00C41A27" w:rsidP="001D25DF">
            <w:pPr>
              <w:spacing w:after="0" w:line="240" w:lineRule="auto"/>
              <w:ind w:firstLine="0"/>
              <w:rPr>
                <w:rFonts w:ascii="Times New Roman" w:hAnsi="Times New Roman" w:cs="Times New Roman"/>
                <w:b/>
                <w:i/>
                <w:iCs/>
                <w:color w:val="000000" w:themeColor="text1"/>
                <w:szCs w:val="24"/>
              </w:rPr>
            </w:pPr>
            <w:proofErr w:type="gramStart"/>
            <w:r w:rsidRPr="005611BF">
              <w:rPr>
                <w:rFonts w:ascii="Times New Roman" w:hAnsi="Times New Roman" w:cs="Times New Roman"/>
                <w:b/>
                <w:i/>
                <w:iCs/>
                <w:color w:val="000000" w:themeColor="text1"/>
                <w:szCs w:val="24"/>
              </w:rPr>
              <w:lastRenderedPageBreak/>
              <w:t>Participants</w:t>
            </w:r>
            <w:proofErr w:type="gramEnd"/>
            <w:r w:rsidRPr="005611BF">
              <w:rPr>
                <w:rFonts w:ascii="Times New Roman" w:hAnsi="Times New Roman" w:cs="Times New Roman"/>
                <w:b/>
                <w:i/>
                <w:iCs/>
                <w:color w:val="000000" w:themeColor="text1"/>
                <w:szCs w:val="24"/>
              </w:rPr>
              <w:t xml:space="preserve"> characteristics</w:t>
            </w:r>
          </w:p>
        </w:tc>
        <w:tc>
          <w:tcPr>
            <w:tcW w:w="3748" w:type="dxa"/>
            <w:gridSpan w:val="3"/>
            <w:tcBorders>
              <w:top w:val="single" w:sz="4" w:space="0" w:color="auto"/>
              <w:left w:val="nil"/>
              <w:bottom w:val="nil"/>
              <w:right w:val="nil"/>
            </w:tcBorders>
            <w:vAlign w:val="center"/>
            <w:hideMark/>
          </w:tcPr>
          <w:p w14:paraId="4AE4128B" w14:textId="77777777" w:rsidR="00C41A27" w:rsidRPr="005611BF" w:rsidRDefault="00C41A27" w:rsidP="001D25DF">
            <w:pPr>
              <w:spacing w:after="0" w:line="240" w:lineRule="auto"/>
              <w:ind w:firstLine="0"/>
              <w:jc w:val="center"/>
              <w:rPr>
                <w:rFonts w:ascii="Times New Roman" w:hAnsi="Times New Roman" w:cs="Times New Roman"/>
                <w:b/>
                <w:i/>
                <w:color w:val="000000" w:themeColor="text1"/>
                <w:szCs w:val="24"/>
              </w:rPr>
            </w:pPr>
            <w:r w:rsidRPr="005611BF">
              <w:rPr>
                <w:rFonts w:ascii="Times New Roman" w:hAnsi="Times New Roman" w:cs="Times New Roman"/>
                <w:b/>
                <w:i/>
                <w:color w:val="000000" w:themeColor="text1"/>
                <w:szCs w:val="24"/>
              </w:rPr>
              <w:t>Misperception (n=184)</w:t>
            </w:r>
          </w:p>
          <w:p w14:paraId="2AA8393C" w14:textId="77777777" w:rsidR="00C41A27" w:rsidRPr="005611BF" w:rsidRDefault="00C41A27" w:rsidP="001D25DF">
            <w:pPr>
              <w:spacing w:after="0" w:line="240" w:lineRule="auto"/>
              <w:ind w:firstLine="0"/>
              <w:jc w:val="center"/>
              <w:rPr>
                <w:rFonts w:ascii="Times New Roman" w:hAnsi="Times New Roman" w:cs="Times New Roman"/>
                <w:b/>
                <w:i/>
                <w:color w:val="000000" w:themeColor="text1"/>
                <w:szCs w:val="24"/>
              </w:rPr>
            </w:pPr>
            <w:r w:rsidRPr="005611BF">
              <w:rPr>
                <w:rFonts w:ascii="Times New Roman" w:hAnsi="Times New Roman" w:cs="Times New Roman"/>
                <w:b/>
                <w:i/>
                <w:color w:val="000000" w:themeColor="text1"/>
                <w:szCs w:val="24"/>
              </w:rPr>
              <w:t xml:space="preserve"> (% of participants)</w:t>
            </w:r>
          </w:p>
        </w:tc>
        <w:tc>
          <w:tcPr>
            <w:tcW w:w="2656" w:type="dxa"/>
            <w:vMerge w:val="restart"/>
            <w:tcBorders>
              <w:top w:val="single" w:sz="4" w:space="0" w:color="auto"/>
              <w:left w:val="nil"/>
              <w:bottom w:val="nil"/>
              <w:right w:val="nil"/>
            </w:tcBorders>
            <w:vAlign w:val="center"/>
            <w:hideMark/>
          </w:tcPr>
          <w:p w14:paraId="12A88B5D" w14:textId="6399107A" w:rsidR="00C41A27" w:rsidRPr="005611BF" w:rsidRDefault="00C41A27" w:rsidP="001D25DF">
            <w:pPr>
              <w:spacing w:after="0" w:line="240" w:lineRule="auto"/>
              <w:ind w:firstLine="0"/>
              <w:jc w:val="center"/>
              <w:rPr>
                <w:rFonts w:ascii="Times New Roman" w:hAnsi="Times New Roman" w:cs="Times New Roman"/>
                <w:b/>
                <w:color w:val="000000" w:themeColor="text1"/>
                <w:szCs w:val="24"/>
                <w:vertAlign w:val="superscript"/>
                <w:lang w:val="fr-CA"/>
              </w:rPr>
            </w:pPr>
            <w:proofErr w:type="spellStart"/>
            <w:r w:rsidRPr="005611BF">
              <w:rPr>
                <w:rFonts w:ascii="Times New Roman" w:hAnsi="Times New Roman" w:cs="Times New Roman"/>
                <w:b/>
                <w:color w:val="000000" w:themeColor="text1"/>
                <w:szCs w:val="24"/>
                <w:lang w:val="fr-CA"/>
              </w:rPr>
              <w:t>Misperception</w:t>
            </w:r>
            <w:proofErr w:type="spellEnd"/>
            <w:r w:rsidRPr="005611BF">
              <w:rPr>
                <w:rFonts w:ascii="Times New Roman" w:hAnsi="Times New Roman" w:cs="Times New Roman"/>
                <w:b/>
                <w:color w:val="000000" w:themeColor="text1"/>
                <w:szCs w:val="24"/>
                <w:vertAlign w:val="superscript"/>
                <w:lang w:val="fr-CA"/>
              </w:rPr>
              <w:t xml:space="preserve"> </w:t>
            </w:r>
            <w:r w:rsidR="00A95373" w:rsidRPr="005611BF">
              <w:rPr>
                <w:rFonts w:ascii="Times New Roman" w:hAnsi="Times New Roman" w:cs="Times New Roman"/>
                <w:b/>
                <w:color w:val="000000" w:themeColor="text1"/>
                <w:szCs w:val="24"/>
                <w:vertAlign w:val="superscript"/>
                <w:lang w:val="fr-CA"/>
              </w:rPr>
              <w:t>6</w:t>
            </w:r>
          </w:p>
          <w:p w14:paraId="66F73D15" w14:textId="026380E4" w:rsidR="00C41A27" w:rsidRPr="005611BF" w:rsidRDefault="00C41A27" w:rsidP="001D25DF">
            <w:pPr>
              <w:spacing w:after="0" w:line="240" w:lineRule="auto"/>
              <w:ind w:firstLine="0"/>
              <w:jc w:val="center"/>
              <w:rPr>
                <w:rFonts w:ascii="Times New Roman" w:hAnsi="Times New Roman" w:cs="Times New Roman"/>
                <w:color w:val="000000" w:themeColor="text1"/>
                <w:szCs w:val="24"/>
                <w:lang w:val="fr-CA"/>
              </w:rPr>
            </w:pPr>
            <w:r w:rsidRPr="005611BF">
              <w:rPr>
                <w:rFonts w:ascii="Times New Roman" w:hAnsi="Times New Roman" w:cs="Times New Roman"/>
                <w:color w:val="000000" w:themeColor="text1"/>
                <w:szCs w:val="24"/>
                <w:lang w:val="fr-CA"/>
              </w:rPr>
              <w:t>OR</w:t>
            </w:r>
            <w:r w:rsidR="00A95373" w:rsidRPr="005611BF">
              <w:rPr>
                <w:rFonts w:ascii="Times New Roman" w:hAnsi="Times New Roman" w:cs="Times New Roman"/>
                <w:color w:val="000000" w:themeColor="text1"/>
                <w:szCs w:val="24"/>
                <w:vertAlign w:val="superscript"/>
                <w:lang w:val="fr-CA"/>
              </w:rPr>
              <w:t>7</w:t>
            </w:r>
            <w:r w:rsidRPr="005611BF">
              <w:rPr>
                <w:rFonts w:ascii="Times New Roman" w:hAnsi="Times New Roman" w:cs="Times New Roman"/>
                <w:color w:val="000000" w:themeColor="text1"/>
                <w:szCs w:val="24"/>
                <w:lang w:val="fr-CA"/>
              </w:rPr>
              <w:t>[95% CI]</w:t>
            </w:r>
          </w:p>
          <w:p w14:paraId="35EF47B7" w14:textId="77777777" w:rsidR="00C41A27" w:rsidRPr="005611BF" w:rsidRDefault="00C41A27" w:rsidP="001D25DF">
            <w:pPr>
              <w:spacing w:after="0" w:line="240" w:lineRule="auto"/>
              <w:ind w:firstLine="0"/>
              <w:jc w:val="center"/>
              <w:rPr>
                <w:rFonts w:ascii="Times New Roman" w:hAnsi="Times New Roman" w:cs="Times New Roman"/>
                <w:b/>
                <w:i/>
                <w:color w:val="000000" w:themeColor="text1"/>
                <w:szCs w:val="24"/>
                <w:lang w:val="fr-CA"/>
              </w:rPr>
            </w:pPr>
            <w:proofErr w:type="gramStart"/>
            <w:r w:rsidRPr="005611BF">
              <w:rPr>
                <w:rFonts w:ascii="Times New Roman" w:hAnsi="Times New Roman" w:cs="Times New Roman"/>
                <w:color w:val="000000" w:themeColor="text1"/>
                <w:szCs w:val="24"/>
                <w:lang w:val="fr-CA"/>
              </w:rPr>
              <w:t>n</w:t>
            </w:r>
            <w:proofErr w:type="gramEnd"/>
            <w:r w:rsidRPr="005611BF">
              <w:rPr>
                <w:rFonts w:ascii="Times New Roman" w:hAnsi="Times New Roman" w:cs="Times New Roman"/>
                <w:color w:val="000000" w:themeColor="text1"/>
                <w:szCs w:val="24"/>
                <w:lang w:val="fr-CA"/>
              </w:rPr>
              <w:t>=160</w:t>
            </w:r>
          </w:p>
        </w:tc>
        <w:tc>
          <w:tcPr>
            <w:tcW w:w="1080" w:type="dxa"/>
            <w:vMerge w:val="restart"/>
            <w:tcBorders>
              <w:top w:val="single" w:sz="4" w:space="0" w:color="auto"/>
              <w:left w:val="nil"/>
              <w:bottom w:val="nil"/>
              <w:right w:val="single" w:sz="4" w:space="0" w:color="auto"/>
            </w:tcBorders>
            <w:vAlign w:val="center"/>
            <w:hideMark/>
          </w:tcPr>
          <w:p w14:paraId="379EFF56" w14:textId="77777777" w:rsidR="00C41A27" w:rsidRPr="005611BF" w:rsidRDefault="00C41A27" w:rsidP="001D25DF">
            <w:pPr>
              <w:spacing w:after="0" w:line="240" w:lineRule="auto"/>
              <w:ind w:firstLine="0"/>
              <w:jc w:val="center"/>
              <w:rPr>
                <w:rFonts w:ascii="Times New Roman" w:hAnsi="Times New Roman" w:cs="Times New Roman"/>
                <w:b/>
                <w:i/>
                <w:color w:val="000000" w:themeColor="text1"/>
                <w:szCs w:val="24"/>
              </w:rPr>
            </w:pPr>
            <w:r w:rsidRPr="005611BF">
              <w:rPr>
                <w:rFonts w:ascii="Times New Roman" w:hAnsi="Times New Roman" w:cs="Times New Roman"/>
                <w:b/>
                <w:color w:val="000000" w:themeColor="text1"/>
                <w:szCs w:val="24"/>
              </w:rPr>
              <w:t>p-value</w:t>
            </w:r>
          </w:p>
        </w:tc>
      </w:tr>
      <w:tr w:rsidR="005611BF" w:rsidRPr="005611BF" w14:paraId="038C7801" w14:textId="77777777" w:rsidTr="007E1C58">
        <w:trPr>
          <w:trHeight w:val="890"/>
        </w:trPr>
        <w:tc>
          <w:tcPr>
            <w:tcW w:w="4081" w:type="dxa"/>
            <w:gridSpan w:val="2"/>
            <w:vMerge/>
            <w:tcBorders>
              <w:top w:val="single" w:sz="4" w:space="0" w:color="auto"/>
              <w:left w:val="single" w:sz="4" w:space="0" w:color="auto"/>
              <w:bottom w:val="nil"/>
              <w:right w:val="nil"/>
            </w:tcBorders>
            <w:vAlign w:val="center"/>
            <w:hideMark/>
          </w:tcPr>
          <w:p w14:paraId="15AD6A80" w14:textId="77777777" w:rsidR="00C41A27" w:rsidRPr="005611BF" w:rsidRDefault="00C41A27" w:rsidP="001D25DF">
            <w:pPr>
              <w:spacing w:after="0" w:line="240" w:lineRule="auto"/>
              <w:ind w:firstLine="0"/>
              <w:rPr>
                <w:rFonts w:ascii="Times New Roman" w:hAnsi="Times New Roman" w:cs="Times New Roman"/>
                <w:b/>
                <w:i/>
                <w:iCs/>
                <w:color w:val="000000" w:themeColor="text1"/>
                <w:szCs w:val="24"/>
              </w:rPr>
            </w:pPr>
          </w:p>
        </w:tc>
        <w:tc>
          <w:tcPr>
            <w:tcW w:w="1302" w:type="dxa"/>
            <w:tcBorders>
              <w:top w:val="nil"/>
              <w:left w:val="nil"/>
              <w:bottom w:val="nil"/>
              <w:right w:val="nil"/>
            </w:tcBorders>
            <w:vAlign w:val="center"/>
            <w:hideMark/>
          </w:tcPr>
          <w:p w14:paraId="38DB718A" w14:textId="77777777" w:rsidR="00C41A27" w:rsidRPr="005611BF" w:rsidRDefault="00C41A27" w:rsidP="001D25DF">
            <w:pPr>
              <w:spacing w:after="0" w:line="240" w:lineRule="auto"/>
              <w:ind w:firstLine="0"/>
              <w:jc w:val="center"/>
              <w:rPr>
                <w:rFonts w:ascii="Times New Roman" w:hAnsi="Times New Roman" w:cs="Times New Roman"/>
                <w:b/>
                <w:color w:val="000000" w:themeColor="text1"/>
                <w:szCs w:val="24"/>
              </w:rPr>
            </w:pPr>
            <w:r w:rsidRPr="005611BF">
              <w:rPr>
                <w:rFonts w:ascii="Times New Roman" w:hAnsi="Times New Roman" w:cs="Times New Roman"/>
                <w:b/>
                <w:color w:val="000000" w:themeColor="text1"/>
                <w:szCs w:val="24"/>
              </w:rPr>
              <w:t>Accurate</w:t>
            </w:r>
          </w:p>
          <w:p w14:paraId="559F8815" w14:textId="77777777" w:rsidR="00C41A27" w:rsidRPr="005611BF" w:rsidRDefault="00C41A27" w:rsidP="001D25DF">
            <w:pPr>
              <w:spacing w:after="0" w:line="240" w:lineRule="auto"/>
              <w:ind w:firstLine="0"/>
              <w:jc w:val="center"/>
              <w:rPr>
                <w:rFonts w:ascii="Times New Roman" w:hAnsi="Times New Roman" w:cs="Times New Roman"/>
                <w:b/>
                <w:color w:val="000000" w:themeColor="text1"/>
                <w:szCs w:val="24"/>
              </w:rPr>
            </w:pPr>
            <w:r w:rsidRPr="005611BF">
              <w:rPr>
                <w:rFonts w:ascii="Times New Roman" w:hAnsi="Times New Roman" w:cs="Times New Roman"/>
                <w:b/>
                <w:color w:val="000000" w:themeColor="text1"/>
                <w:szCs w:val="24"/>
              </w:rPr>
              <w:t>n = 89</w:t>
            </w:r>
          </w:p>
          <w:p w14:paraId="64347C5F" w14:textId="77777777" w:rsidR="00C41A27" w:rsidRPr="005611BF" w:rsidRDefault="00C41A27" w:rsidP="001D25DF">
            <w:pPr>
              <w:spacing w:after="0" w:line="240" w:lineRule="auto"/>
              <w:ind w:firstLine="0"/>
              <w:jc w:val="center"/>
              <w:rPr>
                <w:rFonts w:ascii="Times New Roman" w:hAnsi="Times New Roman" w:cs="Times New Roman"/>
                <w:b/>
                <w:color w:val="000000" w:themeColor="text1"/>
                <w:szCs w:val="24"/>
              </w:rPr>
            </w:pPr>
            <w:r w:rsidRPr="005611BF">
              <w:rPr>
                <w:rFonts w:ascii="Times New Roman" w:hAnsi="Times New Roman" w:cs="Times New Roman"/>
                <w:b/>
                <w:color w:val="000000" w:themeColor="text1"/>
                <w:szCs w:val="24"/>
              </w:rPr>
              <w:t>(48.4)</w:t>
            </w:r>
          </w:p>
        </w:tc>
        <w:tc>
          <w:tcPr>
            <w:tcW w:w="1456" w:type="dxa"/>
            <w:tcBorders>
              <w:top w:val="nil"/>
              <w:left w:val="nil"/>
              <w:bottom w:val="nil"/>
              <w:right w:val="nil"/>
            </w:tcBorders>
            <w:vAlign w:val="center"/>
            <w:hideMark/>
          </w:tcPr>
          <w:p w14:paraId="4C94342F" w14:textId="77777777" w:rsidR="00C41A27" w:rsidRPr="005611BF" w:rsidRDefault="00C41A27" w:rsidP="001D25DF">
            <w:pPr>
              <w:spacing w:after="0" w:line="240" w:lineRule="auto"/>
              <w:ind w:firstLine="0"/>
              <w:jc w:val="center"/>
              <w:rPr>
                <w:rFonts w:ascii="Times New Roman" w:hAnsi="Times New Roman" w:cs="Times New Roman"/>
                <w:b/>
                <w:color w:val="000000" w:themeColor="text1"/>
                <w:szCs w:val="24"/>
              </w:rPr>
            </w:pPr>
            <w:proofErr w:type="spellStart"/>
            <w:r w:rsidRPr="005611BF">
              <w:rPr>
                <w:rFonts w:ascii="Times New Roman" w:hAnsi="Times New Roman" w:cs="Times New Roman"/>
                <w:b/>
                <w:color w:val="000000" w:themeColor="text1"/>
                <w:szCs w:val="24"/>
              </w:rPr>
              <w:t>Innaccurate</w:t>
            </w:r>
            <w:proofErr w:type="spellEnd"/>
          </w:p>
          <w:p w14:paraId="6CA2C996" w14:textId="77777777" w:rsidR="00C41A27" w:rsidRPr="005611BF" w:rsidRDefault="00C41A27" w:rsidP="001D25DF">
            <w:pPr>
              <w:spacing w:after="0" w:line="240" w:lineRule="auto"/>
              <w:ind w:firstLine="0"/>
              <w:jc w:val="center"/>
              <w:rPr>
                <w:rFonts w:ascii="Times New Roman" w:hAnsi="Times New Roman" w:cs="Times New Roman"/>
                <w:b/>
                <w:color w:val="000000" w:themeColor="text1"/>
                <w:szCs w:val="24"/>
              </w:rPr>
            </w:pPr>
            <w:r w:rsidRPr="005611BF">
              <w:rPr>
                <w:rFonts w:ascii="Times New Roman" w:hAnsi="Times New Roman" w:cs="Times New Roman"/>
                <w:b/>
                <w:color w:val="000000" w:themeColor="text1"/>
                <w:szCs w:val="24"/>
              </w:rPr>
              <w:t>n = 95</w:t>
            </w:r>
          </w:p>
          <w:p w14:paraId="3C1C6984" w14:textId="77777777" w:rsidR="00C41A27" w:rsidRPr="005611BF" w:rsidRDefault="00C41A27" w:rsidP="001D25DF">
            <w:pPr>
              <w:spacing w:after="0" w:line="240" w:lineRule="auto"/>
              <w:ind w:firstLine="0"/>
              <w:jc w:val="center"/>
              <w:rPr>
                <w:rFonts w:ascii="Times New Roman" w:hAnsi="Times New Roman" w:cs="Times New Roman"/>
                <w:b/>
                <w:color w:val="000000" w:themeColor="text1"/>
                <w:szCs w:val="24"/>
              </w:rPr>
            </w:pPr>
            <w:r w:rsidRPr="005611BF">
              <w:rPr>
                <w:rFonts w:ascii="Times New Roman" w:hAnsi="Times New Roman" w:cs="Times New Roman"/>
                <w:b/>
                <w:color w:val="000000" w:themeColor="text1"/>
                <w:szCs w:val="24"/>
              </w:rPr>
              <w:t>(51.6)</w:t>
            </w:r>
          </w:p>
        </w:tc>
        <w:tc>
          <w:tcPr>
            <w:tcW w:w="990" w:type="dxa"/>
            <w:tcBorders>
              <w:top w:val="nil"/>
              <w:left w:val="nil"/>
              <w:bottom w:val="nil"/>
              <w:right w:val="nil"/>
            </w:tcBorders>
            <w:vAlign w:val="center"/>
            <w:hideMark/>
          </w:tcPr>
          <w:p w14:paraId="2908C7B1" w14:textId="77777777" w:rsidR="00C41A27" w:rsidRPr="005611BF" w:rsidRDefault="00C41A27" w:rsidP="001D25DF">
            <w:pPr>
              <w:spacing w:after="0" w:line="240" w:lineRule="auto"/>
              <w:ind w:firstLine="0"/>
              <w:jc w:val="center"/>
              <w:rPr>
                <w:rFonts w:ascii="Times New Roman" w:hAnsi="Times New Roman" w:cs="Times New Roman"/>
                <w:b/>
                <w:i/>
                <w:color w:val="000000" w:themeColor="text1"/>
                <w:szCs w:val="24"/>
              </w:rPr>
            </w:pPr>
            <w:r w:rsidRPr="005611BF">
              <w:rPr>
                <w:rFonts w:ascii="Times New Roman" w:hAnsi="Times New Roman" w:cs="Times New Roman"/>
                <w:b/>
                <w:i/>
                <w:color w:val="000000" w:themeColor="text1"/>
                <w:szCs w:val="24"/>
              </w:rPr>
              <w:t>p-value</w:t>
            </w:r>
          </w:p>
        </w:tc>
        <w:tc>
          <w:tcPr>
            <w:tcW w:w="2656" w:type="dxa"/>
            <w:vMerge/>
            <w:tcBorders>
              <w:top w:val="single" w:sz="4" w:space="0" w:color="auto"/>
              <w:left w:val="nil"/>
              <w:bottom w:val="nil"/>
              <w:right w:val="nil"/>
            </w:tcBorders>
            <w:vAlign w:val="center"/>
            <w:hideMark/>
          </w:tcPr>
          <w:p w14:paraId="50E1A9DE" w14:textId="77777777" w:rsidR="00C41A27" w:rsidRPr="005611BF" w:rsidRDefault="00C41A27" w:rsidP="001D25DF">
            <w:pPr>
              <w:spacing w:after="0" w:line="240" w:lineRule="auto"/>
              <w:ind w:firstLine="0"/>
              <w:rPr>
                <w:rFonts w:ascii="Times New Roman" w:hAnsi="Times New Roman" w:cs="Times New Roman"/>
                <w:b/>
                <w:i/>
                <w:color w:val="000000" w:themeColor="text1"/>
                <w:szCs w:val="24"/>
                <w:lang w:val="fr-CA"/>
              </w:rPr>
            </w:pPr>
          </w:p>
        </w:tc>
        <w:tc>
          <w:tcPr>
            <w:tcW w:w="1080" w:type="dxa"/>
            <w:vMerge/>
            <w:tcBorders>
              <w:top w:val="single" w:sz="4" w:space="0" w:color="auto"/>
              <w:left w:val="nil"/>
              <w:bottom w:val="nil"/>
              <w:right w:val="single" w:sz="4" w:space="0" w:color="auto"/>
            </w:tcBorders>
            <w:vAlign w:val="center"/>
            <w:hideMark/>
          </w:tcPr>
          <w:p w14:paraId="7C3E77F2" w14:textId="77777777" w:rsidR="00C41A27" w:rsidRPr="005611BF" w:rsidRDefault="00C41A27" w:rsidP="001D25DF">
            <w:pPr>
              <w:spacing w:after="0" w:line="240" w:lineRule="auto"/>
              <w:ind w:firstLine="0"/>
              <w:rPr>
                <w:rFonts w:ascii="Times New Roman" w:hAnsi="Times New Roman" w:cs="Times New Roman"/>
                <w:b/>
                <w:i/>
                <w:color w:val="000000" w:themeColor="text1"/>
                <w:szCs w:val="24"/>
              </w:rPr>
            </w:pPr>
          </w:p>
        </w:tc>
      </w:tr>
      <w:tr w:rsidR="005611BF" w:rsidRPr="005611BF" w14:paraId="5A3D3C22" w14:textId="77777777" w:rsidTr="007E1C58">
        <w:trPr>
          <w:trHeight w:val="292"/>
        </w:trPr>
        <w:tc>
          <w:tcPr>
            <w:tcW w:w="7829" w:type="dxa"/>
            <w:gridSpan w:val="5"/>
            <w:tcBorders>
              <w:top w:val="nil"/>
              <w:left w:val="single" w:sz="4" w:space="0" w:color="auto"/>
              <w:bottom w:val="nil"/>
              <w:right w:val="nil"/>
            </w:tcBorders>
            <w:vAlign w:val="center"/>
            <w:hideMark/>
          </w:tcPr>
          <w:p w14:paraId="3EE45FDB"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 xml:space="preserve">Child’s gender </w:t>
            </w:r>
          </w:p>
        </w:tc>
        <w:tc>
          <w:tcPr>
            <w:tcW w:w="2656" w:type="dxa"/>
            <w:tcBorders>
              <w:top w:val="nil"/>
              <w:left w:val="nil"/>
              <w:bottom w:val="nil"/>
              <w:right w:val="nil"/>
            </w:tcBorders>
          </w:tcPr>
          <w:p w14:paraId="5A3E35D0"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1FA363ED"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r>
      <w:tr w:rsidR="005611BF" w:rsidRPr="005611BF" w14:paraId="49BF53CA" w14:textId="77777777" w:rsidTr="007E1C58">
        <w:trPr>
          <w:trHeight w:val="303"/>
        </w:trPr>
        <w:tc>
          <w:tcPr>
            <w:tcW w:w="260" w:type="dxa"/>
            <w:tcBorders>
              <w:top w:val="nil"/>
              <w:left w:val="single" w:sz="4" w:space="0" w:color="auto"/>
              <w:bottom w:val="nil"/>
              <w:right w:val="nil"/>
            </w:tcBorders>
            <w:vAlign w:val="center"/>
          </w:tcPr>
          <w:p w14:paraId="7A38D7AA"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71B68380"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Girls</w:t>
            </w:r>
          </w:p>
        </w:tc>
        <w:tc>
          <w:tcPr>
            <w:tcW w:w="1302" w:type="dxa"/>
            <w:tcBorders>
              <w:top w:val="nil"/>
              <w:left w:val="nil"/>
              <w:bottom w:val="nil"/>
              <w:right w:val="nil"/>
            </w:tcBorders>
            <w:vAlign w:val="center"/>
            <w:hideMark/>
          </w:tcPr>
          <w:p w14:paraId="01DFB153" w14:textId="4C070D15"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w:t>
            </w:r>
            <w:r w:rsidR="008E69AB" w:rsidRPr="005611BF">
              <w:rPr>
                <w:rFonts w:ascii="Times New Roman" w:hAnsi="Times New Roman" w:cs="Times New Roman"/>
                <w:color w:val="000000" w:themeColor="text1"/>
                <w:szCs w:val="24"/>
              </w:rPr>
              <w:t>4</w:t>
            </w:r>
            <w:r w:rsidRPr="005611BF">
              <w:rPr>
                <w:rFonts w:ascii="Times New Roman" w:hAnsi="Times New Roman" w:cs="Times New Roman"/>
                <w:color w:val="000000" w:themeColor="text1"/>
                <w:szCs w:val="24"/>
              </w:rPr>
              <w:t xml:space="preserve"> (</w:t>
            </w:r>
            <w:r w:rsidR="00552FA0" w:rsidRPr="005611BF">
              <w:rPr>
                <w:rFonts w:ascii="Times New Roman" w:hAnsi="Times New Roman" w:cs="Times New Roman"/>
                <w:color w:val="000000" w:themeColor="text1"/>
                <w:szCs w:val="24"/>
              </w:rPr>
              <w:t>49.4</w:t>
            </w:r>
            <w:r w:rsidRPr="005611BF">
              <w:rPr>
                <w:rFonts w:ascii="Times New Roman" w:hAnsi="Times New Roman" w:cs="Times New Roman"/>
                <w:color w:val="000000" w:themeColor="text1"/>
                <w:szCs w:val="24"/>
              </w:rPr>
              <w:t>)</w:t>
            </w:r>
          </w:p>
        </w:tc>
        <w:tc>
          <w:tcPr>
            <w:tcW w:w="1456" w:type="dxa"/>
            <w:tcBorders>
              <w:top w:val="nil"/>
              <w:left w:val="nil"/>
              <w:bottom w:val="nil"/>
              <w:right w:val="nil"/>
            </w:tcBorders>
            <w:vAlign w:val="center"/>
            <w:hideMark/>
          </w:tcPr>
          <w:p w14:paraId="7DA27F50" w14:textId="2B14F1BE"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49 (51.</w:t>
            </w:r>
            <w:r w:rsidR="00552FA0" w:rsidRPr="005611BF">
              <w:rPr>
                <w:rFonts w:ascii="Times New Roman" w:hAnsi="Times New Roman" w:cs="Times New Roman"/>
                <w:color w:val="000000" w:themeColor="text1"/>
                <w:szCs w:val="24"/>
              </w:rPr>
              <w:t>6</w:t>
            </w:r>
            <w:r w:rsidRPr="005611BF">
              <w:rPr>
                <w:rFonts w:ascii="Times New Roman" w:hAnsi="Times New Roman" w:cs="Times New Roman"/>
                <w:color w:val="000000" w:themeColor="text1"/>
                <w:szCs w:val="24"/>
              </w:rPr>
              <w:t>)</w:t>
            </w:r>
          </w:p>
        </w:tc>
        <w:tc>
          <w:tcPr>
            <w:tcW w:w="990" w:type="dxa"/>
            <w:vMerge w:val="restart"/>
            <w:tcBorders>
              <w:top w:val="nil"/>
              <w:left w:val="nil"/>
              <w:bottom w:val="nil"/>
              <w:right w:val="nil"/>
            </w:tcBorders>
            <w:vAlign w:val="center"/>
            <w:hideMark/>
          </w:tcPr>
          <w:p w14:paraId="5DFB08D0" w14:textId="3A9CA315"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w:t>
            </w:r>
            <w:r w:rsidR="00927219" w:rsidRPr="005611BF">
              <w:rPr>
                <w:rFonts w:ascii="Times New Roman" w:hAnsi="Times New Roman" w:cs="Times New Roman"/>
                <w:color w:val="000000" w:themeColor="text1"/>
                <w:szCs w:val="24"/>
              </w:rPr>
              <w:t>772</w:t>
            </w:r>
          </w:p>
        </w:tc>
        <w:tc>
          <w:tcPr>
            <w:tcW w:w="2656" w:type="dxa"/>
            <w:tcBorders>
              <w:top w:val="nil"/>
              <w:left w:val="nil"/>
              <w:bottom w:val="nil"/>
              <w:right w:val="nil"/>
            </w:tcBorders>
          </w:tcPr>
          <w:p w14:paraId="028E01F0"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1CECF6A8"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r>
      <w:tr w:rsidR="005611BF" w:rsidRPr="005611BF" w14:paraId="36BCE987" w14:textId="77777777" w:rsidTr="007E1C58">
        <w:trPr>
          <w:trHeight w:val="292"/>
        </w:trPr>
        <w:tc>
          <w:tcPr>
            <w:tcW w:w="260" w:type="dxa"/>
            <w:tcBorders>
              <w:top w:val="nil"/>
              <w:left w:val="single" w:sz="4" w:space="0" w:color="auto"/>
              <w:bottom w:val="nil"/>
              <w:right w:val="nil"/>
            </w:tcBorders>
            <w:vAlign w:val="center"/>
          </w:tcPr>
          <w:p w14:paraId="4BFE452C"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74B08C30"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Boys</w:t>
            </w:r>
          </w:p>
        </w:tc>
        <w:tc>
          <w:tcPr>
            <w:tcW w:w="1302" w:type="dxa"/>
            <w:tcBorders>
              <w:top w:val="nil"/>
              <w:left w:val="nil"/>
              <w:bottom w:val="nil"/>
              <w:right w:val="nil"/>
            </w:tcBorders>
            <w:vAlign w:val="center"/>
            <w:hideMark/>
          </w:tcPr>
          <w:p w14:paraId="33FEFA29" w14:textId="02DE3B7E" w:rsidR="00C41A27" w:rsidRPr="005611BF" w:rsidRDefault="00552FA0"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45</w:t>
            </w:r>
            <w:r w:rsidR="00C41A27" w:rsidRPr="005611BF">
              <w:rPr>
                <w:rFonts w:ascii="Times New Roman" w:hAnsi="Times New Roman" w:cs="Times New Roman"/>
                <w:color w:val="000000" w:themeColor="text1"/>
                <w:szCs w:val="24"/>
              </w:rPr>
              <w:t xml:space="preserve"> (50.</w:t>
            </w:r>
            <w:r w:rsidRPr="005611BF">
              <w:rPr>
                <w:rFonts w:ascii="Times New Roman" w:hAnsi="Times New Roman" w:cs="Times New Roman"/>
                <w:color w:val="000000" w:themeColor="text1"/>
                <w:szCs w:val="24"/>
              </w:rPr>
              <w:t>6</w:t>
            </w:r>
            <w:r w:rsidR="00C41A27" w:rsidRPr="005611BF">
              <w:rPr>
                <w:rFonts w:ascii="Times New Roman" w:hAnsi="Times New Roman" w:cs="Times New Roman"/>
                <w:color w:val="000000" w:themeColor="text1"/>
                <w:szCs w:val="24"/>
              </w:rPr>
              <w:t>)</w:t>
            </w:r>
          </w:p>
        </w:tc>
        <w:tc>
          <w:tcPr>
            <w:tcW w:w="1456" w:type="dxa"/>
            <w:tcBorders>
              <w:top w:val="nil"/>
              <w:left w:val="nil"/>
              <w:bottom w:val="nil"/>
              <w:right w:val="nil"/>
            </w:tcBorders>
            <w:vAlign w:val="center"/>
            <w:hideMark/>
          </w:tcPr>
          <w:p w14:paraId="57CFBFF3" w14:textId="17E68917" w:rsidR="00C41A27" w:rsidRPr="005611BF" w:rsidRDefault="00C41A27"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w:t>
            </w:r>
            <w:r w:rsidR="00552FA0" w:rsidRPr="005611BF">
              <w:rPr>
                <w:rFonts w:ascii="Times New Roman" w:hAnsi="Times New Roman" w:cs="Times New Roman"/>
                <w:color w:val="000000" w:themeColor="text1"/>
                <w:szCs w:val="24"/>
              </w:rPr>
              <w:t>6</w:t>
            </w:r>
            <w:r w:rsidRPr="005611BF">
              <w:rPr>
                <w:rFonts w:ascii="Times New Roman" w:hAnsi="Times New Roman" w:cs="Times New Roman"/>
                <w:color w:val="000000" w:themeColor="text1"/>
                <w:szCs w:val="24"/>
              </w:rPr>
              <w:t xml:space="preserve"> (4</w:t>
            </w:r>
            <w:r w:rsidR="00552FA0" w:rsidRPr="005611BF">
              <w:rPr>
                <w:rFonts w:ascii="Times New Roman" w:hAnsi="Times New Roman" w:cs="Times New Roman"/>
                <w:color w:val="000000" w:themeColor="text1"/>
                <w:szCs w:val="24"/>
              </w:rPr>
              <w:t>8.4</w:t>
            </w:r>
            <w:r w:rsidRPr="005611BF">
              <w:rPr>
                <w:rFonts w:ascii="Times New Roman" w:hAnsi="Times New Roman" w:cs="Times New Roman"/>
                <w:color w:val="000000" w:themeColor="text1"/>
                <w:szCs w:val="24"/>
              </w:rPr>
              <w:t>)</w:t>
            </w:r>
          </w:p>
        </w:tc>
        <w:tc>
          <w:tcPr>
            <w:tcW w:w="990" w:type="dxa"/>
            <w:vMerge/>
            <w:tcBorders>
              <w:top w:val="nil"/>
              <w:left w:val="nil"/>
              <w:bottom w:val="nil"/>
              <w:right w:val="nil"/>
            </w:tcBorders>
            <w:vAlign w:val="center"/>
            <w:hideMark/>
          </w:tcPr>
          <w:p w14:paraId="5803AAF0"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1FC194FA"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607D01DA" w14:textId="77777777" w:rsidR="00C41A27" w:rsidRPr="005611BF" w:rsidRDefault="00C41A27" w:rsidP="001D25DF">
            <w:pPr>
              <w:spacing w:after="0" w:line="240" w:lineRule="auto"/>
              <w:ind w:firstLine="0"/>
              <w:rPr>
                <w:rFonts w:ascii="Times New Roman" w:hAnsi="Times New Roman" w:cs="Times New Roman"/>
                <w:color w:val="000000" w:themeColor="text1"/>
                <w:szCs w:val="24"/>
              </w:rPr>
            </w:pPr>
          </w:p>
        </w:tc>
      </w:tr>
      <w:tr w:rsidR="005611BF" w:rsidRPr="005611BF" w14:paraId="288F4EE1" w14:textId="77777777" w:rsidTr="00497E47">
        <w:trPr>
          <w:trHeight w:val="292"/>
        </w:trPr>
        <w:tc>
          <w:tcPr>
            <w:tcW w:w="11565" w:type="dxa"/>
            <w:gridSpan w:val="7"/>
            <w:tcBorders>
              <w:top w:val="nil"/>
              <w:left w:val="single" w:sz="4" w:space="0" w:color="auto"/>
              <w:bottom w:val="nil"/>
              <w:right w:val="single" w:sz="4" w:space="0" w:color="auto"/>
            </w:tcBorders>
            <w:vAlign w:val="center"/>
          </w:tcPr>
          <w:p w14:paraId="58C56A63" w14:textId="464C2E7C" w:rsidR="004041E1" w:rsidRPr="005611BF" w:rsidRDefault="001070FB" w:rsidP="001D25DF">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Number of children in the household</w:t>
            </w:r>
          </w:p>
        </w:tc>
      </w:tr>
      <w:tr w:rsidR="005611BF" w:rsidRPr="005611BF" w14:paraId="2173C437" w14:textId="77777777" w:rsidTr="007E1C58">
        <w:trPr>
          <w:trHeight w:val="292"/>
        </w:trPr>
        <w:tc>
          <w:tcPr>
            <w:tcW w:w="260" w:type="dxa"/>
            <w:tcBorders>
              <w:top w:val="nil"/>
              <w:left w:val="single" w:sz="4" w:space="0" w:color="auto"/>
              <w:bottom w:val="nil"/>
              <w:right w:val="nil"/>
            </w:tcBorders>
            <w:vAlign w:val="center"/>
          </w:tcPr>
          <w:p w14:paraId="718C1068"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tcPr>
          <w:p w14:paraId="255E489D" w14:textId="6B9DD9B7" w:rsidR="00BB64DF" w:rsidRPr="005611BF" w:rsidRDefault="00BB64DF" w:rsidP="00FB0B42">
            <w:pPr>
              <w:spacing w:after="0" w:line="240" w:lineRule="auto"/>
              <w:ind w:firstLine="0"/>
              <w:rPr>
                <w:rFonts w:ascii="Times New Roman" w:hAnsi="Times New Roman" w:cs="Times New Roman"/>
                <w:i/>
                <w:color w:val="000000" w:themeColor="text1"/>
                <w:szCs w:val="24"/>
              </w:rPr>
            </w:pPr>
            <w:r w:rsidRPr="005611BF">
              <w:rPr>
                <w:rFonts w:ascii="Times New Roman" w:hAnsi="Times New Roman" w:cs="Times New Roman"/>
                <w:i/>
                <w:color w:val="000000" w:themeColor="text1"/>
                <w:szCs w:val="24"/>
              </w:rPr>
              <w:t>2 or less</w:t>
            </w:r>
          </w:p>
        </w:tc>
        <w:tc>
          <w:tcPr>
            <w:tcW w:w="1302" w:type="dxa"/>
            <w:tcBorders>
              <w:top w:val="nil"/>
              <w:left w:val="nil"/>
              <w:bottom w:val="nil"/>
              <w:right w:val="nil"/>
            </w:tcBorders>
            <w:vAlign w:val="center"/>
          </w:tcPr>
          <w:p w14:paraId="2D1478FE" w14:textId="0A9E9658" w:rsidR="00BB64DF" w:rsidRPr="005611BF" w:rsidRDefault="00BB64DF"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42 (47.2)</w:t>
            </w:r>
          </w:p>
        </w:tc>
        <w:tc>
          <w:tcPr>
            <w:tcW w:w="1456" w:type="dxa"/>
            <w:tcBorders>
              <w:top w:val="nil"/>
              <w:left w:val="nil"/>
              <w:bottom w:val="nil"/>
              <w:right w:val="nil"/>
            </w:tcBorders>
            <w:vAlign w:val="center"/>
          </w:tcPr>
          <w:p w14:paraId="05726678" w14:textId="4798C709" w:rsidR="00BB64DF" w:rsidRPr="005611BF" w:rsidRDefault="00BB64DF"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44 (46.3)</w:t>
            </w:r>
          </w:p>
        </w:tc>
        <w:tc>
          <w:tcPr>
            <w:tcW w:w="990" w:type="dxa"/>
            <w:vMerge w:val="restart"/>
            <w:tcBorders>
              <w:top w:val="nil"/>
              <w:left w:val="nil"/>
              <w:right w:val="nil"/>
            </w:tcBorders>
            <w:vAlign w:val="center"/>
          </w:tcPr>
          <w:p w14:paraId="10D1B3EE" w14:textId="4D4D69A2" w:rsidR="00BB64DF" w:rsidRPr="005611BF" w:rsidRDefault="00BB64DF"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0.905</w:t>
            </w:r>
          </w:p>
        </w:tc>
        <w:tc>
          <w:tcPr>
            <w:tcW w:w="2656" w:type="dxa"/>
            <w:tcBorders>
              <w:top w:val="nil"/>
              <w:left w:val="nil"/>
              <w:bottom w:val="nil"/>
              <w:right w:val="nil"/>
            </w:tcBorders>
          </w:tcPr>
          <w:p w14:paraId="57F07CFD"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3FF7D359"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r>
      <w:tr w:rsidR="005611BF" w:rsidRPr="005611BF" w14:paraId="12B930CC" w14:textId="77777777" w:rsidTr="007E1C58">
        <w:trPr>
          <w:trHeight w:val="292"/>
        </w:trPr>
        <w:tc>
          <w:tcPr>
            <w:tcW w:w="260" w:type="dxa"/>
            <w:tcBorders>
              <w:top w:val="nil"/>
              <w:left w:val="single" w:sz="4" w:space="0" w:color="auto"/>
              <w:bottom w:val="nil"/>
              <w:right w:val="nil"/>
            </w:tcBorders>
            <w:vAlign w:val="center"/>
          </w:tcPr>
          <w:p w14:paraId="43EF1C3F"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tcPr>
          <w:p w14:paraId="471B70E2" w14:textId="21B62656" w:rsidR="00BB64DF" w:rsidRPr="005611BF" w:rsidRDefault="00BB64DF" w:rsidP="00FB0B42">
            <w:pPr>
              <w:spacing w:after="0" w:line="240" w:lineRule="auto"/>
              <w:ind w:firstLine="0"/>
              <w:rPr>
                <w:rFonts w:ascii="Times New Roman" w:hAnsi="Times New Roman" w:cs="Times New Roman"/>
                <w:i/>
                <w:color w:val="000000" w:themeColor="text1"/>
                <w:szCs w:val="24"/>
              </w:rPr>
            </w:pPr>
            <w:r w:rsidRPr="005611BF">
              <w:rPr>
                <w:rFonts w:ascii="Times New Roman" w:hAnsi="Times New Roman" w:cs="Times New Roman"/>
                <w:i/>
                <w:color w:val="000000" w:themeColor="text1"/>
                <w:szCs w:val="24"/>
              </w:rPr>
              <w:t>3 or more</w:t>
            </w:r>
          </w:p>
        </w:tc>
        <w:tc>
          <w:tcPr>
            <w:tcW w:w="1302" w:type="dxa"/>
            <w:tcBorders>
              <w:top w:val="nil"/>
              <w:left w:val="nil"/>
              <w:bottom w:val="nil"/>
              <w:right w:val="nil"/>
            </w:tcBorders>
            <w:vAlign w:val="center"/>
          </w:tcPr>
          <w:p w14:paraId="02C65955" w14:textId="6F2D49F3" w:rsidR="00BB64DF" w:rsidRPr="005611BF" w:rsidRDefault="00BB64DF"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47 (52.8)</w:t>
            </w:r>
          </w:p>
        </w:tc>
        <w:tc>
          <w:tcPr>
            <w:tcW w:w="1456" w:type="dxa"/>
            <w:tcBorders>
              <w:top w:val="nil"/>
              <w:left w:val="nil"/>
              <w:bottom w:val="nil"/>
              <w:right w:val="nil"/>
            </w:tcBorders>
            <w:vAlign w:val="center"/>
          </w:tcPr>
          <w:p w14:paraId="0E5DD372" w14:textId="1D9CC5C7" w:rsidR="00BB64DF" w:rsidRPr="005611BF" w:rsidRDefault="00BB64DF"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51 (53.7)</w:t>
            </w:r>
          </w:p>
        </w:tc>
        <w:tc>
          <w:tcPr>
            <w:tcW w:w="990" w:type="dxa"/>
            <w:vMerge/>
            <w:tcBorders>
              <w:left w:val="nil"/>
              <w:bottom w:val="nil"/>
              <w:right w:val="nil"/>
            </w:tcBorders>
            <w:vAlign w:val="center"/>
          </w:tcPr>
          <w:p w14:paraId="40856D6B"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59C38AC5"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3DAF8CCC" w14:textId="77777777" w:rsidR="00BB64DF" w:rsidRPr="005611BF" w:rsidRDefault="00BB64DF" w:rsidP="00FB0B42">
            <w:pPr>
              <w:spacing w:after="0" w:line="240" w:lineRule="auto"/>
              <w:ind w:firstLine="0"/>
              <w:rPr>
                <w:rFonts w:ascii="Times New Roman" w:hAnsi="Times New Roman" w:cs="Times New Roman"/>
                <w:color w:val="000000" w:themeColor="text1"/>
                <w:szCs w:val="24"/>
              </w:rPr>
            </w:pPr>
          </w:p>
        </w:tc>
      </w:tr>
      <w:tr w:rsidR="005611BF" w:rsidRPr="005611BF" w14:paraId="03EE97F3" w14:textId="77777777" w:rsidTr="007E1C58">
        <w:trPr>
          <w:trHeight w:val="303"/>
        </w:trPr>
        <w:tc>
          <w:tcPr>
            <w:tcW w:w="7829" w:type="dxa"/>
            <w:gridSpan w:val="5"/>
            <w:tcBorders>
              <w:top w:val="nil"/>
              <w:left w:val="single" w:sz="4" w:space="0" w:color="auto"/>
              <w:bottom w:val="nil"/>
              <w:right w:val="nil"/>
            </w:tcBorders>
            <w:vAlign w:val="center"/>
            <w:hideMark/>
          </w:tcPr>
          <w:p w14:paraId="0857B80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Child’s age (years)</w:t>
            </w:r>
          </w:p>
        </w:tc>
        <w:tc>
          <w:tcPr>
            <w:tcW w:w="2656" w:type="dxa"/>
            <w:tcBorders>
              <w:top w:val="nil"/>
              <w:left w:val="nil"/>
              <w:bottom w:val="nil"/>
              <w:right w:val="nil"/>
            </w:tcBorders>
          </w:tcPr>
          <w:p w14:paraId="283B080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7BAF020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3EF9C2B6" w14:textId="77777777" w:rsidTr="007E1C58">
        <w:trPr>
          <w:trHeight w:val="292"/>
        </w:trPr>
        <w:tc>
          <w:tcPr>
            <w:tcW w:w="260" w:type="dxa"/>
            <w:tcBorders>
              <w:top w:val="nil"/>
              <w:left w:val="single" w:sz="4" w:space="0" w:color="auto"/>
              <w:bottom w:val="nil"/>
              <w:right w:val="nil"/>
            </w:tcBorders>
            <w:vAlign w:val="center"/>
          </w:tcPr>
          <w:p w14:paraId="7347F60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2AB75A71"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 xml:space="preserve">Less than 9 </w:t>
            </w:r>
          </w:p>
        </w:tc>
        <w:tc>
          <w:tcPr>
            <w:tcW w:w="1302" w:type="dxa"/>
            <w:tcBorders>
              <w:top w:val="nil"/>
              <w:left w:val="nil"/>
              <w:bottom w:val="nil"/>
              <w:right w:val="nil"/>
            </w:tcBorders>
            <w:vAlign w:val="center"/>
            <w:hideMark/>
          </w:tcPr>
          <w:p w14:paraId="5715757E" w14:textId="09DA8FFC"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39 (43.8)</w:t>
            </w:r>
          </w:p>
        </w:tc>
        <w:tc>
          <w:tcPr>
            <w:tcW w:w="1456" w:type="dxa"/>
            <w:tcBorders>
              <w:top w:val="nil"/>
              <w:left w:val="nil"/>
              <w:bottom w:val="nil"/>
              <w:right w:val="nil"/>
            </w:tcBorders>
            <w:vAlign w:val="center"/>
            <w:hideMark/>
          </w:tcPr>
          <w:p w14:paraId="6D4957CF" w14:textId="34A1ED71"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44 (46.3)</w:t>
            </w:r>
          </w:p>
        </w:tc>
        <w:tc>
          <w:tcPr>
            <w:tcW w:w="990" w:type="dxa"/>
            <w:vMerge w:val="restart"/>
            <w:tcBorders>
              <w:top w:val="nil"/>
              <w:left w:val="nil"/>
              <w:bottom w:val="nil"/>
              <w:right w:val="nil"/>
            </w:tcBorders>
            <w:vAlign w:val="center"/>
            <w:hideMark/>
          </w:tcPr>
          <w:p w14:paraId="31BA95C3" w14:textId="1C52B56C"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0.734</w:t>
            </w:r>
          </w:p>
        </w:tc>
        <w:tc>
          <w:tcPr>
            <w:tcW w:w="2656" w:type="dxa"/>
            <w:tcBorders>
              <w:top w:val="nil"/>
              <w:left w:val="nil"/>
              <w:bottom w:val="nil"/>
              <w:right w:val="nil"/>
            </w:tcBorders>
          </w:tcPr>
          <w:p w14:paraId="5E103387"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2E95AC25"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153FF532" w14:textId="77777777" w:rsidTr="007E1C58">
        <w:trPr>
          <w:trHeight w:val="303"/>
        </w:trPr>
        <w:tc>
          <w:tcPr>
            <w:tcW w:w="260" w:type="dxa"/>
            <w:tcBorders>
              <w:top w:val="nil"/>
              <w:left w:val="single" w:sz="4" w:space="0" w:color="auto"/>
              <w:bottom w:val="nil"/>
              <w:right w:val="nil"/>
            </w:tcBorders>
            <w:vAlign w:val="center"/>
          </w:tcPr>
          <w:p w14:paraId="0EAF8D9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7FD7D30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9 and older</w:t>
            </w:r>
          </w:p>
        </w:tc>
        <w:tc>
          <w:tcPr>
            <w:tcW w:w="1302" w:type="dxa"/>
            <w:tcBorders>
              <w:top w:val="nil"/>
              <w:left w:val="nil"/>
              <w:bottom w:val="nil"/>
              <w:right w:val="nil"/>
            </w:tcBorders>
            <w:vAlign w:val="center"/>
            <w:hideMark/>
          </w:tcPr>
          <w:p w14:paraId="15C70F48" w14:textId="4382169E"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50 (56.2)</w:t>
            </w:r>
          </w:p>
        </w:tc>
        <w:tc>
          <w:tcPr>
            <w:tcW w:w="1456" w:type="dxa"/>
            <w:tcBorders>
              <w:top w:val="nil"/>
              <w:left w:val="nil"/>
              <w:bottom w:val="nil"/>
              <w:right w:val="nil"/>
            </w:tcBorders>
            <w:vAlign w:val="center"/>
            <w:hideMark/>
          </w:tcPr>
          <w:p w14:paraId="10A1F3EF" w14:textId="133154FA"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51 (53.7)</w:t>
            </w:r>
          </w:p>
        </w:tc>
        <w:tc>
          <w:tcPr>
            <w:tcW w:w="990" w:type="dxa"/>
            <w:vMerge/>
            <w:tcBorders>
              <w:top w:val="nil"/>
              <w:left w:val="nil"/>
              <w:bottom w:val="nil"/>
              <w:right w:val="nil"/>
            </w:tcBorders>
            <w:vAlign w:val="center"/>
            <w:hideMark/>
          </w:tcPr>
          <w:p w14:paraId="3017C2D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1A9A494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2BF947B0"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7D354968" w14:textId="77777777" w:rsidTr="007E1C58">
        <w:trPr>
          <w:trHeight w:val="292"/>
        </w:trPr>
        <w:tc>
          <w:tcPr>
            <w:tcW w:w="7829" w:type="dxa"/>
            <w:gridSpan w:val="5"/>
            <w:tcBorders>
              <w:top w:val="nil"/>
              <w:left w:val="single" w:sz="4" w:space="0" w:color="auto"/>
              <w:bottom w:val="nil"/>
              <w:right w:val="nil"/>
            </w:tcBorders>
            <w:vAlign w:val="center"/>
            <w:hideMark/>
          </w:tcPr>
          <w:p w14:paraId="51AE32D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Mothers’ age (years)</w:t>
            </w:r>
          </w:p>
        </w:tc>
        <w:tc>
          <w:tcPr>
            <w:tcW w:w="2656" w:type="dxa"/>
            <w:tcBorders>
              <w:top w:val="nil"/>
              <w:left w:val="nil"/>
              <w:bottom w:val="nil"/>
              <w:right w:val="nil"/>
            </w:tcBorders>
          </w:tcPr>
          <w:p w14:paraId="22E22ED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5A2CA14F"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6BABCC29" w14:textId="77777777" w:rsidTr="007E1C58">
        <w:trPr>
          <w:trHeight w:val="303"/>
        </w:trPr>
        <w:tc>
          <w:tcPr>
            <w:tcW w:w="260" w:type="dxa"/>
            <w:tcBorders>
              <w:top w:val="nil"/>
              <w:left w:val="single" w:sz="4" w:space="0" w:color="auto"/>
              <w:bottom w:val="nil"/>
              <w:right w:val="nil"/>
            </w:tcBorders>
            <w:vAlign w:val="center"/>
          </w:tcPr>
          <w:p w14:paraId="004E28B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517C0FB4"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Less than 40</w:t>
            </w:r>
          </w:p>
        </w:tc>
        <w:tc>
          <w:tcPr>
            <w:tcW w:w="1302" w:type="dxa"/>
            <w:tcBorders>
              <w:top w:val="nil"/>
              <w:left w:val="nil"/>
              <w:bottom w:val="nil"/>
              <w:right w:val="nil"/>
            </w:tcBorders>
            <w:vAlign w:val="center"/>
            <w:hideMark/>
          </w:tcPr>
          <w:p w14:paraId="1F733A78" w14:textId="1EEE31A9"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43 (48.3)</w:t>
            </w:r>
          </w:p>
        </w:tc>
        <w:tc>
          <w:tcPr>
            <w:tcW w:w="1456" w:type="dxa"/>
            <w:tcBorders>
              <w:top w:val="nil"/>
              <w:left w:val="nil"/>
              <w:bottom w:val="nil"/>
              <w:right w:val="nil"/>
            </w:tcBorders>
            <w:vAlign w:val="center"/>
            <w:hideMark/>
          </w:tcPr>
          <w:p w14:paraId="2296D9CC" w14:textId="35894CD2"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56 (58.9)</w:t>
            </w:r>
          </w:p>
        </w:tc>
        <w:tc>
          <w:tcPr>
            <w:tcW w:w="990" w:type="dxa"/>
            <w:vMerge w:val="restart"/>
            <w:tcBorders>
              <w:top w:val="nil"/>
              <w:left w:val="nil"/>
              <w:bottom w:val="nil"/>
              <w:right w:val="nil"/>
            </w:tcBorders>
            <w:vAlign w:val="center"/>
            <w:hideMark/>
          </w:tcPr>
          <w:p w14:paraId="102E3689" w14:textId="2A1AC161"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0.148</w:t>
            </w:r>
          </w:p>
        </w:tc>
        <w:tc>
          <w:tcPr>
            <w:tcW w:w="2656" w:type="dxa"/>
            <w:tcBorders>
              <w:top w:val="nil"/>
              <w:left w:val="nil"/>
              <w:bottom w:val="nil"/>
              <w:right w:val="nil"/>
            </w:tcBorders>
            <w:vAlign w:val="center"/>
            <w:hideMark/>
          </w:tcPr>
          <w:p w14:paraId="57EEEDED" w14:textId="7777777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Reference</w:t>
            </w:r>
          </w:p>
        </w:tc>
        <w:tc>
          <w:tcPr>
            <w:tcW w:w="1080" w:type="dxa"/>
            <w:tcBorders>
              <w:top w:val="nil"/>
              <w:left w:val="nil"/>
              <w:bottom w:val="nil"/>
              <w:right w:val="single" w:sz="4" w:space="0" w:color="auto"/>
            </w:tcBorders>
            <w:vAlign w:val="center"/>
          </w:tcPr>
          <w:p w14:paraId="042A73DE" w14:textId="7777777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p>
        </w:tc>
      </w:tr>
      <w:tr w:rsidR="005611BF" w:rsidRPr="005611BF" w14:paraId="6F95285E" w14:textId="77777777" w:rsidTr="007E1C58">
        <w:trPr>
          <w:trHeight w:val="292"/>
        </w:trPr>
        <w:tc>
          <w:tcPr>
            <w:tcW w:w="260" w:type="dxa"/>
            <w:tcBorders>
              <w:top w:val="nil"/>
              <w:left w:val="single" w:sz="4" w:space="0" w:color="auto"/>
              <w:bottom w:val="nil"/>
              <w:right w:val="nil"/>
            </w:tcBorders>
            <w:vAlign w:val="center"/>
          </w:tcPr>
          <w:p w14:paraId="38C429C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588435F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40 and older</w:t>
            </w:r>
          </w:p>
        </w:tc>
        <w:tc>
          <w:tcPr>
            <w:tcW w:w="1302" w:type="dxa"/>
            <w:tcBorders>
              <w:top w:val="nil"/>
              <w:left w:val="nil"/>
              <w:bottom w:val="nil"/>
              <w:right w:val="nil"/>
            </w:tcBorders>
            <w:vAlign w:val="center"/>
            <w:hideMark/>
          </w:tcPr>
          <w:p w14:paraId="63177A81" w14:textId="5B043722"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46 (51.7)</w:t>
            </w:r>
          </w:p>
        </w:tc>
        <w:tc>
          <w:tcPr>
            <w:tcW w:w="1456" w:type="dxa"/>
            <w:tcBorders>
              <w:top w:val="nil"/>
              <w:left w:val="nil"/>
              <w:bottom w:val="nil"/>
              <w:right w:val="nil"/>
            </w:tcBorders>
            <w:vAlign w:val="center"/>
            <w:hideMark/>
          </w:tcPr>
          <w:p w14:paraId="16C39A08" w14:textId="03CEB7A8"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39 (41.1)</w:t>
            </w:r>
          </w:p>
        </w:tc>
        <w:tc>
          <w:tcPr>
            <w:tcW w:w="990" w:type="dxa"/>
            <w:vMerge/>
            <w:tcBorders>
              <w:top w:val="nil"/>
              <w:left w:val="nil"/>
              <w:bottom w:val="nil"/>
              <w:right w:val="nil"/>
            </w:tcBorders>
            <w:vAlign w:val="center"/>
            <w:hideMark/>
          </w:tcPr>
          <w:p w14:paraId="68F8DF5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hideMark/>
          </w:tcPr>
          <w:p w14:paraId="2E9D4D3F" w14:textId="08634084"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0.7</w:t>
            </w:r>
            <w:r w:rsidR="003F13A8" w:rsidRPr="005611BF">
              <w:rPr>
                <w:rFonts w:ascii="Times New Roman" w:hAnsi="Times New Roman" w:cs="Times New Roman"/>
                <w:color w:val="000000" w:themeColor="text1"/>
                <w:szCs w:val="24"/>
              </w:rPr>
              <w:t>3</w:t>
            </w:r>
            <w:r w:rsidRPr="005611BF">
              <w:rPr>
                <w:rFonts w:ascii="Times New Roman" w:hAnsi="Times New Roman" w:cs="Times New Roman"/>
                <w:color w:val="000000" w:themeColor="text1"/>
                <w:szCs w:val="24"/>
              </w:rPr>
              <w:t xml:space="preserve"> [0.3</w:t>
            </w:r>
            <w:r w:rsidR="00D23837" w:rsidRPr="005611BF">
              <w:rPr>
                <w:rFonts w:ascii="Times New Roman" w:hAnsi="Times New Roman" w:cs="Times New Roman"/>
                <w:color w:val="000000" w:themeColor="text1"/>
                <w:szCs w:val="24"/>
              </w:rPr>
              <w:t>3</w:t>
            </w:r>
            <w:r w:rsidRPr="005611BF">
              <w:rPr>
                <w:rFonts w:ascii="Times New Roman" w:hAnsi="Times New Roman" w:cs="Times New Roman"/>
                <w:color w:val="000000" w:themeColor="text1"/>
                <w:szCs w:val="24"/>
              </w:rPr>
              <w:t>, 1.6</w:t>
            </w:r>
            <w:r w:rsidR="00D23837" w:rsidRPr="005611BF">
              <w:rPr>
                <w:rFonts w:ascii="Times New Roman" w:hAnsi="Times New Roman" w:cs="Times New Roman"/>
                <w:color w:val="000000" w:themeColor="text1"/>
                <w:szCs w:val="24"/>
              </w:rPr>
              <w:t>2</w:t>
            </w:r>
            <w:r w:rsidRPr="005611BF">
              <w:rPr>
                <w:rFonts w:ascii="Times New Roman" w:hAnsi="Times New Roman" w:cs="Times New Roman"/>
                <w:color w:val="000000" w:themeColor="text1"/>
                <w:szCs w:val="24"/>
              </w:rPr>
              <w:t>]</w:t>
            </w:r>
          </w:p>
        </w:tc>
        <w:tc>
          <w:tcPr>
            <w:tcW w:w="1080" w:type="dxa"/>
            <w:tcBorders>
              <w:top w:val="nil"/>
              <w:left w:val="nil"/>
              <w:bottom w:val="nil"/>
              <w:right w:val="single" w:sz="4" w:space="0" w:color="auto"/>
            </w:tcBorders>
            <w:vAlign w:val="center"/>
            <w:hideMark/>
          </w:tcPr>
          <w:p w14:paraId="63A943A6" w14:textId="731EC61C"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0.4</w:t>
            </w:r>
            <w:r w:rsidR="00D23837" w:rsidRPr="005611BF">
              <w:rPr>
                <w:rFonts w:ascii="Times New Roman" w:hAnsi="Times New Roman" w:cs="Times New Roman"/>
                <w:color w:val="000000" w:themeColor="text1"/>
                <w:szCs w:val="24"/>
              </w:rPr>
              <w:t>35</w:t>
            </w:r>
          </w:p>
        </w:tc>
      </w:tr>
      <w:tr w:rsidR="005611BF" w:rsidRPr="005611BF" w14:paraId="68D1FD4B" w14:textId="77777777" w:rsidTr="007E1C58">
        <w:trPr>
          <w:trHeight w:val="449"/>
        </w:trPr>
        <w:tc>
          <w:tcPr>
            <w:tcW w:w="7829" w:type="dxa"/>
            <w:gridSpan w:val="5"/>
            <w:tcBorders>
              <w:top w:val="nil"/>
              <w:left w:val="single" w:sz="4" w:space="0" w:color="auto"/>
              <w:bottom w:val="nil"/>
              <w:right w:val="nil"/>
            </w:tcBorders>
            <w:vAlign w:val="center"/>
            <w:hideMark/>
          </w:tcPr>
          <w:p w14:paraId="483AA20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Children’s weight status (n=185)</w:t>
            </w:r>
          </w:p>
        </w:tc>
        <w:tc>
          <w:tcPr>
            <w:tcW w:w="2656" w:type="dxa"/>
            <w:tcBorders>
              <w:top w:val="nil"/>
              <w:left w:val="nil"/>
              <w:bottom w:val="nil"/>
              <w:right w:val="nil"/>
            </w:tcBorders>
          </w:tcPr>
          <w:p w14:paraId="0C668E0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5563982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5CCE74C6" w14:textId="77777777" w:rsidTr="007E1C58">
        <w:trPr>
          <w:trHeight w:val="292"/>
        </w:trPr>
        <w:tc>
          <w:tcPr>
            <w:tcW w:w="260" w:type="dxa"/>
            <w:tcBorders>
              <w:top w:val="nil"/>
              <w:left w:val="single" w:sz="4" w:space="0" w:color="auto"/>
              <w:bottom w:val="nil"/>
              <w:right w:val="nil"/>
            </w:tcBorders>
            <w:vAlign w:val="center"/>
          </w:tcPr>
          <w:p w14:paraId="5AEF0541"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1EA974B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NW</w:t>
            </w:r>
          </w:p>
        </w:tc>
        <w:tc>
          <w:tcPr>
            <w:tcW w:w="1302" w:type="dxa"/>
            <w:tcBorders>
              <w:top w:val="nil"/>
              <w:left w:val="nil"/>
              <w:bottom w:val="nil"/>
              <w:right w:val="nil"/>
            </w:tcBorders>
            <w:vAlign w:val="center"/>
            <w:hideMark/>
          </w:tcPr>
          <w:p w14:paraId="65F0669A" w14:textId="77777777" w:rsidR="00FB0B42" w:rsidRPr="005611BF" w:rsidRDefault="00FB0B42" w:rsidP="00FB0B42">
            <w:pPr>
              <w:spacing w:after="0" w:line="240" w:lineRule="auto"/>
              <w:ind w:firstLine="0"/>
              <w:rPr>
                <w:rFonts w:ascii="Times New Roman" w:hAnsi="Times New Roman" w:cs="Times New Roman"/>
                <w:color w:val="000000" w:themeColor="text1"/>
                <w:szCs w:val="24"/>
                <w:vertAlign w:val="superscript"/>
              </w:rPr>
            </w:pPr>
            <w:r w:rsidRPr="005611BF">
              <w:rPr>
                <w:rFonts w:ascii="Times New Roman" w:hAnsi="Times New Roman" w:cs="Times New Roman"/>
                <w:color w:val="000000" w:themeColor="text1"/>
                <w:szCs w:val="24"/>
              </w:rPr>
              <w:t>70 (</w:t>
            </w:r>
            <w:proofErr w:type="gramStart"/>
            <w:r w:rsidRPr="005611BF">
              <w:rPr>
                <w:rFonts w:ascii="Times New Roman" w:hAnsi="Times New Roman" w:cs="Times New Roman"/>
                <w:color w:val="000000" w:themeColor="text1"/>
                <w:szCs w:val="24"/>
              </w:rPr>
              <w:t>78.7)</w:t>
            </w:r>
            <w:r w:rsidRPr="005611BF">
              <w:rPr>
                <w:rFonts w:ascii="Times New Roman" w:hAnsi="Times New Roman" w:cs="Times New Roman"/>
                <w:color w:val="000000" w:themeColor="text1"/>
                <w:szCs w:val="24"/>
                <w:vertAlign w:val="superscript"/>
              </w:rPr>
              <w:t>a</w:t>
            </w:r>
            <w:proofErr w:type="gramEnd"/>
          </w:p>
        </w:tc>
        <w:tc>
          <w:tcPr>
            <w:tcW w:w="1456" w:type="dxa"/>
            <w:tcBorders>
              <w:top w:val="nil"/>
              <w:left w:val="nil"/>
              <w:bottom w:val="nil"/>
              <w:right w:val="nil"/>
            </w:tcBorders>
            <w:vAlign w:val="center"/>
            <w:hideMark/>
          </w:tcPr>
          <w:p w14:paraId="529D0A05" w14:textId="7CE28A53"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24 (</w:t>
            </w:r>
            <w:proofErr w:type="gramStart"/>
            <w:r w:rsidRPr="005611BF">
              <w:rPr>
                <w:rFonts w:ascii="Times New Roman" w:hAnsi="Times New Roman" w:cs="Times New Roman"/>
                <w:color w:val="000000" w:themeColor="text1"/>
                <w:szCs w:val="24"/>
              </w:rPr>
              <w:t>25.3)</w:t>
            </w:r>
            <w:r w:rsidRPr="005611BF">
              <w:rPr>
                <w:rFonts w:ascii="Times New Roman" w:hAnsi="Times New Roman" w:cs="Times New Roman"/>
                <w:color w:val="000000" w:themeColor="text1"/>
                <w:szCs w:val="24"/>
                <w:vertAlign w:val="superscript"/>
              </w:rPr>
              <w:t>a</w:t>
            </w:r>
            <w:proofErr w:type="gramEnd"/>
          </w:p>
        </w:tc>
        <w:tc>
          <w:tcPr>
            <w:tcW w:w="990" w:type="dxa"/>
            <w:vMerge w:val="restart"/>
            <w:tcBorders>
              <w:top w:val="nil"/>
              <w:left w:val="nil"/>
              <w:bottom w:val="nil"/>
              <w:right w:val="nil"/>
            </w:tcBorders>
            <w:vAlign w:val="center"/>
            <w:hideMark/>
          </w:tcPr>
          <w:p w14:paraId="6D96471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&lt;0.001</w:t>
            </w:r>
          </w:p>
        </w:tc>
        <w:tc>
          <w:tcPr>
            <w:tcW w:w="2656" w:type="dxa"/>
            <w:tcBorders>
              <w:top w:val="nil"/>
              <w:left w:val="nil"/>
              <w:bottom w:val="nil"/>
              <w:right w:val="nil"/>
            </w:tcBorders>
            <w:vAlign w:val="center"/>
            <w:hideMark/>
          </w:tcPr>
          <w:p w14:paraId="393339EB" w14:textId="7777777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Reference</w:t>
            </w:r>
          </w:p>
        </w:tc>
        <w:tc>
          <w:tcPr>
            <w:tcW w:w="1080" w:type="dxa"/>
            <w:tcBorders>
              <w:top w:val="nil"/>
              <w:left w:val="nil"/>
              <w:bottom w:val="nil"/>
              <w:right w:val="single" w:sz="4" w:space="0" w:color="auto"/>
            </w:tcBorders>
            <w:vAlign w:val="center"/>
          </w:tcPr>
          <w:p w14:paraId="7D41B520" w14:textId="7777777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p>
        </w:tc>
      </w:tr>
      <w:tr w:rsidR="005611BF" w:rsidRPr="005611BF" w14:paraId="4EE7F062" w14:textId="77777777" w:rsidTr="007E1C58">
        <w:trPr>
          <w:trHeight w:val="303"/>
        </w:trPr>
        <w:tc>
          <w:tcPr>
            <w:tcW w:w="260" w:type="dxa"/>
            <w:tcBorders>
              <w:top w:val="nil"/>
              <w:left w:val="single" w:sz="4" w:space="0" w:color="auto"/>
              <w:bottom w:val="nil"/>
              <w:right w:val="nil"/>
            </w:tcBorders>
            <w:vAlign w:val="center"/>
          </w:tcPr>
          <w:p w14:paraId="7762BC5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21E09C2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OW</w:t>
            </w:r>
          </w:p>
        </w:tc>
        <w:tc>
          <w:tcPr>
            <w:tcW w:w="1302" w:type="dxa"/>
            <w:tcBorders>
              <w:top w:val="nil"/>
              <w:left w:val="nil"/>
              <w:bottom w:val="nil"/>
              <w:right w:val="nil"/>
            </w:tcBorders>
            <w:vAlign w:val="center"/>
            <w:hideMark/>
          </w:tcPr>
          <w:p w14:paraId="40D3DE9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16 (</w:t>
            </w:r>
            <w:proofErr w:type="gramStart"/>
            <w:r w:rsidRPr="005611BF">
              <w:rPr>
                <w:rFonts w:ascii="Times New Roman" w:hAnsi="Times New Roman" w:cs="Times New Roman"/>
                <w:color w:val="000000" w:themeColor="text1"/>
                <w:szCs w:val="24"/>
              </w:rPr>
              <w:t>18.0)</w:t>
            </w:r>
            <w:r w:rsidRPr="005611BF">
              <w:rPr>
                <w:rFonts w:ascii="Times New Roman" w:hAnsi="Times New Roman" w:cs="Times New Roman"/>
                <w:color w:val="000000" w:themeColor="text1"/>
                <w:szCs w:val="24"/>
                <w:vertAlign w:val="superscript"/>
              </w:rPr>
              <w:t>b</w:t>
            </w:r>
            <w:proofErr w:type="gramEnd"/>
          </w:p>
        </w:tc>
        <w:tc>
          <w:tcPr>
            <w:tcW w:w="1456" w:type="dxa"/>
            <w:tcBorders>
              <w:top w:val="nil"/>
              <w:left w:val="nil"/>
              <w:bottom w:val="nil"/>
              <w:right w:val="nil"/>
            </w:tcBorders>
            <w:vAlign w:val="center"/>
            <w:hideMark/>
          </w:tcPr>
          <w:p w14:paraId="1B0EE67A" w14:textId="06970210"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28 (</w:t>
            </w:r>
            <w:proofErr w:type="gramStart"/>
            <w:r w:rsidRPr="005611BF">
              <w:rPr>
                <w:rFonts w:ascii="Times New Roman" w:hAnsi="Times New Roman" w:cs="Times New Roman"/>
                <w:color w:val="000000" w:themeColor="text1"/>
                <w:szCs w:val="24"/>
              </w:rPr>
              <w:t>29.5)</w:t>
            </w:r>
            <w:r w:rsidRPr="005611BF">
              <w:rPr>
                <w:rFonts w:ascii="Times New Roman" w:hAnsi="Times New Roman" w:cs="Times New Roman"/>
                <w:color w:val="000000" w:themeColor="text1"/>
                <w:szCs w:val="24"/>
                <w:vertAlign w:val="superscript"/>
              </w:rPr>
              <w:t>b</w:t>
            </w:r>
            <w:proofErr w:type="gramEnd"/>
          </w:p>
        </w:tc>
        <w:tc>
          <w:tcPr>
            <w:tcW w:w="990" w:type="dxa"/>
            <w:vMerge/>
            <w:tcBorders>
              <w:top w:val="nil"/>
              <w:left w:val="nil"/>
              <w:bottom w:val="nil"/>
              <w:right w:val="nil"/>
            </w:tcBorders>
            <w:vAlign w:val="center"/>
            <w:hideMark/>
          </w:tcPr>
          <w:p w14:paraId="25ACA2D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hideMark/>
          </w:tcPr>
          <w:p w14:paraId="6AEF3D96" w14:textId="5C26CFF0" w:rsidR="00FB0B42" w:rsidRPr="005611BF" w:rsidRDefault="00FB0B42" w:rsidP="00FB0B42">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4.5</w:t>
            </w:r>
            <w:r w:rsidR="00B31314" w:rsidRPr="005611BF">
              <w:rPr>
                <w:rFonts w:ascii="Times New Roman" w:hAnsi="Times New Roman" w:cs="Times New Roman"/>
                <w:b/>
                <w:bCs/>
                <w:color w:val="000000" w:themeColor="text1"/>
                <w:szCs w:val="24"/>
              </w:rPr>
              <w:t>1</w:t>
            </w:r>
            <w:r w:rsidRPr="005611BF">
              <w:rPr>
                <w:rFonts w:ascii="Times New Roman" w:hAnsi="Times New Roman" w:cs="Times New Roman"/>
                <w:b/>
                <w:bCs/>
                <w:color w:val="000000" w:themeColor="text1"/>
                <w:szCs w:val="24"/>
              </w:rPr>
              <w:t xml:space="preserve"> [1.8</w:t>
            </w:r>
            <w:r w:rsidR="00B31314" w:rsidRPr="005611BF">
              <w:rPr>
                <w:rFonts w:ascii="Times New Roman" w:hAnsi="Times New Roman" w:cs="Times New Roman"/>
                <w:b/>
                <w:bCs/>
                <w:color w:val="000000" w:themeColor="text1"/>
                <w:szCs w:val="24"/>
              </w:rPr>
              <w:t>4</w:t>
            </w:r>
            <w:r w:rsidRPr="005611BF">
              <w:rPr>
                <w:rFonts w:ascii="Times New Roman" w:hAnsi="Times New Roman" w:cs="Times New Roman"/>
                <w:b/>
                <w:bCs/>
                <w:color w:val="000000" w:themeColor="text1"/>
                <w:szCs w:val="24"/>
              </w:rPr>
              <w:t>, 11.1</w:t>
            </w:r>
            <w:r w:rsidR="00B31314" w:rsidRPr="005611BF">
              <w:rPr>
                <w:rFonts w:ascii="Times New Roman" w:hAnsi="Times New Roman" w:cs="Times New Roman"/>
                <w:b/>
                <w:bCs/>
                <w:color w:val="000000" w:themeColor="text1"/>
                <w:szCs w:val="24"/>
              </w:rPr>
              <w:t>0</w:t>
            </w:r>
            <w:r w:rsidRPr="005611BF">
              <w:rPr>
                <w:rFonts w:ascii="Times New Roman" w:hAnsi="Times New Roman" w:cs="Times New Roman"/>
                <w:b/>
                <w:bCs/>
                <w:color w:val="000000" w:themeColor="text1"/>
                <w:szCs w:val="24"/>
              </w:rPr>
              <w:t>]</w:t>
            </w:r>
          </w:p>
        </w:tc>
        <w:tc>
          <w:tcPr>
            <w:tcW w:w="1080" w:type="dxa"/>
            <w:tcBorders>
              <w:top w:val="nil"/>
              <w:left w:val="nil"/>
              <w:bottom w:val="nil"/>
              <w:right w:val="single" w:sz="4" w:space="0" w:color="auto"/>
            </w:tcBorders>
            <w:vAlign w:val="center"/>
            <w:hideMark/>
          </w:tcPr>
          <w:p w14:paraId="771A8186" w14:textId="77777777" w:rsidR="00FB0B42" w:rsidRPr="005611BF" w:rsidRDefault="00FB0B42" w:rsidP="00FB0B42">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&lt;0.001</w:t>
            </w:r>
          </w:p>
        </w:tc>
      </w:tr>
      <w:tr w:rsidR="005611BF" w:rsidRPr="005611BF" w14:paraId="1B604C87" w14:textId="77777777" w:rsidTr="007E1C58">
        <w:trPr>
          <w:trHeight w:val="303"/>
        </w:trPr>
        <w:tc>
          <w:tcPr>
            <w:tcW w:w="260" w:type="dxa"/>
            <w:tcBorders>
              <w:top w:val="nil"/>
              <w:left w:val="single" w:sz="4" w:space="0" w:color="auto"/>
              <w:bottom w:val="nil"/>
              <w:right w:val="nil"/>
            </w:tcBorders>
            <w:vAlign w:val="center"/>
          </w:tcPr>
          <w:p w14:paraId="32FDBF70"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4BA5EB60"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OB</w:t>
            </w:r>
          </w:p>
        </w:tc>
        <w:tc>
          <w:tcPr>
            <w:tcW w:w="1302" w:type="dxa"/>
            <w:tcBorders>
              <w:top w:val="nil"/>
              <w:left w:val="nil"/>
              <w:bottom w:val="nil"/>
              <w:right w:val="nil"/>
            </w:tcBorders>
            <w:vAlign w:val="center"/>
            <w:hideMark/>
          </w:tcPr>
          <w:p w14:paraId="3743AADA"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 (</w:t>
            </w:r>
            <w:proofErr w:type="gramStart"/>
            <w:r w:rsidRPr="005611BF">
              <w:rPr>
                <w:rFonts w:ascii="Times New Roman" w:hAnsi="Times New Roman" w:cs="Times New Roman"/>
                <w:color w:val="000000" w:themeColor="text1"/>
                <w:szCs w:val="24"/>
              </w:rPr>
              <w:t>3.4)</w:t>
            </w:r>
            <w:r w:rsidRPr="005611BF">
              <w:rPr>
                <w:rFonts w:ascii="Times New Roman" w:hAnsi="Times New Roman" w:cs="Times New Roman"/>
                <w:color w:val="000000" w:themeColor="text1"/>
                <w:szCs w:val="24"/>
                <w:vertAlign w:val="superscript"/>
              </w:rPr>
              <w:t>c</w:t>
            </w:r>
            <w:proofErr w:type="gramEnd"/>
          </w:p>
        </w:tc>
        <w:tc>
          <w:tcPr>
            <w:tcW w:w="1456" w:type="dxa"/>
            <w:tcBorders>
              <w:top w:val="nil"/>
              <w:left w:val="nil"/>
              <w:bottom w:val="nil"/>
              <w:right w:val="nil"/>
            </w:tcBorders>
            <w:vAlign w:val="center"/>
            <w:hideMark/>
          </w:tcPr>
          <w:p w14:paraId="39FE3307" w14:textId="470AFC3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43 (</w:t>
            </w:r>
            <w:proofErr w:type="gramStart"/>
            <w:r w:rsidRPr="005611BF">
              <w:rPr>
                <w:rFonts w:ascii="Times New Roman" w:hAnsi="Times New Roman" w:cs="Times New Roman"/>
                <w:color w:val="000000" w:themeColor="text1"/>
                <w:szCs w:val="24"/>
              </w:rPr>
              <w:t>45.3)</w:t>
            </w:r>
            <w:r w:rsidRPr="005611BF">
              <w:rPr>
                <w:rFonts w:ascii="Times New Roman" w:hAnsi="Times New Roman" w:cs="Times New Roman"/>
                <w:color w:val="000000" w:themeColor="text1"/>
                <w:szCs w:val="24"/>
                <w:vertAlign w:val="superscript"/>
              </w:rPr>
              <w:t>c</w:t>
            </w:r>
            <w:proofErr w:type="gramEnd"/>
          </w:p>
        </w:tc>
        <w:tc>
          <w:tcPr>
            <w:tcW w:w="990" w:type="dxa"/>
            <w:vMerge/>
            <w:tcBorders>
              <w:top w:val="nil"/>
              <w:left w:val="nil"/>
              <w:bottom w:val="nil"/>
              <w:right w:val="nil"/>
            </w:tcBorders>
            <w:vAlign w:val="center"/>
            <w:hideMark/>
          </w:tcPr>
          <w:p w14:paraId="67F87878"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shd w:val="clear" w:color="auto" w:fill="FFFFFF" w:themeFill="background1"/>
            <w:vAlign w:val="center"/>
            <w:hideMark/>
          </w:tcPr>
          <w:p w14:paraId="42328722" w14:textId="4A347FF3" w:rsidR="00FB0B42" w:rsidRPr="005611BF" w:rsidRDefault="00FB0B42" w:rsidP="00FB0B42">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43.</w:t>
            </w:r>
            <w:r w:rsidR="007E1C58" w:rsidRPr="005611BF">
              <w:rPr>
                <w:rFonts w:ascii="Times New Roman" w:hAnsi="Times New Roman" w:cs="Times New Roman"/>
                <w:b/>
                <w:bCs/>
                <w:color w:val="000000" w:themeColor="text1"/>
                <w:szCs w:val="24"/>
              </w:rPr>
              <w:t>60</w:t>
            </w:r>
            <w:r w:rsidRPr="005611BF">
              <w:rPr>
                <w:rFonts w:ascii="Times New Roman" w:hAnsi="Times New Roman" w:cs="Times New Roman"/>
                <w:b/>
                <w:bCs/>
                <w:color w:val="000000" w:themeColor="text1"/>
                <w:szCs w:val="24"/>
              </w:rPr>
              <w:t xml:space="preserve"> [11.2</w:t>
            </w:r>
            <w:r w:rsidR="007E1C58" w:rsidRPr="005611BF">
              <w:rPr>
                <w:rFonts w:ascii="Times New Roman" w:hAnsi="Times New Roman" w:cs="Times New Roman"/>
                <w:b/>
                <w:bCs/>
                <w:color w:val="000000" w:themeColor="text1"/>
                <w:szCs w:val="24"/>
              </w:rPr>
              <w:t>5</w:t>
            </w:r>
            <w:r w:rsidRPr="005611BF">
              <w:rPr>
                <w:rFonts w:ascii="Times New Roman" w:hAnsi="Times New Roman" w:cs="Times New Roman"/>
                <w:b/>
                <w:bCs/>
                <w:color w:val="000000" w:themeColor="text1"/>
                <w:szCs w:val="24"/>
              </w:rPr>
              <w:t>, 16</w:t>
            </w:r>
            <w:r w:rsidR="007E1C58" w:rsidRPr="005611BF">
              <w:rPr>
                <w:rFonts w:ascii="Times New Roman" w:hAnsi="Times New Roman" w:cs="Times New Roman"/>
                <w:b/>
                <w:bCs/>
                <w:color w:val="000000" w:themeColor="text1"/>
                <w:szCs w:val="24"/>
              </w:rPr>
              <w:t>9.00</w:t>
            </w:r>
            <w:r w:rsidRPr="005611BF">
              <w:rPr>
                <w:rFonts w:ascii="Times New Roman" w:hAnsi="Times New Roman" w:cs="Times New Roman"/>
                <w:b/>
                <w:bCs/>
                <w:color w:val="000000" w:themeColor="text1"/>
                <w:szCs w:val="24"/>
              </w:rPr>
              <w:t>]</w:t>
            </w:r>
          </w:p>
        </w:tc>
        <w:tc>
          <w:tcPr>
            <w:tcW w:w="1080" w:type="dxa"/>
            <w:tcBorders>
              <w:top w:val="nil"/>
              <w:left w:val="nil"/>
              <w:bottom w:val="nil"/>
              <w:right w:val="single" w:sz="4" w:space="0" w:color="auto"/>
            </w:tcBorders>
            <w:shd w:val="clear" w:color="auto" w:fill="FFFFFF" w:themeFill="background1"/>
            <w:vAlign w:val="center"/>
            <w:hideMark/>
          </w:tcPr>
          <w:p w14:paraId="277700A4" w14:textId="77777777" w:rsidR="00FB0B42" w:rsidRPr="005611BF" w:rsidRDefault="00FB0B42" w:rsidP="00FB0B42">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&lt;0.001</w:t>
            </w:r>
          </w:p>
        </w:tc>
      </w:tr>
      <w:tr w:rsidR="005611BF" w:rsidRPr="005611BF" w14:paraId="53225D10" w14:textId="77777777" w:rsidTr="007E1C58">
        <w:trPr>
          <w:trHeight w:val="292"/>
        </w:trPr>
        <w:tc>
          <w:tcPr>
            <w:tcW w:w="7829" w:type="dxa"/>
            <w:gridSpan w:val="5"/>
            <w:tcBorders>
              <w:top w:val="nil"/>
              <w:left w:val="single" w:sz="4" w:space="0" w:color="auto"/>
              <w:bottom w:val="nil"/>
              <w:right w:val="nil"/>
            </w:tcBorders>
            <w:vAlign w:val="center"/>
            <w:hideMark/>
          </w:tcPr>
          <w:p w14:paraId="58648C51" w14:textId="57E93986"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Mothers’ weight status (n=166)</w:t>
            </w:r>
          </w:p>
        </w:tc>
        <w:tc>
          <w:tcPr>
            <w:tcW w:w="2656" w:type="dxa"/>
            <w:tcBorders>
              <w:top w:val="nil"/>
              <w:left w:val="nil"/>
              <w:bottom w:val="nil"/>
              <w:right w:val="nil"/>
            </w:tcBorders>
          </w:tcPr>
          <w:p w14:paraId="2467DEE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3FDE6DA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76E2072F" w14:textId="77777777" w:rsidTr="007E1C58">
        <w:trPr>
          <w:trHeight w:val="292"/>
        </w:trPr>
        <w:tc>
          <w:tcPr>
            <w:tcW w:w="260" w:type="dxa"/>
            <w:tcBorders>
              <w:top w:val="nil"/>
              <w:left w:val="single" w:sz="4" w:space="0" w:color="auto"/>
              <w:bottom w:val="nil"/>
              <w:right w:val="nil"/>
            </w:tcBorders>
            <w:vAlign w:val="center"/>
          </w:tcPr>
          <w:p w14:paraId="6859192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3D2623E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NW</w:t>
            </w:r>
          </w:p>
        </w:tc>
        <w:tc>
          <w:tcPr>
            <w:tcW w:w="1302" w:type="dxa"/>
            <w:tcBorders>
              <w:top w:val="nil"/>
              <w:left w:val="nil"/>
              <w:bottom w:val="nil"/>
              <w:right w:val="nil"/>
            </w:tcBorders>
            <w:vAlign w:val="center"/>
            <w:hideMark/>
          </w:tcPr>
          <w:p w14:paraId="7B3BA2F0" w14:textId="10BEB50C"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16 (19.3)</w:t>
            </w:r>
          </w:p>
        </w:tc>
        <w:tc>
          <w:tcPr>
            <w:tcW w:w="1456" w:type="dxa"/>
            <w:tcBorders>
              <w:top w:val="nil"/>
              <w:left w:val="nil"/>
              <w:bottom w:val="nil"/>
              <w:right w:val="nil"/>
            </w:tcBorders>
            <w:vAlign w:val="center"/>
            <w:hideMark/>
          </w:tcPr>
          <w:p w14:paraId="39E6CB7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12 (14.5)</w:t>
            </w:r>
          </w:p>
        </w:tc>
        <w:tc>
          <w:tcPr>
            <w:tcW w:w="990" w:type="dxa"/>
            <w:vMerge w:val="restart"/>
            <w:tcBorders>
              <w:top w:val="nil"/>
              <w:left w:val="nil"/>
              <w:bottom w:val="nil"/>
              <w:right w:val="nil"/>
            </w:tcBorders>
            <w:vAlign w:val="center"/>
            <w:hideMark/>
          </w:tcPr>
          <w:p w14:paraId="6618A537" w14:textId="1AFAE75B"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0.065</w:t>
            </w:r>
          </w:p>
        </w:tc>
        <w:tc>
          <w:tcPr>
            <w:tcW w:w="2656" w:type="dxa"/>
            <w:tcBorders>
              <w:top w:val="nil"/>
              <w:left w:val="nil"/>
              <w:bottom w:val="nil"/>
              <w:right w:val="nil"/>
            </w:tcBorders>
            <w:vAlign w:val="center"/>
            <w:hideMark/>
          </w:tcPr>
          <w:p w14:paraId="5A871B07" w14:textId="7777777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reference</w:t>
            </w:r>
          </w:p>
        </w:tc>
        <w:tc>
          <w:tcPr>
            <w:tcW w:w="1080" w:type="dxa"/>
            <w:tcBorders>
              <w:top w:val="nil"/>
              <w:left w:val="nil"/>
              <w:bottom w:val="nil"/>
              <w:right w:val="single" w:sz="4" w:space="0" w:color="auto"/>
            </w:tcBorders>
            <w:vAlign w:val="center"/>
          </w:tcPr>
          <w:p w14:paraId="0C24B28A" w14:textId="7777777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p>
        </w:tc>
      </w:tr>
      <w:tr w:rsidR="005611BF" w:rsidRPr="005611BF" w14:paraId="36E77BC4" w14:textId="77777777" w:rsidTr="007E1C58">
        <w:trPr>
          <w:trHeight w:val="303"/>
        </w:trPr>
        <w:tc>
          <w:tcPr>
            <w:tcW w:w="260" w:type="dxa"/>
            <w:tcBorders>
              <w:top w:val="nil"/>
              <w:left w:val="single" w:sz="4" w:space="0" w:color="auto"/>
              <w:bottom w:val="nil"/>
              <w:right w:val="nil"/>
            </w:tcBorders>
            <w:vAlign w:val="center"/>
          </w:tcPr>
          <w:p w14:paraId="583A98F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5B0B6EE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OW</w:t>
            </w:r>
          </w:p>
        </w:tc>
        <w:tc>
          <w:tcPr>
            <w:tcW w:w="1302" w:type="dxa"/>
            <w:tcBorders>
              <w:top w:val="nil"/>
              <w:left w:val="nil"/>
              <w:bottom w:val="nil"/>
              <w:right w:val="nil"/>
            </w:tcBorders>
            <w:vAlign w:val="center"/>
            <w:hideMark/>
          </w:tcPr>
          <w:p w14:paraId="60A9B98E" w14:textId="49A627C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36 (43.4)</w:t>
            </w:r>
          </w:p>
        </w:tc>
        <w:tc>
          <w:tcPr>
            <w:tcW w:w="1456" w:type="dxa"/>
            <w:tcBorders>
              <w:top w:val="nil"/>
              <w:left w:val="nil"/>
              <w:bottom w:val="nil"/>
              <w:right w:val="nil"/>
            </w:tcBorders>
            <w:vAlign w:val="center"/>
            <w:hideMark/>
          </w:tcPr>
          <w:p w14:paraId="6A40542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25 (30.1)</w:t>
            </w:r>
          </w:p>
        </w:tc>
        <w:tc>
          <w:tcPr>
            <w:tcW w:w="990" w:type="dxa"/>
            <w:vMerge/>
            <w:tcBorders>
              <w:top w:val="nil"/>
              <w:left w:val="nil"/>
              <w:bottom w:val="nil"/>
              <w:right w:val="nil"/>
            </w:tcBorders>
            <w:vAlign w:val="center"/>
            <w:hideMark/>
          </w:tcPr>
          <w:p w14:paraId="40EA292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hideMark/>
          </w:tcPr>
          <w:p w14:paraId="723978BC" w14:textId="2EADCCF7"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w:t>
            </w:r>
            <w:r w:rsidR="00A30E73" w:rsidRPr="005611BF">
              <w:rPr>
                <w:rFonts w:ascii="Times New Roman" w:hAnsi="Times New Roman" w:cs="Times New Roman"/>
                <w:color w:val="000000" w:themeColor="text1"/>
                <w:szCs w:val="24"/>
              </w:rPr>
              <w:t>60</w:t>
            </w:r>
            <w:r w:rsidRPr="005611BF">
              <w:rPr>
                <w:rFonts w:ascii="Times New Roman" w:hAnsi="Times New Roman" w:cs="Times New Roman"/>
                <w:color w:val="000000" w:themeColor="text1"/>
                <w:szCs w:val="24"/>
              </w:rPr>
              <w:t xml:space="preserve"> [0.20, 1.</w:t>
            </w:r>
            <w:r w:rsidR="00A30E73" w:rsidRPr="005611BF">
              <w:rPr>
                <w:rFonts w:ascii="Times New Roman" w:hAnsi="Times New Roman" w:cs="Times New Roman"/>
                <w:color w:val="000000" w:themeColor="text1"/>
                <w:szCs w:val="24"/>
              </w:rPr>
              <w:t>80</w:t>
            </w:r>
            <w:r w:rsidRPr="005611BF">
              <w:rPr>
                <w:rFonts w:ascii="Times New Roman" w:hAnsi="Times New Roman" w:cs="Times New Roman"/>
                <w:color w:val="000000" w:themeColor="text1"/>
                <w:szCs w:val="24"/>
              </w:rPr>
              <w:t>]</w:t>
            </w:r>
          </w:p>
        </w:tc>
        <w:tc>
          <w:tcPr>
            <w:tcW w:w="1080" w:type="dxa"/>
            <w:tcBorders>
              <w:top w:val="nil"/>
              <w:left w:val="nil"/>
              <w:bottom w:val="nil"/>
              <w:right w:val="single" w:sz="4" w:space="0" w:color="auto"/>
            </w:tcBorders>
            <w:vAlign w:val="center"/>
            <w:hideMark/>
          </w:tcPr>
          <w:p w14:paraId="21D9ADA6" w14:textId="01CBDA68"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w:t>
            </w:r>
            <w:r w:rsidR="00B31314" w:rsidRPr="005611BF">
              <w:rPr>
                <w:rFonts w:ascii="Times New Roman" w:hAnsi="Times New Roman" w:cs="Times New Roman"/>
                <w:color w:val="000000" w:themeColor="text1"/>
                <w:szCs w:val="24"/>
              </w:rPr>
              <w:t>60</w:t>
            </w:r>
            <w:r w:rsidR="0065279B" w:rsidRPr="005611BF">
              <w:rPr>
                <w:rFonts w:ascii="Times New Roman" w:hAnsi="Times New Roman" w:cs="Times New Roman"/>
                <w:color w:val="000000" w:themeColor="text1"/>
                <w:szCs w:val="24"/>
              </w:rPr>
              <w:t>0</w:t>
            </w:r>
          </w:p>
        </w:tc>
      </w:tr>
      <w:tr w:rsidR="005611BF" w:rsidRPr="005611BF" w14:paraId="280A296D" w14:textId="77777777" w:rsidTr="007E1C58">
        <w:trPr>
          <w:trHeight w:val="303"/>
        </w:trPr>
        <w:tc>
          <w:tcPr>
            <w:tcW w:w="260" w:type="dxa"/>
            <w:tcBorders>
              <w:top w:val="nil"/>
              <w:left w:val="single" w:sz="4" w:space="0" w:color="auto"/>
              <w:bottom w:val="nil"/>
              <w:right w:val="nil"/>
            </w:tcBorders>
            <w:vAlign w:val="center"/>
          </w:tcPr>
          <w:p w14:paraId="6983EC7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0513580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OB</w:t>
            </w:r>
          </w:p>
        </w:tc>
        <w:tc>
          <w:tcPr>
            <w:tcW w:w="1302" w:type="dxa"/>
            <w:tcBorders>
              <w:top w:val="nil"/>
              <w:left w:val="nil"/>
              <w:bottom w:val="nil"/>
              <w:right w:val="nil"/>
            </w:tcBorders>
            <w:vAlign w:val="center"/>
            <w:hideMark/>
          </w:tcPr>
          <w:p w14:paraId="5225440F" w14:textId="573322A4"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31 (37.3)</w:t>
            </w:r>
          </w:p>
        </w:tc>
        <w:tc>
          <w:tcPr>
            <w:tcW w:w="1456" w:type="dxa"/>
            <w:tcBorders>
              <w:top w:val="nil"/>
              <w:left w:val="nil"/>
              <w:bottom w:val="nil"/>
              <w:right w:val="nil"/>
            </w:tcBorders>
            <w:vAlign w:val="center"/>
            <w:hideMark/>
          </w:tcPr>
          <w:p w14:paraId="7AB0D7C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46 (55.4)</w:t>
            </w:r>
          </w:p>
        </w:tc>
        <w:tc>
          <w:tcPr>
            <w:tcW w:w="990" w:type="dxa"/>
            <w:vMerge/>
            <w:tcBorders>
              <w:top w:val="nil"/>
              <w:left w:val="nil"/>
              <w:bottom w:val="nil"/>
              <w:right w:val="nil"/>
            </w:tcBorders>
            <w:vAlign w:val="center"/>
            <w:hideMark/>
          </w:tcPr>
          <w:p w14:paraId="6D52CF7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hideMark/>
          </w:tcPr>
          <w:p w14:paraId="1CED46D2" w14:textId="1FCB4A39"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0.9</w:t>
            </w:r>
            <w:r w:rsidR="00A30E73" w:rsidRPr="005611BF">
              <w:rPr>
                <w:rFonts w:ascii="Times New Roman" w:hAnsi="Times New Roman" w:cs="Times New Roman"/>
                <w:color w:val="000000" w:themeColor="text1"/>
                <w:szCs w:val="24"/>
              </w:rPr>
              <w:t>7</w:t>
            </w:r>
            <w:r w:rsidRPr="005611BF">
              <w:rPr>
                <w:rFonts w:ascii="Times New Roman" w:hAnsi="Times New Roman" w:cs="Times New Roman"/>
                <w:color w:val="000000" w:themeColor="text1"/>
                <w:szCs w:val="24"/>
              </w:rPr>
              <w:t xml:space="preserve"> [0.34, 2.</w:t>
            </w:r>
            <w:r w:rsidR="00B31314" w:rsidRPr="005611BF">
              <w:rPr>
                <w:rFonts w:ascii="Times New Roman" w:hAnsi="Times New Roman" w:cs="Times New Roman"/>
                <w:color w:val="000000" w:themeColor="text1"/>
                <w:szCs w:val="24"/>
              </w:rPr>
              <w:t>77</w:t>
            </w:r>
            <w:r w:rsidRPr="005611BF">
              <w:rPr>
                <w:rFonts w:ascii="Times New Roman" w:hAnsi="Times New Roman" w:cs="Times New Roman"/>
                <w:color w:val="000000" w:themeColor="text1"/>
                <w:szCs w:val="24"/>
              </w:rPr>
              <w:t>]</w:t>
            </w:r>
          </w:p>
        </w:tc>
        <w:tc>
          <w:tcPr>
            <w:tcW w:w="1080" w:type="dxa"/>
            <w:tcBorders>
              <w:top w:val="nil"/>
              <w:left w:val="nil"/>
              <w:bottom w:val="nil"/>
              <w:right w:val="single" w:sz="4" w:space="0" w:color="auto"/>
            </w:tcBorders>
            <w:vAlign w:val="center"/>
            <w:hideMark/>
          </w:tcPr>
          <w:p w14:paraId="55C2AA3F" w14:textId="2C03ED58" w:rsidR="00FB0B42" w:rsidRPr="005611BF" w:rsidRDefault="00FB0B42" w:rsidP="00FB0B42">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0.9</w:t>
            </w:r>
            <w:r w:rsidR="00B31314" w:rsidRPr="005611BF">
              <w:rPr>
                <w:rFonts w:ascii="Times New Roman" w:hAnsi="Times New Roman" w:cs="Times New Roman"/>
                <w:color w:val="000000" w:themeColor="text1"/>
                <w:szCs w:val="24"/>
              </w:rPr>
              <w:t>47</w:t>
            </w:r>
          </w:p>
        </w:tc>
      </w:tr>
      <w:tr w:rsidR="005611BF" w:rsidRPr="005611BF" w14:paraId="2A89BEE0" w14:textId="77777777" w:rsidTr="007E1C58">
        <w:trPr>
          <w:trHeight w:val="292"/>
        </w:trPr>
        <w:tc>
          <w:tcPr>
            <w:tcW w:w="7829" w:type="dxa"/>
            <w:gridSpan w:val="5"/>
            <w:tcBorders>
              <w:top w:val="nil"/>
              <w:left w:val="single" w:sz="4" w:space="0" w:color="auto"/>
              <w:bottom w:val="nil"/>
              <w:right w:val="nil"/>
            </w:tcBorders>
            <w:vAlign w:val="center"/>
            <w:hideMark/>
          </w:tcPr>
          <w:p w14:paraId="28E3FBB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Mothers’ region of origin</w:t>
            </w:r>
          </w:p>
        </w:tc>
        <w:tc>
          <w:tcPr>
            <w:tcW w:w="2656" w:type="dxa"/>
            <w:tcBorders>
              <w:top w:val="nil"/>
              <w:left w:val="nil"/>
              <w:bottom w:val="nil"/>
              <w:right w:val="nil"/>
            </w:tcBorders>
          </w:tcPr>
          <w:p w14:paraId="4D3C490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1CCAC8E5"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079F5015" w14:textId="77777777" w:rsidTr="007E1C58">
        <w:trPr>
          <w:trHeight w:val="303"/>
        </w:trPr>
        <w:tc>
          <w:tcPr>
            <w:tcW w:w="260" w:type="dxa"/>
            <w:tcBorders>
              <w:top w:val="nil"/>
              <w:left w:val="single" w:sz="4" w:space="0" w:color="auto"/>
              <w:bottom w:val="nil"/>
              <w:right w:val="nil"/>
            </w:tcBorders>
            <w:vAlign w:val="center"/>
          </w:tcPr>
          <w:p w14:paraId="016C6E5F"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37D2E191"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 xml:space="preserve">Africa </w:t>
            </w:r>
          </w:p>
        </w:tc>
        <w:tc>
          <w:tcPr>
            <w:tcW w:w="1302" w:type="dxa"/>
            <w:tcBorders>
              <w:top w:val="nil"/>
              <w:left w:val="nil"/>
              <w:bottom w:val="nil"/>
              <w:right w:val="nil"/>
            </w:tcBorders>
            <w:vAlign w:val="center"/>
            <w:hideMark/>
          </w:tcPr>
          <w:p w14:paraId="30245437" w14:textId="18C38EB1"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62 (69.7)</w:t>
            </w:r>
          </w:p>
        </w:tc>
        <w:tc>
          <w:tcPr>
            <w:tcW w:w="1456" w:type="dxa"/>
            <w:tcBorders>
              <w:top w:val="nil"/>
              <w:left w:val="nil"/>
              <w:bottom w:val="nil"/>
              <w:right w:val="nil"/>
            </w:tcBorders>
            <w:vAlign w:val="center"/>
            <w:hideMark/>
          </w:tcPr>
          <w:p w14:paraId="7CBF8D6E" w14:textId="24B41646"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60 (63.2)</w:t>
            </w:r>
          </w:p>
        </w:tc>
        <w:tc>
          <w:tcPr>
            <w:tcW w:w="990" w:type="dxa"/>
            <w:vMerge w:val="restart"/>
            <w:tcBorders>
              <w:top w:val="nil"/>
              <w:left w:val="nil"/>
              <w:bottom w:val="nil"/>
              <w:right w:val="nil"/>
            </w:tcBorders>
            <w:vAlign w:val="center"/>
            <w:hideMark/>
          </w:tcPr>
          <w:p w14:paraId="5BA1B1CA" w14:textId="61738EA5"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0.351</w:t>
            </w:r>
          </w:p>
        </w:tc>
        <w:tc>
          <w:tcPr>
            <w:tcW w:w="2656" w:type="dxa"/>
            <w:tcBorders>
              <w:top w:val="nil"/>
              <w:left w:val="nil"/>
              <w:bottom w:val="nil"/>
              <w:right w:val="nil"/>
            </w:tcBorders>
          </w:tcPr>
          <w:p w14:paraId="652E83E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4486EF8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51A1A728" w14:textId="77777777" w:rsidTr="007E1C58">
        <w:trPr>
          <w:trHeight w:val="292"/>
        </w:trPr>
        <w:tc>
          <w:tcPr>
            <w:tcW w:w="260" w:type="dxa"/>
            <w:tcBorders>
              <w:top w:val="nil"/>
              <w:left w:val="single" w:sz="4" w:space="0" w:color="auto"/>
              <w:bottom w:val="nil"/>
              <w:right w:val="nil"/>
            </w:tcBorders>
            <w:vAlign w:val="center"/>
          </w:tcPr>
          <w:p w14:paraId="05CFE0C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12EF70D7"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Caribbean</w:t>
            </w:r>
          </w:p>
        </w:tc>
        <w:tc>
          <w:tcPr>
            <w:tcW w:w="1302" w:type="dxa"/>
            <w:tcBorders>
              <w:top w:val="nil"/>
              <w:left w:val="nil"/>
              <w:bottom w:val="nil"/>
              <w:right w:val="nil"/>
            </w:tcBorders>
            <w:vAlign w:val="center"/>
            <w:hideMark/>
          </w:tcPr>
          <w:p w14:paraId="06C89837" w14:textId="0DD67BC1"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27 (30.3)</w:t>
            </w:r>
          </w:p>
        </w:tc>
        <w:tc>
          <w:tcPr>
            <w:tcW w:w="1456" w:type="dxa"/>
            <w:tcBorders>
              <w:top w:val="nil"/>
              <w:left w:val="nil"/>
              <w:bottom w:val="nil"/>
              <w:right w:val="nil"/>
            </w:tcBorders>
            <w:vAlign w:val="center"/>
            <w:hideMark/>
          </w:tcPr>
          <w:p w14:paraId="58841A9F" w14:textId="13D80686"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35 (36.8)</w:t>
            </w:r>
          </w:p>
        </w:tc>
        <w:tc>
          <w:tcPr>
            <w:tcW w:w="990" w:type="dxa"/>
            <w:vMerge/>
            <w:tcBorders>
              <w:top w:val="nil"/>
              <w:left w:val="nil"/>
              <w:bottom w:val="nil"/>
              <w:right w:val="nil"/>
            </w:tcBorders>
            <w:vAlign w:val="center"/>
            <w:hideMark/>
          </w:tcPr>
          <w:p w14:paraId="5EFE18C8"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5509946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6B8E6ABC"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5C43233D" w14:textId="77777777" w:rsidTr="007E1C58">
        <w:trPr>
          <w:trHeight w:val="280"/>
        </w:trPr>
        <w:tc>
          <w:tcPr>
            <w:tcW w:w="7829" w:type="dxa"/>
            <w:gridSpan w:val="5"/>
            <w:tcBorders>
              <w:top w:val="nil"/>
              <w:left w:val="single" w:sz="4" w:space="0" w:color="auto"/>
              <w:bottom w:val="nil"/>
              <w:right w:val="nil"/>
            </w:tcBorders>
            <w:vAlign w:val="center"/>
            <w:hideMark/>
          </w:tcPr>
          <w:p w14:paraId="419682EC" w14:textId="13A5EF54"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Mothers’ immigrant group</w:t>
            </w:r>
            <w:r w:rsidR="006E3AD9" w:rsidRPr="005611BF">
              <w:rPr>
                <w:rFonts w:ascii="Times New Roman" w:hAnsi="Times New Roman" w:cs="Times New Roman"/>
                <w:color w:val="000000" w:themeColor="text1"/>
                <w:szCs w:val="24"/>
                <w:vertAlign w:val="superscript"/>
              </w:rPr>
              <w:t>1</w:t>
            </w:r>
            <w:r w:rsidRPr="005611BF">
              <w:rPr>
                <w:rFonts w:ascii="Times New Roman" w:hAnsi="Times New Roman" w:cs="Times New Roman"/>
                <w:color w:val="000000" w:themeColor="text1"/>
                <w:szCs w:val="24"/>
                <w:vertAlign w:val="superscript"/>
              </w:rPr>
              <w:t xml:space="preserve"> </w:t>
            </w:r>
            <w:r w:rsidRPr="005611BF">
              <w:rPr>
                <w:rFonts w:ascii="Times New Roman" w:hAnsi="Times New Roman" w:cs="Times New Roman"/>
                <w:color w:val="000000" w:themeColor="text1"/>
                <w:szCs w:val="24"/>
              </w:rPr>
              <w:t>(n=185)</w:t>
            </w:r>
          </w:p>
        </w:tc>
        <w:tc>
          <w:tcPr>
            <w:tcW w:w="2656" w:type="dxa"/>
            <w:tcBorders>
              <w:top w:val="nil"/>
              <w:left w:val="nil"/>
              <w:bottom w:val="nil"/>
              <w:right w:val="nil"/>
            </w:tcBorders>
          </w:tcPr>
          <w:p w14:paraId="462965F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3D395A1F"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493B2595" w14:textId="77777777" w:rsidTr="007E1C58">
        <w:trPr>
          <w:trHeight w:val="292"/>
        </w:trPr>
        <w:tc>
          <w:tcPr>
            <w:tcW w:w="260" w:type="dxa"/>
            <w:tcBorders>
              <w:top w:val="nil"/>
              <w:left w:val="single" w:sz="4" w:space="0" w:color="auto"/>
              <w:bottom w:val="nil"/>
              <w:right w:val="nil"/>
            </w:tcBorders>
            <w:vAlign w:val="center"/>
          </w:tcPr>
          <w:p w14:paraId="16ABBC0C"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5559C684"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Recent immigrants</w:t>
            </w:r>
          </w:p>
        </w:tc>
        <w:tc>
          <w:tcPr>
            <w:tcW w:w="1302" w:type="dxa"/>
            <w:tcBorders>
              <w:top w:val="nil"/>
              <w:left w:val="nil"/>
              <w:bottom w:val="nil"/>
              <w:right w:val="nil"/>
            </w:tcBorders>
            <w:vAlign w:val="center"/>
            <w:hideMark/>
          </w:tcPr>
          <w:p w14:paraId="70218B98" w14:textId="1FCCBC6D"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33 (37.1)</w:t>
            </w:r>
          </w:p>
        </w:tc>
        <w:tc>
          <w:tcPr>
            <w:tcW w:w="1456" w:type="dxa"/>
            <w:tcBorders>
              <w:top w:val="nil"/>
              <w:left w:val="nil"/>
              <w:bottom w:val="nil"/>
              <w:right w:val="nil"/>
            </w:tcBorders>
            <w:vAlign w:val="center"/>
            <w:hideMark/>
          </w:tcPr>
          <w:p w14:paraId="51F537A9" w14:textId="66F9E944"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28 (29.8)</w:t>
            </w:r>
          </w:p>
        </w:tc>
        <w:tc>
          <w:tcPr>
            <w:tcW w:w="990" w:type="dxa"/>
            <w:vMerge w:val="restart"/>
            <w:tcBorders>
              <w:top w:val="nil"/>
              <w:left w:val="nil"/>
              <w:bottom w:val="nil"/>
              <w:right w:val="nil"/>
            </w:tcBorders>
            <w:vAlign w:val="center"/>
            <w:hideMark/>
          </w:tcPr>
          <w:p w14:paraId="47652888" w14:textId="7490502F"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0.296</w:t>
            </w:r>
          </w:p>
        </w:tc>
        <w:tc>
          <w:tcPr>
            <w:tcW w:w="2656" w:type="dxa"/>
            <w:tcBorders>
              <w:top w:val="nil"/>
              <w:left w:val="nil"/>
              <w:bottom w:val="nil"/>
              <w:right w:val="nil"/>
            </w:tcBorders>
            <w:vAlign w:val="center"/>
          </w:tcPr>
          <w:p w14:paraId="0ED0D6F4"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vAlign w:val="center"/>
          </w:tcPr>
          <w:p w14:paraId="7CD3178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707A4AAC" w14:textId="77777777" w:rsidTr="007E1C58">
        <w:trPr>
          <w:trHeight w:val="303"/>
        </w:trPr>
        <w:tc>
          <w:tcPr>
            <w:tcW w:w="260" w:type="dxa"/>
            <w:tcBorders>
              <w:top w:val="nil"/>
              <w:left w:val="single" w:sz="4" w:space="0" w:color="auto"/>
              <w:bottom w:val="nil"/>
              <w:right w:val="nil"/>
            </w:tcBorders>
            <w:vAlign w:val="center"/>
          </w:tcPr>
          <w:p w14:paraId="7D1DA928"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75EF502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 xml:space="preserve">Settled immigrants </w:t>
            </w:r>
          </w:p>
        </w:tc>
        <w:tc>
          <w:tcPr>
            <w:tcW w:w="1302" w:type="dxa"/>
            <w:tcBorders>
              <w:top w:val="nil"/>
              <w:left w:val="nil"/>
              <w:bottom w:val="nil"/>
              <w:right w:val="nil"/>
            </w:tcBorders>
            <w:vAlign w:val="center"/>
            <w:hideMark/>
          </w:tcPr>
          <w:p w14:paraId="78E3B6DF" w14:textId="7FD5BB4F"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56 (62.9)</w:t>
            </w:r>
          </w:p>
        </w:tc>
        <w:tc>
          <w:tcPr>
            <w:tcW w:w="1456" w:type="dxa"/>
            <w:tcBorders>
              <w:top w:val="nil"/>
              <w:left w:val="nil"/>
              <w:bottom w:val="nil"/>
              <w:right w:val="nil"/>
            </w:tcBorders>
            <w:vAlign w:val="center"/>
            <w:hideMark/>
          </w:tcPr>
          <w:p w14:paraId="52EB71D6" w14:textId="315EBF98"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66 (70.2)</w:t>
            </w:r>
          </w:p>
        </w:tc>
        <w:tc>
          <w:tcPr>
            <w:tcW w:w="990" w:type="dxa"/>
            <w:vMerge/>
            <w:tcBorders>
              <w:top w:val="nil"/>
              <w:left w:val="nil"/>
              <w:bottom w:val="nil"/>
              <w:right w:val="nil"/>
            </w:tcBorders>
            <w:vAlign w:val="center"/>
            <w:hideMark/>
          </w:tcPr>
          <w:p w14:paraId="2D7AFD14"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tcPr>
          <w:p w14:paraId="624BB60A"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vAlign w:val="center"/>
          </w:tcPr>
          <w:p w14:paraId="0D938C4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352F7DE8" w14:textId="77777777" w:rsidTr="007E1C58">
        <w:trPr>
          <w:trHeight w:val="303"/>
        </w:trPr>
        <w:tc>
          <w:tcPr>
            <w:tcW w:w="7829" w:type="dxa"/>
            <w:gridSpan w:val="5"/>
            <w:tcBorders>
              <w:top w:val="nil"/>
              <w:left w:val="single" w:sz="4" w:space="0" w:color="auto"/>
              <w:bottom w:val="nil"/>
              <w:right w:val="nil"/>
            </w:tcBorders>
            <w:vAlign w:val="center"/>
            <w:hideMark/>
          </w:tcPr>
          <w:p w14:paraId="1E8FAD7C"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Mothers’ marital status</w:t>
            </w:r>
          </w:p>
        </w:tc>
        <w:tc>
          <w:tcPr>
            <w:tcW w:w="2656" w:type="dxa"/>
            <w:tcBorders>
              <w:top w:val="nil"/>
              <w:left w:val="nil"/>
              <w:bottom w:val="nil"/>
              <w:right w:val="nil"/>
            </w:tcBorders>
          </w:tcPr>
          <w:p w14:paraId="08FF316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411747EF"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18DC9EE6" w14:textId="77777777" w:rsidTr="007E1C58">
        <w:trPr>
          <w:trHeight w:val="303"/>
        </w:trPr>
        <w:tc>
          <w:tcPr>
            <w:tcW w:w="260" w:type="dxa"/>
            <w:tcBorders>
              <w:top w:val="nil"/>
              <w:left w:val="single" w:sz="4" w:space="0" w:color="auto"/>
              <w:bottom w:val="nil"/>
              <w:right w:val="nil"/>
            </w:tcBorders>
            <w:vAlign w:val="center"/>
          </w:tcPr>
          <w:p w14:paraId="79FDFE3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200DF15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 xml:space="preserve">Married/ Common-law </w:t>
            </w:r>
          </w:p>
        </w:tc>
        <w:tc>
          <w:tcPr>
            <w:tcW w:w="1302" w:type="dxa"/>
            <w:tcBorders>
              <w:top w:val="nil"/>
              <w:left w:val="nil"/>
              <w:bottom w:val="nil"/>
              <w:right w:val="nil"/>
            </w:tcBorders>
            <w:vAlign w:val="center"/>
            <w:hideMark/>
          </w:tcPr>
          <w:p w14:paraId="51EFCE4D" w14:textId="484EB198"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58 (65.2)</w:t>
            </w:r>
          </w:p>
        </w:tc>
        <w:tc>
          <w:tcPr>
            <w:tcW w:w="1456" w:type="dxa"/>
            <w:tcBorders>
              <w:top w:val="nil"/>
              <w:left w:val="nil"/>
              <w:bottom w:val="nil"/>
              <w:right w:val="nil"/>
            </w:tcBorders>
            <w:vAlign w:val="center"/>
            <w:hideMark/>
          </w:tcPr>
          <w:p w14:paraId="77CA2EF2" w14:textId="1F4E43CC"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65 (68.4)</w:t>
            </w:r>
          </w:p>
        </w:tc>
        <w:tc>
          <w:tcPr>
            <w:tcW w:w="990" w:type="dxa"/>
            <w:vMerge w:val="restart"/>
            <w:tcBorders>
              <w:top w:val="nil"/>
              <w:left w:val="nil"/>
              <w:bottom w:val="nil"/>
              <w:right w:val="nil"/>
            </w:tcBorders>
            <w:vAlign w:val="center"/>
            <w:hideMark/>
          </w:tcPr>
          <w:p w14:paraId="2277E4FD" w14:textId="3EAC384E"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0.640</w:t>
            </w:r>
          </w:p>
        </w:tc>
        <w:tc>
          <w:tcPr>
            <w:tcW w:w="2656" w:type="dxa"/>
            <w:tcBorders>
              <w:top w:val="nil"/>
              <w:left w:val="nil"/>
              <w:bottom w:val="nil"/>
              <w:right w:val="nil"/>
            </w:tcBorders>
            <w:vAlign w:val="center"/>
          </w:tcPr>
          <w:p w14:paraId="6C98871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32844F2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1ABD993A" w14:textId="77777777" w:rsidTr="007E1C58">
        <w:trPr>
          <w:trHeight w:val="879"/>
        </w:trPr>
        <w:tc>
          <w:tcPr>
            <w:tcW w:w="260" w:type="dxa"/>
            <w:tcBorders>
              <w:top w:val="nil"/>
              <w:left w:val="single" w:sz="4" w:space="0" w:color="auto"/>
              <w:bottom w:val="nil"/>
              <w:right w:val="nil"/>
            </w:tcBorders>
            <w:vAlign w:val="center"/>
          </w:tcPr>
          <w:p w14:paraId="62C8A55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467BAE88"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 xml:space="preserve">Lone mother (widow, separated, divorced, never married) </w:t>
            </w:r>
          </w:p>
        </w:tc>
        <w:tc>
          <w:tcPr>
            <w:tcW w:w="1302" w:type="dxa"/>
            <w:tcBorders>
              <w:top w:val="nil"/>
              <w:left w:val="nil"/>
              <w:bottom w:val="nil"/>
              <w:right w:val="nil"/>
            </w:tcBorders>
            <w:vAlign w:val="center"/>
            <w:hideMark/>
          </w:tcPr>
          <w:p w14:paraId="11E36C87" w14:textId="30D20ACD"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31 (34.8)</w:t>
            </w:r>
          </w:p>
        </w:tc>
        <w:tc>
          <w:tcPr>
            <w:tcW w:w="1456" w:type="dxa"/>
            <w:tcBorders>
              <w:top w:val="nil"/>
              <w:left w:val="nil"/>
              <w:bottom w:val="nil"/>
              <w:right w:val="nil"/>
            </w:tcBorders>
            <w:vAlign w:val="center"/>
            <w:hideMark/>
          </w:tcPr>
          <w:p w14:paraId="5CC737B4" w14:textId="18F58CBC"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30 (31.6)</w:t>
            </w:r>
          </w:p>
        </w:tc>
        <w:tc>
          <w:tcPr>
            <w:tcW w:w="990" w:type="dxa"/>
            <w:vMerge/>
            <w:tcBorders>
              <w:top w:val="nil"/>
              <w:left w:val="nil"/>
              <w:bottom w:val="nil"/>
              <w:right w:val="nil"/>
            </w:tcBorders>
            <w:vAlign w:val="center"/>
            <w:hideMark/>
          </w:tcPr>
          <w:p w14:paraId="61B0EB3A"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tcPr>
          <w:p w14:paraId="5B3CED0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4B5F1BE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764A965B" w14:textId="77777777" w:rsidTr="007E1C58">
        <w:trPr>
          <w:trHeight w:val="280"/>
        </w:trPr>
        <w:tc>
          <w:tcPr>
            <w:tcW w:w="7829" w:type="dxa"/>
            <w:gridSpan w:val="5"/>
            <w:tcBorders>
              <w:top w:val="nil"/>
              <w:left w:val="single" w:sz="4" w:space="0" w:color="auto"/>
              <w:bottom w:val="nil"/>
              <w:right w:val="nil"/>
            </w:tcBorders>
            <w:vAlign w:val="center"/>
            <w:hideMark/>
          </w:tcPr>
          <w:p w14:paraId="76ABFDAA" w14:textId="50829CD0"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 xml:space="preserve">Mothers’ level of education </w:t>
            </w:r>
            <w:r w:rsidR="006E3AD9" w:rsidRPr="005611BF">
              <w:rPr>
                <w:rFonts w:ascii="Times New Roman" w:hAnsi="Times New Roman" w:cs="Times New Roman"/>
                <w:color w:val="000000" w:themeColor="text1"/>
                <w:szCs w:val="24"/>
                <w:vertAlign w:val="superscript"/>
              </w:rPr>
              <w:t>2</w:t>
            </w:r>
          </w:p>
        </w:tc>
        <w:tc>
          <w:tcPr>
            <w:tcW w:w="2656" w:type="dxa"/>
            <w:tcBorders>
              <w:top w:val="nil"/>
              <w:left w:val="nil"/>
              <w:bottom w:val="nil"/>
              <w:right w:val="nil"/>
            </w:tcBorders>
          </w:tcPr>
          <w:p w14:paraId="3F2F5A6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16AC97DC"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08254DAB" w14:textId="77777777" w:rsidTr="007E1C58">
        <w:trPr>
          <w:trHeight w:val="292"/>
        </w:trPr>
        <w:tc>
          <w:tcPr>
            <w:tcW w:w="260" w:type="dxa"/>
            <w:tcBorders>
              <w:top w:val="nil"/>
              <w:left w:val="single" w:sz="4" w:space="0" w:color="auto"/>
              <w:bottom w:val="nil"/>
              <w:right w:val="nil"/>
            </w:tcBorders>
            <w:vAlign w:val="center"/>
          </w:tcPr>
          <w:p w14:paraId="26770D2F"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40417BBF"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lang w:val="en"/>
              </w:rPr>
              <w:t>Less than university degree</w:t>
            </w:r>
          </w:p>
        </w:tc>
        <w:tc>
          <w:tcPr>
            <w:tcW w:w="1302" w:type="dxa"/>
            <w:tcBorders>
              <w:top w:val="nil"/>
              <w:left w:val="nil"/>
              <w:bottom w:val="nil"/>
              <w:right w:val="nil"/>
            </w:tcBorders>
            <w:vAlign w:val="center"/>
            <w:hideMark/>
          </w:tcPr>
          <w:p w14:paraId="2B3526A7" w14:textId="201E2919"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47 (52.8)</w:t>
            </w:r>
          </w:p>
        </w:tc>
        <w:tc>
          <w:tcPr>
            <w:tcW w:w="1456" w:type="dxa"/>
            <w:tcBorders>
              <w:top w:val="nil"/>
              <w:left w:val="nil"/>
              <w:bottom w:val="nil"/>
              <w:right w:val="nil"/>
            </w:tcBorders>
            <w:vAlign w:val="center"/>
            <w:hideMark/>
          </w:tcPr>
          <w:p w14:paraId="3118AD76" w14:textId="0934F201"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54 (56.8)</w:t>
            </w:r>
          </w:p>
        </w:tc>
        <w:tc>
          <w:tcPr>
            <w:tcW w:w="990" w:type="dxa"/>
            <w:vMerge w:val="restart"/>
            <w:tcBorders>
              <w:top w:val="nil"/>
              <w:left w:val="nil"/>
              <w:bottom w:val="nil"/>
              <w:right w:val="nil"/>
            </w:tcBorders>
            <w:vAlign w:val="center"/>
            <w:hideMark/>
          </w:tcPr>
          <w:p w14:paraId="1AC344B6" w14:textId="0FD9E702"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0.583</w:t>
            </w:r>
          </w:p>
        </w:tc>
        <w:tc>
          <w:tcPr>
            <w:tcW w:w="2656" w:type="dxa"/>
            <w:tcBorders>
              <w:top w:val="nil"/>
              <w:left w:val="nil"/>
              <w:bottom w:val="nil"/>
              <w:right w:val="nil"/>
            </w:tcBorders>
            <w:vAlign w:val="center"/>
          </w:tcPr>
          <w:p w14:paraId="502FC07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vAlign w:val="center"/>
          </w:tcPr>
          <w:p w14:paraId="52F7D14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5610B3EE" w14:textId="77777777" w:rsidTr="007E1C58">
        <w:trPr>
          <w:trHeight w:val="292"/>
        </w:trPr>
        <w:tc>
          <w:tcPr>
            <w:tcW w:w="260" w:type="dxa"/>
            <w:tcBorders>
              <w:top w:val="nil"/>
              <w:left w:val="single" w:sz="4" w:space="0" w:color="auto"/>
              <w:bottom w:val="nil"/>
              <w:right w:val="nil"/>
            </w:tcBorders>
            <w:vAlign w:val="center"/>
          </w:tcPr>
          <w:p w14:paraId="1A2152A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0B6D30C8"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lang w:val="en"/>
              </w:rPr>
              <w:t xml:space="preserve">University degree  </w:t>
            </w:r>
          </w:p>
        </w:tc>
        <w:tc>
          <w:tcPr>
            <w:tcW w:w="1302" w:type="dxa"/>
            <w:tcBorders>
              <w:top w:val="nil"/>
              <w:left w:val="nil"/>
              <w:bottom w:val="nil"/>
              <w:right w:val="nil"/>
            </w:tcBorders>
            <w:vAlign w:val="center"/>
            <w:hideMark/>
          </w:tcPr>
          <w:p w14:paraId="76F52725" w14:textId="5C27C920"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42 (47.2)</w:t>
            </w:r>
          </w:p>
        </w:tc>
        <w:tc>
          <w:tcPr>
            <w:tcW w:w="1456" w:type="dxa"/>
            <w:tcBorders>
              <w:top w:val="nil"/>
              <w:left w:val="nil"/>
              <w:bottom w:val="nil"/>
              <w:right w:val="nil"/>
            </w:tcBorders>
            <w:vAlign w:val="center"/>
            <w:hideMark/>
          </w:tcPr>
          <w:p w14:paraId="35EBA303" w14:textId="68306F7E"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41 (43.2)</w:t>
            </w:r>
          </w:p>
        </w:tc>
        <w:tc>
          <w:tcPr>
            <w:tcW w:w="990" w:type="dxa"/>
            <w:vMerge/>
            <w:tcBorders>
              <w:top w:val="nil"/>
              <w:left w:val="nil"/>
              <w:bottom w:val="nil"/>
              <w:right w:val="nil"/>
            </w:tcBorders>
            <w:vAlign w:val="center"/>
            <w:hideMark/>
          </w:tcPr>
          <w:p w14:paraId="2BD98B9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tcPr>
          <w:p w14:paraId="53CC45F1"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vAlign w:val="center"/>
          </w:tcPr>
          <w:p w14:paraId="5EA40996"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0FBD5817" w14:textId="77777777" w:rsidTr="007E1C58">
        <w:trPr>
          <w:trHeight w:val="303"/>
        </w:trPr>
        <w:tc>
          <w:tcPr>
            <w:tcW w:w="7829" w:type="dxa"/>
            <w:gridSpan w:val="5"/>
            <w:tcBorders>
              <w:top w:val="nil"/>
              <w:left w:val="single" w:sz="4" w:space="0" w:color="auto"/>
              <w:bottom w:val="nil"/>
              <w:right w:val="nil"/>
            </w:tcBorders>
            <w:vAlign w:val="center"/>
            <w:hideMark/>
          </w:tcPr>
          <w:p w14:paraId="59D395A4" w14:textId="77777777" w:rsidR="00E550EA" w:rsidRPr="005611BF" w:rsidRDefault="00E550EA"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Mothers’ employment status</w:t>
            </w:r>
          </w:p>
        </w:tc>
        <w:tc>
          <w:tcPr>
            <w:tcW w:w="2656" w:type="dxa"/>
            <w:tcBorders>
              <w:top w:val="nil"/>
              <w:left w:val="nil"/>
              <w:bottom w:val="nil"/>
              <w:right w:val="nil"/>
            </w:tcBorders>
          </w:tcPr>
          <w:p w14:paraId="252088CD" w14:textId="084C06E5" w:rsidR="00E550EA" w:rsidRPr="005611BF" w:rsidRDefault="00E550EA" w:rsidP="00E550EA">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Reference</w:t>
            </w:r>
          </w:p>
        </w:tc>
        <w:tc>
          <w:tcPr>
            <w:tcW w:w="1080" w:type="dxa"/>
            <w:vMerge w:val="restart"/>
            <w:tcBorders>
              <w:top w:val="nil"/>
              <w:left w:val="nil"/>
              <w:right w:val="single" w:sz="4" w:space="0" w:color="auto"/>
            </w:tcBorders>
            <w:vAlign w:val="center"/>
          </w:tcPr>
          <w:p w14:paraId="6C2CDA3D" w14:textId="03BAF81F" w:rsidR="00E550EA" w:rsidRPr="005611BF" w:rsidRDefault="00A30E73" w:rsidP="00E550EA">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0.528</w:t>
            </w:r>
          </w:p>
        </w:tc>
      </w:tr>
      <w:tr w:rsidR="005611BF" w:rsidRPr="005611BF" w14:paraId="23DC7BD0" w14:textId="77777777" w:rsidTr="007E1C58">
        <w:trPr>
          <w:trHeight w:val="292"/>
        </w:trPr>
        <w:tc>
          <w:tcPr>
            <w:tcW w:w="260" w:type="dxa"/>
            <w:tcBorders>
              <w:top w:val="nil"/>
              <w:left w:val="single" w:sz="4" w:space="0" w:color="auto"/>
              <w:bottom w:val="nil"/>
              <w:right w:val="nil"/>
            </w:tcBorders>
            <w:vAlign w:val="center"/>
          </w:tcPr>
          <w:p w14:paraId="6DE91CA1" w14:textId="77777777" w:rsidR="00E550EA" w:rsidRPr="005611BF" w:rsidRDefault="00E550EA"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22FC481F" w14:textId="77777777" w:rsidR="00E550EA" w:rsidRPr="005611BF" w:rsidRDefault="00E550EA"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Currently employed</w:t>
            </w:r>
          </w:p>
        </w:tc>
        <w:tc>
          <w:tcPr>
            <w:tcW w:w="1302" w:type="dxa"/>
            <w:tcBorders>
              <w:top w:val="nil"/>
              <w:left w:val="nil"/>
              <w:bottom w:val="nil"/>
              <w:right w:val="nil"/>
            </w:tcBorders>
            <w:vAlign w:val="center"/>
            <w:hideMark/>
          </w:tcPr>
          <w:p w14:paraId="43679C03" w14:textId="1F9E357E" w:rsidR="00E550EA" w:rsidRPr="005611BF" w:rsidRDefault="00E550EA"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55 (61.8)</w:t>
            </w:r>
          </w:p>
        </w:tc>
        <w:tc>
          <w:tcPr>
            <w:tcW w:w="1456" w:type="dxa"/>
            <w:tcBorders>
              <w:top w:val="nil"/>
              <w:left w:val="nil"/>
              <w:bottom w:val="nil"/>
              <w:right w:val="nil"/>
            </w:tcBorders>
            <w:vAlign w:val="center"/>
            <w:hideMark/>
          </w:tcPr>
          <w:p w14:paraId="78D8F541" w14:textId="7CCE9A42" w:rsidR="00E550EA" w:rsidRPr="005611BF" w:rsidRDefault="00E550EA"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50 (52.6)</w:t>
            </w:r>
          </w:p>
        </w:tc>
        <w:tc>
          <w:tcPr>
            <w:tcW w:w="990" w:type="dxa"/>
            <w:vMerge w:val="restart"/>
            <w:tcBorders>
              <w:top w:val="nil"/>
              <w:left w:val="nil"/>
              <w:bottom w:val="nil"/>
              <w:right w:val="nil"/>
            </w:tcBorders>
            <w:vAlign w:val="center"/>
            <w:hideMark/>
          </w:tcPr>
          <w:p w14:paraId="3645BA78" w14:textId="31E24E09" w:rsidR="00E550EA" w:rsidRPr="005611BF" w:rsidRDefault="00E550EA"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0.209</w:t>
            </w:r>
          </w:p>
        </w:tc>
        <w:tc>
          <w:tcPr>
            <w:tcW w:w="2656" w:type="dxa"/>
            <w:tcBorders>
              <w:top w:val="nil"/>
              <w:left w:val="nil"/>
              <w:bottom w:val="nil"/>
              <w:right w:val="nil"/>
            </w:tcBorders>
          </w:tcPr>
          <w:p w14:paraId="2C0F712D" w14:textId="4958A6F3" w:rsidR="00E550EA" w:rsidRPr="005611BF" w:rsidRDefault="00E550EA" w:rsidP="00E550EA">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1.30 [0.57, 2.96]</w:t>
            </w:r>
          </w:p>
        </w:tc>
        <w:tc>
          <w:tcPr>
            <w:tcW w:w="1080" w:type="dxa"/>
            <w:vMerge/>
            <w:tcBorders>
              <w:left w:val="nil"/>
              <w:bottom w:val="nil"/>
              <w:right w:val="single" w:sz="4" w:space="0" w:color="auto"/>
            </w:tcBorders>
          </w:tcPr>
          <w:p w14:paraId="67758E2E" w14:textId="77777777" w:rsidR="00E550EA" w:rsidRPr="005611BF" w:rsidRDefault="00E550EA" w:rsidP="00E550EA">
            <w:pPr>
              <w:spacing w:after="0" w:line="240" w:lineRule="auto"/>
              <w:ind w:firstLine="0"/>
              <w:jc w:val="center"/>
              <w:rPr>
                <w:rFonts w:ascii="Times New Roman" w:hAnsi="Times New Roman" w:cs="Times New Roman"/>
                <w:color w:val="000000" w:themeColor="text1"/>
                <w:szCs w:val="24"/>
              </w:rPr>
            </w:pPr>
          </w:p>
        </w:tc>
      </w:tr>
      <w:tr w:rsidR="005611BF" w:rsidRPr="005611BF" w14:paraId="391E472A" w14:textId="77777777" w:rsidTr="007E1C58">
        <w:trPr>
          <w:trHeight w:val="303"/>
        </w:trPr>
        <w:tc>
          <w:tcPr>
            <w:tcW w:w="260" w:type="dxa"/>
            <w:tcBorders>
              <w:top w:val="nil"/>
              <w:left w:val="single" w:sz="4" w:space="0" w:color="auto"/>
              <w:bottom w:val="nil"/>
              <w:right w:val="nil"/>
            </w:tcBorders>
            <w:vAlign w:val="center"/>
          </w:tcPr>
          <w:p w14:paraId="5C86B320"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3692C74A"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Currently unemployed</w:t>
            </w:r>
          </w:p>
        </w:tc>
        <w:tc>
          <w:tcPr>
            <w:tcW w:w="1302" w:type="dxa"/>
            <w:tcBorders>
              <w:top w:val="nil"/>
              <w:left w:val="nil"/>
              <w:bottom w:val="nil"/>
              <w:right w:val="nil"/>
            </w:tcBorders>
            <w:vAlign w:val="center"/>
            <w:hideMark/>
          </w:tcPr>
          <w:p w14:paraId="37F4349B" w14:textId="1844F161"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34 (38.2)</w:t>
            </w:r>
          </w:p>
        </w:tc>
        <w:tc>
          <w:tcPr>
            <w:tcW w:w="1456" w:type="dxa"/>
            <w:tcBorders>
              <w:top w:val="nil"/>
              <w:left w:val="nil"/>
              <w:bottom w:val="nil"/>
              <w:right w:val="nil"/>
            </w:tcBorders>
            <w:vAlign w:val="center"/>
            <w:hideMark/>
          </w:tcPr>
          <w:p w14:paraId="2E92E62B" w14:textId="42727C95"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45 (47.4)</w:t>
            </w:r>
          </w:p>
        </w:tc>
        <w:tc>
          <w:tcPr>
            <w:tcW w:w="990" w:type="dxa"/>
            <w:vMerge/>
            <w:tcBorders>
              <w:top w:val="nil"/>
              <w:left w:val="nil"/>
              <w:bottom w:val="nil"/>
              <w:right w:val="nil"/>
            </w:tcBorders>
            <w:vAlign w:val="center"/>
            <w:hideMark/>
          </w:tcPr>
          <w:p w14:paraId="5494BA84"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68C42AF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48B093AE"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41F774D8" w14:textId="77777777" w:rsidTr="007E1C58">
        <w:trPr>
          <w:trHeight w:val="280"/>
        </w:trPr>
        <w:tc>
          <w:tcPr>
            <w:tcW w:w="7829" w:type="dxa"/>
            <w:gridSpan w:val="5"/>
            <w:tcBorders>
              <w:top w:val="nil"/>
              <w:left w:val="single" w:sz="4" w:space="0" w:color="auto"/>
              <w:bottom w:val="nil"/>
              <w:right w:val="nil"/>
            </w:tcBorders>
            <w:vAlign w:val="center"/>
            <w:hideMark/>
          </w:tcPr>
          <w:p w14:paraId="599CDEA3" w14:textId="05A12B39"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Household income</w:t>
            </w:r>
            <w:r w:rsidRPr="005611BF">
              <w:rPr>
                <w:rFonts w:ascii="Times New Roman" w:eastAsia="Arial Unicode MS" w:hAnsi="Times New Roman" w:cs="Times New Roman"/>
                <w:color w:val="000000" w:themeColor="text1"/>
                <w:szCs w:val="24"/>
                <w:vertAlign w:val="superscript"/>
              </w:rPr>
              <w:t xml:space="preserve"> </w:t>
            </w:r>
            <w:r w:rsidR="006E3AD9" w:rsidRPr="005611BF">
              <w:rPr>
                <w:rFonts w:ascii="Times New Roman" w:eastAsia="Arial Unicode MS" w:hAnsi="Times New Roman" w:cs="Times New Roman"/>
                <w:color w:val="000000" w:themeColor="text1"/>
                <w:szCs w:val="24"/>
                <w:vertAlign w:val="superscript"/>
              </w:rPr>
              <w:t>3</w:t>
            </w:r>
            <w:r w:rsidRPr="005611BF">
              <w:rPr>
                <w:rFonts w:ascii="Times New Roman" w:hAnsi="Times New Roman" w:cs="Times New Roman"/>
                <w:color w:val="000000" w:themeColor="text1"/>
                <w:szCs w:val="24"/>
              </w:rPr>
              <w:t>(n=161)</w:t>
            </w:r>
          </w:p>
        </w:tc>
        <w:tc>
          <w:tcPr>
            <w:tcW w:w="2656" w:type="dxa"/>
            <w:tcBorders>
              <w:top w:val="nil"/>
              <w:left w:val="nil"/>
              <w:bottom w:val="nil"/>
              <w:right w:val="nil"/>
            </w:tcBorders>
          </w:tcPr>
          <w:p w14:paraId="7215FEE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50E024FA"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2BB28F0B" w14:textId="77777777" w:rsidTr="007E1C58">
        <w:trPr>
          <w:trHeight w:val="303"/>
        </w:trPr>
        <w:tc>
          <w:tcPr>
            <w:tcW w:w="260" w:type="dxa"/>
            <w:tcBorders>
              <w:top w:val="nil"/>
              <w:left w:val="single" w:sz="4" w:space="0" w:color="auto"/>
              <w:bottom w:val="nil"/>
              <w:right w:val="nil"/>
            </w:tcBorders>
            <w:vAlign w:val="center"/>
          </w:tcPr>
          <w:p w14:paraId="4D4A5D22"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38E3B2F3"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bCs/>
                <w:i/>
                <w:color w:val="000000" w:themeColor="text1"/>
                <w:szCs w:val="24"/>
              </w:rPr>
              <w:t xml:space="preserve">less than 50 000$ </w:t>
            </w:r>
          </w:p>
        </w:tc>
        <w:tc>
          <w:tcPr>
            <w:tcW w:w="1302" w:type="dxa"/>
            <w:tcBorders>
              <w:top w:val="nil"/>
              <w:left w:val="nil"/>
              <w:bottom w:val="nil"/>
              <w:right w:val="nil"/>
            </w:tcBorders>
            <w:vAlign w:val="center"/>
          </w:tcPr>
          <w:p w14:paraId="1254E6B4" w14:textId="07C4B3C9"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52 (68.4)</w:t>
            </w:r>
          </w:p>
        </w:tc>
        <w:tc>
          <w:tcPr>
            <w:tcW w:w="1456" w:type="dxa"/>
            <w:tcBorders>
              <w:top w:val="nil"/>
              <w:left w:val="nil"/>
              <w:bottom w:val="nil"/>
              <w:right w:val="nil"/>
            </w:tcBorders>
            <w:vAlign w:val="center"/>
          </w:tcPr>
          <w:p w14:paraId="5E23335F" w14:textId="2DD04E0F"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51 (60.0)</w:t>
            </w:r>
          </w:p>
        </w:tc>
        <w:tc>
          <w:tcPr>
            <w:tcW w:w="990" w:type="dxa"/>
            <w:vMerge w:val="restart"/>
            <w:tcBorders>
              <w:top w:val="nil"/>
              <w:left w:val="nil"/>
              <w:bottom w:val="nil"/>
              <w:right w:val="nil"/>
            </w:tcBorders>
            <w:vAlign w:val="center"/>
            <w:hideMark/>
          </w:tcPr>
          <w:p w14:paraId="0776B542" w14:textId="2799D9A3"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0.267</w:t>
            </w:r>
          </w:p>
        </w:tc>
        <w:tc>
          <w:tcPr>
            <w:tcW w:w="2656" w:type="dxa"/>
            <w:tcBorders>
              <w:top w:val="nil"/>
              <w:left w:val="nil"/>
              <w:bottom w:val="nil"/>
              <w:right w:val="nil"/>
            </w:tcBorders>
          </w:tcPr>
          <w:p w14:paraId="70144E1C"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56057DA9"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3C89F679" w14:textId="77777777" w:rsidTr="007E1C58">
        <w:trPr>
          <w:trHeight w:val="292"/>
        </w:trPr>
        <w:tc>
          <w:tcPr>
            <w:tcW w:w="260" w:type="dxa"/>
            <w:tcBorders>
              <w:top w:val="nil"/>
              <w:left w:val="single" w:sz="4" w:space="0" w:color="auto"/>
              <w:bottom w:val="nil"/>
              <w:right w:val="nil"/>
            </w:tcBorders>
            <w:vAlign w:val="center"/>
          </w:tcPr>
          <w:p w14:paraId="7C2659E1"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6653187A"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bCs/>
                <w:i/>
                <w:color w:val="000000" w:themeColor="text1"/>
                <w:szCs w:val="24"/>
              </w:rPr>
              <w:t xml:space="preserve">50 000$ and more </w:t>
            </w:r>
          </w:p>
        </w:tc>
        <w:tc>
          <w:tcPr>
            <w:tcW w:w="1302" w:type="dxa"/>
            <w:tcBorders>
              <w:top w:val="nil"/>
              <w:left w:val="nil"/>
              <w:bottom w:val="nil"/>
              <w:right w:val="nil"/>
            </w:tcBorders>
            <w:vAlign w:val="center"/>
          </w:tcPr>
          <w:p w14:paraId="1CDEF762" w14:textId="322FBD4B"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24 (31.6)</w:t>
            </w:r>
          </w:p>
        </w:tc>
        <w:tc>
          <w:tcPr>
            <w:tcW w:w="1456" w:type="dxa"/>
            <w:tcBorders>
              <w:top w:val="nil"/>
              <w:left w:val="nil"/>
              <w:bottom w:val="nil"/>
              <w:right w:val="nil"/>
            </w:tcBorders>
            <w:vAlign w:val="center"/>
          </w:tcPr>
          <w:p w14:paraId="30C53621" w14:textId="1ADB85C8" w:rsidR="00FB0B42" w:rsidRPr="005611BF" w:rsidRDefault="00FB0B42"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34 (40.0)</w:t>
            </w:r>
          </w:p>
        </w:tc>
        <w:tc>
          <w:tcPr>
            <w:tcW w:w="990" w:type="dxa"/>
            <w:vMerge/>
            <w:tcBorders>
              <w:top w:val="nil"/>
              <w:left w:val="nil"/>
              <w:bottom w:val="nil"/>
              <w:right w:val="nil"/>
            </w:tcBorders>
            <w:vAlign w:val="center"/>
            <w:hideMark/>
          </w:tcPr>
          <w:p w14:paraId="18BA6D6D"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4304B57B"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26B30315" w14:textId="77777777" w:rsidR="00FB0B42" w:rsidRPr="005611BF" w:rsidRDefault="00FB0B42" w:rsidP="00FB0B42">
            <w:pPr>
              <w:spacing w:after="0" w:line="240" w:lineRule="auto"/>
              <w:ind w:firstLine="0"/>
              <w:rPr>
                <w:rFonts w:ascii="Times New Roman" w:hAnsi="Times New Roman" w:cs="Times New Roman"/>
                <w:color w:val="000000" w:themeColor="text1"/>
                <w:szCs w:val="24"/>
              </w:rPr>
            </w:pPr>
          </w:p>
        </w:tc>
      </w:tr>
      <w:tr w:rsidR="005611BF" w:rsidRPr="005611BF" w14:paraId="0B27181D" w14:textId="77777777" w:rsidTr="00137BF4">
        <w:trPr>
          <w:trHeight w:val="292"/>
        </w:trPr>
        <w:tc>
          <w:tcPr>
            <w:tcW w:w="11565" w:type="dxa"/>
            <w:gridSpan w:val="7"/>
            <w:tcBorders>
              <w:top w:val="nil"/>
              <w:left w:val="single" w:sz="4" w:space="0" w:color="auto"/>
              <w:bottom w:val="nil"/>
              <w:right w:val="single" w:sz="4" w:space="0" w:color="auto"/>
            </w:tcBorders>
            <w:vAlign w:val="center"/>
          </w:tcPr>
          <w:p w14:paraId="15A23710" w14:textId="28C00375" w:rsidR="000F3064" w:rsidRPr="005611BF" w:rsidRDefault="005957A7" w:rsidP="00FB0B42">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lastRenderedPageBreak/>
              <w:t>Social or government assistance</w:t>
            </w:r>
          </w:p>
        </w:tc>
      </w:tr>
      <w:tr w:rsidR="005611BF" w:rsidRPr="005611BF" w14:paraId="48007A67" w14:textId="77777777" w:rsidTr="007E1C58">
        <w:trPr>
          <w:trHeight w:val="292"/>
        </w:trPr>
        <w:tc>
          <w:tcPr>
            <w:tcW w:w="260" w:type="dxa"/>
            <w:tcBorders>
              <w:top w:val="nil"/>
              <w:left w:val="single" w:sz="4" w:space="0" w:color="auto"/>
              <w:bottom w:val="nil"/>
              <w:right w:val="nil"/>
            </w:tcBorders>
            <w:vAlign w:val="center"/>
          </w:tcPr>
          <w:p w14:paraId="58C0E333"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tcPr>
          <w:p w14:paraId="7AD90373" w14:textId="3DF5576C" w:rsidR="004B70D0" w:rsidRPr="005611BF" w:rsidRDefault="004B70D0" w:rsidP="00924CE1">
            <w:pPr>
              <w:spacing w:after="0" w:line="240" w:lineRule="auto"/>
              <w:ind w:firstLine="0"/>
              <w:rPr>
                <w:rFonts w:ascii="Times New Roman" w:hAnsi="Times New Roman" w:cs="Times New Roman"/>
                <w:bCs/>
                <w:i/>
                <w:color w:val="000000" w:themeColor="text1"/>
                <w:szCs w:val="24"/>
              </w:rPr>
            </w:pPr>
            <w:r w:rsidRPr="005611BF">
              <w:rPr>
                <w:rFonts w:ascii="Times New Roman" w:eastAsia="Times New Roman" w:hAnsi="Times New Roman" w:cs="Times New Roman"/>
                <w:bCs/>
                <w:i/>
                <w:color w:val="000000" w:themeColor="text1"/>
                <w:szCs w:val="24"/>
              </w:rPr>
              <w:t>Yes</w:t>
            </w:r>
          </w:p>
        </w:tc>
        <w:tc>
          <w:tcPr>
            <w:tcW w:w="1302" w:type="dxa"/>
            <w:tcBorders>
              <w:top w:val="nil"/>
              <w:left w:val="nil"/>
              <w:bottom w:val="nil"/>
              <w:right w:val="nil"/>
            </w:tcBorders>
            <w:vAlign w:val="center"/>
          </w:tcPr>
          <w:p w14:paraId="72665081" w14:textId="4AF9654E" w:rsidR="004B70D0" w:rsidRPr="005611BF" w:rsidRDefault="004B70D0"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18 (20.5)</w:t>
            </w:r>
          </w:p>
        </w:tc>
        <w:tc>
          <w:tcPr>
            <w:tcW w:w="1456" w:type="dxa"/>
            <w:tcBorders>
              <w:top w:val="nil"/>
              <w:left w:val="nil"/>
              <w:bottom w:val="nil"/>
              <w:right w:val="nil"/>
            </w:tcBorders>
            <w:vAlign w:val="center"/>
          </w:tcPr>
          <w:p w14:paraId="5A2B5D46" w14:textId="6251F529" w:rsidR="004B70D0" w:rsidRPr="005611BF" w:rsidRDefault="004B70D0"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21 (22.3)</w:t>
            </w:r>
          </w:p>
        </w:tc>
        <w:tc>
          <w:tcPr>
            <w:tcW w:w="990" w:type="dxa"/>
            <w:vMerge w:val="restart"/>
            <w:tcBorders>
              <w:top w:val="nil"/>
              <w:left w:val="nil"/>
              <w:right w:val="nil"/>
            </w:tcBorders>
            <w:vAlign w:val="center"/>
          </w:tcPr>
          <w:p w14:paraId="4CA61C5F" w14:textId="5DEC176B" w:rsidR="004B70D0" w:rsidRPr="005611BF" w:rsidRDefault="0054276C"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0.757</w:t>
            </w:r>
          </w:p>
        </w:tc>
        <w:tc>
          <w:tcPr>
            <w:tcW w:w="2656" w:type="dxa"/>
            <w:tcBorders>
              <w:top w:val="nil"/>
              <w:left w:val="nil"/>
              <w:bottom w:val="nil"/>
              <w:right w:val="nil"/>
            </w:tcBorders>
          </w:tcPr>
          <w:p w14:paraId="1B9B4F77"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304451BD"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r>
      <w:tr w:rsidR="005611BF" w:rsidRPr="005611BF" w14:paraId="7AE8FEB8" w14:textId="77777777" w:rsidTr="007E1C58">
        <w:trPr>
          <w:trHeight w:val="292"/>
        </w:trPr>
        <w:tc>
          <w:tcPr>
            <w:tcW w:w="260" w:type="dxa"/>
            <w:tcBorders>
              <w:top w:val="nil"/>
              <w:left w:val="single" w:sz="4" w:space="0" w:color="auto"/>
              <w:bottom w:val="nil"/>
              <w:right w:val="nil"/>
            </w:tcBorders>
            <w:vAlign w:val="center"/>
          </w:tcPr>
          <w:p w14:paraId="353C9EE7"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tcPr>
          <w:p w14:paraId="71A8CD6B" w14:textId="0827A7D3" w:rsidR="004B70D0" w:rsidRPr="005611BF" w:rsidRDefault="004B70D0" w:rsidP="00924CE1">
            <w:pPr>
              <w:spacing w:after="0" w:line="240" w:lineRule="auto"/>
              <w:ind w:firstLine="0"/>
              <w:rPr>
                <w:rFonts w:ascii="Times New Roman" w:hAnsi="Times New Roman" w:cs="Times New Roman"/>
                <w:bCs/>
                <w:i/>
                <w:color w:val="000000" w:themeColor="text1"/>
                <w:szCs w:val="24"/>
              </w:rPr>
            </w:pPr>
            <w:r w:rsidRPr="005611BF">
              <w:rPr>
                <w:rFonts w:ascii="Times New Roman" w:eastAsia="Times New Roman" w:hAnsi="Times New Roman" w:cs="Times New Roman"/>
                <w:bCs/>
                <w:i/>
                <w:color w:val="000000" w:themeColor="text1"/>
                <w:szCs w:val="24"/>
              </w:rPr>
              <w:t>No</w:t>
            </w:r>
          </w:p>
        </w:tc>
        <w:tc>
          <w:tcPr>
            <w:tcW w:w="1302" w:type="dxa"/>
            <w:tcBorders>
              <w:top w:val="nil"/>
              <w:left w:val="nil"/>
              <w:bottom w:val="nil"/>
              <w:right w:val="nil"/>
            </w:tcBorders>
            <w:vAlign w:val="center"/>
          </w:tcPr>
          <w:p w14:paraId="73DD8957" w14:textId="5335E15B" w:rsidR="004B70D0" w:rsidRPr="005611BF" w:rsidRDefault="004B70D0"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70 (79.5)</w:t>
            </w:r>
          </w:p>
        </w:tc>
        <w:tc>
          <w:tcPr>
            <w:tcW w:w="1456" w:type="dxa"/>
            <w:tcBorders>
              <w:top w:val="nil"/>
              <w:left w:val="nil"/>
              <w:bottom w:val="nil"/>
              <w:right w:val="nil"/>
            </w:tcBorders>
            <w:vAlign w:val="center"/>
          </w:tcPr>
          <w:p w14:paraId="14EAB808" w14:textId="1C22CAC4" w:rsidR="004B70D0" w:rsidRPr="005611BF" w:rsidRDefault="004B70D0"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73 (77.7)</w:t>
            </w:r>
          </w:p>
        </w:tc>
        <w:tc>
          <w:tcPr>
            <w:tcW w:w="990" w:type="dxa"/>
            <w:vMerge/>
            <w:tcBorders>
              <w:left w:val="nil"/>
              <w:bottom w:val="nil"/>
              <w:right w:val="nil"/>
            </w:tcBorders>
            <w:vAlign w:val="center"/>
          </w:tcPr>
          <w:p w14:paraId="0BA2D444"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tcPr>
          <w:p w14:paraId="00B5E184"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5C9929E4" w14:textId="77777777" w:rsidR="004B70D0" w:rsidRPr="005611BF" w:rsidRDefault="004B70D0" w:rsidP="00924CE1">
            <w:pPr>
              <w:spacing w:after="0" w:line="240" w:lineRule="auto"/>
              <w:ind w:firstLine="0"/>
              <w:rPr>
                <w:rFonts w:ascii="Times New Roman" w:hAnsi="Times New Roman" w:cs="Times New Roman"/>
                <w:color w:val="000000" w:themeColor="text1"/>
                <w:szCs w:val="24"/>
              </w:rPr>
            </w:pPr>
          </w:p>
        </w:tc>
      </w:tr>
      <w:tr w:rsidR="005611BF" w:rsidRPr="005611BF" w14:paraId="58D3B42E" w14:textId="77777777" w:rsidTr="007E1C58">
        <w:trPr>
          <w:trHeight w:val="336"/>
        </w:trPr>
        <w:tc>
          <w:tcPr>
            <w:tcW w:w="7829" w:type="dxa"/>
            <w:gridSpan w:val="5"/>
            <w:tcBorders>
              <w:top w:val="nil"/>
              <w:left w:val="single" w:sz="4" w:space="0" w:color="auto"/>
              <w:bottom w:val="nil"/>
              <w:right w:val="nil"/>
            </w:tcBorders>
            <w:vAlign w:val="center"/>
            <w:hideMark/>
          </w:tcPr>
          <w:p w14:paraId="13C1627E" w14:textId="34F41D5A"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Household food security status</w:t>
            </w:r>
            <w:r w:rsidRPr="005611BF">
              <w:rPr>
                <w:rFonts w:ascii="Times New Roman" w:hAnsi="Times New Roman" w:cs="Times New Roman"/>
                <w:color w:val="000000" w:themeColor="text1"/>
                <w:szCs w:val="24"/>
                <w:vertAlign w:val="superscript"/>
              </w:rPr>
              <w:t xml:space="preserve"> </w:t>
            </w:r>
            <w:r w:rsidR="00A95373" w:rsidRPr="005611BF">
              <w:rPr>
                <w:rFonts w:ascii="Times New Roman" w:hAnsi="Times New Roman" w:cs="Times New Roman"/>
                <w:color w:val="000000" w:themeColor="text1"/>
                <w:szCs w:val="24"/>
                <w:vertAlign w:val="superscript"/>
              </w:rPr>
              <w:t>4</w:t>
            </w:r>
            <w:r w:rsidRPr="005611BF">
              <w:rPr>
                <w:rFonts w:ascii="Times New Roman" w:hAnsi="Times New Roman" w:cs="Times New Roman"/>
                <w:color w:val="000000" w:themeColor="text1"/>
                <w:szCs w:val="24"/>
                <w:vertAlign w:val="superscript"/>
              </w:rPr>
              <w:t xml:space="preserve"> </w:t>
            </w:r>
            <w:r w:rsidRPr="005611BF">
              <w:rPr>
                <w:rFonts w:ascii="Times New Roman" w:hAnsi="Times New Roman" w:cs="Times New Roman"/>
                <w:color w:val="000000" w:themeColor="text1"/>
                <w:szCs w:val="24"/>
              </w:rPr>
              <w:t>(n=180)</w:t>
            </w:r>
          </w:p>
        </w:tc>
        <w:tc>
          <w:tcPr>
            <w:tcW w:w="2656" w:type="dxa"/>
            <w:tcBorders>
              <w:top w:val="nil"/>
              <w:left w:val="nil"/>
              <w:bottom w:val="nil"/>
              <w:right w:val="nil"/>
            </w:tcBorders>
          </w:tcPr>
          <w:p w14:paraId="7CEC29C7"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tcPr>
          <w:p w14:paraId="0B0BA55E"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r>
      <w:tr w:rsidR="005611BF" w:rsidRPr="005611BF" w14:paraId="0314F097" w14:textId="77777777" w:rsidTr="007E1C58">
        <w:trPr>
          <w:trHeight w:val="292"/>
        </w:trPr>
        <w:tc>
          <w:tcPr>
            <w:tcW w:w="260" w:type="dxa"/>
            <w:tcBorders>
              <w:top w:val="nil"/>
              <w:left w:val="single" w:sz="4" w:space="0" w:color="auto"/>
              <w:bottom w:val="nil"/>
              <w:right w:val="nil"/>
            </w:tcBorders>
            <w:vAlign w:val="center"/>
          </w:tcPr>
          <w:p w14:paraId="4CB428EB"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3692A1E7"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 xml:space="preserve">Food secure </w:t>
            </w:r>
          </w:p>
        </w:tc>
        <w:tc>
          <w:tcPr>
            <w:tcW w:w="1302" w:type="dxa"/>
            <w:tcBorders>
              <w:top w:val="nil"/>
              <w:left w:val="nil"/>
              <w:bottom w:val="nil"/>
              <w:right w:val="nil"/>
            </w:tcBorders>
            <w:vAlign w:val="center"/>
            <w:hideMark/>
          </w:tcPr>
          <w:p w14:paraId="3259EF4A"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53 (60.2)</w:t>
            </w:r>
          </w:p>
        </w:tc>
        <w:tc>
          <w:tcPr>
            <w:tcW w:w="1456" w:type="dxa"/>
            <w:tcBorders>
              <w:top w:val="nil"/>
              <w:left w:val="nil"/>
              <w:bottom w:val="nil"/>
              <w:right w:val="nil"/>
            </w:tcBorders>
            <w:vAlign w:val="center"/>
            <w:hideMark/>
          </w:tcPr>
          <w:p w14:paraId="3F3DB197" w14:textId="0EFF91FE"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48 (52.7)</w:t>
            </w:r>
          </w:p>
        </w:tc>
        <w:tc>
          <w:tcPr>
            <w:tcW w:w="990" w:type="dxa"/>
            <w:vMerge w:val="restart"/>
            <w:tcBorders>
              <w:top w:val="nil"/>
              <w:left w:val="nil"/>
              <w:bottom w:val="nil"/>
              <w:right w:val="nil"/>
            </w:tcBorders>
            <w:vAlign w:val="center"/>
            <w:hideMark/>
          </w:tcPr>
          <w:p w14:paraId="3CD2C12D" w14:textId="3CC24914"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0.313</w:t>
            </w:r>
          </w:p>
        </w:tc>
        <w:tc>
          <w:tcPr>
            <w:tcW w:w="2656" w:type="dxa"/>
            <w:tcBorders>
              <w:top w:val="nil"/>
              <w:left w:val="nil"/>
              <w:bottom w:val="nil"/>
              <w:right w:val="nil"/>
            </w:tcBorders>
            <w:vAlign w:val="center"/>
          </w:tcPr>
          <w:p w14:paraId="7C49B495"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vAlign w:val="center"/>
          </w:tcPr>
          <w:p w14:paraId="32A1C525"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r>
      <w:tr w:rsidR="005611BF" w:rsidRPr="005611BF" w14:paraId="7C1C6B58" w14:textId="77777777" w:rsidTr="007E1C58">
        <w:trPr>
          <w:trHeight w:val="292"/>
        </w:trPr>
        <w:tc>
          <w:tcPr>
            <w:tcW w:w="260" w:type="dxa"/>
            <w:tcBorders>
              <w:top w:val="nil"/>
              <w:left w:val="single" w:sz="4" w:space="0" w:color="auto"/>
              <w:bottom w:val="nil"/>
              <w:right w:val="nil"/>
            </w:tcBorders>
            <w:vAlign w:val="center"/>
          </w:tcPr>
          <w:p w14:paraId="555E83A8"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25EDA3B8"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i/>
                <w:color w:val="000000" w:themeColor="text1"/>
                <w:szCs w:val="24"/>
              </w:rPr>
              <w:t>Food insecure</w:t>
            </w:r>
          </w:p>
        </w:tc>
        <w:tc>
          <w:tcPr>
            <w:tcW w:w="1302" w:type="dxa"/>
            <w:tcBorders>
              <w:top w:val="nil"/>
              <w:left w:val="nil"/>
              <w:bottom w:val="nil"/>
              <w:right w:val="nil"/>
            </w:tcBorders>
            <w:vAlign w:val="center"/>
            <w:hideMark/>
          </w:tcPr>
          <w:p w14:paraId="28AE929A"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35 (39.8)</w:t>
            </w:r>
          </w:p>
        </w:tc>
        <w:tc>
          <w:tcPr>
            <w:tcW w:w="1456" w:type="dxa"/>
            <w:tcBorders>
              <w:top w:val="nil"/>
              <w:left w:val="nil"/>
              <w:bottom w:val="nil"/>
              <w:right w:val="nil"/>
            </w:tcBorders>
            <w:vAlign w:val="center"/>
            <w:hideMark/>
          </w:tcPr>
          <w:p w14:paraId="4C3ADFBB" w14:textId="4CF9428E"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43 (47.3)</w:t>
            </w:r>
          </w:p>
        </w:tc>
        <w:tc>
          <w:tcPr>
            <w:tcW w:w="990" w:type="dxa"/>
            <w:vMerge/>
            <w:tcBorders>
              <w:top w:val="nil"/>
              <w:left w:val="nil"/>
              <w:bottom w:val="nil"/>
              <w:right w:val="nil"/>
            </w:tcBorders>
            <w:vAlign w:val="center"/>
            <w:hideMark/>
          </w:tcPr>
          <w:p w14:paraId="09A5F535"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tcPr>
          <w:p w14:paraId="3EBCB7CA"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1080" w:type="dxa"/>
            <w:tcBorders>
              <w:top w:val="nil"/>
              <w:left w:val="nil"/>
              <w:bottom w:val="nil"/>
              <w:right w:val="single" w:sz="4" w:space="0" w:color="auto"/>
            </w:tcBorders>
            <w:vAlign w:val="center"/>
          </w:tcPr>
          <w:p w14:paraId="68E38970"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r>
      <w:tr w:rsidR="005611BF" w:rsidRPr="005611BF" w14:paraId="1950995F" w14:textId="77777777" w:rsidTr="001D25DF">
        <w:trPr>
          <w:trHeight w:val="292"/>
        </w:trPr>
        <w:tc>
          <w:tcPr>
            <w:tcW w:w="11565" w:type="dxa"/>
            <w:gridSpan w:val="7"/>
            <w:tcBorders>
              <w:top w:val="nil"/>
              <w:left w:val="single" w:sz="4" w:space="0" w:color="auto"/>
              <w:bottom w:val="nil"/>
              <w:right w:val="single" w:sz="4" w:space="0" w:color="auto"/>
            </w:tcBorders>
            <w:vAlign w:val="center"/>
            <w:hideMark/>
          </w:tcPr>
          <w:p w14:paraId="694F111E" w14:textId="79576CA2"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 xml:space="preserve">Mother’s immigration </w:t>
            </w:r>
            <w:r w:rsidR="0093029A" w:rsidRPr="005611BF">
              <w:rPr>
                <w:rFonts w:ascii="Times New Roman" w:hAnsi="Times New Roman" w:cs="Times New Roman"/>
                <w:color w:val="000000" w:themeColor="text1"/>
                <w:szCs w:val="24"/>
              </w:rPr>
              <w:t>category</w:t>
            </w:r>
            <w:r w:rsidR="00A95373" w:rsidRPr="005611BF">
              <w:rPr>
                <w:rFonts w:ascii="Times New Roman" w:eastAsia="Arial Unicode MS" w:hAnsi="Times New Roman" w:cs="Times New Roman"/>
                <w:color w:val="000000" w:themeColor="text1"/>
                <w:szCs w:val="24"/>
                <w:vertAlign w:val="superscript"/>
              </w:rPr>
              <w:t>5</w:t>
            </w:r>
            <w:r w:rsidRPr="005611BF">
              <w:rPr>
                <w:rFonts w:ascii="Times New Roman" w:hAnsi="Times New Roman" w:cs="Times New Roman"/>
                <w:color w:val="000000" w:themeColor="text1"/>
                <w:szCs w:val="24"/>
              </w:rPr>
              <w:t xml:space="preserve"> (n=180)</w:t>
            </w:r>
          </w:p>
        </w:tc>
      </w:tr>
      <w:tr w:rsidR="005611BF" w:rsidRPr="005611BF" w14:paraId="28931601" w14:textId="77777777" w:rsidTr="007E1C58">
        <w:trPr>
          <w:trHeight w:val="292"/>
        </w:trPr>
        <w:tc>
          <w:tcPr>
            <w:tcW w:w="260" w:type="dxa"/>
            <w:tcBorders>
              <w:top w:val="nil"/>
              <w:left w:val="single" w:sz="4" w:space="0" w:color="auto"/>
              <w:bottom w:val="nil"/>
              <w:right w:val="nil"/>
            </w:tcBorders>
            <w:vAlign w:val="center"/>
          </w:tcPr>
          <w:p w14:paraId="44189373"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7DDD769E" w14:textId="77777777" w:rsidR="00924CE1" w:rsidRPr="005611BF" w:rsidRDefault="00924CE1" w:rsidP="00924CE1">
            <w:pPr>
              <w:spacing w:after="0" w:line="240" w:lineRule="auto"/>
              <w:ind w:firstLine="0"/>
              <w:rPr>
                <w:rFonts w:ascii="Times New Roman" w:hAnsi="Times New Roman" w:cs="Times New Roman"/>
                <w:i/>
                <w:color w:val="000000" w:themeColor="text1"/>
                <w:szCs w:val="24"/>
              </w:rPr>
            </w:pPr>
            <w:r w:rsidRPr="005611BF">
              <w:rPr>
                <w:rFonts w:ascii="Times New Roman" w:hAnsi="Times New Roman" w:cs="Times New Roman"/>
                <w:i/>
                <w:color w:val="000000" w:themeColor="text1"/>
                <w:szCs w:val="24"/>
              </w:rPr>
              <w:t>Economic</w:t>
            </w:r>
          </w:p>
        </w:tc>
        <w:tc>
          <w:tcPr>
            <w:tcW w:w="1302" w:type="dxa"/>
            <w:tcBorders>
              <w:top w:val="nil"/>
              <w:left w:val="nil"/>
              <w:bottom w:val="nil"/>
              <w:right w:val="nil"/>
            </w:tcBorders>
            <w:vAlign w:val="center"/>
            <w:hideMark/>
          </w:tcPr>
          <w:p w14:paraId="341C956B" w14:textId="03156951"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33 (38.4)</w:t>
            </w:r>
          </w:p>
        </w:tc>
        <w:tc>
          <w:tcPr>
            <w:tcW w:w="1456" w:type="dxa"/>
            <w:tcBorders>
              <w:top w:val="nil"/>
              <w:left w:val="nil"/>
              <w:bottom w:val="nil"/>
              <w:right w:val="nil"/>
            </w:tcBorders>
            <w:vAlign w:val="center"/>
            <w:hideMark/>
          </w:tcPr>
          <w:p w14:paraId="479CF3D3" w14:textId="470D0FFF"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28 (30.4)</w:t>
            </w:r>
          </w:p>
        </w:tc>
        <w:tc>
          <w:tcPr>
            <w:tcW w:w="990" w:type="dxa"/>
            <w:vMerge w:val="restart"/>
            <w:tcBorders>
              <w:top w:val="nil"/>
              <w:left w:val="nil"/>
              <w:bottom w:val="single" w:sz="4" w:space="0" w:color="auto"/>
              <w:right w:val="nil"/>
            </w:tcBorders>
            <w:vAlign w:val="center"/>
            <w:hideMark/>
          </w:tcPr>
          <w:p w14:paraId="6B42CA34"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0.109</w:t>
            </w:r>
          </w:p>
        </w:tc>
        <w:tc>
          <w:tcPr>
            <w:tcW w:w="2656" w:type="dxa"/>
            <w:tcBorders>
              <w:top w:val="nil"/>
              <w:left w:val="nil"/>
              <w:bottom w:val="nil"/>
              <w:right w:val="nil"/>
            </w:tcBorders>
            <w:vAlign w:val="center"/>
            <w:hideMark/>
          </w:tcPr>
          <w:p w14:paraId="7C5423F3" w14:textId="77777777" w:rsidR="00924CE1" w:rsidRPr="005611BF" w:rsidRDefault="00924CE1" w:rsidP="00924CE1">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Reference</w:t>
            </w:r>
          </w:p>
        </w:tc>
        <w:tc>
          <w:tcPr>
            <w:tcW w:w="1080" w:type="dxa"/>
            <w:tcBorders>
              <w:top w:val="nil"/>
              <w:left w:val="nil"/>
              <w:bottom w:val="nil"/>
              <w:right w:val="single" w:sz="4" w:space="0" w:color="auto"/>
            </w:tcBorders>
            <w:vAlign w:val="center"/>
          </w:tcPr>
          <w:p w14:paraId="42F4133E" w14:textId="77777777" w:rsidR="00924CE1" w:rsidRPr="005611BF" w:rsidRDefault="00924CE1" w:rsidP="00924CE1">
            <w:pPr>
              <w:spacing w:after="0" w:line="240" w:lineRule="auto"/>
              <w:ind w:firstLine="0"/>
              <w:jc w:val="center"/>
              <w:rPr>
                <w:rFonts w:ascii="Times New Roman" w:hAnsi="Times New Roman" w:cs="Times New Roman"/>
                <w:color w:val="000000" w:themeColor="text1"/>
                <w:szCs w:val="24"/>
              </w:rPr>
            </w:pPr>
          </w:p>
        </w:tc>
      </w:tr>
      <w:tr w:rsidR="005611BF" w:rsidRPr="005611BF" w14:paraId="3DF7D934" w14:textId="77777777" w:rsidTr="007E1C58">
        <w:trPr>
          <w:trHeight w:val="292"/>
        </w:trPr>
        <w:tc>
          <w:tcPr>
            <w:tcW w:w="260" w:type="dxa"/>
            <w:tcBorders>
              <w:top w:val="nil"/>
              <w:left w:val="single" w:sz="4" w:space="0" w:color="auto"/>
              <w:bottom w:val="nil"/>
              <w:right w:val="nil"/>
            </w:tcBorders>
            <w:vAlign w:val="center"/>
          </w:tcPr>
          <w:p w14:paraId="2DBFEE18"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nil"/>
              <w:right w:val="nil"/>
            </w:tcBorders>
            <w:vAlign w:val="center"/>
            <w:hideMark/>
          </w:tcPr>
          <w:p w14:paraId="371DDE5E" w14:textId="77777777" w:rsidR="00924CE1" w:rsidRPr="005611BF" w:rsidRDefault="00924CE1" w:rsidP="00924CE1">
            <w:pPr>
              <w:spacing w:after="0" w:line="240" w:lineRule="auto"/>
              <w:ind w:firstLine="0"/>
              <w:rPr>
                <w:rFonts w:ascii="Times New Roman" w:hAnsi="Times New Roman" w:cs="Times New Roman"/>
                <w:i/>
                <w:color w:val="000000" w:themeColor="text1"/>
                <w:szCs w:val="24"/>
              </w:rPr>
            </w:pPr>
            <w:r w:rsidRPr="005611BF">
              <w:rPr>
                <w:rFonts w:ascii="Times New Roman" w:hAnsi="Times New Roman" w:cs="Times New Roman"/>
                <w:i/>
                <w:color w:val="000000" w:themeColor="text1"/>
                <w:szCs w:val="24"/>
              </w:rPr>
              <w:t>Family class</w:t>
            </w:r>
          </w:p>
        </w:tc>
        <w:tc>
          <w:tcPr>
            <w:tcW w:w="1302" w:type="dxa"/>
            <w:tcBorders>
              <w:top w:val="nil"/>
              <w:left w:val="nil"/>
              <w:bottom w:val="nil"/>
              <w:right w:val="nil"/>
            </w:tcBorders>
            <w:vAlign w:val="center"/>
            <w:hideMark/>
          </w:tcPr>
          <w:p w14:paraId="0FE89936" w14:textId="46473916"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17 (19.8)</w:t>
            </w:r>
          </w:p>
        </w:tc>
        <w:tc>
          <w:tcPr>
            <w:tcW w:w="1456" w:type="dxa"/>
            <w:tcBorders>
              <w:top w:val="nil"/>
              <w:left w:val="nil"/>
              <w:bottom w:val="nil"/>
              <w:right w:val="nil"/>
            </w:tcBorders>
            <w:vAlign w:val="center"/>
            <w:hideMark/>
          </w:tcPr>
          <w:p w14:paraId="694A7705" w14:textId="32426FC2"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31 (33.7)</w:t>
            </w:r>
          </w:p>
        </w:tc>
        <w:tc>
          <w:tcPr>
            <w:tcW w:w="990" w:type="dxa"/>
            <w:vMerge/>
            <w:tcBorders>
              <w:top w:val="nil"/>
              <w:left w:val="nil"/>
              <w:bottom w:val="single" w:sz="4" w:space="0" w:color="auto"/>
              <w:right w:val="nil"/>
            </w:tcBorders>
            <w:vAlign w:val="center"/>
            <w:hideMark/>
          </w:tcPr>
          <w:p w14:paraId="68C4E2D1"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nil"/>
              <w:right w:val="nil"/>
            </w:tcBorders>
            <w:vAlign w:val="center"/>
            <w:hideMark/>
          </w:tcPr>
          <w:p w14:paraId="643E4A42" w14:textId="5F996ECB" w:rsidR="00924CE1" w:rsidRPr="005611BF" w:rsidRDefault="00924CE1" w:rsidP="00924CE1">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w:t>
            </w:r>
            <w:r w:rsidR="00D23837" w:rsidRPr="005611BF">
              <w:rPr>
                <w:rFonts w:ascii="Times New Roman" w:hAnsi="Times New Roman" w:cs="Times New Roman"/>
                <w:color w:val="000000" w:themeColor="text1"/>
                <w:szCs w:val="24"/>
              </w:rPr>
              <w:t>74</w:t>
            </w:r>
            <w:r w:rsidRPr="005611BF">
              <w:rPr>
                <w:rFonts w:ascii="Times New Roman" w:hAnsi="Times New Roman" w:cs="Times New Roman"/>
                <w:color w:val="000000" w:themeColor="text1"/>
                <w:szCs w:val="24"/>
              </w:rPr>
              <w:t xml:space="preserve"> [0.9</w:t>
            </w:r>
            <w:r w:rsidR="006C7683" w:rsidRPr="005611BF">
              <w:rPr>
                <w:rFonts w:ascii="Times New Roman" w:hAnsi="Times New Roman" w:cs="Times New Roman"/>
                <w:color w:val="000000" w:themeColor="text1"/>
                <w:szCs w:val="24"/>
              </w:rPr>
              <w:t>6</w:t>
            </w:r>
            <w:r w:rsidRPr="005611BF">
              <w:rPr>
                <w:rFonts w:ascii="Times New Roman" w:hAnsi="Times New Roman" w:cs="Times New Roman"/>
                <w:color w:val="000000" w:themeColor="text1"/>
                <w:szCs w:val="24"/>
              </w:rPr>
              <w:t>, 7.</w:t>
            </w:r>
            <w:r w:rsidR="006C7683" w:rsidRPr="005611BF">
              <w:rPr>
                <w:rFonts w:ascii="Times New Roman" w:hAnsi="Times New Roman" w:cs="Times New Roman"/>
                <w:color w:val="000000" w:themeColor="text1"/>
                <w:szCs w:val="24"/>
              </w:rPr>
              <w:t>85</w:t>
            </w:r>
            <w:r w:rsidRPr="005611BF">
              <w:rPr>
                <w:rFonts w:ascii="Times New Roman" w:hAnsi="Times New Roman" w:cs="Times New Roman"/>
                <w:color w:val="000000" w:themeColor="text1"/>
                <w:szCs w:val="24"/>
              </w:rPr>
              <w:t>]</w:t>
            </w:r>
          </w:p>
        </w:tc>
        <w:tc>
          <w:tcPr>
            <w:tcW w:w="1080" w:type="dxa"/>
            <w:tcBorders>
              <w:top w:val="nil"/>
              <w:left w:val="nil"/>
              <w:bottom w:val="nil"/>
              <w:right w:val="single" w:sz="4" w:space="0" w:color="auto"/>
            </w:tcBorders>
            <w:vAlign w:val="center"/>
            <w:hideMark/>
          </w:tcPr>
          <w:p w14:paraId="44B3BA1E" w14:textId="1683596E" w:rsidR="00924CE1" w:rsidRPr="005611BF" w:rsidRDefault="00924CE1" w:rsidP="00924CE1">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0.0</w:t>
            </w:r>
            <w:r w:rsidR="006C7683" w:rsidRPr="005611BF">
              <w:rPr>
                <w:rFonts w:ascii="Times New Roman" w:hAnsi="Times New Roman" w:cs="Times New Roman"/>
                <w:color w:val="000000" w:themeColor="text1"/>
                <w:szCs w:val="24"/>
              </w:rPr>
              <w:t>61</w:t>
            </w:r>
          </w:p>
        </w:tc>
      </w:tr>
      <w:tr w:rsidR="005611BF" w:rsidRPr="005611BF" w14:paraId="4ECFD098" w14:textId="77777777" w:rsidTr="007E1C58">
        <w:trPr>
          <w:trHeight w:val="292"/>
        </w:trPr>
        <w:tc>
          <w:tcPr>
            <w:tcW w:w="260" w:type="dxa"/>
            <w:tcBorders>
              <w:top w:val="nil"/>
              <w:left w:val="single" w:sz="4" w:space="0" w:color="auto"/>
              <w:bottom w:val="single" w:sz="4" w:space="0" w:color="auto"/>
              <w:right w:val="nil"/>
            </w:tcBorders>
            <w:vAlign w:val="center"/>
          </w:tcPr>
          <w:p w14:paraId="68548498"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3821" w:type="dxa"/>
            <w:tcBorders>
              <w:top w:val="nil"/>
              <w:left w:val="nil"/>
              <w:bottom w:val="single" w:sz="4" w:space="0" w:color="auto"/>
              <w:right w:val="nil"/>
            </w:tcBorders>
            <w:vAlign w:val="center"/>
            <w:hideMark/>
          </w:tcPr>
          <w:p w14:paraId="0D6F99DB" w14:textId="77777777" w:rsidR="00924CE1" w:rsidRPr="005611BF" w:rsidRDefault="00924CE1" w:rsidP="00924CE1">
            <w:pPr>
              <w:spacing w:after="0" w:line="240" w:lineRule="auto"/>
              <w:ind w:firstLine="0"/>
              <w:rPr>
                <w:rFonts w:ascii="Times New Roman" w:hAnsi="Times New Roman" w:cs="Times New Roman"/>
                <w:i/>
                <w:color w:val="000000" w:themeColor="text1"/>
                <w:szCs w:val="24"/>
              </w:rPr>
            </w:pPr>
            <w:r w:rsidRPr="005611BF">
              <w:rPr>
                <w:rFonts w:ascii="Times New Roman" w:hAnsi="Times New Roman" w:cs="Times New Roman"/>
                <w:i/>
                <w:color w:val="000000" w:themeColor="text1"/>
                <w:szCs w:val="24"/>
              </w:rPr>
              <w:t>Refugees</w:t>
            </w:r>
          </w:p>
        </w:tc>
        <w:tc>
          <w:tcPr>
            <w:tcW w:w="1302" w:type="dxa"/>
            <w:tcBorders>
              <w:top w:val="nil"/>
              <w:left w:val="nil"/>
              <w:bottom w:val="single" w:sz="4" w:space="0" w:color="auto"/>
              <w:right w:val="nil"/>
            </w:tcBorders>
            <w:vAlign w:val="center"/>
            <w:hideMark/>
          </w:tcPr>
          <w:p w14:paraId="0D6E29D9" w14:textId="626E926D"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36 (41.9)</w:t>
            </w:r>
          </w:p>
        </w:tc>
        <w:tc>
          <w:tcPr>
            <w:tcW w:w="1456" w:type="dxa"/>
            <w:tcBorders>
              <w:top w:val="nil"/>
              <w:left w:val="nil"/>
              <w:bottom w:val="single" w:sz="4" w:space="0" w:color="auto"/>
              <w:right w:val="nil"/>
            </w:tcBorders>
            <w:vAlign w:val="center"/>
            <w:hideMark/>
          </w:tcPr>
          <w:p w14:paraId="564821A7" w14:textId="60E69877" w:rsidR="00924CE1" w:rsidRPr="005611BF" w:rsidRDefault="00924CE1" w:rsidP="00924CE1">
            <w:pPr>
              <w:spacing w:after="0" w:line="240" w:lineRule="auto"/>
              <w:ind w:firstLine="0"/>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33 (35.9)</w:t>
            </w:r>
          </w:p>
        </w:tc>
        <w:tc>
          <w:tcPr>
            <w:tcW w:w="990" w:type="dxa"/>
            <w:vMerge/>
            <w:tcBorders>
              <w:top w:val="nil"/>
              <w:left w:val="nil"/>
              <w:bottom w:val="single" w:sz="4" w:space="0" w:color="auto"/>
              <w:right w:val="nil"/>
            </w:tcBorders>
            <w:vAlign w:val="center"/>
            <w:hideMark/>
          </w:tcPr>
          <w:p w14:paraId="283FE9DF" w14:textId="77777777" w:rsidR="00924CE1" w:rsidRPr="005611BF" w:rsidRDefault="00924CE1" w:rsidP="00924CE1">
            <w:pPr>
              <w:spacing w:after="0" w:line="240" w:lineRule="auto"/>
              <w:ind w:firstLine="0"/>
              <w:rPr>
                <w:rFonts w:ascii="Times New Roman" w:hAnsi="Times New Roman" w:cs="Times New Roman"/>
                <w:color w:val="000000" w:themeColor="text1"/>
                <w:szCs w:val="24"/>
              </w:rPr>
            </w:pPr>
          </w:p>
        </w:tc>
        <w:tc>
          <w:tcPr>
            <w:tcW w:w="2656" w:type="dxa"/>
            <w:tcBorders>
              <w:top w:val="nil"/>
              <w:left w:val="nil"/>
              <w:bottom w:val="single" w:sz="4" w:space="0" w:color="auto"/>
              <w:right w:val="nil"/>
            </w:tcBorders>
            <w:vAlign w:val="center"/>
            <w:hideMark/>
          </w:tcPr>
          <w:p w14:paraId="36FBE08F" w14:textId="29D52A80" w:rsidR="00924CE1" w:rsidRPr="005611BF" w:rsidRDefault="00D23837" w:rsidP="00924CE1">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1.97</w:t>
            </w:r>
            <w:r w:rsidR="00924CE1" w:rsidRPr="005611BF">
              <w:rPr>
                <w:rFonts w:ascii="Times New Roman" w:hAnsi="Times New Roman" w:cs="Times New Roman"/>
                <w:color w:val="000000" w:themeColor="text1"/>
                <w:szCs w:val="24"/>
              </w:rPr>
              <w:t xml:space="preserve"> [0.7</w:t>
            </w:r>
            <w:r w:rsidR="006C7683" w:rsidRPr="005611BF">
              <w:rPr>
                <w:rFonts w:ascii="Times New Roman" w:hAnsi="Times New Roman" w:cs="Times New Roman"/>
                <w:color w:val="000000" w:themeColor="text1"/>
                <w:szCs w:val="24"/>
              </w:rPr>
              <w:t>4</w:t>
            </w:r>
            <w:r w:rsidR="00924CE1" w:rsidRPr="005611BF">
              <w:rPr>
                <w:rFonts w:ascii="Times New Roman" w:hAnsi="Times New Roman" w:cs="Times New Roman"/>
                <w:color w:val="000000" w:themeColor="text1"/>
                <w:szCs w:val="24"/>
              </w:rPr>
              <w:t>, 5.</w:t>
            </w:r>
            <w:r w:rsidR="006C7683" w:rsidRPr="005611BF">
              <w:rPr>
                <w:rFonts w:ascii="Times New Roman" w:hAnsi="Times New Roman" w:cs="Times New Roman"/>
                <w:color w:val="000000" w:themeColor="text1"/>
                <w:szCs w:val="24"/>
              </w:rPr>
              <w:t>26</w:t>
            </w:r>
            <w:r w:rsidR="00924CE1" w:rsidRPr="005611BF">
              <w:rPr>
                <w:rFonts w:ascii="Times New Roman" w:hAnsi="Times New Roman" w:cs="Times New Roman"/>
                <w:color w:val="000000" w:themeColor="text1"/>
                <w:szCs w:val="24"/>
              </w:rPr>
              <w:t>]</w:t>
            </w:r>
          </w:p>
        </w:tc>
        <w:tc>
          <w:tcPr>
            <w:tcW w:w="1080" w:type="dxa"/>
            <w:tcBorders>
              <w:top w:val="nil"/>
              <w:left w:val="nil"/>
              <w:bottom w:val="single" w:sz="4" w:space="0" w:color="auto"/>
              <w:right w:val="single" w:sz="4" w:space="0" w:color="auto"/>
            </w:tcBorders>
            <w:vAlign w:val="center"/>
            <w:hideMark/>
          </w:tcPr>
          <w:p w14:paraId="77E2B1E7" w14:textId="7A042C60" w:rsidR="00924CE1" w:rsidRPr="005611BF" w:rsidRDefault="00924CE1" w:rsidP="00924CE1">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0.1</w:t>
            </w:r>
            <w:r w:rsidR="006C7683" w:rsidRPr="005611BF">
              <w:rPr>
                <w:rFonts w:ascii="Times New Roman" w:hAnsi="Times New Roman" w:cs="Times New Roman"/>
                <w:color w:val="000000" w:themeColor="text1"/>
                <w:szCs w:val="24"/>
              </w:rPr>
              <w:t>76</w:t>
            </w:r>
          </w:p>
        </w:tc>
      </w:tr>
    </w:tbl>
    <w:p w14:paraId="158243CB" w14:textId="77777777" w:rsidR="00C41A27" w:rsidRPr="005611BF" w:rsidRDefault="00C41A27"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rPr>
        <w:t xml:space="preserve">OR, odd ratios CI, confidence interval UW, underweight NW, normal weight OW, overweight OB, obese </w:t>
      </w:r>
    </w:p>
    <w:p w14:paraId="416F7DCA" w14:textId="27660D22" w:rsidR="00C41A27" w:rsidRPr="005611BF" w:rsidRDefault="006E3AD9"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vertAlign w:val="superscript"/>
        </w:rPr>
        <w:t>1</w:t>
      </w:r>
      <w:r w:rsidR="00C41A27" w:rsidRPr="005611BF">
        <w:rPr>
          <w:rFonts w:ascii="Times New Roman" w:eastAsia="Arial Unicode MS" w:hAnsi="Times New Roman" w:cs="Times New Roman"/>
          <w:color w:val="000000" w:themeColor="text1"/>
          <w:szCs w:val="24"/>
          <w:vertAlign w:val="superscript"/>
        </w:rPr>
        <w:t xml:space="preserve"> </w:t>
      </w:r>
      <w:r w:rsidR="00C41A27" w:rsidRPr="005611BF">
        <w:rPr>
          <w:rFonts w:ascii="Times New Roman" w:eastAsia="Arial Unicode MS" w:hAnsi="Times New Roman" w:cs="Times New Roman"/>
          <w:color w:val="000000" w:themeColor="text1"/>
          <w:szCs w:val="24"/>
        </w:rPr>
        <w:t xml:space="preserve">Mothers’ immigrant group was based on length of time spent in Canada. In this study, “recent immigrants” refers to immigrants who has spent less than 5 years in Canada and “settled immigrants” refers to immigrants who had spent more than 5 years in Canada. </w:t>
      </w:r>
    </w:p>
    <w:p w14:paraId="6D398D51" w14:textId="021A0006" w:rsidR="00C41A27" w:rsidRPr="005611BF" w:rsidRDefault="006E3AD9"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vertAlign w:val="superscript"/>
        </w:rPr>
        <w:t>2</w:t>
      </w:r>
      <w:r w:rsidR="00A95373" w:rsidRPr="005611BF">
        <w:rPr>
          <w:rFonts w:ascii="Times New Roman" w:eastAsia="Arial Unicode MS" w:hAnsi="Times New Roman" w:cs="Times New Roman"/>
          <w:color w:val="000000" w:themeColor="text1"/>
          <w:szCs w:val="24"/>
          <w:vertAlign w:val="superscript"/>
        </w:rPr>
        <w:t xml:space="preserve"> </w:t>
      </w:r>
      <w:r w:rsidR="00C41A27" w:rsidRPr="005611BF">
        <w:rPr>
          <w:rFonts w:ascii="Times New Roman" w:eastAsia="Arial Unicode MS" w:hAnsi="Times New Roman" w:cs="Times New Roman"/>
          <w:color w:val="000000" w:themeColor="text1"/>
          <w:szCs w:val="24"/>
        </w:rPr>
        <w:t xml:space="preserve">Mothers’ level of education completed anywhere, whether in Canada or elsewhere. </w:t>
      </w:r>
    </w:p>
    <w:p w14:paraId="53EF3B95" w14:textId="3A7FA8A4" w:rsidR="00C41A27" w:rsidRPr="005611BF" w:rsidRDefault="006E3AD9"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vertAlign w:val="superscript"/>
        </w:rPr>
        <w:t>3</w:t>
      </w:r>
      <w:r w:rsidR="00A95373" w:rsidRPr="005611BF">
        <w:rPr>
          <w:rFonts w:ascii="Times New Roman" w:eastAsia="Arial Unicode MS" w:hAnsi="Times New Roman" w:cs="Times New Roman"/>
          <w:color w:val="000000" w:themeColor="text1"/>
          <w:szCs w:val="24"/>
          <w:vertAlign w:val="superscript"/>
        </w:rPr>
        <w:t xml:space="preserve"> </w:t>
      </w:r>
      <w:r w:rsidR="00C41A27" w:rsidRPr="005611BF">
        <w:rPr>
          <w:rFonts w:ascii="Times New Roman" w:eastAsia="Arial Unicode MS" w:hAnsi="Times New Roman" w:cs="Times New Roman"/>
          <w:color w:val="000000" w:themeColor="text1"/>
          <w:szCs w:val="24"/>
        </w:rPr>
        <w:t xml:space="preserve">Missing data were not included in the Pearson chi-square test. </w:t>
      </w:r>
    </w:p>
    <w:p w14:paraId="1BCDB758" w14:textId="4F8D90DC" w:rsidR="00C41A27" w:rsidRPr="005611BF" w:rsidRDefault="00A95373" w:rsidP="00C41A27">
      <w:pPr>
        <w:spacing w:before="0" w:after="0" w:line="360" w:lineRule="auto"/>
        <w:ind w:firstLine="0"/>
        <w:rPr>
          <w:rFonts w:ascii="Times New Roman" w:eastAsia="Arial Unicode MS" w:hAnsi="Times New Roman" w:cs="Times New Roman"/>
          <w:color w:val="000000" w:themeColor="text1"/>
          <w:szCs w:val="24"/>
          <w:lang w:val="en-US"/>
        </w:rPr>
      </w:pPr>
      <w:r w:rsidRPr="005611BF">
        <w:rPr>
          <w:rFonts w:ascii="Times New Roman" w:eastAsia="Arial Unicode MS" w:hAnsi="Times New Roman" w:cs="Times New Roman"/>
          <w:color w:val="000000" w:themeColor="text1"/>
          <w:szCs w:val="24"/>
          <w:vertAlign w:val="superscript"/>
        </w:rPr>
        <w:t>4</w:t>
      </w:r>
      <w:r w:rsidR="00C41A27" w:rsidRPr="005611BF">
        <w:rPr>
          <w:rFonts w:ascii="Times New Roman" w:eastAsia="Arial Unicode MS" w:hAnsi="Times New Roman" w:cs="Times New Roman"/>
          <w:color w:val="000000" w:themeColor="text1"/>
          <w:szCs w:val="24"/>
        </w:rPr>
        <w:t xml:space="preserve"> </w:t>
      </w:r>
      <w:r w:rsidR="00C41A27" w:rsidRPr="005611BF">
        <w:rPr>
          <w:rFonts w:ascii="Times New Roman" w:eastAsia="Arial Unicode MS" w:hAnsi="Times New Roman" w:cs="Times New Roman"/>
          <w:color w:val="000000" w:themeColor="text1"/>
          <w:szCs w:val="24"/>
          <w:lang w:val="en-US"/>
        </w:rPr>
        <w:t xml:space="preserve">Households were classified as either food secure (score=0) or food insecure (score=1-18). </w:t>
      </w:r>
    </w:p>
    <w:p w14:paraId="3DFF7A3E" w14:textId="4E7579D7" w:rsidR="00C41A27" w:rsidRPr="005611BF" w:rsidRDefault="00A95373"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vertAlign w:val="superscript"/>
        </w:rPr>
        <w:t xml:space="preserve">5 </w:t>
      </w:r>
      <w:r w:rsidR="00C41A27" w:rsidRPr="005611BF">
        <w:rPr>
          <w:rFonts w:ascii="Times New Roman" w:eastAsia="Arial Unicode MS" w:hAnsi="Times New Roman" w:cs="Times New Roman"/>
          <w:color w:val="000000" w:themeColor="text1"/>
          <w:szCs w:val="24"/>
        </w:rPr>
        <w:t xml:space="preserve">Born in Canada not included in the Pearson chi-square test and the regression models. </w:t>
      </w:r>
    </w:p>
    <w:p w14:paraId="0D017D1C" w14:textId="77777777" w:rsidR="00C41A27" w:rsidRPr="005611BF" w:rsidRDefault="00C41A27" w:rsidP="00C41A27">
      <w:pPr>
        <w:spacing w:before="0" w:after="0" w:line="360" w:lineRule="auto"/>
        <w:ind w:firstLine="0"/>
        <w:rPr>
          <w:rFonts w:ascii="Times New Roman" w:eastAsia="Arial Unicode MS" w:hAnsi="Times New Roman" w:cs="Times New Roman"/>
          <w:color w:val="000000" w:themeColor="text1"/>
          <w:szCs w:val="24"/>
          <w:lang w:val="en-US"/>
        </w:rPr>
      </w:pPr>
      <w:proofErr w:type="spellStart"/>
      <w:proofErr w:type="gramStart"/>
      <w:r w:rsidRPr="005611BF">
        <w:rPr>
          <w:rFonts w:ascii="Times New Roman" w:eastAsia="Arial Unicode MS" w:hAnsi="Times New Roman" w:cs="Times New Roman"/>
          <w:color w:val="000000" w:themeColor="text1"/>
          <w:szCs w:val="24"/>
          <w:vertAlign w:val="superscript"/>
          <w:lang w:val="en-US"/>
        </w:rPr>
        <w:t>a,b</w:t>
      </w:r>
      <w:proofErr w:type="gramEnd"/>
      <w:r w:rsidRPr="005611BF">
        <w:rPr>
          <w:rFonts w:ascii="Times New Roman" w:eastAsia="Arial Unicode MS" w:hAnsi="Times New Roman" w:cs="Times New Roman"/>
          <w:color w:val="000000" w:themeColor="text1"/>
          <w:szCs w:val="24"/>
          <w:vertAlign w:val="superscript"/>
          <w:lang w:val="en-US"/>
        </w:rPr>
        <w:t>,c</w:t>
      </w:r>
      <w:proofErr w:type="spellEnd"/>
      <w:r w:rsidRPr="005611BF">
        <w:rPr>
          <w:rFonts w:ascii="Times New Roman" w:eastAsia="Arial Unicode MS" w:hAnsi="Times New Roman" w:cs="Times New Roman"/>
          <w:color w:val="000000" w:themeColor="text1"/>
          <w:szCs w:val="24"/>
          <w:lang w:val="en-US"/>
        </w:rPr>
        <w:t xml:space="preserve"> represents statistically significant difference between subgroups (p&lt;0.05). </w:t>
      </w:r>
    </w:p>
    <w:p w14:paraId="0D2953D2" w14:textId="37F0D93C" w:rsidR="00C41A27" w:rsidRPr="005611BF" w:rsidRDefault="00A95373"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bCs/>
          <w:color w:val="000000" w:themeColor="text1"/>
          <w:szCs w:val="24"/>
          <w:vertAlign w:val="superscript"/>
        </w:rPr>
        <w:t>6</w:t>
      </w:r>
      <w:r w:rsidR="00C41A27" w:rsidRPr="005611BF">
        <w:rPr>
          <w:rFonts w:ascii="Times New Roman" w:eastAsia="Arial Unicode MS" w:hAnsi="Times New Roman" w:cs="Times New Roman"/>
          <w:color w:val="000000" w:themeColor="text1"/>
          <w:szCs w:val="24"/>
          <w:vertAlign w:val="superscript"/>
        </w:rPr>
        <w:t xml:space="preserve"> </w:t>
      </w:r>
      <w:r w:rsidR="00C41A27" w:rsidRPr="005611BF">
        <w:rPr>
          <w:rFonts w:ascii="Times New Roman" w:eastAsia="Arial Unicode MS" w:hAnsi="Times New Roman" w:cs="Times New Roman"/>
          <w:color w:val="000000" w:themeColor="text1"/>
          <w:szCs w:val="24"/>
        </w:rPr>
        <w:t xml:space="preserve">Coding for child’s weight perception in the multivariate logistic regression: Accurate=0 and Inaccurate=1. </w:t>
      </w:r>
    </w:p>
    <w:p w14:paraId="05815F0F" w14:textId="0BD00AEB" w:rsidR="00C41A27" w:rsidRPr="005611BF" w:rsidRDefault="00A95373"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vertAlign w:val="superscript"/>
        </w:rPr>
        <w:t xml:space="preserve">7 </w:t>
      </w:r>
      <w:r w:rsidR="00C41A27" w:rsidRPr="005611BF">
        <w:rPr>
          <w:rFonts w:ascii="Times New Roman" w:eastAsia="Arial Unicode MS" w:hAnsi="Times New Roman" w:cs="Times New Roman"/>
          <w:color w:val="000000" w:themeColor="text1"/>
          <w:szCs w:val="24"/>
        </w:rPr>
        <w:t>Odds Ratio were calculated in the logistic regression</w:t>
      </w:r>
      <w:r w:rsidR="006E3AD9" w:rsidRPr="005611BF">
        <w:rPr>
          <w:rFonts w:ascii="Times New Roman" w:eastAsia="Arial Unicode MS" w:hAnsi="Times New Roman" w:cs="Times New Roman"/>
          <w:color w:val="000000" w:themeColor="text1"/>
          <w:szCs w:val="24"/>
        </w:rPr>
        <w:t xml:space="preserve">. </w:t>
      </w:r>
    </w:p>
    <w:p w14:paraId="59B38D22" w14:textId="6A8ACADC" w:rsidR="00F20B62" w:rsidRPr="005611BF" w:rsidRDefault="00F20B62" w:rsidP="00C41A27">
      <w:pPr>
        <w:spacing w:before="0" w:after="0" w:line="360" w:lineRule="auto"/>
        <w:ind w:firstLine="0"/>
        <w:rPr>
          <w:rFonts w:ascii="Times New Roman" w:eastAsia="Arial Unicode MS" w:hAnsi="Times New Roman" w:cs="Times New Roman"/>
          <w:color w:val="000000" w:themeColor="text1"/>
          <w:szCs w:val="24"/>
        </w:rPr>
      </w:pPr>
      <w:r w:rsidRPr="005611BF">
        <w:rPr>
          <w:rFonts w:ascii="Times New Roman" w:eastAsia="Arial Unicode MS" w:hAnsi="Times New Roman" w:cs="Times New Roman"/>
          <w:color w:val="000000" w:themeColor="text1"/>
          <w:szCs w:val="24"/>
        </w:rPr>
        <w:t xml:space="preserve">Model: Children’s weight status, </w:t>
      </w:r>
      <w:proofErr w:type="spellStart"/>
      <w:r w:rsidRPr="005611BF">
        <w:rPr>
          <w:rFonts w:ascii="Times New Roman" w:eastAsia="Arial Unicode MS" w:hAnsi="Times New Roman" w:cs="Times New Roman"/>
          <w:color w:val="000000" w:themeColor="text1"/>
          <w:szCs w:val="24"/>
        </w:rPr>
        <w:t>Mothers’age</w:t>
      </w:r>
      <w:proofErr w:type="spellEnd"/>
      <w:r w:rsidRPr="005611BF">
        <w:rPr>
          <w:rFonts w:ascii="Times New Roman" w:eastAsia="Arial Unicode MS" w:hAnsi="Times New Roman" w:cs="Times New Roman"/>
          <w:color w:val="000000" w:themeColor="text1"/>
          <w:szCs w:val="24"/>
        </w:rPr>
        <w:t xml:space="preserve">, weight status, </w:t>
      </w:r>
      <w:r w:rsidR="00BB71C4" w:rsidRPr="005611BF">
        <w:rPr>
          <w:rFonts w:ascii="Times New Roman" w:eastAsia="Arial Unicode MS" w:hAnsi="Times New Roman" w:cs="Times New Roman"/>
          <w:color w:val="000000" w:themeColor="text1"/>
          <w:szCs w:val="24"/>
        </w:rPr>
        <w:t>employment status and immigration category</w:t>
      </w:r>
    </w:p>
    <w:p w14:paraId="4F2865AA" w14:textId="28BC32E4" w:rsidR="00C41A27" w:rsidRPr="005611BF" w:rsidRDefault="00C41A27" w:rsidP="00C41A27">
      <w:pPr>
        <w:spacing w:before="0" w:after="0" w:line="360" w:lineRule="auto"/>
        <w:ind w:firstLine="0"/>
        <w:rPr>
          <w:rFonts w:ascii="Times New Roman" w:eastAsia="Calibri" w:hAnsi="Times New Roman" w:cs="Times New Roman"/>
          <w:color w:val="000000" w:themeColor="text1"/>
          <w:szCs w:val="24"/>
        </w:rPr>
      </w:pPr>
    </w:p>
    <w:p w14:paraId="56F91C4F" w14:textId="354F9176"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488C28E5" w14:textId="66AF1F1C"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67497021" w14:textId="02657C20"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0A579A3D" w14:textId="6E31F517"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0D9469E5" w14:textId="7662B739"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441C0A55" w14:textId="4987E653"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7D9BE613" w14:textId="77777777" w:rsidR="00BB71C4" w:rsidRPr="005611BF" w:rsidRDefault="00BB71C4" w:rsidP="00C41A27">
      <w:pPr>
        <w:spacing w:before="0" w:after="0" w:line="360" w:lineRule="auto"/>
        <w:ind w:firstLine="0"/>
        <w:rPr>
          <w:rFonts w:ascii="Times New Roman" w:eastAsia="Calibri" w:hAnsi="Times New Roman" w:cs="Times New Roman"/>
          <w:color w:val="000000" w:themeColor="text1"/>
          <w:szCs w:val="24"/>
        </w:rPr>
      </w:pPr>
    </w:p>
    <w:p w14:paraId="5BD112D5" w14:textId="7D670C2B" w:rsidR="00C41A27" w:rsidRPr="005611BF" w:rsidRDefault="00C41A27" w:rsidP="00C41A27">
      <w:pPr>
        <w:spacing w:before="0" w:after="0" w:line="360" w:lineRule="auto"/>
        <w:ind w:firstLine="0"/>
        <w:rPr>
          <w:rFonts w:ascii="Times New Roman" w:eastAsia="Calibri" w:hAnsi="Times New Roman" w:cs="Times New Roman"/>
          <w:color w:val="000000" w:themeColor="text1"/>
          <w:szCs w:val="24"/>
        </w:rPr>
      </w:pPr>
      <w:r w:rsidRPr="005611BF">
        <w:rPr>
          <w:rFonts w:ascii="Times New Roman" w:eastAsia="Calibri" w:hAnsi="Times New Roman" w:cs="Times New Roman"/>
          <w:b/>
          <w:bCs/>
          <w:color w:val="000000" w:themeColor="text1"/>
          <w:szCs w:val="24"/>
        </w:rPr>
        <w:lastRenderedPageBreak/>
        <w:t xml:space="preserve">Supplemental </w:t>
      </w:r>
      <w:r w:rsidR="0093029A" w:rsidRPr="005611BF">
        <w:rPr>
          <w:rFonts w:ascii="Times New Roman" w:eastAsia="Calibri" w:hAnsi="Times New Roman" w:cs="Times New Roman"/>
          <w:b/>
          <w:bCs/>
          <w:color w:val="000000" w:themeColor="text1"/>
          <w:szCs w:val="24"/>
        </w:rPr>
        <w:t>T</w:t>
      </w:r>
      <w:r w:rsidRPr="005611BF">
        <w:rPr>
          <w:rFonts w:ascii="Times New Roman" w:eastAsia="Calibri" w:hAnsi="Times New Roman" w:cs="Times New Roman"/>
          <w:b/>
          <w:bCs/>
          <w:color w:val="000000" w:themeColor="text1"/>
          <w:szCs w:val="24"/>
        </w:rPr>
        <w:t>able 3.</w:t>
      </w:r>
      <w:r w:rsidRPr="005611BF">
        <w:rPr>
          <w:rFonts w:ascii="Times New Roman" w:eastAsia="Calibri" w:hAnsi="Times New Roman" w:cs="Times New Roman"/>
          <w:color w:val="000000" w:themeColor="text1"/>
          <w:szCs w:val="24"/>
        </w:rPr>
        <w:t xml:space="preserve"> </w:t>
      </w:r>
      <w:r w:rsidR="0031160B" w:rsidRPr="005611BF">
        <w:rPr>
          <w:rFonts w:ascii="Times New Roman" w:eastAsia="Calibri" w:hAnsi="Times New Roman" w:cs="Times New Roman"/>
          <w:color w:val="000000" w:themeColor="text1"/>
          <w:szCs w:val="24"/>
        </w:rPr>
        <w:t>Comparison between children’s daily energy intake and intake from NOVA food groups according to mothers’</w:t>
      </w:r>
      <w:r w:rsidR="0093029A" w:rsidRPr="005611BF">
        <w:rPr>
          <w:rFonts w:ascii="Times New Roman" w:eastAsia="Calibri" w:hAnsi="Times New Roman" w:cs="Times New Roman"/>
          <w:color w:val="000000" w:themeColor="text1"/>
          <w:szCs w:val="24"/>
        </w:rPr>
        <w:t xml:space="preserve"> </w:t>
      </w:r>
      <w:r w:rsidRPr="005611BF">
        <w:rPr>
          <w:rFonts w:ascii="Times New Roman" w:hAnsi="Times New Roman" w:cs="Times New Roman"/>
          <w:color w:val="000000" w:themeColor="text1"/>
          <w:szCs w:val="24"/>
        </w:rPr>
        <w:t>body shape perception accuracy</w:t>
      </w:r>
      <w:r w:rsidRPr="005611BF">
        <w:rPr>
          <w:rFonts w:ascii="Times New Roman" w:eastAsia="Calibri" w:hAnsi="Times New Roman" w:cs="Times New Roman"/>
          <w:color w:val="000000" w:themeColor="text1"/>
          <w:szCs w:val="24"/>
        </w:rPr>
        <w:t xml:space="preserve"> </w:t>
      </w:r>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273"/>
        <w:gridCol w:w="1833"/>
        <w:gridCol w:w="1534"/>
        <w:gridCol w:w="820"/>
        <w:gridCol w:w="1723"/>
        <w:gridCol w:w="861"/>
        <w:gridCol w:w="1526"/>
        <w:gridCol w:w="826"/>
      </w:tblGrid>
      <w:tr w:rsidR="005611BF" w:rsidRPr="005611BF" w14:paraId="72B44853" w14:textId="77777777" w:rsidTr="001D25DF">
        <w:trPr>
          <w:trHeight w:val="1395"/>
        </w:trPr>
        <w:tc>
          <w:tcPr>
            <w:tcW w:w="308" w:type="dxa"/>
          </w:tcPr>
          <w:p w14:paraId="7ECC5AAE" w14:textId="77777777" w:rsidR="00C41A27" w:rsidRPr="005611BF" w:rsidRDefault="00C41A27" w:rsidP="001D25DF">
            <w:pPr>
              <w:spacing w:after="0" w:line="240" w:lineRule="auto"/>
              <w:ind w:firstLine="0"/>
              <w:rPr>
                <w:rFonts w:ascii="Times New Roman" w:eastAsia="Calibri" w:hAnsi="Times New Roman" w:cs="Times New Roman"/>
                <w:color w:val="000000" w:themeColor="text1"/>
                <w:szCs w:val="24"/>
              </w:rPr>
            </w:pPr>
          </w:p>
        </w:tc>
        <w:tc>
          <w:tcPr>
            <w:tcW w:w="2258" w:type="dxa"/>
          </w:tcPr>
          <w:p w14:paraId="00BFB53C" w14:textId="77777777" w:rsidR="00C41A27" w:rsidRPr="005611BF" w:rsidRDefault="00C41A27" w:rsidP="001D25DF">
            <w:pPr>
              <w:spacing w:after="0" w:line="240" w:lineRule="auto"/>
              <w:ind w:firstLine="0"/>
              <w:rPr>
                <w:rFonts w:ascii="Times New Roman" w:eastAsia="Calibri" w:hAnsi="Times New Roman" w:cs="Times New Roman"/>
                <w:color w:val="000000" w:themeColor="text1"/>
                <w:szCs w:val="24"/>
              </w:rPr>
            </w:pPr>
          </w:p>
        </w:tc>
        <w:tc>
          <w:tcPr>
            <w:tcW w:w="1965" w:type="dxa"/>
            <w:vAlign w:val="center"/>
          </w:tcPr>
          <w:p w14:paraId="55986130"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Daily energy intake (kcal)</w:t>
            </w:r>
          </w:p>
          <w:p w14:paraId="51D55697"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(M ± SD)</w:t>
            </w:r>
          </w:p>
        </w:tc>
        <w:tc>
          <w:tcPr>
            <w:tcW w:w="860" w:type="dxa"/>
            <w:vAlign w:val="center"/>
          </w:tcPr>
          <w:p w14:paraId="0067B03B"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p-value</w:t>
            </w:r>
          </w:p>
        </w:tc>
        <w:tc>
          <w:tcPr>
            <w:tcW w:w="1861" w:type="dxa"/>
            <w:vAlign w:val="center"/>
          </w:tcPr>
          <w:p w14:paraId="24E084F4"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Unprocessed or minimally processed foods (%E)</w:t>
            </w:r>
          </w:p>
          <w:p w14:paraId="54593CFD" w14:textId="77777777" w:rsidR="00C41A27" w:rsidRPr="005611BF" w:rsidRDefault="00C41A27" w:rsidP="001D25DF">
            <w:pPr>
              <w:spacing w:after="0" w:line="240" w:lineRule="auto"/>
              <w:ind w:firstLine="0"/>
              <w:jc w:val="center"/>
              <w:rPr>
                <w:rFonts w:ascii="Times New Roman" w:eastAsia="Calibri" w:hAnsi="Times New Roman" w:cs="Times New Roman"/>
                <w:b/>
                <w:bCs/>
                <w:color w:val="000000" w:themeColor="text1"/>
                <w:szCs w:val="24"/>
              </w:rPr>
            </w:pPr>
            <w:r w:rsidRPr="005611BF">
              <w:rPr>
                <w:rFonts w:ascii="Times New Roman" w:hAnsi="Times New Roman" w:cs="Times New Roman"/>
                <w:b/>
                <w:bCs/>
                <w:color w:val="000000" w:themeColor="text1"/>
                <w:szCs w:val="24"/>
              </w:rPr>
              <w:t>(M ± SD)</w:t>
            </w:r>
          </w:p>
        </w:tc>
        <w:tc>
          <w:tcPr>
            <w:tcW w:w="929" w:type="dxa"/>
            <w:vAlign w:val="center"/>
          </w:tcPr>
          <w:p w14:paraId="7E858E8C"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p-value</w:t>
            </w:r>
          </w:p>
        </w:tc>
        <w:tc>
          <w:tcPr>
            <w:tcW w:w="1740" w:type="dxa"/>
            <w:vAlign w:val="center"/>
          </w:tcPr>
          <w:p w14:paraId="64BA8C7D"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Ultra-processed products (%E)</w:t>
            </w:r>
          </w:p>
          <w:p w14:paraId="63AC8C85" w14:textId="77777777" w:rsidR="00C41A27" w:rsidRPr="005611BF" w:rsidRDefault="00C41A27" w:rsidP="001D25DF">
            <w:pPr>
              <w:spacing w:after="0" w:line="240" w:lineRule="auto"/>
              <w:ind w:firstLine="0"/>
              <w:jc w:val="center"/>
              <w:rPr>
                <w:rFonts w:ascii="Times New Roman" w:eastAsia="Calibri" w:hAnsi="Times New Roman" w:cs="Times New Roman"/>
                <w:b/>
                <w:bCs/>
                <w:color w:val="000000" w:themeColor="text1"/>
                <w:szCs w:val="24"/>
              </w:rPr>
            </w:pPr>
            <w:r w:rsidRPr="005611BF">
              <w:rPr>
                <w:rFonts w:ascii="Times New Roman" w:hAnsi="Times New Roman" w:cs="Times New Roman"/>
                <w:b/>
                <w:bCs/>
                <w:color w:val="000000" w:themeColor="text1"/>
                <w:szCs w:val="24"/>
              </w:rPr>
              <w:t>(M ± SD)</w:t>
            </w:r>
          </w:p>
        </w:tc>
        <w:tc>
          <w:tcPr>
            <w:tcW w:w="869" w:type="dxa"/>
            <w:vAlign w:val="center"/>
          </w:tcPr>
          <w:p w14:paraId="6D97C6D8"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p-value</w:t>
            </w:r>
          </w:p>
        </w:tc>
      </w:tr>
      <w:tr w:rsidR="005611BF" w:rsidRPr="005611BF" w14:paraId="16629E36" w14:textId="77777777" w:rsidTr="001D25DF">
        <w:trPr>
          <w:trHeight w:val="340"/>
        </w:trPr>
        <w:tc>
          <w:tcPr>
            <w:tcW w:w="10790" w:type="dxa"/>
            <w:gridSpan w:val="8"/>
            <w:vAlign w:val="center"/>
          </w:tcPr>
          <w:p w14:paraId="09477BBC" w14:textId="138C219E" w:rsidR="00C41A27" w:rsidRPr="005611BF" w:rsidRDefault="00C41A27" w:rsidP="001D25DF">
            <w:pPr>
              <w:spacing w:after="0" w:line="240" w:lineRule="auto"/>
              <w:ind w:firstLine="0"/>
              <w:rPr>
                <w:rFonts w:ascii="Times New Roman" w:eastAsia="Calibri" w:hAnsi="Times New Roman" w:cs="Times New Roman"/>
                <w:b/>
                <w:bCs/>
                <w:color w:val="000000" w:themeColor="text1"/>
                <w:szCs w:val="24"/>
              </w:rPr>
            </w:pPr>
            <w:r w:rsidRPr="005611BF">
              <w:rPr>
                <w:rFonts w:ascii="Times New Roman" w:hAnsi="Times New Roman" w:cs="Times New Roman"/>
                <w:b/>
                <w:bCs/>
                <w:color w:val="000000" w:themeColor="text1"/>
                <w:szCs w:val="24"/>
              </w:rPr>
              <w:t>Body shape perception accuracy</w:t>
            </w:r>
            <w:r w:rsidRPr="005611BF">
              <w:rPr>
                <w:rFonts w:ascii="Times New Roman" w:eastAsia="Calibri" w:hAnsi="Times New Roman" w:cs="Times New Roman"/>
                <w:b/>
                <w:bCs/>
                <w:color w:val="000000" w:themeColor="text1"/>
                <w:szCs w:val="24"/>
              </w:rPr>
              <w:t xml:space="preserve"> (n=18</w:t>
            </w:r>
            <w:r w:rsidR="00C95852" w:rsidRPr="005611BF">
              <w:rPr>
                <w:rFonts w:ascii="Times New Roman" w:eastAsia="Calibri" w:hAnsi="Times New Roman" w:cs="Times New Roman"/>
                <w:b/>
                <w:bCs/>
                <w:color w:val="000000" w:themeColor="text1"/>
                <w:szCs w:val="24"/>
              </w:rPr>
              <w:t>4</w:t>
            </w:r>
            <w:r w:rsidRPr="005611BF">
              <w:rPr>
                <w:rFonts w:ascii="Times New Roman" w:eastAsia="Calibri" w:hAnsi="Times New Roman" w:cs="Times New Roman"/>
                <w:b/>
                <w:bCs/>
                <w:color w:val="000000" w:themeColor="text1"/>
                <w:szCs w:val="24"/>
              </w:rPr>
              <w:t>)</w:t>
            </w:r>
          </w:p>
        </w:tc>
      </w:tr>
      <w:tr w:rsidR="005611BF" w:rsidRPr="005611BF" w14:paraId="48E9E508" w14:textId="77777777" w:rsidTr="001D25DF">
        <w:trPr>
          <w:trHeight w:val="339"/>
        </w:trPr>
        <w:tc>
          <w:tcPr>
            <w:tcW w:w="308" w:type="dxa"/>
          </w:tcPr>
          <w:p w14:paraId="605C38F5" w14:textId="77777777" w:rsidR="00C41A27" w:rsidRPr="005611BF" w:rsidRDefault="00C41A27" w:rsidP="001D25DF">
            <w:pPr>
              <w:spacing w:after="0" w:line="240" w:lineRule="auto"/>
              <w:ind w:firstLine="0"/>
              <w:rPr>
                <w:rFonts w:ascii="Times New Roman" w:eastAsia="Calibri" w:hAnsi="Times New Roman" w:cs="Times New Roman"/>
                <w:color w:val="000000" w:themeColor="text1"/>
                <w:szCs w:val="24"/>
              </w:rPr>
            </w:pPr>
          </w:p>
        </w:tc>
        <w:tc>
          <w:tcPr>
            <w:tcW w:w="2258" w:type="dxa"/>
          </w:tcPr>
          <w:p w14:paraId="4D0209D0" w14:textId="77777777" w:rsidR="00C41A27" w:rsidRPr="005611BF" w:rsidRDefault="00C41A27" w:rsidP="001D25DF">
            <w:pPr>
              <w:spacing w:after="0" w:line="240" w:lineRule="auto"/>
              <w:ind w:firstLine="0"/>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Accurate</w:t>
            </w:r>
          </w:p>
        </w:tc>
        <w:tc>
          <w:tcPr>
            <w:tcW w:w="1965" w:type="dxa"/>
            <w:vAlign w:val="center"/>
          </w:tcPr>
          <w:p w14:paraId="623F3F3C" w14:textId="3637FDB3"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17</w:t>
            </w:r>
            <w:r w:rsidR="00FF202C" w:rsidRPr="005611BF">
              <w:rPr>
                <w:rFonts w:ascii="Times New Roman" w:eastAsia="Calibri" w:hAnsi="Times New Roman" w:cs="Times New Roman"/>
                <w:color w:val="000000" w:themeColor="text1"/>
                <w:szCs w:val="24"/>
              </w:rPr>
              <w:t>80</w:t>
            </w:r>
            <w:r w:rsidRPr="005611BF">
              <w:rPr>
                <w:rFonts w:ascii="Times New Roman" w:eastAsia="Calibri" w:hAnsi="Times New Roman" w:cs="Times New Roman"/>
                <w:color w:val="000000" w:themeColor="text1"/>
                <w:szCs w:val="24"/>
              </w:rPr>
              <w:t xml:space="preserve"> ± 55</w:t>
            </w:r>
            <w:r w:rsidR="0079604B" w:rsidRPr="005611BF">
              <w:rPr>
                <w:rFonts w:ascii="Times New Roman" w:eastAsia="Calibri" w:hAnsi="Times New Roman" w:cs="Times New Roman"/>
                <w:color w:val="000000" w:themeColor="text1"/>
                <w:szCs w:val="24"/>
              </w:rPr>
              <w:t>3</w:t>
            </w:r>
          </w:p>
        </w:tc>
        <w:tc>
          <w:tcPr>
            <w:tcW w:w="860" w:type="dxa"/>
            <w:vMerge w:val="restart"/>
            <w:vAlign w:val="center"/>
          </w:tcPr>
          <w:p w14:paraId="2F69D65C" w14:textId="1F7EBA82"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0.</w:t>
            </w:r>
            <w:r w:rsidR="00616154" w:rsidRPr="005611BF">
              <w:rPr>
                <w:rFonts w:ascii="Times New Roman" w:eastAsia="Calibri" w:hAnsi="Times New Roman" w:cs="Times New Roman"/>
                <w:color w:val="000000" w:themeColor="text1"/>
                <w:szCs w:val="24"/>
              </w:rPr>
              <w:t>466</w:t>
            </w:r>
          </w:p>
        </w:tc>
        <w:tc>
          <w:tcPr>
            <w:tcW w:w="1861" w:type="dxa"/>
          </w:tcPr>
          <w:p w14:paraId="0A51610A" w14:textId="53C70B43"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3</w:t>
            </w:r>
            <w:r w:rsidR="0079604B" w:rsidRPr="005611BF">
              <w:rPr>
                <w:rFonts w:ascii="Times New Roman" w:eastAsia="Calibri" w:hAnsi="Times New Roman" w:cs="Times New Roman"/>
                <w:color w:val="000000" w:themeColor="text1"/>
                <w:szCs w:val="24"/>
              </w:rPr>
              <w:t>8.86</w:t>
            </w:r>
            <w:r w:rsidRPr="005611BF">
              <w:rPr>
                <w:rFonts w:ascii="Times New Roman" w:eastAsia="Calibri" w:hAnsi="Times New Roman" w:cs="Times New Roman"/>
                <w:color w:val="000000" w:themeColor="text1"/>
                <w:szCs w:val="24"/>
              </w:rPr>
              <w:t xml:space="preserve"> ± 17.</w:t>
            </w:r>
            <w:r w:rsidR="0079604B" w:rsidRPr="005611BF">
              <w:rPr>
                <w:rFonts w:ascii="Times New Roman" w:eastAsia="Calibri" w:hAnsi="Times New Roman" w:cs="Times New Roman"/>
                <w:color w:val="000000" w:themeColor="text1"/>
                <w:szCs w:val="24"/>
              </w:rPr>
              <w:t>20</w:t>
            </w:r>
          </w:p>
        </w:tc>
        <w:tc>
          <w:tcPr>
            <w:tcW w:w="929" w:type="dxa"/>
            <w:vMerge w:val="restart"/>
            <w:vAlign w:val="center"/>
          </w:tcPr>
          <w:p w14:paraId="6F047966" w14:textId="199C1356"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0.</w:t>
            </w:r>
            <w:r w:rsidR="00616154" w:rsidRPr="005611BF">
              <w:rPr>
                <w:rFonts w:ascii="Times New Roman" w:eastAsia="Calibri" w:hAnsi="Times New Roman" w:cs="Times New Roman"/>
                <w:color w:val="000000" w:themeColor="text1"/>
                <w:szCs w:val="24"/>
              </w:rPr>
              <w:t>077</w:t>
            </w:r>
          </w:p>
        </w:tc>
        <w:tc>
          <w:tcPr>
            <w:tcW w:w="1740" w:type="dxa"/>
          </w:tcPr>
          <w:p w14:paraId="19B223CF" w14:textId="72CDEA46"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54.</w:t>
            </w:r>
            <w:r w:rsidR="00C95852" w:rsidRPr="005611BF">
              <w:rPr>
                <w:rFonts w:ascii="Times New Roman" w:eastAsia="Calibri" w:hAnsi="Times New Roman" w:cs="Times New Roman"/>
                <w:color w:val="000000" w:themeColor="text1"/>
                <w:szCs w:val="24"/>
              </w:rPr>
              <w:t>33</w:t>
            </w:r>
            <w:r w:rsidRPr="005611BF">
              <w:rPr>
                <w:rFonts w:ascii="Times New Roman" w:eastAsia="Calibri" w:hAnsi="Times New Roman" w:cs="Times New Roman"/>
                <w:color w:val="000000" w:themeColor="text1"/>
                <w:szCs w:val="24"/>
              </w:rPr>
              <w:t xml:space="preserve"> ± 18.</w:t>
            </w:r>
            <w:r w:rsidR="00C95852" w:rsidRPr="005611BF">
              <w:rPr>
                <w:rFonts w:ascii="Times New Roman" w:eastAsia="Calibri" w:hAnsi="Times New Roman" w:cs="Times New Roman"/>
                <w:color w:val="000000" w:themeColor="text1"/>
                <w:szCs w:val="24"/>
              </w:rPr>
              <w:t>84</w:t>
            </w:r>
          </w:p>
        </w:tc>
        <w:tc>
          <w:tcPr>
            <w:tcW w:w="869" w:type="dxa"/>
            <w:vMerge w:val="restart"/>
            <w:vAlign w:val="center"/>
          </w:tcPr>
          <w:p w14:paraId="62148973" w14:textId="282A4E2B"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0.1</w:t>
            </w:r>
            <w:r w:rsidR="00616154" w:rsidRPr="005611BF">
              <w:rPr>
                <w:rFonts w:ascii="Times New Roman" w:eastAsia="Calibri" w:hAnsi="Times New Roman" w:cs="Times New Roman"/>
                <w:color w:val="000000" w:themeColor="text1"/>
                <w:szCs w:val="24"/>
              </w:rPr>
              <w:t>40</w:t>
            </w:r>
          </w:p>
        </w:tc>
      </w:tr>
      <w:tr w:rsidR="005611BF" w:rsidRPr="005611BF" w14:paraId="23BDE9E9" w14:textId="77777777" w:rsidTr="001D25DF">
        <w:trPr>
          <w:trHeight w:val="339"/>
        </w:trPr>
        <w:tc>
          <w:tcPr>
            <w:tcW w:w="308" w:type="dxa"/>
          </w:tcPr>
          <w:p w14:paraId="50043F18" w14:textId="77777777" w:rsidR="00C41A27" w:rsidRPr="005611BF" w:rsidRDefault="00C41A27" w:rsidP="001D25DF">
            <w:pPr>
              <w:spacing w:after="0" w:line="240" w:lineRule="auto"/>
              <w:ind w:firstLine="0"/>
              <w:rPr>
                <w:rFonts w:ascii="Times New Roman" w:eastAsia="Calibri" w:hAnsi="Times New Roman" w:cs="Times New Roman"/>
                <w:color w:val="000000" w:themeColor="text1"/>
                <w:szCs w:val="24"/>
              </w:rPr>
            </w:pPr>
          </w:p>
        </w:tc>
        <w:tc>
          <w:tcPr>
            <w:tcW w:w="2258" w:type="dxa"/>
          </w:tcPr>
          <w:p w14:paraId="4DF557BB" w14:textId="77777777" w:rsidR="00C41A27" w:rsidRPr="005611BF" w:rsidRDefault="00C41A27" w:rsidP="001D25DF">
            <w:pPr>
              <w:spacing w:after="0" w:line="240" w:lineRule="auto"/>
              <w:ind w:firstLine="0"/>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 xml:space="preserve">Inaccurate </w:t>
            </w:r>
          </w:p>
        </w:tc>
        <w:tc>
          <w:tcPr>
            <w:tcW w:w="1965" w:type="dxa"/>
            <w:vAlign w:val="center"/>
          </w:tcPr>
          <w:p w14:paraId="58337CDF" w14:textId="05F841AC"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172</w:t>
            </w:r>
            <w:r w:rsidR="0079604B" w:rsidRPr="005611BF">
              <w:rPr>
                <w:rFonts w:ascii="Times New Roman" w:eastAsia="Calibri" w:hAnsi="Times New Roman" w:cs="Times New Roman"/>
                <w:color w:val="000000" w:themeColor="text1"/>
                <w:szCs w:val="24"/>
              </w:rPr>
              <w:t>0</w:t>
            </w:r>
            <w:r w:rsidRPr="005611BF">
              <w:rPr>
                <w:rFonts w:ascii="Times New Roman" w:eastAsia="Calibri" w:hAnsi="Times New Roman" w:cs="Times New Roman"/>
                <w:color w:val="000000" w:themeColor="text1"/>
                <w:szCs w:val="24"/>
              </w:rPr>
              <w:t xml:space="preserve"> ± 56</w:t>
            </w:r>
            <w:r w:rsidR="0079604B" w:rsidRPr="005611BF">
              <w:rPr>
                <w:rFonts w:ascii="Times New Roman" w:eastAsia="Calibri" w:hAnsi="Times New Roman" w:cs="Times New Roman"/>
                <w:color w:val="000000" w:themeColor="text1"/>
                <w:szCs w:val="24"/>
              </w:rPr>
              <w:t>6</w:t>
            </w:r>
          </w:p>
        </w:tc>
        <w:tc>
          <w:tcPr>
            <w:tcW w:w="860" w:type="dxa"/>
            <w:vMerge/>
            <w:vAlign w:val="center"/>
          </w:tcPr>
          <w:p w14:paraId="4A4A4BFB" w14:textId="77777777"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p>
        </w:tc>
        <w:tc>
          <w:tcPr>
            <w:tcW w:w="1861" w:type="dxa"/>
          </w:tcPr>
          <w:p w14:paraId="1F51B547" w14:textId="2B37F856"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34.</w:t>
            </w:r>
            <w:r w:rsidR="0079604B" w:rsidRPr="005611BF">
              <w:rPr>
                <w:rFonts w:ascii="Times New Roman" w:eastAsia="Calibri" w:hAnsi="Times New Roman" w:cs="Times New Roman"/>
                <w:color w:val="000000" w:themeColor="text1"/>
                <w:szCs w:val="24"/>
              </w:rPr>
              <w:t>56</w:t>
            </w:r>
            <w:r w:rsidRPr="005611BF">
              <w:rPr>
                <w:rFonts w:ascii="Times New Roman" w:eastAsia="Calibri" w:hAnsi="Times New Roman" w:cs="Times New Roman"/>
                <w:color w:val="000000" w:themeColor="text1"/>
                <w:szCs w:val="24"/>
              </w:rPr>
              <w:t xml:space="preserve"> ± 15.</w:t>
            </w:r>
            <w:r w:rsidR="00C95852" w:rsidRPr="005611BF">
              <w:rPr>
                <w:rFonts w:ascii="Times New Roman" w:eastAsia="Calibri" w:hAnsi="Times New Roman" w:cs="Times New Roman"/>
                <w:color w:val="000000" w:themeColor="text1"/>
                <w:szCs w:val="24"/>
              </w:rPr>
              <w:t>61</w:t>
            </w:r>
          </w:p>
        </w:tc>
        <w:tc>
          <w:tcPr>
            <w:tcW w:w="929" w:type="dxa"/>
            <w:vMerge/>
          </w:tcPr>
          <w:p w14:paraId="1CA41726" w14:textId="77777777"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p>
        </w:tc>
        <w:tc>
          <w:tcPr>
            <w:tcW w:w="1740" w:type="dxa"/>
          </w:tcPr>
          <w:p w14:paraId="5E18C2AD" w14:textId="080A09C5"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r w:rsidRPr="005611BF">
              <w:rPr>
                <w:rFonts w:ascii="Times New Roman" w:eastAsia="Calibri" w:hAnsi="Times New Roman" w:cs="Times New Roman"/>
                <w:color w:val="000000" w:themeColor="text1"/>
                <w:szCs w:val="24"/>
              </w:rPr>
              <w:t>58.</w:t>
            </w:r>
            <w:r w:rsidR="00C95852" w:rsidRPr="005611BF">
              <w:rPr>
                <w:rFonts w:ascii="Times New Roman" w:eastAsia="Calibri" w:hAnsi="Times New Roman" w:cs="Times New Roman"/>
                <w:color w:val="000000" w:themeColor="text1"/>
                <w:szCs w:val="24"/>
              </w:rPr>
              <w:t>41</w:t>
            </w:r>
            <w:r w:rsidRPr="005611BF">
              <w:rPr>
                <w:rFonts w:ascii="Times New Roman" w:eastAsia="Calibri" w:hAnsi="Times New Roman" w:cs="Times New Roman"/>
                <w:color w:val="000000" w:themeColor="text1"/>
                <w:szCs w:val="24"/>
              </w:rPr>
              <w:t xml:space="preserve"> ± 18.69</w:t>
            </w:r>
          </w:p>
        </w:tc>
        <w:tc>
          <w:tcPr>
            <w:tcW w:w="869" w:type="dxa"/>
            <w:vMerge/>
            <w:vAlign w:val="center"/>
          </w:tcPr>
          <w:p w14:paraId="76F157B0" w14:textId="77777777" w:rsidR="00C41A27" w:rsidRPr="005611BF" w:rsidRDefault="00C41A27" w:rsidP="001D25DF">
            <w:pPr>
              <w:spacing w:after="0" w:line="240" w:lineRule="auto"/>
              <w:ind w:firstLine="0"/>
              <w:jc w:val="center"/>
              <w:rPr>
                <w:rFonts w:ascii="Times New Roman" w:eastAsia="Calibri" w:hAnsi="Times New Roman" w:cs="Times New Roman"/>
                <w:color w:val="000000" w:themeColor="text1"/>
                <w:szCs w:val="24"/>
              </w:rPr>
            </w:pPr>
          </w:p>
        </w:tc>
      </w:tr>
    </w:tbl>
    <w:p w14:paraId="47C34392" w14:textId="77777777" w:rsidR="00C41A27" w:rsidRPr="005611BF" w:rsidRDefault="00C41A27" w:rsidP="00C41A27">
      <w:pPr>
        <w:spacing w:before="0" w:after="0" w:line="360" w:lineRule="auto"/>
        <w:ind w:firstLine="0"/>
        <w:jc w:val="both"/>
        <w:rPr>
          <w:rFonts w:ascii="Times New Roman" w:eastAsia="Arial Unicode MS" w:hAnsi="Times New Roman" w:cs="Times New Roman"/>
          <w:color w:val="000000" w:themeColor="text1"/>
          <w:szCs w:val="24"/>
        </w:rPr>
      </w:pPr>
      <w:r w:rsidRPr="005611BF">
        <w:rPr>
          <w:rFonts w:ascii="Times New Roman" w:hAnsi="Times New Roman" w:cs="Times New Roman"/>
          <w:color w:val="000000" w:themeColor="text1"/>
          <w:szCs w:val="24"/>
        </w:rPr>
        <w:t xml:space="preserve">M mean, SD standard deviation, %E percentage of energy intake from the NOVA groups, </w:t>
      </w:r>
      <w:r w:rsidRPr="005611BF">
        <w:rPr>
          <w:rFonts w:ascii="Times New Roman" w:eastAsia="Arial Unicode MS" w:hAnsi="Times New Roman" w:cs="Times New Roman"/>
          <w:color w:val="000000" w:themeColor="text1"/>
          <w:szCs w:val="24"/>
        </w:rPr>
        <w:t>UW, underweight NW, normal weight OW, overweight OB, obese</w:t>
      </w:r>
    </w:p>
    <w:p w14:paraId="6549558D" w14:textId="77777777" w:rsidR="0093029A" w:rsidRPr="005611BF" w:rsidRDefault="0093029A" w:rsidP="00C41A27">
      <w:pPr>
        <w:spacing w:after="120" w:line="480" w:lineRule="auto"/>
        <w:ind w:firstLine="0"/>
        <w:rPr>
          <w:rFonts w:ascii="Times New Roman" w:hAnsi="Times New Roman" w:cs="Times New Roman"/>
          <w:b/>
          <w:bCs/>
          <w:color w:val="000000" w:themeColor="text1"/>
          <w:szCs w:val="24"/>
        </w:rPr>
      </w:pPr>
    </w:p>
    <w:p w14:paraId="29040D29" w14:textId="57348D33" w:rsidR="00C41A27" w:rsidRPr="005611BF" w:rsidRDefault="00C41A27" w:rsidP="00C41A27">
      <w:pPr>
        <w:spacing w:after="120" w:line="480" w:lineRule="auto"/>
        <w:ind w:firstLine="0"/>
        <w:rPr>
          <w:rFonts w:ascii="Times New Roman" w:hAnsi="Times New Roman" w:cs="Times New Roman"/>
          <w:color w:val="000000" w:themeColor="text1"/>
          <w:szCs w:val="24"/>
        </w:rPr>
      </w:pPr>
      <w:r w:rsidRPr="005611BF">
        <w:rPr>
          <w:rFonts w:ascii="Times New Roman" w:hAnsi="Times New Roman" w:cs="Times New Roman"/>
          <w:b/>
          <w:bCs/>
          <w:color w:val="000000" w:themeColor="text1"/>
          <w:szCs w:val="24"/>
        </w:rPr>
        <w:t xml:space="preserve">Supplemental </w:t>
      </w:r>
      <w:r w:rsidR="0093029A" w:rsidRPr="005611BF">
        <w:rPr>
          <w:rFonts w:ascii="Times New Roman" w:hAnsi="Times New Roman" w:cs="Times New Roman"/>
          <w:b/>
          <w:bCs/>
          <w:color w:val="000000" w:themeColor="text1"/>
          <w:szCs w:val="24"/>
        </w:rPr>
        <w:t>T</w:t>
      </w:r>
      <w:r w:rsidRPr="005611BF">
        <w:rPr>
          <w:rFonts w:ascii="Times New Roman" w:hAnsi="Times New Roman" w:cs="Times New Roman"/>
          <w:b/>
          <w:bCs/>
          <w:color w:val="000000" w:themeColor="text1"/>
          <w:szCs w:val="24"/>
        </w:rPr>
        <w:t>able 4.</w:t>
      </w:r>
      <w:r w:rsidRPr="005611BF">
        <w:rPr>
          <w:rFonts w:ascii="Times New Roman" w:hAnsi="Times New Roman" w:cs="Times New Roman"/>
          <w:color w:val="000000" w:themeColor="text1"/>
          <w:szCs w:val="24"/>
        </w:rPr>
        <w:t xml:space="preserve"> Children’s measured weight status and perception of children’s weight status (n=185)</w:t>
      </w:r>
    </w:p>
    <w:tbl>
      <w:tblPr>
        <w:tblStyle w:val="Grilledutableau6"/>
        <w:tblW w:w="0" w:type="auto"/>
        <w:tblLook w:val="04A0" w:firstRow="1" w:lastRow="0" w:firstColumn="1" w:lastColumn="0" w:noHBand="0" w:noVBand="1"/>
      </w:tblPr>
      <w:tblGrid>
        <w:gridCol w:w="2066"/>
        <w:gridCol w:w="1550"/>
        <w:gridCol w:w="1453"/>
        <w:gridCol w:w="1690"/>
        <w:gridCol w:w="1387"/>
        <w:gridCol w:w="1250"/>
      </w:tblGrid>
      <w:tr w:rsidR="005611BF" w:rsidRPr="005611BF" w14:paraId="62E36E24" w14:textId="77777777" w:rsidTr="001D25DF">
        <w:trPr>
          <w:trHeight w:val="259"/>
        </w:trPr>
        <w:tc>
          <w:tcPr>
            <w:tcW w:w="2469" w:type="dxa"/>
          </w:tcPr>
          <w:p w14:paraId="1B799E8F"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p>
        </w:tc>
        <w:tc>
          <w:tcPr>
            <w:tcW w:w="6769" w:type="dxa"/>
            <w:gridSpan w:val="4"/>
          </w:tcPr>
          <w:p w14:paraId="23C4A46D"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Perception of children’s weight status</w:t>
            </w:r>
          </w:p>
        </w:tc>
        <w:tc>
          <w:tcPr>
            <w:tcW w:w="1552" w:type="dxa"/>
            <w:vMerge w:val="restart"/>
          </w:tcPr>
          <w:p w14:paraId="49E4A038"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Total</w:t>
            </w:r>
          </w:p>
        </w:tc>
      </w:tr>
      <w:tr w:rsidR="005611BF" w:rsidRPr="005611BF" w14:paraId="333248E2" w14:textId="77777777" w:rsidTr="001D25DF">
        <w:trPr>
          <w:trHeight w:val="518"/>
        </w:trPr>
        <w:tc>
          <w:tcPr>
            <w:tcW w:w="2469" w:type="dxa"/>
          </w:tcPr>
          <w:p w14:paraId="4A054733"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Children’s measured weight Status</w:t>
            </w:r>
          </w:p>
        </w:tc>
        <w:tc>
          <w:tcPr>
            <w:tcW w:w="1550" w:type="dxa"/>
          </w:tcPr>
          <w:p w14:paraId="47894D7D"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Underweight</w:t>
            </w:r>
          </w:p>
        </w:tc>
        <w:tc>
          <w:tcPr>
            <w:tcW w:w="1733" w:type="dxa"/>
          </w:tcPr>
          <w:p w14:paraId="796E85B4"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Normal weight</w:t>
            </w:r>
          </w:p>
        </w:tc>
        <w:tc>
          <w:tcPr>
            <w:tcW w:w="1860" w:type="dxa"/>
          </w:tcPr>
          <w:p w14:paraId="200C4DAB"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Overweight</w:t>
            </w:r>
          </w:p>
        </w:tc>
        <w:tc>
          <w:tcPr>
            <w:tcW w:w="1626" w:type="dxa"/>
          </w:tcPr>
          <w:p w14:paraId="130C5597"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Obesity</w:t>
            </w:r>
          </w:p>
        </w:tc>
        <w:tc>
          <w:tcPr>
            <w:tcW w:w="1552" w:type="dxa"/>
            <w:vMerge/>
          </w:tcPr>
          <w:p w14:paraId="5B3C4BBC"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p>
        </w:tc>
      </w:tr>
      <w:tr w:rsidR="005611BF" w:rsidRPr="005611BF" w14:paraId="6C93CC94" w14:textId="77777777" w:rsidTr="001D25DF">
        <w:trPr>
          <w:trHeight w:val="259"/>
        </w:trPr>
        <w:tc>
          <w:tcPr>
            <w:tcW w:w="2469" w:type="dxa"/>
            <w:vAlign w:val="center"/>
          </w:tcPr>
          <w:p w14:paraId="2B22DAEC"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Normal Weight</w:t>
            </w:r>
          </w:p>
        </w:tc>
        <w:tc>
          <w:tcPr>
            <w:tcW w:w="1550" w:type="dxa"/>
          </w:tcPr>
          <w:p w14:paraId="73355AE2"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18</w:t>
            </w:r>
          </w:p>
        </w:tc>
        <w:tc>
          <w:tcPr>
            <w:tcW w:w="1733" w:type="dxa"/>
            <w:shd w:val="clear" w:color="auto" w:fill="D9D9D9" w:themeFill="background1" w:themeFillShade="D9"/>
          </w:tcPr>
          <w:p w14:paraId="60EC976C"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70</w:t>
            </w:r>
          </w:p>
        </w:tc>
        <w:tc>
          <w:tcPr>
            <w:tcW w:w="1860" w:type="dxa"/>
          </w:tcPr>
          <w:p w14:paraId="6F79E5DE" w14:textId="35177177" w:rsidR="00C41A27" w:rsidRPr="005611BF" w:rsidRDefault="00A242A0"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6</w:t>
            </w:r>
          </w:p>
        </w:tc>
        <w:tc>
          <w:tcPr>
            <w:tcW w:w="1626" w:type="dxa"/>
          </w:tcPr>
          <w:p w14:paraId="32747B79"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w:t>
            </w:r>
          </w:p>
        </w:tc>
        <w:tc>
          <w:tcPr>
            <w:tcW w:w="1552" w:type="dxa"/>
          </w:tcPr>
          <w:p w14:paraId="39B19451"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95</w:t>
            </w:r>
          </w:p>
        </w:tc>
      </w:tr>
      <w:tr w:rsidR="005611BF" w:rsidRPr="005611BF" w14:paraId="75F91DA5" w14:textId="77777777" w:rsidTr="001D25DF">
        <w:trPr>
          <w:trHeight w:val="259"/>
        </w:trPr>
        <w:tc>
          <w:tcPr>
            <w:tcW w:w="2469" w:type="dxa"/>
            <w:vAlign w:val="center"/>
          </w:tcPr>
          <w:p w14:paraId="7D1C2BD8"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Overweight</w:t>
            </w:r>
          </w:p>
        </w:tc>
        <w:tc>
          <w:tcPr>
            <w:tcW w:w="1550" w:type="dxa"/>
          </w:tcPr>
          <w:p w14:paraId="3CCAF4D4"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w:t>
            </w:r>
          </w:p>
        </w:tc>
        <w:tc>
          <w:tcPr>
            <w:tcW w:w="1733" w:type="dxa"/>
          </w:tcPr>
          <w:p w14:paraId="511F507E"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26</w:t>
            </w:r>
          </w:p>
        </w:tc>
        <w:tc>
          <w:tcPr>
            <w:tcW w:w="1860" w:type="dxa"/>
            <w:shd w:val="clear" w:color="auto" w:fill="D9D9D9" w:themeFill="background1" w:themeFillShade="D9"/>
          </w:tcPr>
          <w:p w14:paraId="395FC5B2"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16</w:t>
            </w:r>
          </w:p>
        </w:tc>
        <w:tc>
          <w:tcPr>
            <w:tcW w:w="1626" w:type="dxa"/>
          </w:tcPr>
          <w:p w14:paraId="2A3001ED"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w:t>
            </w:r>
          </w:p>
        </w:tc>
        <w:tc>
          <w:tcPr>
            <w:tcW w:w="1552" w:type="dxa"/>
          </w:tcPr>
          <w:p w14:paraId="0EC6A6C9"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44</w:t>
            </w:r>
          </w:p>
        </w:tc>
      </w:tr>
      <w:tr w:rsidR="005611BF" w:rsidRPr="005611BF" w14:paraId="6134351D" w14:textId="77777777" w:rsidTr="001D25DF">
        <w:trPr>
          <w:trHeight w:val="246"/>
        </w:trPr>
        <w:tc>
          <w:tcPr>
            <w:tcW w:w="2469" w:type="dxa"/>
            <w:vAlign w:val="center"/>
          </w:tcPr>
          <w:p w14:paraId="70F33EB8"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Obesity</w:t>
            </w:r>
          </w:p>
        </w:tc>
        <w:tc>
          <w:tcPr>
            <w:tcW w:w="1550" w:type="dxa"/>
          </w:tcPr>
          <w:p w14:paraId="3EBA1BBE"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0</w:t>
            </w:r>
          </w:p>
        </w:tc>
        <w:tc>
          <w:tcPr>
            <w:tcW w:w="1733" w:type="dxa"/>
          </w:tcPr>
          <w:p w14:paraId="04C72E74"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9</w:t>
            </w:r>
          </w:p>
        </w:tc>
        <w:tc>
          <w:tcPr>
            <w:tcW w:w="1860" w:type="dxa"/>
          </w:tcPr>
          <w:p w14:paraId="684DD73A"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34</w:t>
            </w:r>
          </w:p>
        </w:tc>
        <w:tc>
          <w:tcPr>
            <w:tcW w:w="1626" w:type="dxa"/>
            <w:shd w:val="clear" w:color="auto" w:fill="D9D9D9" w:themeFill="background1" w:themeFillShade="D9"/>
          </w:tcPr>
          <w:p w14:paraId="0D46CA07"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w:t>
            </w:r>
          </w:p>
        </w:tc>
        <w:tc>
          <w:tcPr>
            <w:tcW w:w="1552" w:type="dxa"/>
          </w:tcPr>
          <w:p w14:paraId="6FC12EFB"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46</w:t>
            </w:r>
          </w:p>
        </w:tc>
      </w:tr>
      <w:tr w:rsidR="00C41A27" w:rsidRPr="005611BF" w14:paraId="0BD14C9F" w14:textId="77777777" w:rsidTr="001D25DF">
        <w:trPr>
          <w:trHeight w:val="246"/>
        </w:trPr>
        <w:tc>
          <w:tcPr>
            <w:tcW w:w="2469" w:type="dxa"/>
            <w:vAlign w:val="center"/>
          </w:tcPr>
          <w:p w14:paraId="2AE682F6" w14:textId="77777777" w:rsidR="00C41A27" w:rsidRPr="005611BF" w:rsidRDefault="00C41A27" w:rsidP="001D25DF">
            <w:pPr>
              <w:spacing w:after="0" w:line="240" w:lineRule="auto"/>
              <w:ind w:firstLine="0"/>
              <w:jc w:val="center"/>
              <w:rPr>
                <w:rFonts w:ascii="Times New Roman" w:hAnsi="Times New Roman" w:cs="Times New Roman"/>
                <w:b/>
                <w:bCs/>
                <w:color w:val="000000" w:themeColor="text1"/>
                <w:szCs w:val="24"/>
              </w:rPr>
            </w:pPr>
            <w:r w:rsidRPr="005611BF">
              <w:rPr>
                <w:rFonts w:ascii="Times New Roman" w:hAnsi="Times New Roman" w:cs="Times New Roman"/>
                <w:b/>
                <w:bCs/>
                <w:color w:val="000000" w:themeColor="text1"/>
                <w:szCs w:val="24"/>
              </w:rPr>
              <w:t>Total</w:t>
            </w:r>
          </w:p>
        </w:tc>
        <w:tc>
          <w:tcPr>
            <w:tcW w:w="1550" w:type="dxa"/>
          </w:tcPr>
          <w:p w14:paraId="683AE0A5" w14:textId="54B5E692"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2</w:t>
            </w:r>
            <w:r w:rsidR="00A242A0" w:rsidRPr="005611BF">
              <w:rPr>
                <w:rFonts w:ascii="Times New Roman" w:hAnsi="Times New Roman" w:cs="Times New Roman"/>
                <w:color w:val="000000" w:themeColor="text1"/>
                <w:szCs w:val="24"/>
              </w:rPr>
              <w:t>0</w:t>
            </w:r>
          </w:p>
        </w:tc>
        <w:tc>
          <w:tcPr>
            <w:tcW w:w="1733" w:type="dxa"/>
          </w:tcPr>
          <w:p w14:paraId="35C90C82"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105</w:t>
            </w:r>
          </w:p>
        </w:tc>
        <w:tc>
          <w:tcPr>
            <w:tcW w:w="1860" w:type="dxa"/>
          </w:tcPr>
          <w:p w14:paraId="7CF1A6A6" w14:textId="6113AA08"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5</w:t>
            </w:r>
            <w:r w:rsidR="00995456" w:rsidRPr="005611BF">
              <w:rPr>
                <w:rFonts w:ascii="Times New Roman" w:hAnsi="Times New Roman" w:cs="Times New Roman"/>
                <w:color w:val="000000" w:themeColor="text1"/>
                <w:szCs w:val="24"/>
              </w:rPr>
              <w:t>6</w:t>
            </w:r>
          </w:p>
        </w:tc>
        <w:tc>
          <w:tcPr>
            <w:tcW w:w="1626" w:type="dxa"/>
          </w:tcPr>
          <w:p w14:paraId="5D931CD3"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3</w:t>
            </w:r>
          </w:p>
        </w:tc>
        <w:tc>
          <w:tcPr>
            <w:tcW w:w="1552" w:type="dxa"/>
          </w:tcPr>
          <w:p w14:paraId="6FC5A17E" w14:textId="77777777" w:rsidR="00C41A27" w:rsidRPr="005611BF" w:rsidRDefault="00C41A27" w:rsidP="001D25DF">
            <w:pPr>
              <w:spacing w:after="0" w:line="240" w:lineRule="auto"/>
              <w:ind w:firstLine="0"/>
              <w:jc w:val="center"/>
              <w:rPr>
                <w:rFonts w:ascii="Times New Roman" w:hAnsi="Times New Roman" w:cs="Times New Roman"/>
                <w:color w:val="000000" w:themeColor="text1"/>
                <w:szCs w:val="24"/>
              </w:rPr>
            </w:pPr>
            <w:r w:rsidRPr="005611BF">
              <w:rPr>
                <w:rFonts w:ascii="Times New Roman" w:hAnsi="Times New Roman" w:cs="Times New Roman"/>
                <w:color w:val="000000" w:themeColor="text1"/>
                <w:szCs w:val="24"/>
              </w:rPr>
              <w:t>184</w:t>
            </w:r>
          </w:p>
        </w:tc>
      </w:tr>
    </w:tbl>
    <w:p w14:paraId="77752E53" w14:textId="77777777" w:rsidR="00C41A27" w:rsidRPr="005611BF" w:rsidRDefault="00C41A27" w:rsidP="00C41A27">
      <w:pPr>
        <w:ind w:firstLine="0"/>
        <w:jc w:val="both"/>
        <w:rPr>
          <w:rFonts w:ascii="Times New Roman" w:eastAsia="Calibri" w:hAnsi="Times New Roman" w:cs="Times New Roman"/>
          <w:color w:val="000000" w:themeColor="text1"/>
          <w:szCs w:val="24"/>
        </w:rPr>
      </w:pPr>
    </w:p>
    <w:p w14:paraId="446E273F" w14:textId="77777777" w:rsidR="003152BE" w:rsidRPr="005611BF" w:rsidRDefault="003152BE">
      <w:pPr>
        <w:rPr>
          <w:color w:val="000000" w:themeColor="text1"/>
        </w:rPr>
      </w:pPr>
    </w:p>
    <w:sectPr w:rsidR="003152BE" w:rsidRPr="005611BF" w:rsidSect="00BB71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874D" w14:textId="77777777" w:rsidR="00F56774" w:rsidRDefault="00F56774">
      <w:pPr>
        <w:spacing w:before="0" w:after="0" w:line="240" w:lineRule="auto"/>
      </w:pPr>
      <w:r>
        <w:separator/>
      </w:r>
    </w:p>
  </w:endnote>
  <w:endnote w:type="continuationSeparator" w:id="0">
    <w:p w14:paraId="05F6BE6B" w14:textId="77777777" w:rsidR="00F56774" w:rsidRDefault="00F567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6C64" w14:textId="77777777" w:rsidR="00F56774" w:rsidRDefault="00F56774">
      <w:pPr>
        <w:spacing w:before="0" w:after="0" w:line="240" w:lineRule="auto"/>
      </w:pPr>
      <w:r>
        <w:separator/>
      </w:r>
    </w:p>
  </w:footnote>
  <w:footnote w:type="continuationSeparator" w:id="0">
    <w:p w14:paraId="3DD22D91" w14:textId="77777777" w:rsidR="00F56774" w:rsidRDefault="00F567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617076"/>
      <w:docPartObj>
        <w:docPartGallery w:val="Page Numbers (Top of Page)"/>
        <w:docPartUnique/>
      </w:docPartObj>
    </w:sdtPr>
    <w:sdtEndPr/>
    <w:sdtContent>
      <w:p w14:paraId="580978BC" w14:textId="77777777" w:rsidR="001F7BB3" w:rsidRDefault="00CA09F7">
        <w:pPr>
          <w:pStyle w:val="Header"/>
          <w:jc w:val="right"/>
        </w:pPr>
        <w:r>
          <w:fldChar w:fldCharType="begin"/>
        </w:r>
        <w:r>
          <w:instrText>PAGE   \* MERGEFORMAT</w:instrText>
        </w:r>
        <w:r>
          <w:fldChar w:fldCharType="separate"/>
        </w:r>
        <w:r>
          <w:rPr>
            <w:lang w:val="fr-FR"/>
          </w:rPr>
          <w:t>2</w:t>
        </w:r>
        <w:r>
          <w:fldChar w:fldCharType="end"/>
        </w:r>
      </w:p>
    </w:sdtContent>
  </w:sdt>
  <w:p w14:paraId="7E69B18A" w14:textId="77777777" w:rsidR="001F7BB3" w:rsidRDefault="00F56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zc3NjA0sTA3NTZS0lEKTi0uzszPAykwqQUAI1kJNCwAAAA="/>
  </w:docVars>
  <w:rsids>
    <w:rsidRoot w:val="00C41A27"/>
    <w:rsid w:val="000850DC"/>
    <w:rsid w:val="000F3064"/>
    <w:rsid w:val="001070FB"/>
    <w:rsid w:val="00115A52"/>
    <w:rsid w:val="00142DC6"/>
    <w:rsid w:val="001A0BFE"/>
    <w:rsid w:val="001F0C56"/>
    <w:rsid w:val="0031160B"/>
    <w:rsid w:val="003152BE"/>
    <w:rsid w:val="00385EB6"/>
    <w:rsid w:val="003F13A8"/>
    <w:rsid w:val="004041E1"/>
    <w:rsid w:val="004A25F6"/>
    <w:rsid w:val="004B09DE"/>
    <w:rsid w:val="004B70D0"/>
    <w:rsid w:val="004D0290"/>
    <w:rsid w:val="0050569C"/>
    <w:rsid w:val="0054276C"/>
    <w:rsid w:val="00552FA0"/>
    <w:rsid w:val="005611BF"/>
    <w:rsid w:val="005812F7"/>
    <w:rsid w:val="005957A7"/>
    <w:rsid w:val="00616154"/>
    <w:rsid w:val="0065279B"/>
    <w:rsid w:val="006C7683"/>
    <w:rsid w:val="006E3AD9"/>
    <w:rsid w:val="00745F97"/>
    <w:rsid w:val="0079604B"/>
    <w:rsid w:val="007E1C58"/>
    <w:rsid w:val="007F357C"/>
    <w:rsid w:val="008E69AB"/>
    <w:rsid w:val="0090522D"/>
    <w:rsid w:val="00924CE1"/>
    <w:rsid w:val="00927219"/>
    <w:rsid w:val="0093029A"/>
    <w:rsid w:val="00995456"/>
    <w:rsid w:val="009D0CF0"/>
    <w:rsid w:val="009D4CDE"/>
    <w:rsid w:val="009F43C0"/>
    <w:rsid w:val="00A043B4"/>
    <w:rsid w:val="00A242A0"/>
    <w:rsid w:val="00A30E73"/>
    <w:rsid w:val="00A95373"/>
    <w:rsid w:val="00AA295A"/>
    <w:rsid w:val="00AB5CA3"/>
    <w:rsid w:val="00B31314"/>
    <w:rsid w:val="00BB64DF"/>
    <w:rsid w:val="00BB71C4"/>
    <w:rsid w:val="00BD1B32"/>
    <w:rsid w:val="00C15437"/>
    <w:rsid w:val="00C23F90"/>
    <w:rsid w:val="00C41A27"/>
    <w:rsid w:val="00C95852"/>
    <w:rsid w:val="00CA09F7"/>
    <w:rsid w:val="00D00F60"/>
    <w:rsid w:val="00D1768A"/>
    <w:rsid w:val="00D23837"/>
    <w:rsid w:val="00E4375F"/>
    <w:rsid w:val="00E550EA"/>
    <w:rsid w:val="00EB77B7"/>
    <w:rsid w:val="00F20B62"/>
    <w:rsid w:val="00F56774"/>
    <w:rsid w:val="00FB0B42"/>
    <w:rsid w:val="00FB1378"/>
    <w:rsid w:val="00FF202C"/>
  </w:rsids>
  <m:mathPr>
    <m:mathFont m:val="Cambria Math"/>
    <m:brkBin m:val="before"/>
    <m:brkBinSub m:val="--"/>
    <m:smallFrac m:val="0"/>
    <m:dispDef/>
    <m:lMargin m:val="0"/>
    <m:rMargin m:val="0"/>
    <m:defJc m:val="centerGroup"/>
    <m:wrapIndent m:val="1440"/>
    <m:intLim m:val="subSup"/>
    <m:naryLim m:val="undOvr"/>
  </m:mathPr>
  <w:themeFontLang w:val="fr-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8E6F"/>
  <w15:chartTrackingRefBased/>
  <w15:docId w15:val="{2B31EF3C-26D8-41D2-A8CD-18220E85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4"/>
        <w:szCs w:val="22"/>
        <w:lang w:val="en-CA" w:eastAsia="en-US" w:bidi="ar-SA"/>
      </w:rPr>
    </w:rPrDefault>
    <w:pPrDefault>
      <w:pPr>
        <w:spacing w:before="120"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27"/>
    <w:pPr>
      <w:spacing w:after="160" w:line="259" w:lineRule="auto"/>
      <w:ind w:firstLine="70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41A27"/>
    <w:pPr>
      <w:spacing w:line="240" w:lineRule="auto"/>
    </w:pPr>
    <w:rPr>
      <w:sz w:val="20"/>
      <w:szCs w:val="20"/>
    </w:rPr>
  </w:style>
  <w:style w:type="character" w:customStyle="1" w:styleId="CommentTextChar">
    <w:name w:val="Comment Text Char"/>
    <w:basedOn w:val="DefaultParagraphFont"/>
    <w:link w:val="CommentText"/>
    <w:uiPriority w:val="99"/>
    <w:rsid w:val="00C41A27"/>
    <w:rPr>
      <w:sz w:val="20"/>
      <w:szCs w:val="20"/>
    </w:rPr>
  </w:style>
  <w:style w:type="character" w:styleId="CommentReference">
    <w:name w:val="annotation reference"/>
    <w:basedOn w:val="DefaultParagraphFont"/>
    <w:uiPriority w:val="99"/>
    <w:semiHidden/>
    <w:unhideWhenUsed/>
    <w:rsid w:val="00C41A27"/>
    <w:rPr>
      <w:sz w:val="16"/>
      <w:szCs w:val="16"/>
    </w:rPr>
  </w:style>
  <w:style w:type="paragraph" w:styleId="Bibliography">
    <w:name w:val="Bibliography"/>
    <w:basedOn w:val="Normal"/>
    <w:next w:val="Normal"/>
    <w:uiPriority w:val="37"/>
    <w:unhideWhenUsed/>
    <w:rsid w:val="00C41A27"/>
    <w:pPr>
      <w:tabs>
        <w:tab w:val="left" w:pos="384"/>
      </w:tabs>
      <w:spacing w:after="240" w:line="240" w:lineRule="auto"/>
      <w:ind w:left="384" w:hanging="384"/>
    </w:pPr>
  </w:style>
  <w:style w:type="table" w:styleId="TableGrid">
    <w:name w:val="Table Grid"/>
    <w:basedOn w:val="TableNormal"/>
    <w:uiPriority w:val="39"/>
    <w:rsid w:val="00C41A27"/>
    <w:pPr>
      <w:spacing w:before="0"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C41A27"/>
    <w:pPr>
      <w:spacing w:before="0"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C41A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C41A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A27"/>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41A27"/>
  </w:style>
  <w:style w:type="character" w:styleId="LineNumber">
    <w:name w:val="line number"/>
    <w:basedOn w:val="DefaultParagraphFont"/>
    <w:uiPriority w:val="99"/>
    <w:semiHidden/>
    <w:unhideWhenUsed/>
    <w:rsid w:val="00C41A27"/>
  </w:style>
  <w:style w:type="paragraph" w:styleId="CommentSubject">
    <w:name w:val="annotation subject"/>
    <w:basedOn w:val="CommentText"/>
    <w:next w:val="CommentText"/>
    <w:link w:val="CommentSubjectChar"/>
    <w:uiPriority w:val="99"/>
    <w:semiHidden/>
    <w:unhideWhenUsed/>
    <w:rsid w:val="004A25F6"/>
    <w:rPr>
      <w:b/>
      <w:bCs/>
    </w:rPr>
  </w:style>
  <w:style w:type="character" w:customStyle="1" w:styleId="CommentSubjectChar">
    <w:name w:val="Comment Subject Char"/>
    <w:basedOn w:val="CommentTextChar"/>
    <w:link w:val="CommentSubject"/>
    <w:uiPriority w:val="99"/>
    <w:semiHidden/>
    <w:rsid w:val="004A2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4314</Words>
  <Characters>24596</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CRIS-CARELLE KENGNESON</dc:creator>
  <cp:keywords/>
  <dc:description/>
  <cp:lastModifiedBy>Elaine Halls</cp:lastModifiedBy>
  <cp:revision>2</cp:revision>
  <dcterms:created xsi:type="dcterms:W3CDTF">2021-12-02T10:20:00Z</dcterms:created>
  <dcterms:modified xsi:type="dcterms:W3CDTF">2021-12-02T10:20:00Z</dcterms:modified>
</cp:coreProperties>
</file>