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43795" w14:textId="0EDE5240" w:rsidR="005D748D" w:rsidRPr="00341EA9" w:rsidRDefault="00A74433">
      <w:pPr>
        <w:widowControl/>
        <w:suppressAutoHyphens w:val="0"/>
        <w:textAlignment w:val="auto"/>
        <w:rPr>
          <w:b/>
          <w:lang w:val="en-GB"/>
        </w:rPr>
      </w:pPr>
      <w:r w:rsidRPr="00341EA9">
        <w:rPr>
          <w:b/>
          <w:lang w:val="en-GB"/>
        </w:rPr>
        <w:t>Supplementa</w:t>
      </w:r>
      <w:r w:rsidR="00BB287A" w:rsidRPr="00341EA9">
        <w:rPr>
          <w:b/>
          <w:lang w:val="en-GB"/>
        </w:rPr>
        <w:t>ry</w:t>
      </w:r>
      <w:r w:rsidRPr="00341EA9">
        <w:rPr>
          <w:b/>
          <w:lang w:val="en-GB"/>
        </w:rPr>
        <w:t xml:space="preserve"> </w:t>
      </w:r>
      <w:r w:rsidR="00C050A6" w:rsidRPr="00341EA9">
        <w:rPr>
          <w:b/>
          <w:lang w:val="en-GB"/>
        </w:rPr>
        <w:t>m</w:t>
      </w:r>
      <w:r w:rsidR="00FE2850" w:rsidRPr="00341EA9">
        <w:rPr>
          <w:b/>
          <w:lang w:val="en-GB"/>
        </w:rPr>
        <w:t>aterial</w:t>
      </w:r>
    </w:p>
    <w:sdt>
      <w:sdtPr>
        <w:rPr>
          <w:rFonts w:ascii="Times New Roman" w:eastAsia="MS Mincho" w:hAnsi="Times New Roman" w:cs="Times New Roman"/>
          <w:color w:val="auto"/>
          <w:sz w:val="24"/>
          <w:szCs w:val="20"/>
          <w:lang w:val="en-GB" w:eastAsia="ja-JP"/>
        </w:rPr>
        <w:id w:val="-1703929347"/>
        <w:docPartObj>
          <w:docPartGallery w:val="Table of Contents"/>
          <w:docPartUnique/>
        </w:docPartObj>
      </w:sdtPr>
      <w:sdtEndPr>
        <w:rPr>
          <w:b/>
          <w:bCs/>
          <w:noProof/>
        </w:rPr>
      </w:sdtEndPr>
      <w:sdtContent>
        <w:p w14:paraId="54AF743A" w14:textId="3AFE926D" w:rsidR="00A40FC3" w:rsidRPr="00341EA9" w:rsidRDefault="006B048F">
          <w:pPr>
            <w:pStyle w:val="TOCHeading"/>
            <w:rPr>
              <w:rFonts w:ascii="Times New Roman" w:hAnsi="Times New Roman" w:cs="Times New Roman"/>
              <w:color w:val="auto"/>
              <w:sz w:val="22"/>
              <w:szCs w:val="22"/>
              <w:lang w:val="en-GB"/>
            </w:rPr>
          </w:pPr>
          <w:r w:rsidRPr="00341EA9">
            <w:rPr>
              <w:rFonts w:ascii="Times New Roman" w:eastAsia="MS Mincho" w:hAnsi="Times New Roman" w:cs="Times New Roman"/>
              <w:color w:val="auto"/>
              <w:sz w:val="24"/>
              <w:szCs w:val="20"/>
              <w:lang w:val="en-GB" w:eastAsia="ja-JP"/>
            </w:rPr>
            <w:t xml:space="preserve">Table of </w:t>
          </w:r>
          <w:r w:rsidR="00A40FC3" w:rsidRPr="00341EA9">
            <w:rPr>
              <w:rFonts w:ascii="Times New Roman" w:hAnsi="Times New Roman" w:cs="Times New Roman"/>
              <w:color w:val="auto"/>
              <w:sz w:val="22"/>
              <w:szCs w:val="22"/>
              <w:lang w:val="en-GB"/>
            </w:rPr>
            <w:t>Contents</w:t>
          </w:r>
        </w:p>
        <w:p w14:paraId="6917B3A1" w14:textId="79A1905D" w:rsidR="00952708" w:rsidRPr="00341EA9" w:rsidRDefault="00A40FC3">
          <w:pPr>
            <w:pStyle w:val="TOC2"/>
            <w:tabs>
              <w:tab w:val="right" w:leader="dot" w:pos="9350"/>
            </w:tabs>
            <w:rPr>
              <w:rFonts w:asciiTheme="minorHAnsi" w:eastAsiaTheme="minorEastAsia" w:hAnsiTheme="minorHAnsi" w:cstheme="minorBidi"/>
              <w:noProof/>
              <w:sz w:val="22"/>
              <w:szCs w:val="22"/>
              <w:lang w:val="en-CA"/>
            </w:rPr>
          </w:pPr>
          <w:r w:rsidRPr="00341EA9">
            <w:rPr>
              <w:sz w:val="22"/>
              <w:szCs w:val="22"/>
              <w:lang w:val="en-GB"/>
            </w:rPr>
            <w:fldChar w:fldCharType="begin"/>
          </w:r>
          <w:r w:rsidRPr="00341EA9">
            <w:rPr>
              <w:sz w:val="22"/>
              <w:szCs w:val="22"/>
              <w:lang w:val="en-GB"/>
            </w:rPr>
            <w:instrText xml:space="preserve"> TOC \o "1-3" \h \z \u </w:instrText>
          </w:r>
          <w:r w:rsidRPr="00341EA9">
            <w:rPr>
              <w:sz w:val="22"/>
              <w:szCs w:val="22"/>
              <w:lang w:val="en-GB"/>
            </w:rPr>
            <w:fldChar w:fldCharType="separate"/>
          </w:r>
          <w:hyperlink w:anchor="_Toc73955717" w:history="1">
            <w:r w:rsidR="00952708" w:rsidRPr="00341EA9">
              <w:rPr>
                <w:rStyle w:val="Hyperlink"/>
                <w:noProof/>
                <w:color w:val="auto"/>
              </w:rPr>
              <w:t>Supplementary Appendix S1. Definition of store types included in the study, classified by the North American Industry Classification System, Canadian Version, 2012.</w:t>
            </w:r>
            <w:r w:rsidR="00952708" w:rsidRPr="00341EA9">
              <w:rPr>
                <w:noProof/>
                <w:webHidden/>
              </w:rPr>
              <w:tab/>
            </w:r>
            <w:r w:rsidR="00952708" w:rsidRPr="00341EA9">
              <w:rPr>
                <w:noProof/>
                <w:webHidden/>
              </w:rPr>
              <w:fldChar w:fldCharType="begin"/>
            </w:r>
            <w:r w:rsidR="00952708" w:rsidRPr="00341EA9">
              <w:rPr>
                <w:noProof/>
                <w:webHidden/>
              </w:rPr>
              <w:instrText xml:space="preserve"> PAGEREF _Toc73955717 \h </w:instrText>
            </w:r>
            <w:r w:rsidR="00952708" w:rsidRPr="00341EA9">
              <w:rPr>
                <w:noProof/>
                <w:webHidden/>
              </w:rPr>
            </w:r>
            <w:r w:rsidR="00952708" w:rsidRPr="00341EA9">
              <w:rPr>
                <w:noProof/>
                <w:webHidden/>
              </w:rPr>
              <w:fldChar w:fldCharType="separate"/>
            </w:r>
            <w:r w:rsidR="00952708" w:rsidRPr="00341EA9">
              <w:rPr>
                <w:noProof/>
                <w:webHidden/>
              </w:rPr>
              <w:t>3</w:t>
            </w:r>
            <w:r w:rsidR="00952708" w:rsidRPr="00341EA9">
              <w:rPr>
                <w:noProof/>
                <w:webHidden/>
              </w:rPr>
              <w:fldChar w:fldCharType="end"/>
            </w:r>
          </w:hyperlink>
        </w:p>
        <w:p w14:paraId="4D5328D0" w14:textId="4AFB2965" w:rsidR="00952708" w:rsidRPr="00341EA9" w:rsidRDefault="00876C07">
          <w:pPr>
            <w:pStyle w:val="TOC2"/>
            <w:tabs>
              <w:tab w:val="right" w:leader="dot" w:pos="9350"/>
            </w:tabs>
            <w:rPr>
              <w:rFonts w:asciiTheme="minorHAnsi" w:eastAsiaTheme="minorEastAsia" w:hAnsiTheme="minorHAnsi" w:cstheme="minorBidi"/>
              <w:noProof/>
              <w:sz w:val="22"/>
              <w:szCs w:val="22"/>
              <w:lang w:val="en-CA"/>
            </w:rPr>
          </w:pPr>
          <w:hyperlink w:anchor="_Toc73955718" w:history="1">
            <w:r w:rsidR="00952708" w:rsidRPr="00341EA9">
              <w:rPr>
                <w:rStyle w:val="Hyperlink"/>
                <w:noProof/>
                <w:color w:val="auto"/>
              </w:rPr>
              <w:t>Supplementary Table S1. The definition of Supermarket, Pharmacy, and Supercentre in the study sample as described by NAICS Canada, 2012.</w:t>
            </w:r>
            <w:r w:rsidR="00952708" w:rsidRPr="00341EA9">
              <w:rPr>
                <w:noProof/>
                <w:webHidden/>
              </w:rPr>
              <w:tab/>
            </w:r>
            <w:r w:rsidR="00952708" w:rsidRPr="00341EA9">
              <w:rPr>
                <w:noProof/>
                <w:webHidden/>
              </w:rPr>
              <w:fldChar w:fldCharType="begin"/>
            </w:r>
            <w:r w:rsidR="00952708" w:rsidRPr="00341EA9">
              <w:rPr>
                <w:noProof/>
                <w:webHidden/>
              </w:rPr>
              <w:instrText xml:space="preserve"> PAGEREF _Toc73955718 \h </w:instrText>
            </w:r>
            <w:r w:rsidR="00952708" w:rsidRPr="00341EA9">
              <w:rPr>
                <w:noProof/>
                <w:webHidden/>
              </w:rPr>
            </w:r>
            <w:r w:rsidR="00952708" w:rsidRPr="00341EA9">
              <w:rPr>
                <w:noProof/>
                <w:webHidden/>
              </w:rPr>
              <w:fldChar w:fldCharType="separate"/>
            </w:r>
            <w:r w:rsidR="00952708" w:rsidRPr="00341EA9">
              <w:rPr>
                <w:noProof/>
                <w:webHidden/>
              </w:rPr>
              <w:t>3</w:t>
            </w:r>
            <w:r w:rsidR="00952708" w:rsidRPr="00341EA9">
              <w:rPr>
                <w:noProof/>
                <w:webHidden/>
              </w:rPr>
              <w:fldChar w:fldCharType="end"/>
            </w:r>
          </w:hyperlink>
        </w:p>
        <w:p w14:paraId="0A51A109" w14:textId="78110AD5" w:rsidR="00952708" w:rsidRPr="00341EA9" w:rsidRDefault="00876C07">
          <w:pPr>
            <w:pStyle w:val="TOC2"/>
            <w:tabs>
              <w:tab w:val="right" w:leader="dot" w:pos="9350"/>
            </w:tabs>
            <w:rPr>
              <w:rFonts w:asciiTheme="minorHAnsi" w:eastAsiaTheme="minorEastAsia" w:hAnsiTheme="minorHAnsi" w:cstheme="minorBidi"/>
              <w:noProof/>
              <w:sz w:val="22"/>
              <w:szCs w:val="22"/>
              <w:lang w:val="en-CA"/>
            </w:rPr>
          </w:pPr>
          <w:hyperlink w:anchor="_Toc73955719" w:history="1">
            <w:r w:rsidR="00952708" w:rsidRPr="00341EA9">
              <w:rPr>
                <w:rStyle w:val="Hyperlink"/>
                <w:noProof/>
                <w:color w:val="auto"/>
              </w:rPr>
              <w:t>Supplementary Figure S1. Description of sampled stores and excluded stores from sampling frame in the Census Metropolitan Area of Montreal, Canada, 2012.</w:t>
            </w:r>
            <w:r w:rsidR="00952708" w:rsidRPr="00341EA9">
              <w:rPr>
                <w:noProof/>
                <w:webHidden/>
              </w:rPr>
              <w:tab/>
            </w:r>
            <w:r w:rsidR="00952708" w:rsidRPr="00341EA9">
              <w:rPr>
                <w:noProof/>
                <w:webHidden/>
              </w:rPr>
              <w:fldChar w:fldCharType="begin"/>
            </w:r>
            <w:r w:rsidR="00952708" w:rsidRPr="00341EA9">
              <w:rPr>
                <w:noProof/>
                <w:webHidden/>
              </w:rPr>
              <w:instrText xml:space="preserve"> PAGEREF _Toc73955719 \h </w:instrText>
            </w:r>
            <w:r w:rsidR="00952708" w:rsidRPr="00341EA9">
              <w:rPr>
                <w:noProof/>
                <w:webHidden/>
              </w:rPr>
            </w:r>
            <w:r w:rsidR="00952708" w:rsidRPr="00341EA9">
              <w:rPr>
                <w:noProof/>
                <w:webHidden/>
              </w:rPr>
              <w:fldChar w:fldCharType="separate"/>
            </w:r>
            <w:r w:rsidR="00952708" w:rsidRPr="00341EA9">
              <w:rPr>
                <w:noProof/>
                <w:webHidden/>
              </w:rPr>
              <w:t>4</w:t>
            </w:r>
            <w:r w:rsidR="00952708" w:rsidRPr="00341EA9">
              <w:rPr>
                <w:noProof/>
                <w:webHidden/>
              </w:rPr>
              <w:fldChar w:fldCharType="end"/>
            </w:r>
          </w:hyperlink>
        </w:p>
        <w:p w14:paraId="789B9834" w14:textId="39AE291A" w:rsidR="00952708" w:rsidRPr="00341EA9" w:rsidRDefault="00876C07">
          <w:pPr>
            <w:pStyle w:val="TOC2"/>
            <w:tabs>
              <w:tab w:val="right" w:leader="dot" w:pos="9350"/>
            </w:tabs>
            <w:rPr>
              <w:rFonts w:asciiTheme="minorHAnsi" w:eastAsiaTheme="minorEastAsia" w:hAnsiTheme="minorHAnsi" w:cstheme="minorBidi"/>
              <w:noProof/>
              <w:sz w:val="22"/>
              <w:szCs w:val="22"/>
              <w:lang w:val="en-CA"/>
            </w:rPr>
          </w:pPr>
          <w:hyperlink w:anchor="_Toc73955720" w:history="1">
            <w:r w:rsidR="00952708" w:rsidRPr="00341EA9">
              <w:rPr>
                <w:rStyle w:val="Hyperlink"/>
                <w:noProof/>
                <w:color w:val="auto"/>
              </w:rPr>
              <w:t>Supplementary Figure S2. Rasterized Gaussian kernel density of convenience stores (a) and supermarkets (b) with normalized density (colour key on the right) in the Census Metropolitan Area of Montreal, 2012.</w:t>
            </w:r>
            <w:r w:rsidR="00952708" w:rsidRPr="00341EA9">
              <w:rPr>
                <w:noProof/>
                <w:webHidden/>
              </w:rPr>
              <w:tab/>
            </w:r>
            <w:r w:rsidR="00952708" w:rsidRPr="00341EA9">
              <w:rPr>
                <w:noProof/>
                <w:webHidden/>
              </w:rPr>
              <w:fldChar w:fldCharType="begin"/>
            </w:r>
            <w:r w:rsidR="00952708" w:rsidRPr="00341EA9">
              <w:rPr>
                <w:noProof/>
                <w:webHidden/>
              </w:rPr>
              <w:instrText xml:space="preserve"> PAGEREF _Toc73955720 \h </w:instrText>
            </w:r>
            <w:r w:rsidR="00952708" w:rsidRPr="00341EA9">
              <w:rPr>
                <w:noProof/>
                <w:webHidden/>
              </w:rPr>
            </w:r>
            <w:r w:rsidR="00952708" w:rsidRPr="00341EA9">
              <w:rPr>
                <w:noProof/>
                <w:webHidden/>
              </w:rPr>
              <w:fldChar w:fldCharType="separate"/>
            </w:r>
            <w:r w:rsidR="00952708" w:rsidRPr="00341EA9">
              <w:rPr>
                <w:noProof/>
                <w:webHidden/>
              </w:rPr>
              <w:t>5</w:t>
            </w:r>
            <w:r w:rsidR="00952708" w:rsidRPr="00341EA9">
              <w:rPr>
                <w:noProof/>
                <w:webHidden/>
              </w:rPr>
              <w:fldChar w:fldCharType="end"/>
            </w:r>
          </w:hyperlink>
        </w:p>
        <w:p w14:paraId="042AFD1A" w14:textId="4DAEC6B9" w:rsidR="00952708" w:rsidRPr="00341EA9" w:rsidRDefault="00876C07">
          <w:pPr>
            <w:pStyle w:val="TOC2"/>
            <w:tabs>
              <w:tab w:val="right" w:leader="dot" w:pos="9350"/>
            </w:tabs>
            <w:rPr>
              <w:rFonts w:asciiTheme="minorHAnsi" w:eastAsiaTheme="minorEastAsia" w:hAnsiTheme="minorHAnsi" w:cstheme="minorBidi"/>
              <w:noProof/>
              <w:sz w:val="22"/>
              <w:szCs w:val="22"/>
              <w:lang w:val="en-CA"/>
            </w:rPr>
          </w:pPr>
          <w:hyperlink w:anchor="_Toc73955721" w:history="1">
            <w:r w:rsidR="00952708" w:rsidRPr="00341EA9">
              <w:rPr>
                <w:rStyle w:val="Hyperlink"/>
                <w:noProof/>
                <w:color w:val="auto"/>
              </w:rPr>
              <w:t>Supplementary Appendix S2. List of keywords to classify products.</w:t>
            </w:r>
            <w:r w:rsidR="00952708" w:rsidRPr="00341EA9">
              <w:rPr>
                <w:noProof/>
                <w:webHidden/>
              </w:rPr>
              <w:tab/>
            </w:r>
            <w:r w:rsidR="00952708" w:rsidRPr="00341EA9">
              <w:rPr>
                <w:noProof/>
                <w:webHidden/>
              </w:rPr>
              <w:fldChar w:fldCharType="begin"/>
            </w:r>
            <w:r w:rsidR="00952708" w:rsidRPr="00341EA9">
              <w:rPr>
                <w:noProof/>
                <w:webHidden/>
              </w:rPr>
              <w:instrText xml:space="preserve"> PAGEREF _Toc73955721 \h </w:instrText>
            </w:r>
            <w:r w:rsidR="00952708" w:rsidRPr="00341EA9">
              <w:rPr>
                <w:noProof/>
                <w:webHidden/>
              </w:rPr>
            </w:r>
            <w:r w:rsidR="00952708" w:rsidRPr="00341EA9">
              <w:rPr>
                <w:noProof/>
                <w:webHidden/>
              </w:rPr>
              <w:fldChar w:fldCharType="separate"/>
            </w:r>
            <w:r w:rsidR="00952708" w:rsidRPr="00341EA9">
              <w:rPr>
                <w:noProof/>
                <w:webHidden/>
              </w:rPr>
              <w:t>6</w:t>
            </w:r>
            <w:r w:rsidR="00952708" w:rsidRPr="00341EA9">
              <w:rPr>
                <w:noProof/>
                <w:webHidden/>
              </w:rPr>
              <w:fldChar w:fldCharType="end"/>
            </w:r>
          </w:hyperlink>
        </w:p>
        <w:p w14:paraId="003C8BD1" w14:textId="2D2263B3" w:rsidR="00952708" w:rsidRPr="00341EA9" w:rsidRDefault="00876C07">
          <w:pPr>
            <w:pStyle w:val="TOC2"/>
            <w:tabs>
              <w:tab w:val="right" w:leader="dot" w:pos="9350"/>
            </w:tabs>
            <w:rPr>
              <w:rFonts w:asciiTheme="minorHAnsi" w:eastAsiaTheme="minorEastAsia" w:hAnsiTheme="minorHAnsi" w:cstheme="minorBidi"/>
              <w:noProof/>
              <w:sz w:val="22"/>
              <w:szCs w:val="22"/>
              <w:lang w:val="en-CA"/>
            </w:rPr>
          </w:pPr>
          <w:hyperlink w:anchor="_Toc73955722" w:history="1">
            <w:r w:rsidR="00952708" w:rsidRPr="00341EA9">
              <w:rPr>
                <w:rStyle w:val="Hyperlink"/>
                <w:noProof/>
                <w:color w:val="auto"/>
              </w:rPr>
              <w:t>Supplementary Table S2. List of terms indicating flavoured yogurt items.</w:t>
            </w:r>
            <w:r w:rsidR="00952708" w:rsidRPr="00341EA9">
              <w:rPr>
                <w:noProof/>
                <w:webHidden/>
              </w:rPr>
              <w:tab/>
            </w:r>
            <w:r w:rsidR="00952708" w:rsidRPr="00341EA9">
              <w:rPr>
                <w:noProof/>
                <w:webHidden/>
              </w:rPr>
              <w:fldChar w:fldCharType="begin"/>
            </w:r>
            <w:r w:rsidR="00952708" w:rsidRPr="00341EA9">
              <w:rPr>
                <w:noProof/>
                <w:webHidden/>
              </w:rPr>
              <w:instrText xml:space="preserve"> PAGEREF _Toc73955722 \h </w:instrText>
            </w:r>
            <w:r w:rsidR="00952708" w:rsidRPr="00341EA9">
              <w:rPr>
                <w:noProof/>
                <w:webHidden/>
              </w:rPr>
            </w:r>
            <w:r w:rsidR="00952708" w:rsidRPr="00341EA9">
              <w:rPr>
                <w:noProof/>
                <w:webHidden/>
              </w:rPr>
              <w:fldChar w:fldCharType="separate"/>
            </w:r>
            <w:r w:rsidR="00952708" w:rsidRPr="00341EA9">
              <w:rPr>
                <w:noProof/>
                <w:webHidden/>
              </w:rPr>
              <w:t>6</w:t>
            </w:r>
            <w:r w:rsidR="00952708" w:rsidRPr="00341EA9">
              <w:rPr>
                <w:noProof/>
                <w:webHidden/>
              </w:rPr>
              <w:fldChar w:fldCharType="end"/>
            </w:r>
          </w:hyperlink>
        </w:p>
        <w:p w14:paraId="2DCC7B56" w14:textId="60382A63" w:rsidR="00952708" w:rsidRPr="00341EA9" w:rsidRDefault="00876C07">
          <w:pPr>
            <w:pStyle w:val="TOC2"/>
            <w:tabs>
              <w:tab w:val="right" w:leader="dot" w:pos="9350"/>
            </w:tabs>
            <w:rPr>
              <w:rFonts w:asciiTheme="minorHAnsi" w:eastAsiaTheme="minorEastAsia" w:hAnsiTheme="minorHAnsi" w:cstheme="minorBidi"/>
              <w:noProof/>
              <w:sz w:val="22"/>
              <w:szCs w:val="22"/>
              <w:lang w:val="en-CA"/>
            </w:rPr>
          </w:pPr>
          <w:hyperlink w:anchor="_Toc73955723" w:history="1">
            <w:r w:rsidR="00952708" w:rsidRPr="00341EA9">
              <w:rPr>
                <w:rStyle w:val="Hyperlink"/>
                <w:noProof/>
                <w:color w:val="auto"/>
              </w:rPr>
              <w:t>Supplementary Appendix S3. Calculation of store-level sales for each food categories</w:t>
            </w:r>
            <w:r w:rsidR="00952708" w:rsidRPr="00341EA9">
              <w:rPr>
                <w:noProof/>
                <w:webHidden/>
              </w:rPr>
              <w:tab/>
            </w:r>
            <w:r w:rsidR="00952708" w:rsidRPr="00341EA9">
              <w:rPr>
                <w:noProof/>
                <w:webHidden/>
              </w:rPr>
              <w:fldChar w:fldCharType="begin"/>
            </w:r>
            <w:r w:rsidR="00952708" w:rsidRPr="00341EA9">
              <w:rPr>
                <w:noProof/>
                <w:webHidden/>
              </w:rPr>
              <w:instrText xml:space="preserve"> PAGEREF _Toc73955723 \h </w:instrText>
            </w:r>
            <w:r w:rsidR="00952708" w:rsidRPr="00341EA9">
              <w:rPr>
                <w:noProof/>
                <w:webHidden/>
              </w:rPr>
            </w:r>
            <w:r w:rsidR="00952708" w:rsidRPr="00341EA9">
              <w:rPr>
                <w:noProof/>
                <w:webHidden/>
              </w:rPr>
              <w:fldChar w:fldCharType="separate"/>
            </w:r>
            <w:r w:rsidR="00952708" w:rsidRPr="00341EA9">
              <w:rPr>
                <w:noProof/>
                <w:webHidden/>
              </w:rPr>
              <w:t>7</w:t>
            </w:r>
            <w:r w:rsidR="00952708" w:rsidRPr="00341EA9">
              <w:rPr>
                <w:noProof/>
                <w:webHidden/>
              </w:rPr>
              <w:fldChar w:fldCharType="end"/>
            </w:r>
          </w:hyperlink>
        </w:p>
        <w:p w14:paraId="18A464BE" w14:textId="49F1462E" w:rsidR="00952708" w:rsidRPr="00341EA9" w:rsidRDefault="00876C07">
          <w:pPr>
            <w:pStyle w:val="TOC2"/>
            <w:tabs>
              <w:tab w:val="right" w:leader="dot" w:pos="9350"/>
            </w:tabs>
            <w:rPr>
              <w:rFonts w:asciiTheme="minorHAnsi" w:eastAsiaTheme="minorEastAsia" w:hAnsiTheme="minorHAnsi" w:cstheme="minorBidi"/>
              <w:noProof/>
              <w:sz w:val="22"/>
              <w:szCs w:val="22"/>
              <w:lang w:val="en-CA"/>
            </w:rPr>
          </w:pPr>
          <w:hyperlink w:anchor="_Toc73955724" w:history="1">
            <w:r w:rsidR="00952708" w:rsidRPr="00341EA9">
              <w:rPr>
                <w:rStyle w:val="Hyperlink"/>
                <w:noProof/>
                <w:color w:val="auto"/>
              </w:rPr>
              <w:t>Supplementary Appendix S4. Additional description of the sales prediction model and area-level random effect.</w:t>
            </w:r>
            <w:r w:rsidR="00952708" w:rsidRPr="00341EA9">
              <w:rPr>
                <w:noProof/>
                <w:webHidden/>
              </w:rPr>
              <w:tab/>
            </w:r>
            <w:r w:rsidR="00952708" w:rsidRPr="00341EA9">
              <w:rPr>
                <w:noProof/>
                <w:webHidden/>
              </w:rPr>
              <w:fldChar w:fldCharType="begin"/>
            </w:r>
            <w:r w:rsidR="00952708" w:rsidRPr="00341EA9">
              <w:rPr>
                <w:noProof/>
                <w:webHidden/>
              </w:rPr>
              <w:instrText xml:space="preserve"> PAGEREF _Toc73955724 \h </w:instrText>
            </w:r>
            <w:r w:rsidR="00952708" w:rsidRPr="00341EA9">
              <w:rPr>
                <w:noProof/>
                <w:webHidden/>
              </w:rPr>
            </w:r>
            <w:r w:rsidR="00952708" w:rsidRPr="00341EA9">
              <w:rPr>
                <w:noProof/>
                <w:webHidden/>
              </w:rPr>
              <w:fldChar w:fldCharType="separate"/>
            </w:r>
            <w:r w:rsidR="00952708" w:rsidRPr="00341EA9">
              <w:rPr>
                <w:noProof/>
                <w:webHidden/>
              </w:rPr>
              <w:t>8</w:t>
            </w:r>
            <w:r w:rsidR="00952708" w:rsidRPr="00341EA9">
              <w:rPr>
                <w:noProof/>
                <w:webHidden/>
              </w:rPr>
              <w:fldChar w:fldCharType="end"/>
            </w:r>
          </w:hyperlink>
        </w:p>
        <w:p w14:paraId="75B98E5C" w14:textId="0440AADC" w:rsidR="00952708" w:rsidRPr="00341EA9" w:rsidRDefault="00876C07">
          <w:pPr>
            <w:pStyle w:val="TOC2"/>
            <w:tabs>
              <w:tab w:val="right" w:leader="dot" w:pos="9350"/>
            </w:tabs>
            <w:rPr>
              <w:rFonts w:asciiTheme="minorHAnsi" w:eastAsiaTheme="minorEastAsia" w:hAnsiTheme="minorHAnsi" w:cstheme="minorBidi"/>
              <w:noProof/>
              <w:sz w:val="22"/>
              <w:szCs w:val="22"/>
              <w:lang w:val="en-CA"/>
            </w:rPr>
          </w:pPr>
          <w:hyperlink w:anchor="_Toc73955725" w:history="1">
            <w:r w:rsidR="00952708" w:rsidRPr="00341EA9">
              <w:rPr>
                <w:rStyle w:val="Hyperlink"/>
                <w:noProof/>
                <w:color w:val="auto"/>
              </w:rPr>
              <w:t>Supplementary Appendix S5. Sensitivity analysis for the values of attraction and distance decay parameters.</w:t>
            </w:r>
            <w:r w:rsidR="00952708" w:rsidRPr="00341EA9">
              <w:rPr>
                <w:noProof/>
                <w:webHidden/>
              </w:rPr>
              <w:tab/>
            </w:r>
            <w:r w:rsidR="00952708" w:rsidRPr="00341EA9">
              <w:rPr>
                <w:noProof/>
                <w:webHidden/>
              </w:rPr>
              <w:fldChar w:fldCharType="begin"/>
            </w:r>
            <w:r w:rsidR="00952708" w:rsidRPr="00341EA9">
              <w:rPr>
                <w:noProof/>
                <w:webHidden/>
              </w:rPr>
              <w:instrText xml:space="preserve"> PAGEREF _Toc73955725 \h </w:instrText>
            </w:r>
            <w:r w:rsidR="00952708" w:rsidRPr="00341EA9">
              <w:rPr>
                <w:noProof/>
                <w:webHidden/>
              </w:rPr>
            </w:r>
            <w:r w:rsidR="00952708" w:rsidRPr="00341EA9">
              <w:rPr>
                <w:noProof/>
                <w:webHidden/>
              </w:rPr>
              <w:fldChar w:fldCharType="separate"/>
            </w:r>
            <w:r w:rsidR="00952708" w:rsidRPr="00341EA9">
              <w:rPr>
                <w:noProof/>
                <w:webHidden/>
              </w:rPr>
              <w:t>10</w:t>
            </w:r>
            <w:r w:rsidR="00952708" w:rsidRPr="00341EA9">
              <w:rPr>
                <w:noProof/>
                <w:webHidden/>
              </w:rPr>
              <w:fldChar w:fldCharType="end"/>
            </w:r>
          </w:hyperlink>
        </w:p>
        <w:p w14:paraId="6A97483F" w14:textId="5EEBDE8E" w:rsidR="00952708" w:rsidRPr="00341EA9" w:rsidRDefault="00876C07">
          <w:pPr>
            <w:pStyle w:val="TOC2"/>
            <w:tabs>
              <w:tab w:val="right" w:leader="dot" w:pos="9350"/>
            </w:tabs>
            <w:rPr>
              <w:rFonts w:asciiTheme="minorHAnsi" w:eastAsiaTheme="minorEastAsia" w:hAnsiTheme="minorHAnsi" w:cstheme="minorBidi"/>
              <w:noProof/>
              <w:sz w:val="22"/>
              <w:szCs w:val="22"/>
              <w:lang w:val="en-CA"/>
            </w:rPr>
          </w:pPr>
          <w:hyperlink w:anchor="_Toc73955726" w:history="1">
            <w:r w:rsidR="00952708" w:rsidRPr="00341EA9">
              <w:rPr>
                <w:rStyle w:val="Hyperlink"/>
                <w:noProof/>
                <w:color w:val="auto"/>
              </w:rPr>
              <w:t>Supplementary Appendix S6. Calculation of age-adjusted expected count of type 2 diabetes mellitus.</w:t>
            </w:r>
            <w:r w:rsidR="00952708" w:rsidRPr="00341EA9">
              <w:rPr>
                <w:noProof/>
                <w:webHidden/>
              </w:rPr>
              <w:tab/>
            </w:r>
            <w:r w:rsidR="00952708" w:rsidRPr="00341EA9">
              <w:rPr>
                <w:noProof/>
                <w:webHidden/>
              </w:rPr>
              <w:fldChar w:fldCharType="begin"/>
            </w:r>
            <w:r w:rsidR="00952708" w:rsidRPr="00341EA9">
              <w:rPr>
                <w:noProof/>
                <w:webHidden/>
              </w:rPr>
              <w:instrText xml:space="preserve"> PAGEREF _Toc73955726 \h </w:instrText>
            </w:r>
            <w:r w:rsidR="00952708" w:rsidRPr="00341EA9">
              <w:rPr>
                <w:noProof/>
                <w:webHidden/>
              </w:rPr>
            </w:r>
            <w:r w:rsidR="00952708" w:rsidRPr="00341EA9">
              <w:rPr>
                <w:noProof/>
                <w:webHidden/>
              </w:rPr>
              <w:fldChar w:fldCharType="separate"/>
            </w:r>
            <w:r w:rsidR="00952708" w:rsidRPr="00341EA9">
              <w:rPr>
                <w:noProof/>
                <w:webHidden/>
              </w:rPr>
              <w:t>11</w:t>
            </w:r>
            <w:r w:rsidR="00952708" w:rsidRPr="00341EA9">
              <w:rPr>
                <w:noProof/>
                <w:webHidden/>
              </w:rPr>
              <w:fldChar w:fldCharType="end"/>
            </w:r>
          </w:hyperlink>
        </w:p>
        <w:p w14:paraId="48BB7739" w14:textId="6D8643C8" w:rsidR="00952708" w:rsidRPr="00341EA9" w:rsidRDefault="00876C07">
          <w:pPr>
            <w:pStyle w:val="TOC2"/>
            <w:tabs>
              <w:tab w:val="right" w:leader="dot" w:pos="9350"/>
            </w:tabs>
            <w:rPr>
              <w:rFonts w:asciiTheme="minorHAnsi" w:eastAsiaTheme="minorEastAsia" w:hAnsiTheme="minorHAnsi" w:cstheme="minorBidi"/>
              <w:noProof/>
              <w:sz w:val="22"/>
              <w:szCs w:val="22"/>
              <w:lang w:val="en-CA"/>
            </w:rPr>
          </w:pPr>
          <w:hyperlink w:anchor="_Toc73955727" w:history="1">
            <w:r w:rsidR="00952708" w:rsidRPr="00341EA9">
              <w:rPr>
                <w:rStyle w:val="Hyperlink"/>
                <w:noProof/>
                <w:color w:val="auto"/>
              </w:rPr>
              <w:t>Supplementary Appendix S7. Additional description of diabetes disease mapping model</w:t>
            </w:r>
            <w:r w:rsidR="00952708" w:rsidRPr="00341EA9">
              <w:rPr>
                <w:noProof/>
                <w:webHidden/>
              </w:rPr>
              <w:tab/>
            </w:r>
            <w:r w:rsidR="00952708" w:rsidRPr="00341EA9">
              <w:rPr>
                <w:noProof/>
                <w:webHidden/>
              </w:rPr>
              <w:fldChar w:fldCharType="begin"/>
            </w:r>
            <w:r w:rsidR="00952708" w:rsidRPr="00341EA9">
              <w:rPr>
                <w:noProof/>
                <w:webHidden/>
              </w:rPr>
              <w:instrText xml:space="preserve"> PAGEREF _Toc73955727 \h </w:instrText>
            </w:r>
            <w:r w:rsidR="00952708" w:rsidRPr="00341EA9">
              <w:rPr>
                <w:noProof/>
                <w:webHidden/>
              </w:rPr>
            </w:r>
            <w:r w:rsidR="00952708" w:rsidRPr="00341EA9">
              <w:rPr>
                <w:noProof/>
                <w:webHidden/>
              </w:rPr>
              <w:fldChar w:fldCharType="separate"/>
            </w:r>
            <w:r w:rsidR="00952708" w:rsidRPr="00341EA9">
              <w:rPr>
                <w:noProof/>
                <w:webHidden/>
              </w:rPr>
              <w:t>12</w:t>
            </w:r>
            <w:r w:rsidR="00952708" w:rsidRPr="00341EA9">
              <w:rPr>
                <w:noProof/>
                <w:webHidden/>
              </w:rPr>
              <w:fldChar w:fldCharType="end"/>
            </w:r>
          </w:hyperlink>
        </w:p>
        <w:p w14:paraId="5AD9937B" w14:textId="67232683" w:rsidR="00952708" w:rsidRPr="00341EA9" w:rsidRDefault="00876C07">
          <w:pPr>
            <w:pStyle w:val="TOC2"/>
            <w:tabs>
              <w:tab w:val="right" w:leader="dot" w:pos="9350"/>
            </w:tabs>
            <w:rPr>
              <w:rFonts w:asciiTheme="minorHAnsi" w:eastAsiaTheme="minorEastAsia" w:hAnsiTheme="minorHAnsi" w:cstheme="minorBidi"/>
              <w:noProof/>
              <w:sz w:val="22"/>
              <w:szCs w:val="22"/>
              <w:lang w:val="en-CA"/>
            </w:rPr>
          </w:pPr>
          <w:hyperlink w:anchor="_Toc73955728" w:history="1">
            <w:r w:rsidR="00952708" w:rsidRPr="00341EA9">
              <w:rPr>
                <w:rStyle w:val="Hyperlink"/>
                <w:noProof/>
                <w:color w:val="auto"/>
              </w:rPr>
              <w:t>Supplementary Figure S3 a-d. Posterior standard deviation of area-level purchasing indicators and number of sampled stores with observed sales in each neighbourhood for a) soda, b) diet soda, c) flavoured yogurt, and d) plain yogurt.</w:t>
            </w:r>
            <w:r w:rsidR="00952708" w:rsidRPr="00341EA9">
              <w:rPr>
                <w:noProof/>
                <w:webHidden/>
              </w:rPr>
              <w:tab/>
            </w:r>
            <w:r w:rsidR="00952708" w:rsidRPr="00341EA9">
              <w:rPr>
                <w:noProof/>
                <w:webHidden/>
              </w:rPr>
              <w:fldChar w:fldCharType="begin"/>
            </w:r>
            <w:r w:rsidR="00952708" w:rsidRPr="00341EA9">
              <w:rPr>
                <w:noProof/>
                <w:webHidden/>
              </w:rPr>
              <w:instrText xml:space="preserve"> PAGEREF _Toc73955728 \h </w:instrText>
            </w:r>
            <w:r w:rsidR="00952708" w:rsidRPr="00341EA9">
              <w:rPr>
                <w:noProof/>
                <w:webHidden/>
              </w:rPr>
            </w:r>
            <w:r w:rsidR="00952708" w:rsidRPr="00341EA9">
              <w:rPr>
                <w:noProof/>
                <w:webHidden/>
              </w:rPr>
              <w:fldChar w:fldCharType="separate"/>
            </w:r>
            <w:r w:rsidR="00952708" w:rsidRPr="00341EA9">
              <w:rPr>
                <w:noProof/>
                <w:webHidden/>
              </w:rPr>
              <w:t>13</w:t>
            </w:r>
            <w:r w:rsidR="00952708" w:rsidRPr="00341EA9">
              <w:rPr>
                <w:noProof/>
                <w:webHidden/>
              </w:rPr>
              <w:fldChar w:fldCharType="end"/>
            </w:r>
          </w:hyperlink>
        </w:p>
        <w:p w14:paraId="67FBC45A" w14:textId="57852703" w:rsidR="00952708" w:rsidRPr="00341EA9" w:rsidRDefault="00876C07">
          <w:pPr>
            <w:pStyle w:val="TOC2"/>
            <w:tabs>
              <w:tab w:val="right" w:leader="dot" w:pos="9350"/>
            </w:tabs>
            <w:rPr>
              <w:rFonts w:asciiTheme="minorHAnsi" w:eastAsiaTheme="minorEastAsia" w:hAnsiTheme="minorHAnsi" w:cstheme="minorBidi"/>
              <w:noProof/>
              <w:sz w:val="22"/>
              <w:szCs w:val="22"/>
              <w:lang w:val="en-CA"/>
            </w:rPr>
          </w:pPr>
          <w:hyperlink w:anchor="_Toc73955729" w:history="1">
            <w:r w:rsidR="00952708" w:rsidRPr="00341EA9">
              <w:rPr>
                <w:rStyle w:val="Hyperlink"/>
                <w:noProof/>
                <w:color w:val="auto"/>
              </w:rPr>
              <w:t xml:space="preserve">Supplementary Figure S4. Posterior mean of area-level purchasing indicator for </w:t>
            </w:r>
            <w:r w:rsidR="00952708" w:rsidRPr="00341EA9">
              <w:rPr>
                <w:rStyle w:val="Hyperlink"/>
                <w:i/>
                <w:noProof/>
                <w:color w:val="auto"/>
              </w:rPr>
              <w:t>soda</w:t>
            </w:r>
            <w:r w:rsidR="00952708" w:rsidRPr="00341EA9">
              <w:rPr>
                <w:rStyle w:val="Hyperlink"/>
                <w:noProof/>
                <w:color w:val="auto"/>
              </w:rPr>
              <w:t xml:space="preserve"> as generated by the Huff gravity model with varying value of parameter for store size (</w:t>
            </w:r>
            <m:oMath>
              <m:r>
                <m:rPr>
                  <m:sty m:val="bi"/>
                </m:rPr>
                <w:rPr>
                  <w:rStyle w:val="Hyperlink"/>
                  <w:rFonts w:ascii="Cambria Math" w:hAnsi="Cambria Math"/>
                  <w:noProof/>
                  <w:color w:val="auto"/>
                </w:rPr>
                <m:t>γ</m:t>
              </m:r>
            </m:oMath>
            <w:r w:rsidR="00952708" w:rsidRPr="00341EA9">
              <w:rPr>
                <w:rStyle w:val="Hyperlink"/>
                <w:noProof/>
                <w:color w:val="auto"/>
              </w:rPr>
              <w:t>) and distance decay (</w:t>
            </w:r>
            <m:oMath>
              <m:r>
                <m:rPr>
                  <m:sty m:val="bi"/>
                </m:rPr>
                <w:rPr>
                  <w:rStyle w:val="Hyperlink"/>
                  <w:rFonts w:ascii="Cambria Math" w:hAnsi="Cambria Math"/>
                  <w:noProof/>
                  <w:color w:val="auto"/>
                </w:rPr>
                <m:t>λ</m:t>
              </m:r>
            </m:oMath>
            <w:r w:rsidR="00952708" w:rsidRPr="00341EA9">
              <w:rPr>
                <w:rStyle w:val="Hyperlink"/>
                <w:noProof/>
                <w:color w:val="auto"/>
              </w:rPr>
              <w:t>).</w:t>
            </w:r>
            <w:r w:rsidR="00952708" w:rsidRPr="00341EA9">
              <w:rPr>
                <w:noProof/>
                <w:webHidden/>
              </w:rPr>
              <w:tab/>
            </w:r>
            <w:r w:rsidR="00952708" w:rsidRPr="00341EA9">
              <w:rPr>
                <w:noProof/>
                <w:webHidden/>
              </w:rPr>
              <w:fldChar w:fldCharType="begin"/>
            </w:r>
            <w:r w:rsidR="00952708" w:rsidRPr="00341EA9">
              <w:rPr>
                <w:noProof/>
                <w:webHidden/>
              </w:rPr>
              <w:instrText xml:space="preserve"> PAGEREF _Toc73955729 \h </w:instrText>
            </w:r>
            <w:r w:rsidR="00952708" w:rsidRPr="00341EA9">
              <w:rPr>
                <w:noProof/>
                <w:webHidden/>
              </w:rPr>
            </w:r>
            <w:r w:rsidR="00952708" w:rsidRPr="00341EA9">
              <w:rPr>
                <w:noProof/>
                <w:webHidden/>
              </w:rPr>
              <w:fldChar w:fldCharType="separate"/>
            </w:r>
            <w:r w:rsidR="00952708" w:rsidRPr="00341EA9">
              <w:rPr>
                <w:noProof/>
                <w:webHidden/>
              </w:rPr>
              <w:t>14</w:t>
            </w:r>
            <w:r w:rsidR="00952708" w:rsidRPr="00341EA9">
              <w:rPr>
                <w:noProof/>
                <w:webHidden/>
              </w:rPr>
              <w:fldChar w:fldCharType="end"/>
            </w:r>
          </w:hyperlink>
        </w:p>
        <w:p w14:paraId="40A89566" w14:textId="12896CA9" w:rsidR="00952708" w:rsidRPr="00341EA9" w:rsidRDefault="00876C07">
          <w:pPr>
            <w:pStyle w:val="TOC2"/>
            <w:tabs>
              <w:tab w:val="right" w:leader="dot" w:pos="9350"/>
            </w:tabs>
            <w:rPr>
              <w:rFonts w:asciiTheme="minorHAnsi" w:eastAsiaTheme="minorEastAsia" w:hAnsiTheme="minorHAnsi" w:cstheme="minorBidi"/>
              <w:noProof/>
              <w:sz w:val="22"/>
              <w:szCs w:val="22"/>
              <w:lang w:val="en-CA"/>
            </w:rPr>
          </w:pPr>
          <w:hyperlink w:anchor="_Toc73955730" w:history="1">
            <w:r w:rsidR="00952708" w:rsidRPr="00341EA9">
              <w:rPr>
                <w:rStyle w:val="Hyperlink"/>
                <w:noProof/>
                <w:color w:val="auto"/>
              </w:rPr>
              <w:t xml:space="preserve">Supplementary Figure S5. Posterior mean of area-level purchasing indicator of </w:t>
            </w:r>
            <w:r w:rsidR="00952708" w:rsidRPr="00341EA9">
              <w:rPr>
                <w:rStyle w:val="Hyperlink"/>
                <w:i/>
                <w:noProof/>
                <w:color w:val="auto"/>
              </w:rPr>
              <w:t>diet</w:t>
            </w:r>
            <w:r w:rsidR="00952708" w:rsidRPr="00341EA9">
              <w:rPr>
                <w:rStyle w:val="Hyperlink"/>
                <w:noProof/>
                <w:color w:val="auto"/>
              </w:rPr>
              <w:t xml:space="preserve"> </w:t>
            </w:r>
            <w:r w:rsidR="00952708" w:rsidRPr="00341EA9">
              <w:rPr>
                <w:rStyle w:val="Hyperlink"/>
                <w:i/>
                <w:noProof/>
                <w:color w:val="auto"/>
              </w:rPr>
              <w:t>soda</w:t>
            </w:r>
            <w:r w:rsidR="00952708" w:rsidRPr="00341EA9">
              <w:rPr>
                <w:rStyle w:val="Hyperlink"/>
                <w:noProof/>
                <w:color w:val="auto"/>
              </w:rPr>
              <w:t xml:space="preserve"> as generated by the Huff gravity model with varying value of parameter for store size (</w:t>
            </w:r>
            <m:oMath>
              <m:r>
                <m:rPr>
                  <m:sty m:val="bi"/>
                </m:rPr>
                <w:rPr>
                  <w:rStyle w:val="Hyperlink"/>
                  <w:rFonts w:ascii="Cambria Math" w:hAnsi="Cambria Math"/>
                  <w:noProof/>
                  <w:color w:val="auto"/>
                </w:rPr>
                <m:t>γ</m:t>
              </m:r>
            </m:oMath>
            <w:r w:rsidR="00952708" w:rsidRPr="00341EA9">
              <w:rPr>
                <w:rStyle w:val="Hyperlink"/>
                <w:noProof/>
                <w:color w:val="auto"/>
              </w:rPr>
              <w:t>) and distance decay (</w:t>
            </w:r>
            <m:oMath>
              <m:r>
                <m:rPr>
                  <m:sty m:val="bi"/>
                </m:rPr>
                <w:rPr>
                  <w:rStyle w:val="Hyperlink"/>
                  <w:rFonts w:ascii="Cambria Math" w:hAnsi="Cambria Math"/>
                  <w:noProof/>
                  <w:color w:val="auto"/>
                </w:rPr>
                <m:t>λ</m:t>
              </m:r>
            </m:oMath>
            <w:r w:rsidR="00952708" w:rsidRPr="00341EA9">
              <w:rPr>
                <w:rStyle w:val="Hyperlink"/>
                <w:noProof/>
                <w:color w:val="auto"/>
              </w:rPr>
              <w:t>).</w:t>
            </w:r>
            <w:r w:rsidR="00952708" w:rsidRPr="00341EA9">
              <w:rPr>
                <w:noProof/>
                <w:webHidden/>
              </w:rPr>
              <w:tab/>
            </w:r>
            <w:r w:rsidR="00952708" w:rsidRPr="00341EA9">
              <w:rPr>
                <w:noProof/>
                <w:webHidden/>
              </w:rPr>
              <w:fldChar w:fldCharType="begin"/>
            </w:r>
            <w:r w:rsidR="00952708" w:rsidRPr="00341EA9">
              <w:rPr>
                <w:noProof/>
                <w:webHidden/>
              </w:rPr>
              <w:instrText xml:space="preserve"> PAGEREF _Toc73955730 \h </w:instrText>
            </w:r>
            <w:r w:rsidR="00952708" w:rsidRPr="00341EA9">
              <w:rPr>
                <w:noProof/>
                <w:webHidden/>
              </w:rPr>
            </w:r>
            <w:r w:rsidR="00952708" w:rsidRPr="00341EA9">
              <w:rPr>
                <w:noProof/>
                <w:webHidden/>
              </w:rPr>
              <w:fldChar w:fldCharType="separate"/>
            </w:r>
            <w:r w:rsidR="00952708" w:rsidRPr="00341EA9">
              <w:rPr>
                <w:noProof/>
                <w:webHidden/>
              </w:rPr>
              <w:t>15</w:t>
            </w:r>
            <w:r w:rsidR="00952708" w:rsidRPr="00341EA9">
              <w:rPr>
                <w:noProof/>
                <w:webHidden/>
              </w:rPr>
              <w:fldChar w:fldCharType="end"/>
            </w:r>
          </w:hyperlink>
        </w:p>
        <w:p w14:paraId="1E7848B1" w14:textId="19F91E62" w:rsidR="00952708" w:rsidRPr="00341EA9" w:rsidRDefault="00876C07">
          <w:pPr>
            <w:pStyle w:val="TOC2"/>
            <w:tabs>
              <w:tab w:val="right" w:leader="dot" w:pos="9350"/>
            </w:tabs>
            <w:rPr>
              <w:rFonts w:asciiTheme="minorHAnsi" w:eastAsiaTheme="minorEastAsia" w:hAnsiTheme="minorHAnsi" w:cstheme="minorBidi"/>
              <w:noProof/>
              <w:sz w:val="22"/>
              <w:szCs w:val="22"/>
              <w:lang w:val="en-CA"/>
            </w:rPr>
          </w:pPr>
          <w:hyperlink w:anchor="_Toc73955731" w:history="1">
            <w:r w:rsidR="00952708" w:rsidRPr="00341EA9">
              <w:rPr>
                <w:rStyle w:val="Hyperlink"/>
                <w:noProof/>
                <w:color w:val="auto"/>
              </w:rPr>
              <w:t xml:space="preserve">Supplementary Figure S6. Posterior mean of area-level purchasing indicator for </w:t>
            </w:r>
            <w:r w:rsidR="00952708" w:rsidRPr="00341EA9">
              <w:rPr>
                <w:rStyle w:val="Hyperlink"/>
                <w:i/>
                <w:noProof/>
                <w:color w:val="auto"/>
              </w:rPr>
              <w:t xml:space="preserve">flavoured yogurt </w:t>
            </w:r>
            <w:r w:rsidR="00952708" w:rsidRPr="00341EA9">
              <w:rPr>
                <w:rStyle w:val="Hyperlink"/>
                <w:noProof/>
                <w:color w:val="auto"/>
              </w:rPr>
              <w:t>as generated by the Huff gravity model with varying value of parameter for store size (</w:t>
            </w:r>
            <m:oMath>
              <m:r>
                <m:rPr>
                  <m:sty m:val="bi"/>
                </m:rPr>
                <w:rPr>
                  <w:rStyle w:val="Hyperlink"/>
                  <w:rFonts w:ascii="Cambria Math" w:hAnsi="Cambria Math"/>
                  <w:noProof/>
                  <w:color w:val="auto"/>
                </w:rPr>
                <m:t>γ</m:t>
              </m:r>
            </m:oMath>
            <w:r w:rsidR="00952708" w:rsidRPr="00341EA9">
              <w:rPr>
                <w:rStyle w:val="Hyperlink"/>
                <w:noProof/>
                <w:color w:val="auto"/>
              </w:rPr>
              <w:t>) and distance decay (</w:t>
            </w:r>
            <m:oMath>
              <m:r>
                <m:rPr>
                  <m:sty m:val="bi"/>
                </m:rPr>
                <w:rPr>
                  <w:rStyle w:val="Hyperlink"/>
                  <w:rFonts w:ascii="Cambria Math" w:hAnsi="Cambria Math"/>
                  <w:noProof/>
                  <w:color w:val="auto"/>
                </w:rPr>
                <m:t>λ</m:t>
              </m:r>
            </m:oMath>
            <w:r w:rsidR="00952708" w:rsidRPr="00341EA9">
              <w:rPr>
                <w:rStyle w:val="Hyperlink"/>
                <w:noProof/>
                <w:color w:val="auto"/>
              </w:rPr>
              <w:t>).</w:t>
            </w:r>
            <w:r w:rsidR="00952708" w:rsidRPr="00341EA9">
              <w:rPr>
                <w:noProof/>
                <w:webHidden/>
              </w:rPr>
              <w:tab/>
            </w:r>
            <w:r w:rsidR="00952708" w:rsidRPr="00341EA9">
              <w:rPr>
                <w:noProof/>
                <w:webHidden/>
              </w:rPr>
              <w:fldChar w:fldCharType="begin"/>
            </w:r>
            <w:r w:rsidR="00952708" w:rsidRPr="00341EA9">
              <w:rPr>
                <w:noProof/>
                <w:webHidden/>
              </w:rPr>
              <w:instrText xml:space="preserve"> PAGEREF _Toc73955731 \h </w:instrText>
            </w:r>
            <w:r w:rsidR="00952708" w:rsidRPr="00341EA9">
              <w:rPr>
                <w:noProof/>
                <w:webHidden/>
              </w:rPr>
            </w:r>
            <w:r w:rsidR="00952708" w:rsidRPr="00341EA9">
              <w:rPr>
                <w:noProof/>
                <w:webHidden/>
              </w:rPr>
              <w:fldChar w:fldCharType="separate"/>
            </w:r>
            <w:r w:rsidR="00952708" w:rsidRPr="00341EA9">
              <w:rPr>
                <w:noProof/>
                <w:webHidden/>
              </w:rPr>
              <w:t>16</w:t>
            </w:r>
            <w:r w:rsidR="00952708" w:rsidRPr="00341EA9">
              <w:rPr>
                <w:noProof/>
                <w:webHidden/>
              </w:rPr>
              <w:fldChar w:fldCharType="end"/>
            </w:r>
          </w:hyperlink>
        </w:p>
        <w:p w14:paraId="07897197" w14:textId="2DDCC6F5" w:rsidR="00952708" w:rsidRPr="00341EA9" w:rsidRDefault="00876C07">
          <w:pPr>
            <w:pStyle w:val="TOC2"/>
            <w:tabs>
              <w:tab w:val="right" w:leader="dot" w:pos="9350"/>
            </w:tabs>
            <w:rPr>
              <w:rFonts w:asciiTheme="minorHAnsi" w:eastAsiaTheme="minorEastAsia" w:hAnsiTheme="minorHAnsi" w:cstheme="minorBidi"/>
              <w:noProof/>
              <w:sz w:val="22"/>
              <w:szCs w:val="22"/>
              <w:lang w:val="en-CA"/>
            </w:rPr>
          </w:pPr>
          <w:hyperlink w:anchor="_Toc73955732" w:history="1">
            <w:r w:rsidR="00952708" w:rsidRPr="00341EA9">
              <w:rPr>
                <w:rStyle w:val="Hyperlink"/>
                <w:noProof/>
                <w:color w:val="auto"/>
              </w:rPr>
              <w:t xml:space="preserve">Supplementary Figure S7. Posterior mean of area-level purchasing indicator for </w:t>
            </w:r>
            <w:r w:rsidR="00952708" w:rsidRPr="00341EA9">
              <w:rPr>
                <w:rStyle w:val="Hyperlink"/>
                <w:i/>
                <w:noProof/>
                <w:color w:val="auto"/>
              </w:rPr>
              <w:t>plain yogurt</w:t>
            </w:r>
            <w:r w:rsidR="00952708" w:rsidRPr="00341EA9">
              <w:rPr>
                <w:rStyle w:val="Hyperlink"/>
                <w:noProof/>
                <w:color w:val="auto"/>
              </w:rPr>
              <w:t xml:space="preserve"> as generated by the Huff gravity model with varying value of parameter for store size (</w:t>
            </w:r>
            <m:oMath>
              <m:r>
                <m:rPr>
                  <m:sty m:val="bi"/>
                </m:rPr>
                <w:rPr>
                  <w:rStyle w:val="Hyperlink"/>
                  <w:rFonts w:ascii="Cambria Math" w:hAnsi="Cambria Math"/>
                  <w:noProof/>
                  <w:color w:val="auto"/>
                </w:rPr>
                <m:t>γ</m:t>
              </m:r>
            </m:oMath>
            <w:r w:rsidR="00952708" w:rsidRPr="00341EA9">
              <w:rPr>
                <w:rStyle w:val="Hyperlink"/>
                <w:noProof/>
                <w:color w:val="auto"/>
              </w:rPr>
              <w:t>) and distance decay (</w:t>
            </w:r>
            <m:oMath>
              <m:r>
                <m:rPr>
                  <m:sty m:val="bi"/>
                </m:rPr>
                <w:rPr>
                  <w:rStyle w:val="Hyperlink"/>
                  <w:rFonts w:ascii="Cambria Math" w:hAnsi="Cambria Math"/>
                  <w:noProof/>
                  <w:color w:val="auto"/>
                </w:rPr>
                <m:t>λ</m:t>
              </m:r>
            </m:oMath>
            <w:r w:rsidR="00952708" w:rsidRPr="00341EA9">
              <w:rPr>
                <w:rStyle w:val="Hyperlink"/>
                <w:noProof/>
                <w:color w:val="auto"/>
              </w:rPr>
              <w:t>).</w:t>
            </w:r>
            <w:r w:rsidR="00952708" w:rsidRPr="00341EA9">
              <w:rPr>
                <w:noProof/>
                <w:webHidden/>
              </w:rPr>
              <w:tab/>
            </w:r>
            <w:r w:rsidR="00952708" w:rsidRPr="00341EA9">
              <w:rPr>
                <w:noProof/>
                <w:webHidden/>
              </w:rPr>
              <w:fldChar w:fldCharType="begin"/>
            </w:r>
            <w:r w:rsidR="00952708" w:rsidRPr="00341EA9">
              <w:rPr>
                <w:noProof/>
                <w:webHidden/>
              </w:rPr>
              <w:instrText xml:space="preserve"> PAGEREF _Toc73955732 \h </w:instrText>
            </w:r>
            <w:r w:rsidR="00952708" w:rsidRPr="00341EA9">
              <w:rPr>
                <w:noProof/>
                <w:webHidden/>
              </w:rPr>
            </w:r>
            <w:r w:rsidR="00952708" w:rsidRPr="00341EA9">
              <w:rPr>
                <w:noProof/>
                <w:webHidden/>
              </w:rPr>
              <w:fldChar w:fldCharType="separate"/>
            </w:r>
            <w:r w:rsidR="00952708" w:rsidRPr="00341EA9">
              <w:rPr>
                <w:noProof/>
                <w:webHidden/>
              </w:rPr>
              <w:t>17</w:t>
            </w:r>
            <w:r w:rsidR="00952708" w:rsidRPr="00341EA9">
              <w:rPr>
                <w:noProof/>
                <w:webHidden/>
              </w:rPr>
              <w:fldChar w:fldCharType="end"/>
            </w:r>
          </w:hyperlink>
        </w:p>
        <w:p w14:paraId="3ED765AD" w14:textId="6D12ED40" w:rsidR="00952708" w:rsidRPr="00341EA9" w:rsidRDefault="00876C07">
          <w:pPr>
            <w:pStyle w:val="TOC2"/>
            <w:tabs>
              <w:tab w:val="right" w:leader="dot" w:pos="9350"/>
            </w:tabs>
            <w:rPr>
              <w:rFonts w:asciiTheme="minorHAnsi" w:eastAsiaTheme="minorEastAsia" w:hAnsiTheme="minorHAnsi" w:cstheme="minorBidi"/>
              <w:noProof/>
              <w:sz w:val="22"/>
              <w:szCs w:val="22"/>
              <w:lang w:val="en-CA"/>
            </w:rPr>
          </w:pPr>
          <w:hyperlink w:anchor="_Toc73955733" w:history="1">
            <w:r w:rsidR="00952708" w:rsidRPr="00341EA9">
              <w:rPr>
                <w:rStyle w:val="Hyperlink"/>
                <w:noProof/>
                <w:color w:val="auto"/>
              </w:rPr>
              <w:t>Supplementary Table S3. Model fit of disease mapping model without and with area-level indicators of food purchasing generated by varying value of the Huff gravity model parameters.</w:t>
            </w:r>
            <w:r w:rsidR="00952708" w:rsidRPr="00341EA9">
              <w:rPr>
                <w:noProof/>
                <w:webHidden/>
              </w:rPr>
              <w:tab/>
            </w:r>
            <w:r w:rsidR="00952708" w:rsidRPr="00341EA9">
              <w:rPr>
                <w:noProof/>
                <w:webHidden/>
              </w:rPr>
              <w:fldChar w:fldCharType="begin"/>
            </w:r>
            <w:r w:rsidR="00952708" w:rsidRPr="00341EA9">
              <w:rPr>
                <w:noProof/>
                <w:webHidden/>
              </w:rPr>
              <w:instrText xml:space="preserve"> PAGEREF _Toc73955733 \h </w:instrText>
            </w:r>
            <w:r w:rsidR="00952708" w:rsidRPr="00341EA9">
              <w:rPr>
                <w:noProof/>
                <w:webHidden/>
              </w:rPr>
            </w:r>
            <w:r w:rsidR="00952708" w:rsidRPr="00341EA9">
              <w:rPr>
                <w:noProof/>
                <w:webHidden/>
              </w:rPr>
              <w:fldChar w:fldCharType="separate"/>
            </w:r>
            <w:r w:rsidR="00952708" w:rsidRPr="00341EA9">
              <w:rPr>
                <w:noProof/>
                <w:webHidden/>
              </w:rPr>
              <w:t>18</w:t>
            </w:r>
            <w:r w:rsidR="00952708" w:rsidRPr="00341EA9">
              <w:rPr>
                <w:noProof/>
                <w:webHidden/>
              </w:rPr>
              <w:fldChar w:fldCharType="end"/>
            </w:r>
          </w:hyperlink>
        </w:p>
        <w:p w14:paraId="6864840C" w14:textId="4E627E3F" w:rsidR="00952708" w:rsidRPr="00341EA9" w:rsidRDefault="00876C07">
          <w:pPr>
            <w:pStyle w:val="TOC2"/>
            <w:tabs>
              <w:tab w:val="right" w:leader="dot" w:pos="9350"/>
            </w:tabs>
            <w:rPr>
              <w:rFonts w:asciiTheme="minorHAnsi" w:eastAsiaTheme="minorEastAsia" w:hAnsiTheme="minorHAnsi" w:cstheme="minorBidi"/>
              <w:noProof/>
              <w:sz w:val="22"/>
              <w:szCs w:val="22"/>
              <w:lang w:val="en-CA"/>
            </w:rPr>
          </w:pPr>
          <w:hyperlink w:anchor="_Toc73955734" w:history="1">
            <w:r w:rsidR="00952708" w:rsidRPr="00341EA9">
              <w:rPr>
                <w:rStyle w:val="Hyperlink"/>
                <w:noProof/>
                <w:color w:val="auto"/>
              </w:rPr>
              <w:t>Supplementary Figure S8. Posterior summaries of disease mapping model with purchasing indicators generated by varying value of Huff gravity model parameters.</w:t>
            </w:r>
            <w:r w:rsidR="00952708" w:rsidRPr="00341EA9">
              <w:rPr>
                <w:noProof/>
                <w:webHidden/>
              </w:rPr>
              <w:tab/>
            </w:r>
            <w:r w:rsidR="00952708" w:rsidRPr="00341EA9">
              <w:rPr>
                <w:noProof/>
                <w:webHidden/>
              </w:rPr>
              <w:fldChar w:fldCharType="begin"/>
            </w:r>
            <w:r w:rsidR="00952708" w:rsidRPr="00341EA9">
              <w:rPr>
                <w:noProof/>
                <w:webHidden/>
              </w:rPr>
              <w:instrText xml:space="preserve"> PAGEREF _Toc73955734 \h </w:instrText>
            </w:r>
            <w:r w:rsidR="00952708" w:rsidRPr="00341EA9">
              <w:rPr>
                <w:noProof/>
                <w:webHidden/>
              </w:rPr>
            </w:r>
            <w:r w:rsidR="00952708" w:rsidRPr="00341EA9">
              <w:rPr>
                <w:noProof/>
                <w:webHidden/>
              </w:rPr>
              <w:fldChar w:fldCharType="separate"/>
            </w:r>
            <w:r w:rsidR="00952708" w:rsidRPr="00341EA9">
              <w:rPr>
                <w:noProof/>
                <w:webHidden/>
              </w:rPr>
              <w:t>19</w:t>
            </w:r>
            <w:r w:rsidR="00952708" w:rsidRPr="00341EA9">
              <w:rPr>
                <w:noProof/>
                <w:webHidden/>
              </w:rPr>
              <w:fldChar w:fldCharType="end"/>
            </w:r>
          </w:hyperlink>
        </w:p>
        <w:p w14:paraId="732AB745" w14:textId="489AA3AC" w:rsidR="00952708" w:rsidRPr="00341EA9" w:rsidRDefault="00876C07">
          <w:pPr>
            <w:pStyle w:val="TOC2"/>
            <w:tabs>
              <w:tab w:val="right" w:leader="dot" w:pos="9350"/>
            </w:tabs>
            <w:rPr>
              <w:rFonts w:asciiTheme="minorHAnsi" w:eastAsiaTheme="minorEastAsia" w:hAnsiTheme="minorHAnsi" w:cstheme="minorBidi"/>
              <w:noProof/>
              <w:sz w:val="22"/>
              <w:szCs w:val="22"/>
              <w:lang w:val="en-CA"/>
            </w:rPr>
          </w:pPr>
          <w:hyperlink w:anchor="_Toc73955735" w:history="1">
            <w:r w:rsidR="00952708" w:rsidRPr="00341EA9">
              <w:rPr>
                <w:rStyle w:val="Hyperlink"/>
                <w:noProof/>
                <w:color w:val="auto"/>
              </w:rPr>
              <w:t>Supplementary Figure S9. Comparison of the posterior mean of 193 area-level purchasing quantity per resident for a) soda, b) diet-soda, c) flavoured yogurt, and d) plain yogurt, where the area-level socio-demographic predictors were included in the sales model as the main analysis (y-axis) and excluded from the sales models as a sensitivity analysis (x-axis).</w:t>
            </w:r>
            <w:r w:rsidR="00952708" w:rsidRPr="00341EA9">
              <w:rPr>
                <w:noProof/>
                <w:webHidden/>
              </w:rPr>
              <w:tab/>
            </w:r>
            <w:r w:rsidR="00952708" w:rsidRPr="00341EA9">
              <w:rPr>
                <w:noProof/>
                <w:webHidden/>
              </w:rPr>
              <w:fldChar w:fldCharType="begin"/>
            </w:r>
            <w:r w:rsidR="00952708" w:rsidRPr="00341EA9">
              <w:rPr>
                <w:noProof/>
                <w:webHidden/>
              </w:rPr>
              <w:instrText xml:space="preserve"> PAGEREF _Toc73955735 \h </w:instrText>
            </w:r>
            <w:r w:rsidR="00952708" w:rsidRPr="00341EA9">
              <w:rPr>
                <w:noProof/>
                <w:webHidden/>
              </w:rPr>
            </w:r>
            <w:r w:rsidR="00952708" w:rsidRPr="00341EA9">
              <w:rPr>
                <w:noProof/>
                <w:webHidden/>
              </w:rPr>
              <w:fldChar w:fldCharType="separate"/>
            </w:r>
            <w:r w:rsidR="00952708" w:rsidRPr="00341EA9">
              <w:rPr>
                <w:noProof/>
                <w:webHidden/>
              </w:rPr>
              <w:t>20</w:t>
            </w:r>
            <w:r w:rsidR="00952708" w:rsidRPr="00341EA9">
              <w:rPr>
                <w:noProof/>
                <w:webHidden/>
              </w:rPr>
              <w:fldChar w:fldCharType="end"/>
            </w:r>
          </w:hyperlink>
        </w:p>
        <w:p w14:paraId="48C5B605" w14:textId="02EAB3C9" w:rsidR="00952708" w:rsidRPr="00341EA9" w:rsidRDefault="00876C07">
          <w:pPr>
            <w:pStyle w:val="TOC2"/>
            <w:tabs>
              <w:tab w:val="right" w:leader="dot" w:pos="9350"/>
            </w:tabs>
            <w:rPr>
              <w:rFonts w:asciiTheme="minorHAnsi" w:eastAsiaTheme="minorEastAsia" w:hAnsiTheme="minorHAnsi" w:cstheme="minorBidi"/>
              <w:noProof/>
              <w:sz w:val="22"/>
              <w:szCs w:val="22"/>
              <w:lang w:val="en-CA"/>
            </w:rPr>
          </w:pPr>
          <w:hyperlink w:anchor="_Toc73955736" w:history="1">
            <w:r w:rsidR="00952708" w:rsidRPr="00341EA9">
              <w:rPr>
                <w:rStyle w:val="Hyperlink"/>
                <w:noProof/>
                <w:color w:val="auto"/>
              </w:rPr>
              <w:t>Supplementary Table S4. Posterior mean and 95% credible interval of exponentiated coefficients and model fit of neighbourhood-level (n=193) diabetes risk model, without the purchasing indicator (Model 1), with the purchasing indicators (Model 2), and with the purchasing indicators generated by sales models without area-level socio-demographic and economic predictors (model 3).</w:t>
            </w:r>
            <w:r w:rsidR="00952708" w:rsidRPr="00341EA9">
              <w:rPr>
                <w:noProof/>
                <w:webHidden/>
              </w:rPr>
              <w:tab/>
            </w:r>
            <w:r w:rsidR="00952708" w:rsidRPr="00341EA9">
              <w:rPr>
                <w:noProof/>
                <w:webHidden/>
              </w:rPr>
              <w:fldChar w:fldCharType="begin"/>
            </w:r>
            <w:r w:rsidR="00952708" w:rsidRPr="00341EA9">
              <w:rPr>
                <w:noProof/>
                <w:webHidden/>
              </w:rPr>
              <w:instrText xml:space="preserve"> PAGEREF _Toc73955736 \h </w:instrText>
            </w:r>
            <w:r w:rsidR="00952708" w:rsidRPr="00341EA9">
              <w:rPr>
                <w:noProof/>
                <w:webHidden/>
              </w:rPr>
            </w:r>
            <w:r w:rsidR="00952708" w:rsidRPr="00341EA9">
              <w:rPr>
                <w:noProof/>
                <w:webHidden/>
              </w:rPr>
              <w:fldChar w:fldCharType="separate"/>
            </w:r>
            <w:r w:rsidR="00952708" w:rsidRPr="00341EA9">
              <w:rPr>
                <w:noProof/>
                <w:webHidden/>
              </w:rPr>
              <w:t>21</w:t>
            </w:r>
            <w:r w:rsidR="00952708" w:rsidRPr="00341EA9">
              <w:rPr>
                <w:noProof/>
                <w:webHidden/>
              </w:rPr>
              <w:fldChar w:fldCharType="end"/>
            </w:r>
          </w:hyperlink>
        </w:p>
        <w:p w14:paraId="63E4C3A4" w14:textId="78808A1D" w:rsidR="00952708" w:rsidRPr="00341EA9" w:rsidRDefault="00876C07">
          <w:pPr>
            <w:pStyle w:val="TOC2"/>
            <w:tabs>
              <w:tab w:val="right" w:leader="dot" w:pos="9350"/>
            </w:tabs>
            <w:rPr>
              <w:rFonts w:asciiTheme="minorHAnsi" w:eastAsiaTheme="minorEastAsia" w:hAnsiTheme="minorHAnsi" w:cstheme="minorBidi"/>
              <w:noProof/>
              <w:sz w:val="22"/>
              <w:szCs w:val="22"/>
              <w:lang w:val="en-CA"/>
            </w:rPr>
          </w:pPr>
          <w:hyperlink w:anchor="_Toc73955737" w:history="1">
            <w:r w:rsidR="00952708" w:rsidRPr="00341EA9">
              <w:rPr>
                <w:rStyle w:val="Hyperlink"/>
                <w:noProof/>
                <w:color w:val="auto"/>
              </w:rPr>
              <w:t>Supplementary Appendix S8. References for supplementary materials</w:t>
            </w:r>
            <w:r w:rsidR="00952708" w:rsidRPr="00341EA9">
              <w:rPr>
                <w:noProof/>
                <w:webHidden/>
              </w:rPr>
              <w:tab/>
            </w:r>
            <w:r w:rsidR="00952708" w:rsidRPr="00341EA9">
              <w:rPr>
                <w:noProof/>
                <w:webHidden/>
              </w:rPr>
              <w:fldChar w:fldCharType="begin"/>
            </w:r>
            <w:r w:rsidR="00952708" w:rsidRPr="00341EA9">
              <w:rPr>
                <w:noProof/>
                <w:webHidden/>
              </w:rPr>
              <w:instrText xml:space="preserve"> PAGEREF _Toc73955737 \h </w:instrText>
            </w:r>
            <w:r w:rsidR="00952708" w:rsidRPr="00341EA9">
              <w:rPr>
                <w:noProof/>
                <w:webHidden/>
              </w:rPr>
            </w:r>
            <w:r w:rsidR="00952708" w:rsidRPr="00341EA9">
              <w:rPr>
                <w:noProof/>
                <w:webHidden/>
              </w:rPr>
              <w:fldChar w:fldCharType="separate"/>
            </w:r>
            <w:r w:rsidR="00952708" w:rsidRPr="00341EA9">
              <w:rPr>
                <w:noProof/>
                <w:webHidden/>
              </w:rPr>
              <w:t>22</w:t>
            </w:r>
            <w:r w:rsidR="00952708" w:rsidRPr="00341EA9">
              <w:rPr>
                <w:noProof/>
                <w:webHidden/>
              </w:rPr>
              <w:fldChar w:fldCharType="end"/>
            </w:r>
          </w:hyperlink>
        </w:p>
        <w:p w14:paraId="6A0AC3E3" w14:textId="5A326502" w:rsidR="00A40FC3" w:rsidRPr="00341EA9" w:rsidRDefault="00A40FC3">
          <w:pPr>
            <w:rPr>
              <w:lang w:val="en-GB"/>
            </w:rPr>
          </w:pPr>
          <w:r w:rsidRPr="00341EA9">
            <w:rPr>
              <w:b/>
              <w:bCs/>
              <w:noProof/>
              <w:sz w:val="22"/>
              <w:szCs w:val="22"/>
              <w:lang w:val="en-GB"/>
            </w:rPr>
            <w:fldChar w:fldCharType="end"/>
          </w:r>
        </w:p>
      </w:sdtContent>
    </w:sdt>
    <w:p w14:paraId="2501C91F" w14:textId="77777777" w:rsidR="005E55D9" w:rsidRPr="00341EA9" w:rsidRDefault="005E55D9" w:rsidP="005D748D">
      <w:pPr>
        <w:widowControl/>
        <w:suppressAutoHyphens w:val="0"/>
        <w:textAlignment w:val="auto"/>
        <w:rPr>
          <w:b/>
          <w:lang w:val="en-GB"/>
        </w:rPr>
      </w:pPr>
    </w:p>
    <w:p w14:paraId="45E54E48" w14:textId="28AA36B7" w:rsidR="005D748D" w:rsidRPr="00341EA9" w:rsidRDefault="005D748D" w:rsidP="005D748D">
      <w:pPr>
        <w:widowControl/>
        <w:suppressAutoHyphens w:val="0"/>
        <w:textAlignment w:val="auto"/>
        <w:rPr>
          <w:b/>
          <w:lang w:val="en-GB"/>
        </w:rPr>
      </w:pPr>
      <w:r w:rsidRPr="00341EA9">
        <w:rPr>
          <w:b/>
          <w:lang w:val="en-GB"/>
        </w:rPr>
        <w:t>Abbreviation</w:t>
      </w:r>
      <w:r w:rsidR="006F73F4" w:rsidRPr="00341EA9">
        <w:rPr>
          <w:b/>
          <w:lang w:val="en-GB"/>
        </w:rPr>
        <w:t>s</w:t>
      </w:r>
      <w:r w:rsidRPr="00341EA9">
        <w:rPr>
          <w:b/>
          <w:lang w:val="en-GB"/>
        </w:rPr>
        <w:t xml:space="preserve">: </w:t>
      </w:r>
    </w:p>
    <w:p w14:paraId="172BD239" w14:textId="6648FFFE" w:rsidR="00C8287C" w:rsidRPr="00341EA9" w:rsidRDefault="00496DEC" w:rsidP="005D748D">
      <w:pPr>
        <w:widowControl/>
        <w:suppressAutoHyphens w:val="0"/>
        <w:textAlignment w:val="auto"/>
        <w:rPr>
          <w:szCs w:val="24"/>
          <w:lang w:val="en-GB"/>
        </w:rPr>
      </w:pPr>
      <w:r w:rsidRPr="00341EA9">
        <w:rPr>
          <w:szCs w:val="24"/>
          <w:lang w:val="en-GB"/>
        </w:rPr>
        <w:t>CAR</w:t>
      </w:r>
      <w:r w:rsidR="00C8287C" w:rsidRPr="00341EA9">
        <w:rPr>
          <w:szCs w:val="24"/>
          <w:lang w:val="en-GB"/>
        </w:rPr>
        <w:t>, Conditional Autoregressive</w:t>
      </w:r>
    </w:p>
    <w:p w14:paraId="31CCFAA0" w14:textId="77777777" w:rsidR="00C75E34" w:rsidRPr="00341EA9" w:rsidRDefault="009F5A92">
      <w:pPr>
        <w:widowControl/>
        <w:suppressAutoHyphens w:val="0"/>
        <w:textAlignment w:val="auto"/>
        <w:rPr>
          <w:b/>
          <w:lang w:val="en-GB"/>
        </w:rPr>
      </w:pPr>
      <w:r w:rsidRPr="00341EA9">
        <w:rPr>
          <w:szCs w:val="24"/>
          <w:lang w:val="en-GB"/>
        </w:rPr>
        <w:t>MCMC,</w:t>
      </w:r>
      <w:r w:rsidR="005D748D" w:rsidRPr="00341EA9">
        <w:rPr>
          <w:bCs/>
          <w:lang w:val="en-GB"/>
        </w:rPr>
        <w:t xml:space="preserve"> </w:t>
      </w:r>
      <w:r w:rsidRPr="00341EA9">
        <w:rPr>
          <w:szCs w:val="24"/>
          <w:lang w:val="en-GB"/>
        </w:rPr>
        <w:t>Markov Chain Monte Carlo</w:t>
      </w:r>
      <w:r w:rsidR="001F3DD3" w:rsidRPr="00341EA9">
        <w:rPr>
          <w:b/>
          <w:lang w:val="en-GB"/>
        </w:rPr>
        <w:br w:type="page"/>
      </w:r>
    </w:p>
    <w:p w14:paraId="2CA3B1F2" w14:textId="741513B5" w:rsidR="0029537D" w:rsidRPr="00341EA9" w:rsidRDefault="0029537D" w:rsidP="006D65FF">
      <w:pPr>
        <w:pStyle w:val="Heading2"/>
        <w:rPr>
          <w:color w:val="auto"/>
        </w:rPr>
      </w:pPr>
      <w:bookmarkStart w:id="0" w:name="_Toc73955717"/>
      <w:r w:rsidRPr="00341EA9">
        <w:rPr>
          <w:color w:val="auto"/>
        </w:rPr>
        <w:lastRenderedPageBreak/>
        <w:t xml:space="preserve">Supplementary Appendix S1. </w:t>
      </w:r>
      <w:r w:rsidR="00A07619" w:rsidRPr="00341EA9">
        <w:rPr>
          <w:color w:val="auto"/>
        </w:rPr>
        <w:t>Definition</w:t>
      </w:r>
      <w:r w:rsidRPr="00341EA9">
        <w:rPr>
          <w:color w:val="auto"/>
        </w:rPr>
        <w:t xml:space="preserve"> of store types included in the study, classified by the </w:t>
      </w:r>
      <w:bookmarkStart w:id="1" w:name="_Hlk73628007"/>
      <w:r w:rsidRPr="00341EA9">
        <w:rPr>
          <w:color w:val="auto"/>
        </w:rPr>
        <w:t xml:space="preserve">North American Industry Classification </w:t>
      </w:r>
      <w:r w:rsidR="00B7127A" w:rsidRPr="00341EA9">
        <w:rPr>
          <w:color w:val="auto"/>
        </w:rPr>
        <w:t>System</w:t>
      </w:r>
      <w:r w:rsidR="006D6F0F" w:rsidRPr="00341EA9">
        <w:rPr>
          <w:color w:val="auto"/>
        </w:rPr>
        <w:t>,</w:t>
      </w:r>
      <w:r w:rsidR="00B7127A" w:rsidRPr="00341EA9">
        <w:rPr>
          <w:color w:val="auto"/>
        </w:rPr>
        <w:t xml:space="preserve"> </w:t>
      </w:r>
      <w:bookmarkEnd w:id="1"/>
      <w:r w:rsidRPr="00341EA9">
        <w:rPr>
          <w:color w:val="auto"/>
        </w:rPr>
        <w:t>Canadian Version, 2012.</w:t>
      </w:r>
      <w:bookmarkEnd w:id="0"/>
      <w:r w:rsidRPr="00341EA9">
        <w:rPr>
          <w:color w:val="auto"/>
        </w:rPr>
        <w:t xml:space="preserve"> </w:t>
      </w:r>
    </w:p>
    <w:p w14:paraId="4BF487D8" w14:textId="75075D48" w:rsidR="001F3DD3" w:rsidRPr="00341EA9" w:rsidRDefault="0029537D">
      <w:pPr>
        <w:widowControl/>
        <w:suppressAutoHyphens w:val="0"/>
        <w:textAlignment w:val="auto"/>
        <w:rPr>
          <w:bCs/>
          <w:lang w:val="en-GB"/>
        </w:rPr>
      </w:pPr>
      <w:r w:rsidRPr="00341EA9">
        <w:rPr>
          <w:bCs/>
          <w:lang w:val="en-GB"/>
        </w:rPr>
        <w:t xml:space="preserve"> </w:t>
      </w:r>
    </w:p>
    <w:p w14:paraId="0F06665A" w14:textId="53DE8F1B" w:rsidR="0020342C" w:rsidRPr="00341EA9" w:rsidRDefault="001E4E18">
      <w:pPr>
        <w:widowControl/>
        <w:suppressAutoHyphens w:val="0"/>
        <w:textAlignment w:val="auto"/>
        <w:rPr>
          <w:bCs/>
          <w:lang w:val="en-GB"/>
        </w:rPr>
      </w:pPr>
      <w:r w:rsidRPr="00341EA9">
        <w:rPr>
          <w:bCs/>
          <w:lang w:val="en-GB"/>
        </w:rPr>
        <w:t xml:space="preserve">The sampling frame created by </w:t>
      </w:r>
      <w:r w:rsidR="00165BF8" w:rsidRPr="00341EA9">
        <w:rPr>
          <w:bCs/>
          <w:lang w:val="en-GB"/>
        </w:rPr>
        <w:t>Nielsen include</w:t>
      </w:r>
      <w:r w:rsidR="000E6F4C" w:rsidRPr="00341EA9">
        <w:rPr>
          <w:bCs/>
          <w:lang w:val="en-GB"/>
        </w:rPr>
        <w:t>d</w:t>
      </w:r>
      <w:r w:rsidR="00165BF8" w:rsidRPr="00341EA9">
        <w:rPr>
          <w:bCs/>
          <w:lang w:val="en-GB"/>
        </w:rPr>
        <w:t xml:space="preserve"> chain retail outlets </w:t>
      </w:r>
      <w:r w:rsidR="0020342C" w:rsidRPr="00341EA9">
        <w:rPr>
          <w:bCs/>
          <w:lang w:val="en-GB"/>
        </w:rPr>
        <w:t xml:space="preserve">with </w:t>
      </w:r>
      <w:r w:rsidR="001E4347" w:rsidRPr="00341EA9">
        <w:rPr>
          <w:bCs/>
          <w:lang w:val="en-GB"/>
        </w:rPr>
        <w:t xml:space="preserve">annual </w:t>
      </w:r>
      <w:r w:rsidR="00F269D9" w:rsidRPr="00341EA9">
        <w:rPr>
          <w:bCs/>
          <w:lang w:val="en-GB"/>
        </w:rPr>
        <w:t xml:space="preserve">store-level </w:t>
      </w:r>
      <w:r w:rsidR="0020342C" w:rsidRPr="00341EA9">
        <w:rPr>
          <w:bCs/>
          <w:lang w:val="en-GB"/>
        </w:rPr>
        <w:t>revenue greater than 2 million dollars</w:t>
      </w:r>
      <w:r w:rsidR="00826724" w:rsidRPr="00341EA9">
        <w:rPr>
          <w:bCs/>
          <w:lang w:val="en-GB"/>
        </w:rPr>
        <w:t xml:space="preserve">. </w:t>
      </w:r>
      <w:r w:rsidR="00DA1B5D" w:rsidRPr="00341EA9">
        <w:rPr>
          <w:bCs/>
          <w:lang w:val="en-GB"/>
        </w:rPr>
        <w:t>Note that</w:t>
      </w:r>
      <w:r w:rsidR="00F316BE" w:rsidRPr="00341EA9">
        <w:rPr>
          <w:bCs/>
          <w:lang w:val="en-GB"/>
        </w:rPr>
        <w:t xml:space="preserve"> </w:t>
      </w:r>
      <w:r w:rsidR="00203714" w:rsidRPr="00341EA9">
        <w:rPr>
          <w:bCs/>
          <w:lang w:val="en-GB"/>
        </w:rPr>
        <w:t>large</w:t>
      </w:r>
      <w:r w:rsidR="00AB4823" w:rsidRPr="00341EA9">
        <w:rPr>
          <w:bCs/>
          <w:lang w:val="en-GB"/>
        </w:rPr>
        <w:t xml:space="preserve"> retail format</w:t>
      </w:r>
      <w:r w:rsidR="000E6F4C" w:rsidRPr="00341EA9">
        <w:rPr>
          <w:bCs/>
          <w:lang w:val="en-GB"/>
        </w:rPr>
        <w:t>s</w:t>
      </w:r>
      <w:r w:rsidR="00AB4823" w:rsidRPr="00341EA9">
        <w:rPr>
          <w:bCs/>
          <w:lang w:val="en-GB"/>
        </w:rPr>
        <w:t xml:space="preserve"> </w:t>
      </w:r>
      <w:r w:rsidR="00203714" w:rsidRPr="00341EA9">
        <w:rPr>
          <w:bCs/>
          <w:lang w:val="en-GB"/>
        </w:rPr>
        <w:t xml:space="preserve">selling a wide array of </w:t>
      </w:r>
      <w:r w:rsidR="00431BEA" w:rsidRPr="00341EA9">
        <w:rPr>
          <w:bCs/>
          <w:lang w:val="en-GB"/>
        </w:rPr>
        <w:t>grocery</w:t>
      </w:r>
      <w:r w:rsidR="00203714" w:rsidRPr="00341EA9">
        <w:rPr>
          <w:bCs/>
          <w:lang w:val="en-GB"/>
        </w:rPr>
        <w:t xml:space="preserve"> and non-grocery items, </w:t>
      </w:r>
      <w:r w:rsidR="00B94985" w:rsidRPr="00341EA9">
        <w:rPr>
          <w:bCs/>
          <w:lang w:val="en-GB"/>
        </w:rPr>
        <w:t>frequently</w:t>
      </w:r>
      <w:r w:rsidR="00203714" w:rsidRPr="00341EA9">
        <w:rPr>
          <w:bCs/>
          <w:lang w:val="en-GB"/>
        </w:rPr>
        <w:t xml:space="preserve"> </w:t>
      </w:r>
      <w:r w:rsidR="0033273D" w:rsidRPr="00341EA9">
        <w:rPr>
          <w:bCs/>
          <w:lang w:val="en-GB"/>
        </w:rPr>
        <w:t>referred</w:t>
      </w:r>
      <w:r w:rsidR="00203714" w:rsidRPr="00341EA9">
        <w:rPr>
          <w:bCs/>
          <w:lang w:val="en-GB"/>
        </w:rPr>
        <w:t xml:space="preserve"> as </w:t>
      </w:r>
      <w:r w:rsidR="00DA1B5D" w:rsidRPr="00341EA9">
        <w:rPr>
          <w:bCs/>
          <w:lang w:val="en-GB"/>
        </w:rPr>
        <w:t>s</w:t>
      </w:r>
      <w:r w:rsidR="00FD2884" w:rsidRPr="00341EA9">
        <w:rPr>
          <w:bCs/>
          <w:lang w:val="en-GB"/>
        </w:rPr>
        <w:t>uper</w:t>
      </w:r>
      <w:r w:rsidR="005962FB" w:rsidRPr="00341EA9">
        <w:rPr>
          <w:bCs/>
          <w:lang w:val="en-GB"/>
        </w:rPr>
        <w:t>centre</w:t>
      </w:r>
      <w:r w:rsidR="00FD2884" w:rsidRPr="00341EA9">
        <w:rPr>
          <w:bCs/>
          <w:lang w:val="en-GB"/>
        </w:rPr>
        <w:t xml:space="preserve"> </w:t>
      </w:r>
      <w:r w:rsidR="00C65444" w:rsidRPr="00341EA9">
        <w:rPr>
          <w:bCs/>
          <w:lang w:val="en-GB"/>
        </w:rPr>
        <w:t>or hypermarket</w:t>
      </w:r>
      <w:r w:rsidR="00203714" w:rsidRPr="00341EA9">
        <w:rPr>
          <w:bCs/>
          <w:lang w:val="en-GB"/>
        </w:rPr>
        <w:t>,</w:t>
      </w:r>
      <w:r w:rsidR="00C65444" w:rsidRPr="00341EA9">
        <w:rPr>
          <w:bCs/>
          <w:lang w:val="en-GB"/>
        </w:rPr>
        <w:t xml:space="preserve"> </w:t>
      </w:r>
      <w:r w:rsidR="00B94985" w:rsidRPr="00341EA9">
        <w:rPr>
          <w:bCs/>
          <w:lang w:val="en-GB"/>
        </w:rPr>
        <w:t xml:space="preserve">belong to </w:t>
      </w:r>
      <w:r w:rsidR="00435912" w:rsidRPr="00341EA9">
        <w:rPr>
          <w:bCs/>
          <w:lang w:val="en-GB"/>
        </w:rPr>
        <w:t xml:space="preserve">the definition of </w:t>
      </w:r>
      <w:r w:rsidR="009974E6" w:rsidRPr="00341EA9">
        <w:rPr>
          <w:bCs/>
          <w:lang w:val="en-GB"/>
        </w:rPr>
        <w:t>d</w:t>
      </w:r>
      <w:r w:rsidR="00D13737" w:rsidRPr="00341EA9">
        <w:rPr>
          <w:bCs/>
          <w:lang w:val="en-GB"/>
        </w:rPr>
        <w:t>epartment store</w:t>
      </w:r>
      <w:r w:rsidR="000962A0" w:rsidRPr="00341EA9">
        <w:rPr>
          <w:bCs/>
          <w:lang w:val="en-GB"/>
        </w:rPr>
        <w:t xml:space="preserve"> in the </w:t>
      </w:r>
      <w:r w:rsidR="006508A9" w:rsidRPr="00341EA9">
        <w:rPr>
          <w:bCs/>
          <w:lang w:val="en-GB"/>
        </w:rPr>
        <w:t>Canadian version of</w:t>
      </w:r>
      <w:r w:rsidR="00B366BE" w:rsidRPr="00341EA9">
        <w:rPr>
          <w:bCs/>
          <w:lang w:val="en-GB"/>
        </w:rPr>
        <w:t xml:space="preserve"> the</w:t>
      </w:r>
      <w:r w:rsidR="006508A9" w:rsidRPr="00341EA9">
        <w:rPr>
          <w:bCs/>
          <w:lang w:val="en-GB"/>
        </w:rPr>
        <w:t xml:space="preserve"> </w:t>
      </w:r>
      <w:r w:rsidR="0047253D" w:rsidRPr="00341EA9">
        <w:rPr>
          <w:bCs/>
          <w:lang w:val="en-GB"/>
        </w:rPr>
        <w:t>North American Industry Classification System (</w:t>
      </w:r>
      <w:r w:rsidR="001774AC" w:rsidRPr="00341EA9">
        <w:rPr>
          <w:bCs/>
          <w:lang w:val="en-GB"/>
        </w:rPr>
        <w:t>NAICS</w:t>
      </w:r>
      <w:r w:rsidR="0047253D" w:rsidRPr="00341EA9">
        <w:rPr>
          <w:bCs/>
          <w:lang w:val="en-GB"/>
        </w:rPr>
        <w:t>)</w:t>
      </w:r>
      <w:r w:rsidR="001774AC" w:rsidRPr="00341EA9">
        <w:rPr>
          <w:bCs/>
          <w:lang w:val="en-GB"/>
        </w:rPr>
        <w:t xml:space="preserve"> </w:t>
      </w:r>
      <w:r w:rsidR="006F1B73" w:rsidRPr="00341EA9">
        <w:rPr>
          <w:bCs/>
          <w:lang w:val="en-GB"/>
        </w:rPr>
        <w:t xml:space="preserve">shown </w:t>
      </w:r>
      <w:r w:rsidR="001774AC" w:rsidRPr="00341EA9">
        <w:rPr>
          <w:bCs/>
          <w:lang w:val="en-GB"/>
        </w:rPr>
        <w:t>below</w:t>
      </w:r>
      <w:r w:rsidR="00093754" w:rsidRPr="00341EA9">
        <w:rPr>
          <w:bCs/>
          <w:lang w:val="en-GB"/>
        </w:rPr>
        <w:t>.</w:t>
      </w:r>
      <w:r w:rsidR="0059273F" w:rsidRPr="00341EA9">
        <w:rPr>
          <w:bCs/>
          <w:lang w:val="en-GB"/>
        </w:rPr>
        <w:fldChar w:fldCharType="begin"/>
      </w:r>
      <w:r w:rsidR="00C02471" w:rsidRPr="00341EA9">
        <w:rPr>
          <w:bCs/>
          <w:lang w:val="en-GB"/>
        </w:rPr>
        <w:instrText xml:space="preserve"> ADDIN ZOTERO_ITEM CSL_CITATION {"citationID":"xjjStpbB","properties":{"formattedCitation":"\\super (1)\\nosupersub{}","plainCitation":"(1)","noteIndex":0},"citationItems":[{"id":955,"uris":["http://zotero.org/users/1968944/items/2CTR5TZU"],"uri":["http://zotero.org/users/1968944/items/2CTR5TZU"],"itemData":{"id":955,"type":"webpage","abstract":"North American Industry Classification System (NAICS) Canada 2012 - NAICS hierarchical structure is composed of sectors (two-digit codes), subsectors (three-digit codes), industry groups (four-digit codes), and industries (five-digit codes), and Canadian industries (six-digit codes). - Table of: Code, Sector","language":"eng","title":"North American Industry Classification System (NAICS) Canada 2012","URL":"http://www23.statcan.gc.ca/imdb/p3VD.pl?Function=getVD&amp;TVD=118464","author":[{"literal":"Statistics Canada, Government of Canada"}],"accessed":{"date-parts":[["2015",12,30]]},"issued":{"date-parts":[["2011",10,20]]}}}],"schema":"https://github.com/citation-style-language/schema/raw/master/csl-citation.json"} </w:instrText>
      </w:r>
      <w:r w:rsidR="0059273F" w:rsidRPr="00341EA9">
        <w:rPr>
          <w:bCs/>
          <w:lang w:val="en-GB"/>
        </w:rPr>
        <w:fldChar w:fldCharType="separate"/>
      </w:r>
      <w:r w:rsidR="00C02471" w:rsidRPr="00341EA9">
        <w:rPr>
          <w:szCs w:val="24"/>
          <w:vertAlign w:val="superscript"/>
          <w:lang w:val="en-GB"/>
        </w:rPr>
        <w:t>(1)</w:t>
      </w:r>
      <w:r w:rsidR="0059273F" w:rsidRPr="00341EA9">
        <w:rPr>
          <w:bCs/>
          <w:lang w:val="en-GB"/>
        </w:rPr>
        <w:fldChar w:fldCharType="end"/>
      </w:r>
      <w:r w:rsidR="001774AC" w:rsidRPr="00341EA9">
        <w:rPr>
          <w:bCs/>
          <w:lang w:val="en-GB"/>
        </w:rPr>
        <w:t xml:space="preserve"> </w:t>
      </w:r>
      <w:r w:rsidR="00794208" w:rsidRPr="00341EA9">
        <w:rPr>
          <w:bCs/>
          <w:lang w:val="en-GB"/>
        </w:rPr>
        <w:t xml:space="preserve">While </w:t>
      </w:r>
      <w:r w:rsidR="00B50F08" w:rsidRPr="00341EA9">
        <w:rPr>
          <w:bCs/>
          <w:lang w:val="en-GB"/>
        </w:rPr>
        <w:t xml:space="preserve">the </w:t>
      </w:r>
      <w:r w:rsidR="00C3025C" w:rsidRPr="00341EA9">
        <w:rPr>
          <w:bCs/>
          <w:lang w:val="en-GB"/>
        </w:rPr>
        <w:t xml:space="preserve">specific </w:t>
      </w:r>
      <w:r w:rsidR="00B50F08" w:rsidRPr="00341EA9">
        <w:rPr>
          <w:bCs/>
          <w:lang w:val="en-GB"/>
        </w:rPr>
        <w:t xml:space="preserve">name of </w:t>
      </w:r>
      <w:r w:rsidR="002A3D4B" w:rsidRPr="00341EA9">
        <w:rPr>
          <w:bCs/>
          <w:lang w:val="en-GB"/>
        </w:rPr>
        <w:t xml:space="preserve">retail </w:t>
      </w:r>
      <w:r w:rsidR="003F6277" w:rsidRPr="00341EA9">
        <w:rPr>
          <w:bCs/>
          <w:lang w:val="en-GB"/>
        </w:rPr>
        <w:t xml:space="preserve">chain </w:t>
      </w:r>
      <w:r w:rsidR="00C10576" w:rsidRPr="00341EA9">
        <w:rPr>
          <w:bCs/>
          <w:lang w:val="en-GB"/>
        </w:rPr>
        <w:t xml:space="preserve">for each store </w:t>
      </w:r>
      <w:r w:rsidR="003F14BD" w:rsidRPr="00341EA9">
        <w:rPr>
          <w:bCs/>
          <w:lang w:val="en-GB"/>
        </w:rPr>
        <w:t xml:space="preserve">in </w:t>
      </w:r>
      <w:r w:rsidR="00021015" w:rsidRPr="00341EA9">
        <w:rPr>
          <w:bCs/>
          <w:lang w:val="en-GB"/>
        </w:rPr>
        <w:t>our</w:t>
      </w:r>
      <w:r w:rsidR="003F6277" w:rsidRPr="00341EA9">
        <w:rPr>
          <w:bCs/>
          <w:lang w:val="en-GB"/>
        </w:rPr>
        <w:t xml:space="preserve"> transaction data </w:t>
      </w:r>
      <w:r w:rsidR="00EE111A" w:rsidRPr="00341EA9">
        <w:rPr>
          <w:bCs/>
          <w:lang w:val="en-GB"/>
        </w:rPr>
        <w:t>w</w:t>
      </w:r>
      <w:r w:rsidR="003C16A6" w:rsidRPr="00341EA9">
        <w:rPr>
          <w:bCs/>
          <w:lang w:val="en-GB"/>
        </w:rPr>
        <w:t>as</w:t>
      </w:r>
      <w:r w:rsidR="00EE111A" w:rsidRPr="00341EA9">
        <w:rPr>
          <w:bCs/>
          <w:lang w:val="en-GB"/>
        </w:rPr>
        <w:t xml:space="preserve"> </w:t>
      </w:r>
      <w:r w:rsidR="003F6277" w:rsidRPr="00341EA9">
        <w:rPr>
          <w:bCs/>
          <w:lang w:val="en-GB"/>
        </w:rPr>
        <w:t xml:space="preserve">anonymized by Nielsen </w:t>
      </w:r>
      <w:r w:rsidR="003F14BD" w:rsidRPr="00341EA9">
        <w:rPr>
          <w:bCs/>
          <w:lang w:val="en-GB"/>
        </w:rPr>
        <w:t>in the form of chain identification code</w:t>
      </w:r>
      <w:r w:rsidR="00D960C6" w:rsidRPr="00341EA9">
        <w:rPr>
          <w:bCs/>
          <w:lang w:val="en-GB"/>
        </w:rPr>
        <w:t>s</w:t>
      </w:r>
      <w:r w:rsidR="00FE50B1" w:rsidRPr="00341EA9">
        <w:rPr>
          <w:bCs/>
          <w:lang w:val="en-GB"/>
        </w:rPr>
        <w:t>, we were provide</w:t>
      </w:r>
      <w:r w:rsidR="009A2C70" w:rsidRPr="00341EA9">
        <w:rPr>
          <w:bCs/>
          <w:lang w:val="en-GB"/>
        </w:rPr>
        <w:t>d</w:t>
      </w:r>
      <w:r w:rsidR="00FE50B1" w:rsidRPr="00341EA9">
        <w:rPr>
          <w:bCs/>
          <w:lang w:val="en-GB"/>
        </w:rPr>
        <w:t xml:space="preserve"> </w:t>
      </w:r>
      <w:r w:rsidR="00AD7AE9" w:rsidRPr="00341EA9">
        <w:rPr>
          <w:bCs/>
          <w:lang w:val="en-GB"/>
        </w:rPr>
        <w:t xml:space="preserve">with </w:t>
      </w:r>
      <w:r w:rsidR="00FE50B1" w:rsidRPr="00341EA9">
        <w:rPr>
          <w:bCs/>
          <w:lang w:val="en-GB"/>
        </w:rPr>
        <w:t>the list of chain</w:t>
      </w:r>
      <w:r w:rsidR="009A2C70" w:rsidRPr="00341EA9">
        <w:rPr>
          <w:bCs/>
          <w:lang w:val="en-GB"/>
        </w:rPr>
        <w:t xml:space="preserve"> names</w:t>
      </w:r>
      <w:r w:rsidR="00FE50B1" w:rsidRPr="00341EA9">
        <w:rPr>
          <w:bCs/>
          <w:lang w:val="en-GB"/>
        </w:rPr>
        <w:t xml:space="preserve"> </w:t>
      </w:r>
      <w:r w:rsidR="000B3E5F" w:rsidRPr="00341EA9">
        <w:rPr>
          <w:bCs/>
          <w:lang w:val="en-GB"/>
        </w:rPr>
        <w:t xml:space="preserve">not </w:t>
      </w:r>
      <w:r w:rsidR="008F1E65" w:rsidRPr="00341EA9">
        <w:rPr>
          <w:bCs/>
          <w:lang w:val="en-GB"/>
        </w:rPr>
        <w:t>lin</w:t>
      </w:r>
      <w:r w:rsidR="00561F26" w:rsidRPr="00341EA9">
        <w:rPr>
          <w:bCs/>
          <w:lang w:val="en-GB"/>
        </w:rPr>
        <w:t>k</w:t>
      </w:r>
      <w:r w:rsidR="008F1E65" w:rsidRPr="00341EA9">
        <w:rPr>
          <w:bCs/>
          <w:lang w:val="en-GB"/>
        </w:rPr>
        <w:t>ed with the chain identification codes. W</w:t>
      </w:r>
      <w:r w:rsidR="00FE50B1" w:rsidRPr="00341EA9">
        <w:rPr>
          <w:bCs/>
          <w:lang w:val="en-GB"/>
        </w:rPr>
        <w:t>e verified that these</w:t>
      </w:r>
      <w:r w:rsidR="000B3E5F" w:rsidRPr="00341EA9">
        <w:rPr>
          <w:bCs/>
          <w:lang w:val="en-GB"/>
        </w:rPr>
        <w:t xml:space="preserve"> retail</w:t>
      </w:r>
      <w:r w:rsidR="00FE50B1" w:rsidRPr="00341EA9">
        <w:rPr>
          <w:bCs/>
          <w:lang w:val="en-GB"/>
        </w:rPr>
        <w:t xml:space="preserve"> </w:t>
      </w:r>
      <w:r w:rsidR="001A3002" w:rsidRPr="00341EA9">
        <w:rPr>
          <w:bCs/>
          <w:lang w:val="en-GB"/>
        </w:rPr>
        <w:t>chains</w:t>
      </w:r>
      <w:r w:rsidR="00FE50B1" w:rsidRPr="00341EA9">
        <w:rPr>
          <w:bCs/>
          <w:lang w:val="en-GB"/>
        </w:rPr>
        <w:t xml:space="preserve"> </w:t>
      </w:r>
      <w:r w:rsidR="00BE74B3" w:rsidRPr="00341EA9">
        <w:rPr>
          <w:bCs/>
          <w:lang w:val="en-GB"/>
        </w:rPr>
        <w:t xml:space="preserve">in our data </w:t>
      </w:r>
      <w:r w:rsidR="000427B3" w:rsidRPr="00341EA9">
        <w:rPr>
          <w:bCs/>
          <w:lang w:val="en-GB"/>
        </w:rPr>
        <w:t xml:space="preserve">conform </w:t>
      </w:r>
      <w:r w:rsidR="00FE50B1" w:rsidRPr="00341EA9">
        <w:rPr>
          <w:bCs/>
          <w:lang w:val="en-GB"/>
        </w:rPr>
        <w:t xml:space="preserve">to the </w:t>
      </w:r>
      <w:r w:rsidR="001A3002" w:rsidRPr="00341EA9">
        <w:rPr>
          <w:bCs/>
          <w:lang w:val="en-GB"/>
        </w:rPr>
        <w:t xml:space="preserve">description of the </w:t>
      </w:r>
      <w:r w:rsidR="00FE50B1" w:rsidRPr="00341EA9">
        <w:rPr>
          <w:bCs/>
          <w:lang w:val="en-GB"/>
        </w:rPr>
        <w:t xml:space="preserve">retail </w:t>
      </w:r>
      <w:r w:rsidR="00E45FBD" w:rsidRPr="00341EA9">
        <w:rPr>
          <w:bCs/>
          <w:lang w:val="en-GB"/>
        </w:rPr>
        <w:t>formats</w:t>
      </w:r>
      <w:r w:rsidR="00FE50B1" w:rsidRPr="00341EA9">
        <w:rPr>
          <w:bCs/>
          <w:lang w:val="en-GB"/>
        </w:rPr>
        <w:t xml:space="preserve"> below. </w:t>
      </w:r>
      <w:r w:rsidR="00B50F18" w:rsidRPr="00341EA9">
        <w:rPr>
          <w:bCs/>
          <w:lang w:val="en-GB"/>
        </w:rPr>
        <w:t>Warehouse</w:t>
      </w:r>
      <w:r w:rsidR="00570D43" w:rsidRPr="00341EA9">
        <w:rPr>
          <w:bCs/>
          <w:lang w:val="en-GB"/>
        </w:rPr>
        <w:t xml:space="preserve"> clubs are not included in </w:t>
      </w:r>
      <w:r w:rsidR="00D11E52" w:rsidRPr="00341EA9">
        <w:rPr>
          <w:bCs/>
          <w:lang w:val="en-GB"/>
        </w:rPr>
        <w:t>our sample</w:t>
      </w:r>
      <w:r w:rsidR="00570D43" w:rsidRPr="00341EA9">
        <w:rPr>
          <w:bCs/>
          <w:lang w:val="en-GB"/>
        </w:rPr>
        <w:t xml:space="preserve">. </w:t>
      </w:r>
    </w:p>
    <w:p w14:paraId="6993A550" w14:textId="77777777" w:rsidR="00BC71DD" w:rsidRPr="00341EA9" w:rsidRDefault="00BC71DD" w:rsidP="006D65FF">
      <w:pPr>
        <w:pStyle w:val="Heading2"/>
        <w:rPr>
          <w:color w:val="auto"/>
        </w:rPr>
      </w:pPr>
      <w:bookmarkStart w:id="2" w:name="_Toc73955718"/>
      <w:r w:rsidRPr="00341EA9">
        <w:rPr>
          <w:color w:val="auto"/>
        </w:rPr>
        <w:t>Supplementary Table S1. The definition of Supermarket, Pharmacy, and Supercentre in the study sample as described by NAICS Canada, 2012.</w:t>
      </w:r>
      <w:bookmarkEnd w:id="2"/>
      <w:r w:rsidRPr="00341EA9">
        <w:rPr>
          <w:color w:val="auto"/>
        </w:rPr>
        <w:t xml:space="preserve"> </w:t>
      </w:r>
    </w:p>
    <w:tbl>
      <w:tblPr>
        <w:tblStyle w:val="TableGrid"/>
        <w:tblW w:w="0" w:type="auto"/>
        <w:tblLook w:val="04A0" w:firstRow="1" w:lastRow="0" w:firstColumn="1" w:lastColumn="0" w:noHBand="0" w:noVBand="1"/>
      </w:tblPr>
      <w:tblGrid>
        <w:gridCol w:w="2025"/>
        <w:gridCol w:w="7325"/>
      </w:tblGrid>
      <w:tr w:rsidR="00341EA9" w:rsidRPr="00341EA9" w14:paraId="3F0DF033" w14:textId="77777777" w:rsidTr="00595CE2">
        <w:tc>
          <w:tcPr>
            <w:tcW w:w="2025" w:type="dxa"/>
          </w:tcPr>
          <w:p w14:paraId="6039EB91" w14:textId="77777777" w:rsidR="00BC71DD" w:rsidRPr="00341EA9" w:rsidRDefault="00BC71DD" w:rsidP="00595CE2">
            <w:pPr>
              <w:widowControl/>
              <w:suppressAutoHyphens w:val="0"/>
              <w:textAlignment w:val="auto"/>
              <w:rPr>
                <w:bCs/>
                <w:sz w:val="18"/>
                <w:szCs w:val="18"/>
                <w:lang w:val="en-GB"/>
              </w:rPr>
            </w:pPr>
            <w:r w:rsidRPr="00341EA9">
              <w:rPr>
                <w:bCs/>
                <w:sz w:val="18"/>
                <w:szCs w:val="18"/>
                <w:lang w:val="en-GB"/>
              </w:rPr>
              <w:t xml:space="preserve">Store type and NAICS code </w:t>
            </w:r>
          </w:p>
        </w:tc>
        <w:tc>
          <w:tcPr>
            <w:tcW w:w="7325" w:type="dxa"/>
          </w:tcPr>
          <w:p w14:paraId="290EFD08" w14:textId="77777777" w:rsidR="00BC71DD" w:rsidRPr="00341EA9" w:rsidRDefault="00BC71DD" w:rsidP="00595CE2">
            <w:pPr>
              <w:widowControl/>
              <w:suppressAutoHyphens w:val="0"/>
              <w:textAlignment w:val="auto"/>
              <w:rPr>
                <w:bCs/>
                <w:sz w:val="18"/>
                <w:szCs w:val="18"/>
                <w:lang w:val="en-GB"/>
              </w:rPr>
            </w:pPr>
            <w:r w:rsidRPr="00341EA9">
              <w:rPr>
                <w:bCs/>
                <w:sz w:val="18"/>
                <w:szCs w:val="18"/>
                <w:lang w:val="en-GB"/>
              </w:rPr>
              <w:t xml:space="preserve">Definition </w:t>
            </w:r>
          </w:p>
        </w:tc>
      </w:tr>
      <w:tr w:rsidR="00341EA9" w:rsidRPr="00341EA9" w14:paraId="49CA5F80" w14:textId="77777777" w:rsidTr="00595CE2">
        <w:trPr>
          <w:trHeight w:val="2645"/>
        </w:trPr>
        <w:tc>
          <w:tcPr>
            <w:tcW w:w="2025" w:type="dxa"/>
          </w:tcPr>
          <w:p w14:paraId="14C4BBA2" w14:textId="762128A7" w:rsidR="00BC71DD" w:rsidRPr="00341EA9" w:rsidRDefault="00BC71DD" w:rsidP="00595CE2">
            <w:pPr>
              <w:widowControl/>
              <w:suppressAutoHyphens w:val="0"/>
              <w:textAlignment w:val="auto"/>
              <w:rPr>
                <w:sz w:val="18"/>
                <w:szCs w:val="18"/>
                <w:lang w:val="en-GB"/>
              </w:rPr>
            </w:pPr>
            <w:r w:rsidRPr="00341EA9">
              <w:rPr>
                <w:sz w:val="18"/>
                <w:szCs w:val="18"/>
                <w:lang w:val="en-GB"/>
              </w:rPr>
              <w:t>Supermarkets and other grocery (NAICS Canada Code 445110)</w:t>
            </w:r>
          </w:p>
          <w:p w14:paraId="5A5EE6EE" w14:textId="77777777" w:rsidR="00BC71DD" w:rsidRPr="00341EA9" w:rsidRDefault="00BC71DD" w:rsidP="00595CE2">
            <w:pPr>
              <w:widowControl/>
              <w:suppressAutoHyphens w:val="0"/>
              <w:textAlignment w:val="auto"/>
              <w:rPr>
                <w:bCs/>
                <w:sz w:val="18"/>
                <w:szCs w:val="18"/>
                <w:lang w:val="en-GB"/>
              </w:rPr>
            </w:pPr>
          </w:p>
        </w:tc>
        <w:tc>
          <w:tcPr>
            <w:tcW w:w="7325" w:type="dxa"/>
          </w:tcPr>
          <w:p w14:paraId="05CE1154" w14:textId="77777777" w:rsidR="00BC71DD" w:rsidRPr="00341EA9" w:rsidRDefault="00BC71DD" w:rsidP="00595CE2">
            <w:pPr>
              <w:widowControl/>
              <w:suppressAutoHyphens w:val="0"/>
              <w:textAlignment w:val="auto"/>
              <w:rPr>
                <w:sz w:val="18"/>
                <w:szCs w:val="18"/>
                <w:lang w:val="en-GB"/>
              </w:rPr>
            </w:pPr>
            <w:r w:rsidRPr="00341EA9">
              <w:rPr>
                <w:sz w:val="18"/>
                <w:szCs w:val="18"/>
                <w:lang w:val="en-GB"/>
              </w:rPr>
              <w:t xml:space="preserve">This Canadian industry comprises establishments, known as supermarkets and grocery stores, primarily engaged in retailing a general line of food, such as canned, </w:t>
            </w:r>
            <w:proofErr w:type="gramStart"/>
            <w:r w:rsidRPr="00341EA9">
              <w:rPr>
                <w:sz w:val="18"/>
                <w:szCs w:val="18"/>
                <w:lang w:val="en-GB"/>
              </w:rPr>
              <w:t>dry</w:t>
            </w:r>
            <w:proofErr w:type="gramEnd"/>
            <w:r w:rsidRPr="00341EA9">
              <w:rPr>
                <w:sz w:val="18"/>
                <w:szCs w:val="18"/>
                <w:lang w:val="en-GB"/>
              </w:rPr>
              <w:t xml:space="preserve"> and frozen foods; fresh fruits and vegetables; fresh and prepared meats, fish, poultry, dairy products, baked products and snack foods. These establishments also typically retail a range of non-food household products, such as household paper products, </w:t>
            </w:r>
            <w:proofErr w:type="gramStart"/>
            <w:r w:rsidRPr="00341EA9">
              <w:rPr>
                <w:sz w:val="18"/>
                <w:szCs w:val="18"/>
                <w:lang w:val="en-GB"/>
              </w:rPr>
              <w:t>toiletries</w:t>
            </w:r>
            <w:proofErr w:type="gramEnd"/>
            <w:r w:rsidRPr="00341EA9">
              <w:rPr>
                <w:sz w:val="18"/>
                <w:szCs w:val="18"/>
                <w:lang w:val="en-GB"/>
              </w:rPr>
              <w:t xml:space="preserve"> and non-prescription drugs.</w:t>
            </w:r>
          </w:p>
          <w:p w14:paraId="4D7B8753" w14:textId="77777777" w:rsidR="00BC71DD" w:rsidRPr="00341EA9" w:rsidRDefault="00BC71DD" w:rsidP="00595CE2">
            <w:pPr>
              <w:widowControl/>
              <w:suppressAutoHyphens w:val="0"/>
              <w:textAlignment w:val="auto"/>
              <w:rPr>
                <w:sz w:val="18"/>
                <w:szCs w:val="18"/>
                <w:lang w:val="en-GB"/>
              </w:rPr>
            </w:pPr>
          </w:p>
          <w:p w14:paraId="170363C1" w14:textId="77777777" w:rsidR="00BC71DD" w:rsidRPr="00341EA9" w:rsidRDefault="00BC71DD" w:rsidP="00595CE2">
            <w:pPr>
              <w:widowControl/>
              <w:suppressAutoHyphens w:val="0"/>
              <w:textAlignment w:val="auto"/>
              <w:rPr>
                <w:sz w:val="18"/>
                <w:szCs w:val="18"/>
                <w:lang w:val="en-GB"/>
              </w:rPr>
            </w:pPr>
            <w:r w:rsidRPr="00341EA9">
              <w:rPr>
                <w:sz w:val="18"/>
                <w:szCs w:val="18"/>
                <w:lang w:val="en-GB"/>
              </w:rPr>
              <w:t xml:space="preserve">Exclusion(s) </w:t>
            </w:r>
          </w:p>
          <w:p w14:paraId="7816AC77" w14:textId="77777777" w:rsidR="00BC71DD" w:rsidRPr="00341EA9" w:rsidRDefault="00BC71DD" w:rsidP="00595CE2">
            <w:pPr>
              <w:pStyle w:val="ListParagraph"/>
              <w:widowControl/>
              <w:numPr>
                <w:ilvl w:val="0"/>
                <w:numId w:val="3"/>
              </w:numPr>
              <w:suppressAutoHyphens w:val="0"/>
              <w:ind w:left="286" w:hanging="286"/>
              <w:textAlignment w:val="auto"/>
              <w:rPr>
                <w:sz w:val="18"/>
                <w:szCs w:val="18"/>
                <w:lang w:val="en-GB"/>
              </w:rPr>
            </w:pPr>
            <w:r w:rsidRPr="00341EA9">
              <w:rPr>
                <w:sz w:val="18"/>
                <w:szCs w:val="18"/>
                <w:lang w:val="en-GB"/>
              </w:rPr>
              <w:t xml:space="preserve">Retailing a limited line of food and convenience items (see 445120 Convenience stores) </w:t>
            </w:r>
          </w:p>
          <w:p w14:paraId="18E34AC4" w14:textId="77777777" w:rsidR="00BC71DD" w:rsidRPr="00341EA9" w:rsidRDefault="00BC71DD" w:rsidP="00595CE2">
            <w:pPr>
              <w:pStyle w:val="ListParagraph"/>
              <w:widowControl/>
              <w:numPr>
                <w:ilvl w:val="0"/>
                <w:numId w:val="3"/>
              </w:numPr>
              <w:suppressAutoHyphens w:val="0"/>
              <w:ind w:left="286" w:hanging="286"/>
              <w:textAlignment w:val="auto"/>
              <w:rPr>
                <w:sz w:val="18"/>
                <w:szCs w:val="18"/>
                <w:lang w:val="en-GB"/>
              </w:rPr>
            </w:pPr>
            <w:r w:rsidRPr="00341EA9">
              <w:rPr>
                <w:sz w:val="18"/>
                <w:szCs w:val="18"/>
                <w:lang w:val="en-GB"/>
              </w:rPr>
              <w:t xml:space="preserve">Retailing prescription drugs in a supermarket, on a concession basis (see 446110 Pharmacies and drug stores) </w:t>
            </w:r>
          </w:p>
          <w:p w14:paraId="62B80CA7" w14:textId="77777777" w:rsidR="00BC71DD" w:rsidRPr="00341EA9" w:rsidRDefault="00BC71DD" w:rsidP="00595CE2">
            <w:pPr>
              <w:pStyle w:val="ListParagraph"/>
              <w:widowControl/>
              <w:numPr>
                <w:ilvl w:val="0"/>
                <w:numId w:val="3"/>
              </w:numPr>
              <w:suppressAutoHyphens w:val="0"/>
              <w:ind w:left="286" w:hanging="286"/>
              <w:textAlignment w:val="auto"/>
              <w:rPr>
                <w:sz w:val="18"/>
                <w:szCs w:val="18"/>
                <w:lang w:val="en-GB"/>
              </w:rPr>
            </w:pPr>
            <w:r w:rsidRPr="00341EA9">
              <w:rPr>
                <w:sz w:val="18"/>
                <w:szCs w:val="18"/>
                <w:lang w:val="en-GB"/>
              </w:rPr>
              <w:t>Retailing a general line of food products as well as a general line of non-food products (see 452910 Warehouse clubs)</w:t>
            </w:r>
          </w:p>
        </w:tc>
      </w:tr>
      <w:tr w:rsidR="00341EA9" w:rsidRPr="00341EA9" w14:paraId="64A8A65F" w14:textId="77777777" w:rsidTr="00595CE2">
        <w:tc>
          <w:tcPr>
            <w:tcW w:w="2025" w:type="dxa"/>
          </w:tcPr>
          <w:p w14:paraId="73BE7C80" w14:textId="77777777" w:rsidR="00BC71DD" w:rsidRPr="00341EA9" w:rsidRDefault="00BC71DD" w:rsidP="00595CE2">
            <w:pPr>
              <w:widowControl/>
              <w:suppressAutoHyphens w:val="0"/>
              <w:textAlignment w:val="auto"/>
              <w:rPr>
                <w:sz w:val="18"/>
                <w:szCs w:val="18"/>
                <w:lang w:val="en-GB"/>
              </w:rPr>
            </w:pPr>
            <w:r w:rsidRPr="00341EA9">
              <w:rPr>
                <w:sz w:val="18"/>
                <w:szCs w:val="18"/>
                <w:lang w:val="en-GB"/>
              </w:rPr>
              <w:t>Pharmacies and drug stores (NAICS Canada Code: 446110)</w:t>
            </w:r>
          </w:p>
          <w:p w14:paraId="6DBB33E2" w14:textId="77777777" w:rsidR="00BC71DD" w:rsidRPr="00341EA9" w:rsidRDefault="00BC71DD" w:rsidP="00595CE2">
            <w:pPr>
              <w:widowControl/>
              <w:suppressAutoHyphens w:val="0"/>
              <w:textAlignment w:val="auto"/>
              <w:rPr>
                <w:bCs/>
                <w:sz w:val="18"/>
                <w:szCs w:val="18"/>
                <w:lang w:val="en-GB"/>
              </w:rPr>
            </w:pPr>
          </w:p>
        </w:tc>
        <w:tc>
          <w:tcPr>
            <w:tcW w:w="7325" w:type="dxa"/>
          </w:tcPr>
          <w:p w14:paraId="41C248D5" w14:textId="77777777" w:rsidR="00BC71DD" w:rsidRPr="00341EA9" w:rsidRDefault="00BC71DD" w:rsidP="00595CE2">
            <w:pPr>
              <w:widowControl/>
              <w:suppressAutoHyphens w:val="0"/>
              <w:textAlignment w:val="auto"/>
              <w:rPr>
                <w:bCs/>
                <w:sz w:val="18"/>
                <w:szCs w:val="18"/>
                <w:lang w:val="en-GB"/>
              </w:rPr>
            </w:pPr>
            <w:r w:rsidRPr="00341EA9">
              <w:rPr>
                <w:bCs/>
                <w:sz w:val="18"/>
                <w:szCs w:val="18"/>
                <w:lang w:val="en-GB"/>
              </w:rPr>
              <w:t>This Canadian industry comprises establishments, known as pharmacies and drug stores, primarily engaged in retailing prescription or non-prescription drugs and medicines.</w:t>
            </w:r>
          </w:p>
          <w:p w14:paraId="5570E43A" w14:textId="77777777" w:rsidR="00BC71DD" w:rsidRPr="00341EA9" w:rsidRDefault="00BC71DD" w:rsidP="00595CE2">
            <w:pPr>
              <w:widowControl/>
              <w:suppressAutoHyphens w:val="0"/>
              <w:ind w:firstLine="720"/>
              <w:textAlignment w:val="auto"/>
              <w:rPr>
                <w:bCs/>
                <w:sz w:val="18"/>
                <w:szCs w:val="18"/>
                <w:lang w:val="en-GB"/>
              </w:rPr>
            </w:pPr>
          </w:p>
          <w:p w14:paraId="66F05E88" w14:textId="77777777" w:rsidR="00BC71DD" w:rsidRPr="00341EA9" w:rsidRDefault="00BC71DD" w:rsidP="00595CE2">
            <w:pPr>
              <w:widowControl/>
              <w:suppressAutoHyphens w:val="0"/>
              <w:textAlignment w:val="auto"/>
              <w:rPr>
                <w:bCs/>
                <w:sz w:val="18"/>
                <w:szCs w:val="18"/>
                <w:lang w:val="en-GB"/>
              </w:rPr>
            </w:pPr>
            <w:r w:rsidRPr="00341EA9">
              <w:rPr>
                <w:bCs/>
                <w:sz w:val="18"/>
                <w:szCs w:val="18"/>
                <w:lang w:val="en-GB"/>
              </w:rPr>
              <w:t>Illustrative example(s)</w:t>
            </w:r>
          </w:p>
          <w:p w14:paraId="2E6782F7" w14:textId="77777777" w:rsidR="00BC71DD" w:rsidRPr="00341EA9" w:rsidRDefault="00BC71DD" w:rsidP="00595CE2">
            <w:pPr>
              <w:pStyle w:val="ListParagraph"/>
              <w:widowControl/>
              <w:numPr>
                <w:ilvl w:val="0"/>
                <w:numId w:val="6"/>
              </w:numPr>
              <w:suppressAutoHyphens w:val="0"/>
              <w:ind w:left="286" w:hanging="270"/>
              <w:textAlignment w:val="auto"/>
              <w:rPr>
                <w:bCs/>
                <w:sz w:val="18"/>
                <w:szCs w:val="18"/>
                <w:lang w:val="en-GB"/>
              </w:rPr>
            </w:pPr>
            <w:r w:rsidRPr="00341EA9">
              <w:rPr>
                <w:bCs/>
                <w:sz w:val="18"/>
                <w:szCs w:val="18"/>
                <w:lang w:val="en-GB"/>
              </w:rPr>
              <w:t>patent and proprietary medicines, retail</w:t>
            </w:r>
          </w:p>
          <w:p w14:paraId="5418055C" w14:textId="77777777" w:rsidR="00BC71DD" w:rsidRPr="00341EA9" w:rsidRDefault="00BC71DD" w:rsidP="00595CE2">
            <w:pPr>
              <w:pStyle w:val="ListParagraph"/>
              <w:widowControl/>
              <w:numPr>
                <w:ilvl w:val="0"/>
                <w:numId w:val="6"/>
              </w:numPr>
              <w:suppressAutoHyphens w:val="0"/>
              <w:ind w:left="286" w:hanging="270"/>
              <w:textAlignment w:val="auto"/>
              <w:rPr>
                <w:bCs/>
                <w:sz w:val="18"/>
                <w:szCs w:val="18"/>
                <w:lang w:val="en-GB"/>
              </w:rPr>
            </w:pPr>
            <w:r w:rsidRPr="00341EA9">
              <w:rPr>
                <w:bCs/>
                <w:sz w:val="18"/>
                <w:szCs w:val="18"/>
                <w:lang w:val="en-GB"/>
              </w:rPr>
              <w:t>pharmacies and drug stores (i.e., apothecary, dispensary), retail</w:t>
            </w:r>
          </w:p>
          <w:p w14:paraId="38928D23" w14:textId="77777777" w:rsidR="00BC71DD" w:rsidRPr="00341EA9" w:rsidRDefault="00BC71DD" w:rsidP="00595CE2">
            <w:pPr>
              <w:widowControl/>
              <w:suppressAutoHyphens w:val="0"/>
              <w:ind w:firstLine="720"/>
              <w:textAlignment w:val="auto"/>
              <w:rPr>
                <w:bCs/>
                <w:sz w:val="18"/>
                <w:szCs w:val="18"/>
                <w:lang w:val="en-GB"/>
              </w:rPr>
            </w:pPr>
          </w:p>
          <w:p w14:paraId="693D5513" w14:textId="77777777" w:rsidR="00BC71DD" w:rsidRPr="00341EA9" w:rsidRDefault="00BC71DD" w:rsidP="00595CE2">
            <w:pPr>
              <w:widowControl/>
              <w:suppressAutoHyphens w:val="0"/>
              <w:textAlignment w:val="auto"/>
              <w:rPr>
                <w:bCs/>
                <w:sz w:val="18"/>
                <w:szCs w:val="18"/>
                <w:lang w:val="en-GB"/>
              </w:rPr>
            </w:pPr>
            <w:r w:rsidRPr="00341EA9">
              <w:rPr>
                <w:bCs/>
                <w:sz w:val="18"/>
                <w:szCs w:val="18"/>
                <w:lang w:val="en-GB"/>
              </w:rPr>
              <w:t>Inclusion(s)</w:t>
            </w:r>
          </w:p>
          <w:p w14:paraId="70F5A02D" w14:textId="77777777" w:rsidR="00BC71DD" w:rsidRPr="00341EA9" w:rsidRDefault="00BC71DD" w:rsidP="00595CE2">
            <w:pPr>
              <w:pStyle w:val="ListParagraph"/>
              <w:widowControl/>
              <w:numPr>
                <w:ilvl w:val="0"/>
                <w:numId w:val="4"/>
              </w:numPr>
              <w:suppressAutoHyphens w:val="0"/>
              <w:ind w:left="286" w:hanging="286"/>
              <w:textAlignment w:val="auto"/>
              <w:rPr>
                <w:bCs/>
                <w:sz w:val="18"/>
                <w:szCs w:val="18"/>
                <w:lang w:val="en-GB"/>
              </w:rPr>
            </w:pPr>
            <w:r w:rsidRPr="00341EA9">
              <w:rPr>
                <w:bCs/>
                <w:sz w:val="18"/>
                <w:szCs w:val="18"/>
                <w:lang w:val="en-GB"/>
              </w:rPr>
              <w:t>Retailing of confectionery, tobacco products, novelties and giftware, and cameras and photographic supplies</w:t>
            </w:r>
          </w:p>
          <w:p w14:paraId="1A0EDC3B" w14:textId="77777777" w:rsidR="00BC71DD" w:rsidRPr="00341EA9" w:rsidRDefault="00BC71DD" w:rsidP="00595CE2">
            <w:pPr>
              <w:pStyle w:val="ListParagraph"/>
              <w:widowControl/>
              <w:numPr>
                <w:ilvl w:val="0"/>
                <w:numId w:val="4"/>
              </w:numPr>
              <w:suppressAutoHyphens w:val="0"/>
              <w:ind w:left="286" w:hanging="286"/>
              <w:textAlignment w:val="auto"/>
              <w:rPr>
                <w:bCs/>
                <w:sz w:val="18"/>
                <w:szCs w:val="18"/>
                <w:lang w:val="en-GB"/>
              </w:rPr>
            </w:pPr>
            <w:r w:rsidRPr="00341EA9">
              <w:rPr>
                <w:bCs/>
                <w:sz w:val="18"/>
                <w:szCs w:val="18"/>
                <w:lang w:val="en-GB"/>
              </w:rPr>
              <w:t>Retailing of snacks, cosmetics, personal hygiene products, greeting cards and stationery, and health aids</w:t>
            </w:r>
          </w:p>
          <w:p w14:paraId="47237CE7" w14:textId="77777777" w:rsidR="00BC71DD" w:rsidRPr="00341EA9" w:rsidRDefault="00BC71DD" w:rsidP="00595CE2">
            <w:pPr>
              <w:widowControl/>
              <w:suppressAutoHyphens w:val="0"/>
              <w:textAlignment w:val="auto"/>
              <w:rPr>
                <w:bCs/>
                <w:sz w:val="18"/>
                <w:szCs w:val="18"/>
                <w:lang w:val="en-GB"/>
              </w:rPr>
            </w:pPr>
          </w:p>
          <w:p w14:paraId="377B8FF9" w14:textId="77777777" w:rsidR="00BC71DD" w:rsidRPr="00341EA9" w:rsidRDefault="00BC71DD" w:rsidP="00595CE2">
            <w:pPr>
              <w:widowControl/>
              <w:suppressAutoHyphens w:val="0"/>
              <w:textAlignment w:val="auto"/>
              <w:rPr>
                <w:bCs/>
                <w:sz w:val="18"/>
                <w:szCs w:val="18"/>
                <w:lang w:val="en-GB"/>
              </w:rPr>
            </w:pPr>
            <w:r w:rsidRPr="00341EA9">
              <w:rPr>
                <w:bCs/>
                <w:sz w:val="18"/>
                <w:szCs w:val="18"/>
                <w:lang w:val="en-GB"/>
              </w:rPr>
              <w:t>Exclusion(s)</w:t>
            </w:r>
          </w:p>
          <w:p w14:paraId="1A4F0612" w14:textId="77777777" w:rsidR="00BC71DD" w:rsidRPr="00341EA9" w:rsidRDefault="00BC71DD" w:rsidP="00595CE2">
            <w:pPr>
              <w:pStyle w:val="ListParagraph"/>
              <w:widowControl/>
              <w:numPr>
                <w:ilvl w:val="0"/>
                <w:numId w:val="5"/>
              </w:numPr>
              <w:suppressAutoHyphens w:val="0"/>
              <w:ind w:left="286" w:hanging="270"/>
              <w:textAlignment w:val="auto"/>
              <w:rPr>
                <w:bCs/>
                <w:sz w:val="18"/>
                <w:szCs w:val="18"/>
                <w:lang w:val="en-GB"/>
              </w:rPr>
            </w:pPr>
            <w:r w:rsidRPr="00341EA9">
              <w:rPr>
                <w:bCs/>
                <w:sz w:val="18"/>
                <w:szCs w:val="18"/>
                <w:lang w:val="en-GB"/>
              </w:rPr>
              <w:t>Retailing food supplement products, such as vitamins, nutrition supplements and body enhancing supplements (See 446191 Food (health) supplement stores)</w:t>
            </w:r>
          </w:p>
        </w:tc>
      </w:tr>
      <w:tr w:rsidR="00341EA9" w:rsidRPr="00341EA9" w14:paraId="3B3F2769" w14:textId="77777777" w:rsidTr="00595CE2">
        <w:trPr>
          <w:trHeight w:val="1808"/>
        </w:trPr>
        <w:tc>
          <w:tcPr>
            <w:tcW w:w="2025" w:type="dxa"/>
          </w:tcPr>
          <w:p w14:paraId="35036F71" w14:textId="77777777" w:rsidR="00BC71DD" w:rsidRPr="00341EA9" w:rsidRDefault="00BC71DD" w:rsidP="00595CE2">
            <w:pPr>
              <w:widowControl/>
              <w:suppressAutoHyphens w:val="0"/>
              <w:textAlignment w:val="auto"/>
              <w:rPr>
                <w:sz w:val="18"/>
                <w:szCs w:val="18"/>
                <w:lang w:val="en-GB"/>
              </w:rPr>
            </w:pPr>
            <w:r w:rsidRPr="00341EA9">
              <w:rPr>
                <w:sz w:val="18"/>
                <w:szCs w:val="18"/>
                <w:lang w:val="en-GB"/>
              </w:rPr>
              <w:t xml:space="preserve">Department stores (NAICS Canada code: 452110) </w:t>
            </w:r>
          </w:p>
          <w:p w14:paraId="5FD70F3A" w14:textId="77777777" w:rsidR="00BC71DD" w:rsidRPr="00341EA9" w:rsidRDefault="00BC71DD" w:rsidP="00595CE2">
            <w:pPr>
              <w:widowControl/>
              <w:suppressAutoHyphens w:val="0"/>
              <w:textAlignment w:val="auto"/>
              <w:rPr>
                <w:bCs/>
                <w:sz w:val="18"/>
                <w:szCs w:val="18"/>
                <w:lang w:val="en-GB"/>
              </w:rPr>
            </w:pPr>
          </w:p>
        </w:tc>
        <w:tc>
          <w:tcPr>
            <w:tcW w:w="7325" w:type="dxa"/>
          </w:tcPr>
          <w:p w14:paraId="5870015B" w14:textId="77777777" w:rsidR="00BC71DD" w:rsidRPr="00341EA9" w:rsidRDefault="00BC71DD" w:rsidP="00595CE2">
            <w:pPr>
              <w:widowControl/>
              <w:suppressAutoHyphens w:val="0"/>
              <w:textAlignment w:val="auto"/>
              <w:rPr>
                <w:sz w:val="18"/>
                <w:szCs w:val="18"/>
                <w:lang w:val="en-GB"/>
              </w:rPr>
            </w:pPr>
            <w:r w:rsidRPr="00341EA9">
              <w:rPr>
                <w:sz w:val="18"/>
                <w:szCs w:val="18"/>
                <w:lang w:val="en-GB"/>
              </w:rPr>
              <w:t xml:space="preserve">This Canadian industry comprises establishments primarily engaged in retailing a wide range of products, with each merchandise line constituting a separate department within the store. Selected departments may be operated by separate establishments, on a concession basis. </w:t>
            </w:r>
          </w:p>
          <w:p w14:paraId="5BF0DF5E" w14:textId="77777777" w:rsidR="00BC71DD" w:rsidRPr="00341EA9" w:rsidRDefault="00BC71DD" w:rsidP="00595CE2">
            <w:pPr>
              <w:widowControl/>
              <w:suppressAutoHyphens w:val="0"/>
              <w:textAlignment w:val="auto"/>
              <w:rPr>
                <w:sz w:val="18"/>
                <w:szCs w:val="18"/>
                <w:lang w:val="en-GB"/>
              </w:rPr>
            </w:pPr>
          </w:p>
          <w:p w14:paraId="42B5F4C9" w14:textId="77777777" w:rsidR="00BC71DD" w:rsidRPr="00341EA9" w:rsidRDefault="00BC71DD" w:rsidP="00595CE2">
            <w:pPr>
              <w:widowControl/>
              <w:suppressAutoHyphens w:val="0"/>
              <w:textAlignment w:val="auto"/>
              <w:rPr>
                <w:sz w:val="18"/>
                <w:szCs w:val="18"/>
                <w:lang w:val="en-GB"/>
              </w:rPr>
            </w:pPr>
            <w:r w:rsidRPr="00341EA9">
              <w:rPr>
                <w:sz w:val="18"/>
                <w:szCs w:val="18"/>
                <w:lang w:val="en-GB"/>
              </w:rPr>
              <w:t xml:space="preserve">Exclusion(s) </w:t>
            </w:r>
          </w:p>
          <w:p w14:paraId="597CA27A" w14:textId="77777777" w:rsidR="00BC71DD" w:rsidRPr="00341EA9" w:rsidRDefault="00BC71DD" w:rsidP="00595CE2">
            <w:pPr>
              <w:pStyle w:val="ListParagraph"/>
              <w:widowControl/>
              <w:numPr>
                <w:ilvl w:val="0"/>
                <w:numId w:val="5"/>
              </w:numPr>
              <w:suppressAutoHyphens w:val="0"/>
              <w:ind w:left="286" w:hanging="270"/>
              <w:textAlignment w:val="auto"/>
              <w:rPr>
                <w:sz w:val="18"/>
                <w:szCs w:val="18"/>
                <w:lang w:val="en-GB"/>
              </w:rPr>
            </w:pPr>
            <w:r w:rsidRPr="00341EA9">
              <w:rPr>
                <w:sz w:val="18"/>
                <w:szCs w:val="18"/>
                <w:lang w:val="en-GB"/>
              </w:rPr>
              <w:t>Warehouse-style stores engaged in retailing a general line of grocery items in combination with a general line of non-grocery items (see 452910 Warehouse clubs)</w:t>
            </w:r>
          </w:p>
          <w:p w14:paraId="1D720BE6" w14:textId="77777777" w:rsidR="00BC71DD" w:rsidRPr="00341EA9" w:rsidRDefault="00BC71DD" w:rsidP="00595CE2">
            <w:pPr>
              <w:widowControl/>
              <w:suppressAutoHyphens w:val="0"/>
              <w:textAlignment w:val="auto"/>
              <w:rPr>
                <w:bCs/>
                <w:sz w:val="18"/>
                <w:szCs w:val="18"/>
                <w:lang w:val="en-GB"/>
              </w:rPr>
            </w:pPr>
          </w:p>
        </w:tc>
      </w:tr>
    </w:tbl>
    <w:p w14:paraId="4B81912F" w14:textId="07824702" w:rsidR="00FD29C9" w:rsidRPr="00341EA9" w:rsidRDefault="00FD29C9">
      <w:pPr>
        <w:widowControl/>
        <w:suppressAutoHyphens w:val="0"/>
        <w:textAlignment w:val="auto"/>
        <w:rPr>
          <w:bCs/>
          <w:lang w:val="en-GB"/>
        </w:rPr>
      </w:pPr>
      <w:r w:rsidRPr="00341EA9">
        <w:rPr>
          <w:bCs/>
          <w:lang w:val="en-GB"/>
        </w:rPr>
        <w:br w:type="page"/>
      </w:r>
    </w:p>
    <w:p w14:paraId="2BEABC38" w14:textId="77777777" w:rsidR="00660495" w:rsidRPr="00341EA9" w:rsidRDefault="00660495">
      <w:pPr>
        <w:widowControl/>
        <w:suppressAutoHyphens w:val="0"/>
        <w:textAlignment w:val="auto"/>
        <w:rPr>
          <w:bCs/>
          <w:lang w:val="en-GB"/>
        </w:rPr>
      </w:pPr>
    </w:p>
    <w:p w14:paraId="5F9674F6" w14:textId="77777777" w:rsidR="00755038" w:rsidRPr="00341EA9" w:rsidRDefault="00755038">
      <w:pPr>
        <w:widowControl/>
        <w:suppressAutoHyphens w:val="0"/>
        <w:textAlignment w:val="auto"/>
        <w:rPr>
          <w:b/>
          <w:lang w:val="en-GB"/>
        </w:rPr>
      </w:pPr>
    </w:p>
    <w:p w14:paraId="43989838" w14:textId="5F49E0D2" w:rsidR="00266020" w:rsidRPr="00341EA9" w:rsidRDefault="00DB336D">
      <w:pPr>
        <w:spacing w:line="480" w:lineRule="auto"/>
        <w:jc w:val="both"/>
        <w:rPr>
          <w:b/>
          <w:lang w:val="en-GB"/>
        </w:rPr>
      </w:pPr>
      <w:r w:rsidRPr="00341EA9">
        <w:rPr>
          <w:noProof/>
          <w:lang w:val="en-GB"/>
        </w:rPr>
        <mc:AlternateContent>
          <mc:Choice Requires="wps">
            <w:drawing>
              <wp:anchor distT="45720" distB="45720" distL="114300" distR="114300" simplePos="0" relativeHeight="251657216" behindDoc="0" locked="0" layoutInCell="1" allowOverlap="1" wp14:anchorId="713C5A77" wp14:editId="0E3BF9AD">
                <wp:simplePos x="0" y="0"/>
                <wp:positionH relativeFrom="margin">
                  <wp:posOffset>1064895</wp:posOffset>
                </wp:positionH>
                <wp:positionV relativeFrom="paragraph">
                  <wp:posOffset>20955</wp:posOffset>
                </wp:positionV>
                <wp:extent cx="3919855" cy="635635"/>
                <wp:effectExtent l="0" t="0" r="23495"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9855" cy="635635"/>
                        </a:xfrm>
                        <a:prstGeom prst="rect">
                          <a:avLst/>
                        </a:prstGeom>
                        <a:solidFill>
                          <a:srgbClr val="FFFFFF"/>
                        </a:solidFill>
                        <a:ln w="9525">
                          <a:solidFill>
                            <a:srgbClr val="000000"/>
                          </a:solidFill>
                          <a:miter lim="800000"/>
                          <a:headEnd/>
                          <a:tailEnd/>
                        </a:ln>
                      </wps:spPr>
                      <wps:txbx>
                        <w:txbxContent>
                          <w:p w14:paraId="6D954405" w14:textId="545B9C52" w:rsidR="00BF0C78" w:rsidRDefault="00BF0C78" w:rsidP="00806DA4">
                            <w:pPr>
                              <w:ind w:left="90"/>
                            </w:pPr>
                            <w:r>
                              <w:t>Sampling frame: 1</w:t>
                            </w:r>
                            <w:r w:rsidR="00986772">
                              <w:t>,</w:t>
                            </w:r>
                            <w:r>
                              <w:t>097 chain retail foot outlets in the Census Metropolitan Area of Montreal, Canada in 2012, excluding warehouses and convenience stores</w:t>
                            </w:r>
                            <w:r w:rsidR="007B2504">
                              <w:t>.</w:t>
                            </w:r>
                            <w:r>
                              <w:t xml:space="preserve"> </w:t>
                            </w:r>
                          </w:p>
                          <w:p w14:paraId="7A34B937" w14:textId="3FE115F9" w:rsidR="00BF0C78" w:rsidRDefault="00BF0C78" w:rsidP="00121958">
                            <w:r>
                              <w:tab/>
                            </w:r>
                          </w:p>
                          <w:p w14:paraId="7BC004B2" w14:textId="10810A8A" w:rsidR="00BF0C78" w:rsidRDefault="00BF0C78" w:rsidP="00121958">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3C5A77" id="_x0000_t202" coordsize="21600,21600" o:spt="202" path="m,l,21600r21600,l21600,xe">
                <v:stroke joinstyle="miter"/>
                <v:path gradientshapeok="t" o:connecttype="rect"/>
              </v:shapetype>
              <v:shape id="Text Box 2" o:spid="_x0000_s1026" type="#_x0000_t202" style="position:absolute;left:0;text-align:left;margin-left:83.85pt;margin-top:1.65pt;width:308.65pt;height:50.0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">
                <v:textbox>
                  <w:txbxContent>
                    <w:p w14:paraId="6D954405" w14:textId="545B9C52" w:rsidR="00BF0C78" w:rsidRDefault="00BF0C78" w:rsidP="00806DA4">
                      <w:pPr>
                        <w:ind w:left="90"/>
                      </w:pPr>
                      <w:r>
                        <w:t>Sampling frame: 1</w:t>
                      </w:r>
                      <w:r w:rsidR="00986772">
                        <w:t>,</w:t>
                      </w:r>
                      <w:r>
                        <w:t>097 chain retail foot outlets in the Census Metropolitan Area of Montreal, Canada in 2012, excluding warehouses and convenience stores</w:t>
                      </w:r>
                      <w:r w:rsidR="007B2504">
                        <w:t>.</w:t>
                      </w:r>
                      <w:r>
                        <w:t xml:space="preserve"> </w:t>
                      </w:r>
                    </w:p>
                    <w:p w14:paraId="7A34B937" w14:textId="3FE115F9" w:rsidR="00BF0C78" w:rsidRDefault="00BF0C78" w:rsidP="00121958">
                      <w:r>
                        <w:tab/>
                      </w:r>
                    </w:p>
                    <w:p w14:paraId="7BC004B2" w14:textId="10810A8A" w:rsidR="00BF0C78" w:rsidRDefault="00BF0C78" w:rsidP="00121958">
                      <w:r>
                        <w:tab/>
                      </w:r>
                    </w:p>
                  </w:txbxContent>
                </v:textbox>
                <w10:wrap type="square" anchorx="margin"/>
              </v:shape>
            </w:pict>
          </mc:Fallback>
        </mc:AlternateContent>
      </w:r>
    </w:p>
    <w:p w14:paraId="55951426" w14:textId="7D05F6DF" w:rsidR="00121958" w:rsidRPr="00341EA9" w:rsidRDefault="005E0E02">
      <w:pPr>
        <w:spacing w:line="480" w:lineRule="auto"/>
        <w:jc w:val="both"/>
        <w:rPr>
          <w:b/>
          <w:lang w:val="en-GB"/>
        </w:rPr>
      </w:pPr>
      <w:r w:rsidRPr="00341EA9">
        <w:rPr>
          <w:b/>
          <w:noProof/>
          <w:lang w:val="en-GB"/>
        </w:rPr>
        <mc:AlternateContent>
          <mc:Choice Requires="wps">
            <w:drawing>
              <wp:anchor distT="0" distB="0" distL="114300" distR="114300" simplePos="0" relativeHeight="251658247" behindDoc="0" locked="0" layoutInCell="1" allowOverlap="1" wp14:anchorId="1FCE8B27" wp14:editId="7B2869CD">
                <wp:simplePos x="0" y="0"/>
                <wp:positionH relativeFrom="column">
                  <wp:posOffset>2973070</wp:posOffset>
                </wp:positionH>
                <wp:positionV relativeFrom="paragraph">
                  <wp:posOffset>294970</wp:posOffset>
                </wp:positionV>
                <wp:extent cx="0" cy="238125"/>
                <wp:effectExtent l="76200" t="0" r="57150" b="47625"/>
                <wp:wrapNone/>
                <wp:docPr id="8" name="Straight Arrow Connector 8"/>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84C705E" id="_x0000_t32" coordsize="21600,21600" o:spt="32" o:oned="t" path="m,l21600,21600e" filled="f">
                <v:path arrowok="t" fillok="f" o:connecttype="none"/>
                <o:lock v:ext="edit" shapetype="t"/>
              </v:shapetype>
              <v:shape id="Straight Arrow Connector 8" o:spid="_x0000_s1026" type="#_x0000_t32" style="position:absolute;margin-left:234.1pt;margin-top:23.25pt;width:0;height:18.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" strokecolor="#4472c4 [3204]" strokeweight=".5pt">
                <v:stroke endarrow="block" joinstyle="miter"/>
              </v:shape>
            </w:pict>
          </mc:Fallback>
        </mc:AlternateContent>
      </w:r>
    </w:p>
    <w:p w14:paraId="13E9318F" w14:textId="75CAA30B" w:rsidR="00121958" w:rsidRPr="00341EA9" w:rsidRDefault="00121958" w:rsidP="00121958">
      <w:pPr>
        <w:rPr>
          <w:lang w:val="en-GB"/>
        </w:rPr>
      </w:pPr>
    </w:p>
    <w:p w14:paraId="741EF817" w14:textId="2ED48C6E" w:rsidR="00121958" w:rsidRPr="00341EA9" w:rsidRDefault="00DB336D" w:rsidP="00121958">
      <w:pPr>
        <w:rPr>
          <w:lang w:val="en-GB"/>
        </w:rPr>
      </w:pPr>
      <w:r w:rsidRPr="00341EA9">
        <w:rPr>
          <w:noProof/>
          <w:lang w:val="en-GB"/>
        </w:rPr>
        <mc:AlternateContent>
          <mc:Choice Requires="wps">
            <w:drawing>
              <wp:anchor distT="0" distB="0" distL="114300" distR="114300" simplePos="0" relativeHeight="251659264" behindDoc="0" locked="0" layoutInCell="1" allowOverlap="1" wp14:anchorId="094C0ED2" wp14:editId="6DDF2717">
                <wp:simplePos x="0" y="0"/>
                <wp:positionH relativeFrom="column">
                  <wp:posOffset>1097280</wp:posOffset>
                </wp:positionH>
                <wp:positionV relativeFrom="paragraph">
                  <wp:posOffset>21285</wp:posOffset>
                </wp:positionV>
                <wp:extent cx="3887470" cy="985520"/>
                <wp:effectExtent l="0" t="0" r="17780" b="24130"/>
                <wp:wrapNone/>
                <wp:docPr id="4" name="Text Box 4"/>
                <wp:cNvGraphicFramePr/>
                <a:graphic xmlns:a="http://schemas.openxmlformats.org/drawingml/2006/main">
                  <a:graphicData uri="http://schemas.microsoft.com/office/word/2010/wordprocessingShape">
                    <wps:wsp>
                      <wps:cNvSpPr txBox="1"/>
                      <wps:spPr>
                        <a:xfrm>
                          <a:off x="0" y="0"/>
                          <a:ext cx="3887470" cy="985520"/>
                        </a:xfrm>
                        <a:prstGeom prst="rect">
                          <a:avLst/>
                        </a:prstGeom>
                        <a:solidFill>
                          <a:schemeClr val="lt1"/>
                        </a:solidFill>
                        <a:ln w="6350">
                          <a:solidFill>
                            <a:prstClr val="black"/>
                          </a:solidFill>
                        </a:ln>
                      </wps:spPr>
                      <wps:txbx>
                        <w:txbxContent>
                          <w:p w14:paraId="09503260" w14:textId="5988C9C8" w:rsidR="00BF0C78" w:rsidRDefault="00BF0C78" w:rsidP="00806DA4">
                            <w:r>
                              <w:t>125/1</w:t>
                            </w:r>
                            <w:r w:rsidR="00986772">
                              <w:t>,</w:t>
                            </w:r>
                            <w:r>
                              <w:t>097</w:t>
                            </w:r>
                            <w:r w:rsidRPr="00C7183E">
                              <w:t xml:space="preserve"> </w:t>
                            </w:r>
                            <w:r>
                              <w:t xml:space="preserve">sampled stores by the Nielsen companies to collect grocery </w:t>
                            </w:r>
                            <w:r w:rsidR="006F73F4">
                              <w:t>transactions.</w:t>
                            </w:r>
                          </w:p>
                          <w:p w14:paraId="147A2E23" w14:textId="77777777" w:rsidR="00BF0C78" w:rsidRDefault="00BF0C78" w:rsidP="00806DA4"/>
                          <w:p w14:paraId="4EB7301B" w14:textId="6FB1EF3F" w:rsidR="00BF0C78" w:rsidRDefault="00BF0C78" w:rsidP="00806DA4">
                            <w:r>
                              <w:t>972/1</w:t>
                            </w:r>
                            <w:r w:rsidR="00986772">
                              <w:t>,</w:t>
                            </w:r>
                            <w:r>
                              <w:t xml:space="preserve">097 out-of-sample stores missing soda sales </w:t>
                            </w:r>
                            <w:r w:rsidR="006F73F4">
                              <w:t>transactions.</w:t>
                            </w:r>
                          </w:p>
                          <w:p w14:paraId="5724A625" w14:textId="77777777" w:rsidR="00BF0C78" w:rsidRDefault="00BF0C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4C0ED2" id="Text Box 4" o:spid="_x0000_s1027" type="#_x0000_t202" style="position:absolute;margin-left:86.4pt;margin-top:1.7pt;width:306.1pt;height:77.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" fillcolor="white [3201]" strokeweight=".5pt">
                <v:textbox>
                  <w:txbxContent>
                    <w:p w14:paraId="09503260" w14:textId="5988C9C8" w:rsidR="00BF0C78" w:rsidRDefault="00BF0C78" w:rsidP="00806DA4">
                      <w:r>
                        <w:t>125/1</w:t>
                      </w:r>
                      <w:r w:rsidR="00986772">
                        <w:t>,</w:t>
                      </w:r>
                      <w:r>
                        <w:t>097</w:t>
                      </w:r>
                      <w:r w:rsidRPr="00C7183E">
                        <w:t xml:space="preserve"> </w:t>
                      </w:r>
                      <w:r>
                        <w:t xml:space="preserve">sampled stores by the Nielsen companies to collect grocery </w:t>
                      </w:r>
                      <w:r w:rsidR="006F73F4">
                        <w:t>transactions.</w:t>
                      </w:r>
                    </w:p>
                    <w:p w14:paraId="147A2E23" w14:textId="77777777" w:rsidR="00BF0C78" w:rsidRDefault="00BF0C78" w:rsidP="00806DA4"/>
                    <w:p w14:paraId="4EB7301B" w14:textId="6FB1EF3F" w:rsidR="00BF0C78" w:rsidRDefault="00BF0C78" w:rsidP="00806DA4">
                      <w:r>
                        <w:t>972/1</w:t>
                      </w:r>
                      <w:r w:rsidR="00986772">
                        <w:t>,</w:t>
                      </w:r>
                      <w:r>
                        <w:t xml:space="preserve">097 out-of-sample stores missing soda sales </w:t>
                      </w:r>
                      <w:r w:rsidR="006F73F4">
                        <w:t>transactions.</w:t>
                      </w:r>
                    </w:p>
                    <w:p w14:paraId="5724A625" w14:textId="77777777" w:rsidR="00BF0C78" w:rsidRDefault="00BF0C78"/>
                  </w:txbxContent>
                </v:textbox>
              </v:shape>
            </w:pict>
          </mc:Fallback>
        </mc:AlternateContent>
      </w:r>
    </w:p>
    <w:p w14:paraId="63207816" w14:textId="7E560E97" w:rsidR="00121958" w:rsidRPr="00341EA9" w:rsidRDefault="00121958" w:rsidP="00121958">
      <w:pPr>
        <w:rPr>
          <w:lang w:val="en-GB"/>
        </w:rPr>
      </w:pPr>
    </w:p>
    <w:p w14:paraId="6FABD19C" w14:textId="3C9F1CDC" w:rsidR="00121958" w:rsidRPr="00341EA9" w:rsidRDefault="00121958" w:rsidP="00121958">
      <w:pPr>
        <w:rPr>
          <w:lang w:val="en-GB"/>
        </w:rPr>
      </w:pPr>
    </w:p>
    <w:p w14:paraId="2D9543E9" w14:textId="67890BBC" w:rsidR="00121958" w:rsidRPr="00341EA9" w:rsidRDefault="00121958" w:rsidP="00121958">
      <w:pPr>
        <w:rPr>
          <w:lang w:val="en-GB"/>
        </w:rPr>
      </w:pPr>
      <w:r w:rsidRPr="00341EA9">
        <w:rPr>
          <w:lang w:val="en-GB"/>
        </w:rPr>
        <w:tab/>
      </w:r>
    </w:p>
    <w:p w14:paraId="525B0D65" w14:textId="514DFC1F" w:rsidR="00121958" w:rsidRPr="00341EA9" w:rsidRDefault="008F1478" w:rsidP="00121958">
      <w:pPr>
        <w:tabs>
          <w:tab w:val="left" w:pos="1875"/>
        </w:tabs>
        <w:rPr>
          <w:lang w:val="en-GB"/>
        </w:rPr>
      </w:pPr>
      <w:r w:rsidRPr="00341EA9">
        <w:rPr>
          <w:noProof/>
          <w:lang w:val="en-GB"/>
        </w:rPr>
        <mc:AlternateContent>
          <mc:Choice Requires="wps">
            <w:drawing>
              <wp:anchor distT="0" distB="0" distL="114300" distR="114300" simplePos="0" relativeHeight="251658242" behindDoc="0" locked="0" layoutInCell="1" allowOverlap="1" wp14:anchorId="22F7D647" wp14:editId="4AD173FD">
                <wp:simplePos x="0" y="0"/>
                <wp:positionH relativeFrom="column">
                  <wp:posOffset>3339547</wp:posOffset>
                </wp:positionH>
                <wp:positionV relativeFrom="paragraph">
                  <wp:posOffset>4307</wp:posOffset>
                </wp:positionV>
                <wp:extent cx="1264257" cy="2067339"/>
                <wp:effectExtent l="0" t="0" r="69850" b="47625"/>
                <wp:wrapNone/>
                <wp:docPr id="19" name="Straight Arrow Connector 19"/>
                <wp:cNvGraphicFramePr/>
                <a:graphic xmlns:a="http://schemas.openxmlformats.org/drawingml/2006/main">
                  <a:graphicData uri="http://schemas.microsoft.com/office/word/2010/wordprocessingShape">
                    <wps:wsp>
                      <wps:cNvCnPr/>
                      <wps:spPr>
                        <a:xfrm>
                          <a:off x="0" y="0"/>
                          <a:ext cx="1264257" cy="206733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881717" id="Straight Arrow Connector 19" o:spid="_x0000_s1026" type="#_x0000_t32" style="position:absolute;margin-left:262.95pt;margin-top:.35pt;width:99.55pt;height:162.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" strokecolor="#4472c4 [3204]" strokeweight=".5pt">
                <v:stroke endarrow="block" joinstyle="miter"/>
              </v:shape>
            </w:pict>
          </mc:Fallback>
        </mc:AlternateContent>
      </w:r>
      <w:r w:rsidR="00806DA4" w:rsidRPr="00341EA9">
        <w:rPr>
          <w:noProof/>
          <w:lang w:val="en-GB"/>
        </w:rPr>
        <mc:AlternateContent>
          <mc:Choice Requires="wps">
            <w:drawing>
              <wp:anchor distT="0" distB="0" distL="114300" distR="114300" simplePos="0" relativeHeight="251658241" behindDoc="0" locked="0" layoutInCell="1" allowOverlap="1" wp14:anchorId="04FBFC9C" wp14:editId="211FCAB3">
                <wp:simplePos x="0" y="0"/>
                <wp:positionH relativeFrom="column">
                  <wp:posOffset>1063818</wp:posOffset>
                </wp:positionH>
                <wp:positionV relativeFrom="paragraph">
                  <wp:posOffset>4307</wp:posOffset>
                </wp:positionV>
                <wp:extent cx="1536259" cy="1056474"/>
                <wp:effectExtent l="38100" t="0" r="26035" b="48895"/>
                <wp:wrapNone/>
                <wp:docPr id="20" name="Straight Arrow Connector 20"/>
                <wp:cNvGraphicFramePr/>
                <a:graphic xmlns:a="http://schemas.openxmlformats.org/drawingml/2006/main">
                  <a:graphicData uri="http://schemas.microsoft.com/office/word/2010/wordprocessingShape">
                    <wps:wsp>
                      <wps:cNvCnPr/>
                      <wps:spPr>
                        <a:xfrm flipH="1">
                          <a:off x="0" y="0"/>
                          <a:ext cx="1536259" cy="10564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2995B8" id="Straight Arrow Connector 20" o:spid="_x0000_s1026" type="#_x0000_t32" style="position:absolute;margin-left:83.75pt;margin-top:.35pt;width:120.95pt;height:83.2pt;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" strokecolor="#4472c4 [3204]" strokeweight=".5pt">
                <v:stroke endarrow="block" joinstyle="miter"/>
              </v:shape>
            </w:pict>
          </mc:Fallback>
        </mc:AlternateContent>
      </w:r>
    </w:p>
    <w:p w14:paraId="0A1DCE09" w14:textId="63571AB6" w:rsidR="00121958" w:rsidRPr="00341EA9" w:rsidRDefault="00121958" w:rsidP="00121958">
      <w:pPr>
        <w:rPr>
          <w:lang w:val="en-GB"/>
        </w:rPr>
      </w:pPr>
    </w:p>
    <w:p w14:paraId="3475E9CA" w14:textId="1FA8A07F" w:rsidR="00121958" w:rsidRPr="00341EA9" w:rsidRDefault="00806DA4" w:rsidP="00121958">
      <w:pPr>
        <w:rPr>
          <w:lang w:val="en-GB"/>
        </w:rPr>
      </w:pPr>
      <w:r w:rsidRPr="00341EA9">
        <w:rPr>
          <w:noProof/>
          <w:lang w:val="en-GB"/>
        </w:rPr>
        <mc:AlternateContent>
          <mc:Choice Requires="wps">
            <w:drawing>
              <wp:anchor distT="45720" distB="45720" distL="114300" distR="114300" simplePos="0" relativeHeight="251658245" behindDoc="0" locked="0" layoutInCell="1" allowOverlap="1" wp14:anchorId="4627E4B7" wp14:editId="3B7FC7C5">
                <wp:simplePos x="0" y="0"/>
                <wp:positionH relativeFrom="margin">
                  <wp:posOffset>3021330</wp:posOffset>
                </wp:positionH>
                <wp:positionV relativeFrom="paragraph">
                  <wp:posOffset>82550</wp:posOffset>
                </wp:positionV>
                <wp:extent cx="2908300" cy="1343660"/>
                <wp:effectExtent l="0" t="0" r="25400" b="2794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1343660"/>
                        </a:xfrm>
                        <a:prstGeom prst="rect">
                          <a:avLst/>
                        </a:prstGeom>
                        <a:solidFill>
                          <a:srgbClr val="FFFFFF"/>
                        </a:solidFill>
                        <a:ln w="9525">
                          <a:solidFill>
                            <a:srgbClr val="000000"/>
                          </a:solidFill>
                          <a:miter lim="800000"/>
                          <a:headEnd/>
                          <a:tailEnd/>
                        </a:ln>
                      </wps:spPr>
                      <wps:txbx>
                        <w:txbxContent>
                          <w:p w14:paraId="79D1E041" w14:textId="260316F8" w:rsidR="00BF0C78" w:rsidRDefault="00BF0C78" w:rsidP="00121958">
                            <w:r w:rsidRPr="007555B9">
                              <w:t>Exclusion</w:t>
                            </w:r>
                            <w:r w:rsidRPr="00B641BB">
                              <w:rPr>
                                <w:u w:val="single"/>
                              </w:rPr>
                              <w:t xml:space="preserve"> </w:t>
                            </w:r>
                            <w:r>
                              <w:t>of 786/1</w:t>
                            </w:r>
                            <w:r w:rsidR="00986772">
                              <w:t>,</w:t>
                            </w:r>
                            <w:r>
                              <w:t xml:space="preserve">097 stores belonging to all pharmacies and one </w:t>
                            </w:r>
                            <w:proofErr w:type="spellStart"/>
                            <w:r>
                              <w:t>super</w:t>
                            </w:r>
                            <w:r w:rsidR="005962FB">
                              <w:t>centre</w:t>
                            </w:r>
                            <w:proofErr w:type="spellEnd"/>
                            <w:r>
                              <w:t xml:space="preserve"> chain that do not sell yogurt regularly. </w:t>
                            </w:r>
                          </w:p>
                          <w:p w14:paraId="0727B4D2" w14:textId="77777777" w:rsidR="00BF0C78" w:rsidRDefault="00BF0C78" w:rsidP="00121958"/>
                          <w:p w14:paraId="00E8392B" w14:textId="2481A201" w:rsidR="00BF0C78" w:rsidRDefault="00BF0C78" w:rsidP="00121958">
                            <w:r>
                              <w:t>Sampling frame for yogurt: 311/1</w:t>
                            </w:r>
                            <w:r w:rsidR="00986772">
                              <w:t>,</w:t>
                            </w:r>
                            <w:r>
                              <w:t xml:space="preserve">097 grocery stores and supercenters that belong to chain selling yogurt.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7E4B7" id="_x0000_s1028" type="#_x0000_t202" style="position:absolute;margin-left:237.9pt;margin-top:6.5pt;width:229pt;height:105.8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">
                <v:textbox>
                  <w:txbxContent>
                    <w:p w14:paraId="79D1E041" w14:textId="260316F8" w:rsidR="00BF0C78" w:rsidRDefault="00BF0C78" w:rsidP="00121958">
                      <w:r w:rsidRPr="007555B9">
                        <w:t>Exclusion</w:t>
                      </w:r>
                      <w:r w:rsidRPr="00B641BB">
                        <w:rPr>
                          <w:u w:val="single"/>
                        </w:rPr>
                        <w:t xml:space="preserve"> </w:t>
                      </w:r>
                      <w:r>
                        <w:t>of 786/1</w:t>
                      </w:r>
                      <w:r w:rsidR="00986772">
                        <w:t>,</w:t>
                      </w:r>
                      <w:r>
                        <w:t xml:space="preserve">097 stores belonging to all pharmacies and one </w:t>
                      </w:r>
                      <w:proofErr w:type="spellStart"/>
                      <w:r>
                        <w:t>super</w:t>
                      </w:r>
                      <w:r w:rsidR="005962FB">
                        <w:t>centre</w:t>
                      </w:r>
                      <w:proofErr w:type="spellEnd"/>
                      <w:r>
                        <w:t xml:space="preserve"> chain that do not sell yogurt regularly. </w:t>
                      </w:r>
                    </w:p>
                    <w:p w14:paraId="0727B4D2" w14:textId="77777777" w:rsidR="00BF0C78" w:rsidRDefault="00BF0C78" w:rsidP="00121958"/>
                    <w:p w14:paraId="00E8392B" w14:textId="2481A201" w:rsidR="00BF0C78" w:rsidRDefault="00BF0C78" w:rsidP="00121958">
                      <w:r>
                        <w:t>Sampling frame for yogurt: 311/1</w:t>
                      </w:r>
                      <w:r w:rsidR="00986772">
                        <w:t>,</w:t>
                      </w:r>
                      <w:r>
                        <w:t xml:space="preserve">097 grocery stores and supercenters that belong to chain selling yogurt. </w:t>
                      </w:r>
                    </w:p>
                  </w:txbxContent>
                </v:textbox>
                <w10:wrap type="square" anchorx="margin"/>
              </v:shape>
            </w:pict>
          </mc:Fallback>
        </mc:AlternateContent>
      </w:r>
    </w:p>
    <w:p w14:paraId="2A96BEE7" w14:textId="6896E7E8" w:rsidR="00121958" w:rsidRPr="00341EA9" w:rsidRDefault="00121958" w:rsidP="00121958">
      <w:pPr>
        <w:rPr>
          <w:lang w:val="en-GB"/>
        </w:rPr>
      </w:pPr>
    </w:p>
    <w:p w14:paraId="7426798F" w14:textId="66E1B03C" w:rsidR="00121958" w:rsidRPr="00341EA9" w:rsidRDefault="00121958" w:rsidP="00121958">
      <w:pPr>
        <w:rPr>
          <w:lang w:val="en-GB"/>
        </w:rPr>
      </w:pPr>
    </w:p>
    <w:p w14:paraId="0579098A" w14:textId="39D7C66A" w:rsidR="00121958" w:rsidRPr="00341EA9" w:rsidRDefault="00121958" w:rsidP="00121958">
      <w:pPr>
        <w:rPr>
          <w:lang w:val="en-GB"/>
        </w:rPr>
      </w:pPr>
    </w:p>
    <w:p w14:paraId="46974007" w14:textId="6A7B423D" w:rsidR="00121958" w:rsidRPr="00341EA9" w:rsidRDefault="00E266BD" w:rsidP="00121958">
      <w:pPr>
        <w:rPr>
          <w:lang w:val="en-GB"/>
        </w:rPr>
      </w:pPr>
      <w:r w:rsidRPr="00341EA9">
        <w:rPr>
          <w:noProof/>
          <w:lang w:val="en-GB"/>
        </w:rPr>
        <mc:AlternateContent>
          <mc:Choice Requires="wps">
            <w:drawing>
              <wp:anchor distT="45720" distB="45720" distL="114300" distR="114300" simplePos="0" relativeHeight="251658243" behindDoc="0" locked="0" layoutInCell="1" allowOverlap="1" wp14:anchorId="1571883C" wp14:editId="710506CF">
                <wp:simplePos x="0" y="0"/>
                <wp:positionH relativeFrom="margin">
                  <wp:align>left</wp:align>
                </wp:positionH>
                <wp:positionV relativeFrom="paragraph">
                  <wp:posOffset>93345</wp:posOffset>
                </wp:positionV>
                <wp:extent cx="2625725" cy="969645"/>
                <wp:effectExtent l="0" t="0" r="22225" b="2095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725" cy="970060"/>
                        </a:xfrm>
                        <a:prstGeom prst="rect">
                          <a:avLst/>
                        </a:prstGeom>
                        <a:solidFill>
                          <a:srgbClr val="FFFFFF"/>
                        </a:solidFill>
                        <a:ln w="9525">
                          <a:solidFill>
                            <a:srgbClr val="000000"/>
                          </a:solidFill>
                          <a:miter lim="800000"/>
                          <a:headEnd/>
                          <a:tailEnd/>
                        </a:ln>
                      </wps:spPr>
                      <wps:txbx>
                        <w:txbxContent>
                          <w:p w14:paraId="74AE0821" w14:textId="7E2DEEF5" w:rsidR="00BF0C78" w:rsidRDefault="00BF0C78" w:rsidP="00121958">
                            <w:pPr>
                              <w:jc w:val="center"/>
                              <w:rPr>
                                <w:b/>
                                <w:bCs/>
                              </w:rPr>
                            </w:pPr>
                            <w:r w:rsidRPr="00C7183E">
                              <w:rPr>
                                <w:b/>
                                <w:bCs/>
                              </w:rPr>
                              <w:t>Soda</w:t>
                            </w:r>
                            <w:r>
                              <w:rPr>
                                <w:b/>
                                <w:bCs/>
                              </w:rPr>
                              <w:t xml:space="preserve"> and diet soda</w:t>
                            </w:r>
                            <w:r w:rsidRPr="00C7183E">
                              <w:rPr>
                                <w:b/>
                                <w:bCs/>
                              </w:rPr>
                              <w:t xml:space="preserve"> data</w:t>
                            </w:r>
                          </w:p>
                          <w:p w14:paraId="5AFE2945" w14:textId="1C30D93B" w:rsidR="00BF0C78" w:rsidRDefault="00BF0C78" w:rsidP="00121958">
                            <w:r>
                              <w:t xml:space="preserve">Generating predictive distribution </w:t>
                            </w:r>
                            <w:r w:rsidR="006F73F4">
                              <w:t>of sales</w:t>
                            </w:r>
                            <w:r>
                              <w:t xml:space="preserve"> for 972/1</w:t>
                            </w:r>
                            <w:r w:rsidR="00986772">
                              <w:t>,</w:t>
                            </w:r>
                            <w:r>
                              <w:t xml:space="preserve">097 out-of-sample stores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1883C" id="_x0000_s1029" type="#_x0000_t202" style="position:absolute;margin-left:0;margin-top:7.35pt;width:206.75pt;height:76.35pt;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">
                <v:textbox>
                  <w:txbxContent>
                    <w:p w14:paraId="74AE0821" w14:textId="7E2DEEF5" w:rsidR="00BF0C78" w:rsidRDefault="00BF0C78" w:rsidP="00121958">
                      <w:pPr>
                        <w:jc w:val="center"/>
                        <w:rPr>
                          <w:b/>
                          <w:bCs/>
                        </w:rPr>
                      </w:pPr>
                      <w:r w:rsidRPr="00C7183E">
                        <w:rPr>
                          <w:b/>
                          <w:bCs/>
                        </w:rPr>
                        <w:t>Soda</w:t>
                      </w:r>
                      <w:r>
                        <w:rPr>
                          <w:b/>
                          <w:bCs/>
                        </w:rPr>
                        <w:t xml:space="preserve"> and diet soda</w:t>
                      </w:r>
                      <w:r w:rsidRPr="00C7183E">
                        <w:rPr>
                          <w:b/>
                          <w:bCs/>
                        </w:rPr>
                        <w:t xml:space="preserve"> data</w:t>
                      </w:r>
                    </w:p>
                    <w:p w14:paraId="5AFE2945" w14:textId="1C30D93B" w:rsidR="00BF0C78" w:rsidRDefault="00BF0C78" w:rsidP="00121958">
                      <w:r>
                        <w:t xml:space="preserve">Generating predictive distribution </w:t>
                      </w:r>
                      <w:r w:rsidR="006F73F4">
                        <w:t>of sales</w:t>
                      </w:r>
                      <w:r>
                        <w:t xml:space="preserve"> for 972/1</w:t>
                      </w:r>
                      <w:r w:rsidR="00986772">
                        <w:t>,</w:t>
                      </w:r>
                      <w:r>
                        <w:t xml:space="preserve">097 out-of-sample stores </w:t>
                      </w:r>
                    </w:p>
                  </w:txbxContent>
                </v:textbox>
                <w10:wrap type="square" anchorx="margin"/>
              </v:shape>
            </w:pict>
          </mc:Fallback>
        </mc:AlternateContent>
      </w:r>
    </w:p>
    <w:p w14:paraId="176B94F5" w14:textId="4CD8E96E" w:rsidR="00121958" w:rsidRPr="00341EA9" w:rsidRDefault="00B9074A" w:rsidP="00121958">
      <w:pPr>
        <w:rPr>
          <w:lang w:val="en-GB"/>
        </w:rPr>
      </w:pPr>
      <w:r w:rsidRPr="00341EA9">
        <w:rPr>
          <w:noProof/>
          <w:lang w:val="en-GB"/>
        </w:rPr>
        <mc:AlternateContent>
          <mc:Choice Requires="wps">
            <w:drawing>
              <wp:anchor distT="45720" distB="45720" distL="114300" distR="114300" simplePos="0" relativeHeight="251658244" behindDoc="0" locked="0" layoutInCell="1" allowOverlap="1" wp14:anchorId="4B14F53B" wp14:editId="0C5869F7">
                <wp:simplePos x="0" y="0"/>
                <wp:positionH relativeFrom="margin">
                  <wp:posOffset>3188197</wp:posOffset>
                </wp:positionH>
                <wp:positionV relativeFrom="paragraph">
                  <wp:posOffset>149225</wp:posOffset>
                </wp:positionV>
                <wp:extent cx="2625725" cy="1148080"/>
                <wp:effectExtent l="0" t="0" r="22225" b="1397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725" cy="1148080"/>
                        </a:xfrm>
                        <a:prstGeom prst="rect">
                          <a:avLst/>
                        </a:prstGeom>
                        <a:solidFill>
                          <a:srgbClr val="FFFFFF"/>
                        </a:solidFill>
                        <a:ln w="9525">
                          <a:solidFill>
                            <a:srgbClr val="000000"/>
                          </a:solidFill>
                          <a:miter lim="800000"/>
                          <a:headEnd/>
                          <a:tailEnd/>
                        </a:ln>
                      </wps:spPr>
                      <wps:txbx>
                        <w:txbxContent>
                          <w:p w14:paraId="5476BFB6" w14:textId="19060BBA" w:rsidR="00BF0C78" w:rsidRPr="00C7183E" w:rsidRDefault="00BF0C78" w:rsidP="00121958">
                            <w:pPr>
                              <w:jc w:val="center"/>
                              <w:rPr>
                                <w:b/>
                                <w:bCs/>
                              </w:rPr>
                            </w:pPr>
                            <w:r>
                              <w:rPr>
                                <w:b/>
                                <w:bCs/>
                              </w:rPr>
                              <w:t>Plain and flavored</w:t>
                            </w:r>
                            <w:r w:rsidRPr="00C7183E">
                              <w:rPr>
                                <w:b/>
                                <w:bCs/>
                              </w:rPr>
                              <w:t xml:space="preserve"> sales data</w:t>
                            </w:r>
                          </w:p>
                          <w:p w14:paraId="176C9BBD" w14:textId="27E3793D" w:rsidR="00BF0C78" w:rsidRDefault="00BF0C78" w:rsidP="00727D64">
                            <w:r>
                              <w:t>72/311</w:t>
                            </w:r>
                            <w:r w:rsidRPr="00C7183E">
                              <w:t xml:space="preserve"> </w:t>
                            </w:r>
                            <w:r>
                              <w:t xml:space="preserve">sampled stores recording </w:t>
                            </w:r>
                            <w:r w:rsidR="006F73F4">
                              <w:t>transactions.</w:t>
                            </w:r>
                          </w:p>
                          <w:p w14:paraId="3C9F5C1B" w14:textId="77777777" w:rsidR="00BF0C78" w:rsidRDefault="00BF0C78" w:rsidP="00727D64"/>
                          <w:p w14:paraId="489D455C" w14:textId="0A51D1AF" w:rsidR="00BF0C78" w:rsidRDefault="00BF0C78" w:rsidP="00727D64">
                            <w:r>
                              <w:t xml:space="preserve">Generating predictive distribution of 239/311 out-of-sample stores </w:t>
                            </w:r>
                          </w:p>
                          <w:p w14:paraId="69AF2D68" w14:textId="1A645DBB" w:rsidR="00BF0C78" w:rsidRPr="00C7183E" w:rsidRDefault="00BF0C78" w:rsidP="00121958">
                            <w:r>
                              <w:t xml:space="preserve">sales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4F53B" id="_x0000_s1030" type="#_x0000_t202" style="position:absolute;margin-left:251.05pt;margin-top:11.75pt;width:206.75pt;height:90.4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">
                <v:textbox>
                  <w:txbxContent>
                    <w:p w14:paraId="5476BFB6" w14:textId="19060BBA" w:rsidR="00BF0C78" w:rsidRPr="00C7183E" w:rsidRDefault="00BF0C78" w:rsidP="00121958">
                      <w:pPr>
                        <w:jc w:val="center"/>
                        <w:rPr>
                          <w:b/>
                          <w:bCs/>
                        </w:rPr>
                      </w:pPr>
                      <w:r>
                        <w:rPr>
                          <w:b/>
                          <w:bCs/>
                        </w:rPr>
                        <w:t>Plain and flavored</w:t>
                      </w:r>
                      <w:r w:rsidRPr="00C7183E">
                        <w:rPr>
                          <w:b/>
                          <w:bCs/>
                        </w:rPr>
                        <w:t xml:space="preserve"> sales data</w:t>
                      </w:r>
                    </w:p>
                    <w:p w14:paraId="176C9BBD" w14:textId="27E3793D" w:rsidR="00BF0C78" w:rsidRDefault="00BF0C78" w:rsidP="00727D64">
                      <w:r>
                        <w:t>72/311</w:t>
                      </w:r>
                      <w:r w:rsidRPr="00C7183E">
                        <w:t xml:space="preserve"> </w:t>
                      </w:r>
                      <w:r>
                        <w:t xml:space="preserve">sampled stores recording </w:t>
                      </w:r>
                      <w:r w:rsidR="006F73F4">
                        <w:t>transactions.</w:t>
                      </w:r>
                    </w:p>
                    <w:p w14:paraId="3C9F5C1B" w14:textId="77777777" w:rsidR="00BF0C78" w:rsidRDefault="00BF0C78" w:rsidP="00727D64"/>
                    <w:p w14:paraId="489D455C" w14:textId="0A51D1AF" w:rsidR="00BF0C78" w:rsidRDefault="00BF0C78" w:rsidP="00727D64">
                      <w:r>
                        <w:t xml:space="preserve">Generating predictive distribution of 239/311 out-of-sample stores </w:t>
                      </w:r>
                    </w:p>
                    <w:p w14:paraId="69AF2D68" w14:textId="1A645DBB" w:rsidR="00BF0C78" w:rsidRPr="00C7183E" w:rsidRDefault="00BF0C78" w:rsidP="00121958">
                      <w:r>
                        <w:t xml:space="preserve">sales </w:t>
                      </w:r>
                    </w:p>
                  </w:txbxContent>
                </v:textbox>
                <w10:wrap type="square" anchorx="margin"/>
              </v:shape>
            </w:pict>
          </mc:Fallback>
        </mc:AlternateContent>
      </w:r>
    </w:p>
    <w:p w14:paraId="102D77F8" w14:textId="209BC53C" w:rsidR="00121958" w:rsidRPr="00341EA9" w:rsidRDefault="00121958" w:rsidP="00121958">
      <w:pPr>
        <w:rPr>
          <w:lang w:val="en-GB"/>
        </w:rPr>
      </w:pPr>
    </w:p>
    <w:p w14:paraId="4BD915F0" w14:textId="2E2B43E8" w:rsidR="00E266BD" w:rsidRPr="00341EA9" w:rsidRDefault="00E266BD" w:rsidP="00121958">
      <w:pPr>
        <w:rPr>
          <w:lang w:val="en-GB"/>
        </w:rPr>
      </w:pPr>
    </w:p>
    <w:p w14:paraId="3996D323" w14:textId="0890FBCF" w:rsidR="00E266BD" w:rsidRPr="00341EA9" w:rsidRDefault="00E266BD" w:rsidP="00121958">
      <w:pPr>
        <w:rPr>
          <w:lang w:val="en-GB"/>
        </w:rPr>
      </w:pPr>
    </w:p>
    <w:p w14:paraId="1B77FECA" w14:textId="77777777" w:rsidR="00E266BD" w:rsidRPr="00341EA9" w:rsidRDefault="00E266BD" w:rsidP="00121958">
      <w:pPr>
        <w:rPr>
          <w:lang w:val="en-GB"/>
        </w:rPr>
      </w:pPr>
    </w:p>
    <w:p w14:paraId="369113B1" w14:textId="621BA145" w:rsidR="00121958" w:rsidRPr="00341EA9" w:rsidRDefault="00121958">
      <w:pPr>
        <w:spacing w:line="480" w:lineRule="auto"/>
        <w:jc w:val="both"/>
        <w:rPr>
          <w:b/>
          <w:lang w:val="en-GB"/>
        </w:rPr>
      </w:pPr>
    </w:p>
    <w:p w14:paraId="4CF6AFAE" w14:textId="77777777" w:rsidR="00687441" w:rsidRPr="00341EA9" w:rsidRDefault="00687441" w:rsidP="00806DA4">
      <w:pPr>
        <w:jc w:val="both"/>
        <w:rPr>
          <w:b/>
          <w:lang w:val="en-GB"/>
        </w:rPr>
      </w:pPr>
    </w:p>
    <w:p w14:paraId="018B673F" w14:textId="635623F9" w:rsidR="00FE559C" w:rsidRPr="00341EA9" w:rsidRDefault="009D36B1" w:rsidP="006D65FF">
      <w:pPr>
        <w:pStyle w:val="Heading2"/>
        <w:rPr>
          <w:color w:val="auto"/>
        </w:rPr>
      </w:pPr>
      <w:bookmarkStart w:id="3" w:name="_Toc73955719"/>
      <w:r w:rsidRPr="00341EA9">
        <w:rPr>
          <w:color w:val="auto"/>
        </w:rPr>
        <w:t xml:space="preserve">Supplementary </w:t>
      </w:r>
      <w:r w:rsidR="00B641BB" w:rsidRPr="00341EA9">
        <w:rPr>
          <w:color w:val="auto"/>
        </w:rPr>
        <w:t xml:space="preserve">Figure </w:t>
      </w:r>
      <w:r w:rsidR="00502661" w:rsidRPr="00341EA9">
        <w:rPr>
          <w:color w:val="auto"/>
        </w:rPr>
        <w:t>S</w:t>
      </w:r>
      <w:r w:rsidR="00090E98" w:rsidRPr="00341EA9">
        <w:rPr>
          <w:color w:val="auto"/>
        </w:rPr>
        <w:t>1</w:t>
      </w:r>
      <w:r w:rsidR="00B641BB" w:rsidRPr="00341EA9">
        <w:rPr>
          <w:color w:val="auto"/>
        </w:rPr>
        <w:t xml:space="preserve">. </w:t>
      </w:r>
      <w:r w:rsidR="00806DA4" w:rsidRPr="00341EA9">
        <w:rPr>
          <w:color w:val="auto"/>
        </w:rPr>
        <w:t xml:space="preserve">Description </w:t>
      </w:r>
      <w:r w:rsidR="002B6B1C" w:rsidRPr="00341EA9">
        <w:rPr>
          <w:color w:val="auto"/>
        </w:rPr>
        <w:t xml:space="preserve">of sampled stores and excluded stores </w:t>
      </w:r>
      <w:r w:rsidR="00BD5CA8" w:rsidRPr="00341EA9">
        <w:rPr>
          <w:color w:val="auto"/>
        </w:rPr>
        <w:t xml:space="preserve">from sampling </w:t>
      </w:r>
      <w:r w:rsidR="002B6B1C" w:rsidRPr="00341EA9">
        <w:rPr>
          <w:color w:val="auto"/>
        </w:rPr>
        <w:t xml:space="preserve">frame in </w:t>
      </w:r>
      <w:r w:rsidR="00570A7C" w:rsidRPr="00341EA9">
        <w:rPr>
          <w:color w:val="auto"/>
        </w:rPr>
        <w:t xml:space="preserve">the </w:t>
      </w:r>
      <w:r w:rsidR="00382A4D" w:rsidRPr="00341EA9">
        <w:rPr>
          <w:color w:val="auto"/>
        </w:rPr>
        <w:t>Census Metropolitan Area of Montreal, Canada, 2012</w:t>
      </w:r>
      <w:r w:rsidR="009D0D9C" w:rsidRPr="00341EA9">
        <w:rPr>
          <w:color w:val="auto"/>
        </w:rPr>
        <w:t>.</w:t>
      </w:r>
      <w:bookmarkEnd w:id="3"/>
      <w:r w:rsidR="009D0D9C" w:rsidRPr="00341EA9">
        <w:rPr>
          <w:color w:val="auto"/>
        </w:rPr>
        <w:t xml:space="preserve"> </w:t>
      </w:r>
    </w:p>
    <w:p w14:paraId="35AADB9E" w14:textId="7F927865" w:rsidR="00B641BB" w:rsidRPr="00341EA9" w:rsidRDefault="00FE559C" w:rsidP="00FE559C">
      <w:pPr>
        <w:contextualSpacing/>
        <w:jc w:val="both"/>
        <w:rPr>
          <w:bCs/>
          <w:lang w:val="en-GB"/>
        </w:rPr>
      </w:pPr>
      <w:r w:rsidRPr="00341EA9">
        <w:rPr>
          <w:bCs/>
          <w:lang w:val="en-GB"/>
        </w:rPr>
        <w:t xml:space="preserve">Note: The sampling frame excludes warehouse stores. As well, convenience stores are not </w:t>
      </w:r>
      <w:proofErr w:type="gramStart"/>
      <w:r w:rsidR="00720DD7" w:rsidRPr="00341EA9">
        <w:rPr>
          <w:bCs/>
          <w:lang w:val="en-GB"/>
        </w:rPr>
        <w:t xml:space="preserve">included </w:t>
      </w:r>
      <w:r w:rsidRPr="00341EA9">
        <w:rPr>
          <w:bCs/>
          <w:lang w:val="en-GB"/>
        </w:rPr>
        <w:t xml:space="preserve"> in</w:t>
      </w:r>
      <w:proofErr w:type="gramEnd"/>
      <w:r w:rsidRPr="00341EA9">
        <w:rPr>
          <w:bCs/>
          <w:lang w:val="en-GB"/>
        </w:rPr>
        <w:t xml:space="preserve"> the </w:t>
      </w:r>
      <w:r w:rsidR="00720DD7" w:rsidRPr="00341EA9">
        <w:rPr>
          <w:bCs/>
          <w:lang w:val="en-GB"/>
        </w:rPr>
        <w:t xml:space="preserve">study due </w:t>
      </w:r>
      <w:r w:rsidRPr="00341EA9">
        <w:rPr>
          <w:bCs/>
          <w:lang w:val="en-GB"/>
        </w:rPr>
        <w:t>to their location uncertainty.</w:t>
      </w:r>
    </w:p>
    <w:p w14:paraId="32D79BFB" w14:textId="77777777" w:rsidR="00121958" w:rsidRPr="00341EA9" w:rsidRDefault="00121958">
      <w:pPr>
        <w:spacing w:line="480" w:lineRule="auto"/>
        <w:jc w:val="both"/>
        <w:rPr>
          <w:b/>
          <w:lang w:val="en-GB"/>
        </w:rPr>
      </w:pPr>
    </w:p>
    <w:p w14:paraId="00EAD77A" w14:textId="77777777" w:rsidR="00A912FD" w:rsidRPr="00341EA9" w:rsidRDefault="00A912FD">
      <w:pPr>
        <w:widowControl/>
        <w:suppressAutoHyphens w:val="0"/>
        <w:textAlignment w:val="auto"/>
        <w:rPr>
          <w:b/>
          <w:lang w:val="en-GB"/>
        </w:rPr>
      </w:pPr>
    </w:p>
    <w:p w14:paraId="11C396AA" w14:textId="77777777" w:rsidR="00A912FD" w:rsidRPr="00341EA9" w:rsidRDefault="00A912FD">
      <w:pPr>
        <w:widowControl/>
        <w:suppressAutoHyphens w:val="0"/>
        <w:textAlignment w:val="auto"/>
        <w:rPr>
          <w:b/>
          <w:lang w:val="en-GB"/>
        </w:rPr>
      </w:pPr>
    </w:p>
    <w:p w14:paraId="6538CB3C" w14:textId="77777777" w:rsidR="00A912FD" w:rsidRPr="00341EA9" w:rsidRDefault="00A912FD">
      <w:pPr>
        <w:widowControl/>
        <w:suppressAutoHyphens w:val="0"/>
        <w:textAlignment w:val="auto"/>
        <w:rPr>
          <w:b/>
          <w:lang w:val="en-GB"/>
        </w:rPr>
      </w:pPr>
    </w:p>
    <w:p w14:paraId="0E3248D8" w14:textId="231CCE03" w:rsidR="00A912FD" w:rsidRPr="00341EA9" w:rsidRDefault="00A912FD">
      <w:pPr>
        <w:widowControl/>
        <w:suppressAutoHyphens w:val="0"/>
        <w:textAlignment w:val="auto"/>
        <w:rPr>
          <w:b/>
          <w:lang w:val="en-GB"/>
        </w:rPr>
      </w:pPr>
    </w:p>
    <w:p w14:paraId="23180D5A" w14:textId="6CC4FB60" w:rsidR="00417F12" w:rsidRPr="00341EA9" w:rsidRDefault="00417F12">
      <w:pPr>
        <w:widowControl/>
        <w:suppressAutoHyphens w:val="0"/>
        <w:textAlignment w:val="auto"/>
        <w:rPr>
          <w:b/>
          <w:lang w:val="en-GB"/>
        </w:rPr>
      </w:pPr>
    </w:p>
    <w:p w14:paraId="5BEC8F3B" w14:textId="1D3F9FEE" w:rsidR="00417F12" w:rsidRPr="00341EA9" w:rsidRDefault="00417F12">
      <w:pPr>
        <w:widowControl/>
        <w:suppressAutoHyphens w:val="0"/>
        <w:textAlignment w:val="auto"/>
        <w:rPr>
          <w:b/>
          <w:lang w:val="en-GB"/>
        </w:rPr>
      </w:pPr>
    </w:p>
    <w:p w14:paraId="2CE72A9B" w14:textId="3B5A382D" w:rsidR="00417F12" w:rsidRPr="00341EA9" w:rsidRDefault="00417F12">
      <w:pPr>
        <w:widowControl/>
        <w:suppressAutoHyphens w:val="0"/>
        <w:textAlignment w:val="auto"/>
        <w:rPr>
          <w:b/>
          <w:lang w:val="en-GB"/>
        </w:rPr>
      </w:pPr>
    </w:p>
    <w:p w14:paraId="0F29F536" w14:textId="57B0CA72" w:rsidR="00417F12" w:rsidRPr="00341EA9" w:rsidRDefault="00417F12">
      <w:pPr>
        <w:widowControl/>
        <w:suppressAutoHyphens w:val="0"/>
        <w:textAlignment w:val="auto"/>
        <w:rPr>
          <w:b/>
          <w:lang w:val="en-GB"/>
        </w:rPr>
      </w:pPr>
    </w:p>
    <w:p w14:paraId="3453493D" w14:textId="77777777" w:rsidR="00417F12" w:rsidRPr="00341EA9" w:rsidRDefault="00417F12">
      <w:pPr>
        <w:widowControl/>
        <w:suppressAutoHyphens w:val="0"/>
        <w:textAlignment w:val="auto"/>
        <w:rPr>
          <w:b/>
          <w:lang w:val="en-GB"/>
        </w:rPr>
      </w:pPr>
    </w:p>
    <w:p w14:paraId="4007ACA7" w14:textId="77777777" w:rsidR="001F4E9E" w:rsidRPr="00341EA9" w:rsidRDefault="001F4E9E">
      <w:pPr>
        <w:widowControl/>
        <w:suppressAutoHyphens w:val="0"/>
        <w:textAlignment w:val="auto"/>
        <w:rPr>
          <w:lang w:val="en-GB"/>
        </w:rPr>
      </w:pPr>
      <w:r w:rsidRPr="00341EA9">
        <w:rPr>
          <w:noProof/>
          <w:lang w:val="en-GB"/>
        </w:rPr>
        <w:lastRenderedPageBreak/>
        <w:drawing>
          <wp:inline distT="0" distB="0" distL="0" distR="0" wp14:anchorId="4FA2D095" wp14:editId="78AC4797">
            <wp:extent cx="5936615" cy="251841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6615" cy="2518410"/>
                    </a:xfrm>
                    <a:prstGeom prst="rect">
                      <a:avLst/>
                    </a:prstGeom>
                    <a:noFill/>
                    <a:ln>
                      <a:noFill/>
                    </a:ln>
                  </pic:spPr>
                </pic:pic>
              </a:graphicData>
            </a:graphic>
          </wp:inline>
        </w:drawing>
      </w:r>
    </w:p>
    <w:p w14:paraId="729926AD" w14:textId="59B74980" w:rsidR="00EA519B" w:rsidRPr="00341EA9" w:rsidRDefault="003E54A2" w:rsidP="006D65FF">
      <w:pPr>
        <w:pStyle w:val="Heading2"/>
        <w:rPr>
          <w:color w:val="auto"/>
        </w:rPr>
      </w:pPr>
      <w:bookmarkStart w:id="4" w:name="_Toc73955720"/>
      <w:r w:rsidRPr="00341EA9">
        <w:rPr>
          <w:color w:val="auto"/>
        </w:rPr>
        <w:t xml:space="preserve">Supplementary Figure S2. Rasterized Gaussian kernel density of </w:t>
      </w:r>
      <w:r w:rsidR="003A2988" w:rsidRPr="00341EA9">
        <w:rPr>
          <w:color w:val="auto"/>
        </w:rPr>
        <w:t xml:space="preserve">convenience stores </w:t>
      </w:r>
      <w:r w:rsidR="0022355B" w:rsidRPr="00341EA9">
        <w:rPr>
          <w:color w:val="auto"/>
        </w:rPr>
        <w:t>(</w:t>
      </w:r>
      <w:r w:rsidR="003A2988" w:rsidRPr="00341EA9">
        <w:rPr>
          <w:color w:val="auto"/>
        </w:rPr>
        <w:t xml:space="preserve">a) and supermarkets </w:t>
      </w:r>
      <w:r w:rsidR="0022355B" w:rsidRPr="00341EA9">
        <w:rPr>
          <w:color w:val="auto"/>
        </w:rPr>
        <w:t>(</w:t>
      </w:r>
      <w:r w:rsidR="003A2988" w:rsidRPr="00341EA9">
        <w:rPr>
          <w:color w:val="auto"/>
        </w:rPr>
        <w:t xml:space="preserve">b) with normalized density </w:t>
      </w:r>
      <w:r w:rsidR="00630D72" w:rsidRPr="00341EA9">
        <w:rPr>
          <w:color w:val="auto"/>
        </w:rPr>
        <w:t>(</w:t>
      </w:r>
      <w:r w:rsidR="00D97602" w:rsidRPr="00341EA9">
        <w:rPr>
          <w:color w:val="auto"/>
        </w:rPr>
        <w:t>colour</w:t>
      </w:r>
      <w:r w:rsidR="00630D72" w:rsidRPr="00341EA9">
        <w:rPr>
          <w:color w:val="auto"/>
        </w:rPr>
        <w:t xml:space="preserve"> key on the right)</w:t>
      </w:r>
      <w:r w:rsidR="00EF1B9E" w:rsidRPr="00341EA9">
        <w:rPr>
          <w:color w:val="auto"/>
        </w:rPr>
        <w:t xml:space="preserve"> in the Census Metropolitan Area of Montreal</w:t>
      </w:r>
      <w:r w:rsidR="006E797C" w:rsidRPr="00341EA9">
        <w:rPr>
          <w:color w:val="auto"/>
        </w:rPr>
        <w:t>, 2012</w:t>
      </w:r>
      <w:r w:rsidR="00EF1B9E" w:rsidRPr="00341EA9">
        <w:rPr>
          <w:color w:val="auto"/>
        </w:rPr>
        <w:t>.</w:t>
      </w:r>
      <w:bookmarkEnd w:id="4"/>
      <w:r w:rsidR="00EF1B9E" w:rsidRPr="00341EA9">
        <w:rPr>
          <w:color w:val="auto"/>
        </w:rPr>
        <w:t xml:space="preserve"> </w:t>
      </w:r>
    </w:p>
    <w:p w14:paraId="233DC406" w14:textId="77777777" w:rsidR="00EA519B" w:rsidRPr="00341EA9" w:rsidRDefault="00EA519B">
      <w:pPr>
        <w:widowControl/>
        <w:suppressAutoHyphens w:val="0"/>
        <w:textAlignment w:val="auto"/>
        <w:rPr>
          <w:lang w:val="en-GB"/>
        </w:rPr>
      </w:pPr>
    </w:p>
    <w:p w14:paraId="1687A70A" w14:textId="7EFD3D52" w:rsidR="00604BCF" w:rsidRPr="00341EA9" w:rsidRDefault="00EA519B">
      <w:pPr>
        <w:widowControl/>
        <w:suppressAutoHyphens w:val="0"/>
        <w:textAlignment w:val="auto"/>
        <w:rPr>
          <w:rFonts w:cs="Arial"/>
          <w:b/>
          <w:bCs/>
          <w:iCs/>
          <w:szCs w:val="28"/>
          <w:lang w:val="en-GB"/>
        </w:rPr>
      </w:pPr>
      <w:r w:rsidRPr="00341EA9">
        <w:rPr>
          <w:lang w:val="en-GB"/>
        </w:rPr>
        <w:t>Bandwidth of the kernel was fixed to 400m for convenience stores and 1,200</w:t>
      </w:r>
      <w:r w:rsidR="008131E8" w:rsidRPr="00341EA9">
        <w:rPr>
          <w:lang w:val="en-GB"/>
        </w:rPr>
        <w:t xml:space="preserve">m </w:t>
      </w:r>
      <w:r w:rsidRPr="00341EA9">
        <w:rPr>
          <w:lang w:val="en-GB"/>
        </w:rPr>
        <w:t>for supermarkets in accordance with a previous study</w:t>
      </w:r>
      <w:r w:rsidR="00A637D0" w:rsidRPr="00341EA9">
        <w:rPr>
          <w:lang w:val="en-GB"/>
        </w:rPr>
        <w:fldChar w:fldCharType="begin"/>
      </w:r>
      <w:r w:rsidR="00C02471" w:rsidRPr="00341EA9">
        <w:rPr>
          <w:lang w:val="en-GB"/>
        </w:rPr>
        <w:instrText xml:space="preserve"> ADDIN ZOTERO_ITEM CSL_CITATION {"citationID":"h1kf1dOO","properties":{"formattedCitation":"\\super (2)\\nosupersub{}","plainCitation":"(2)","noteIndex":0},"citationItems":[{"id":4670,"uris":["http://zotero.org/users/1968944/items/NJZ66LL9"],"uri":["http://zotero.org/users/1968944/items/NJZ66LL9"],"itemData":{"id":4670,"type":"article-journal","abstract":"Objectives Little is known about how the distribution of destinations in the local neighbourhood is related to body mass index (BMI). Kernel density estimation (KDE) is a spatial analysis technique that accounts for the location of features relative to each other. Using KDE, this study investigated whether individuals living near destinations (shops and service facilities) that are more intensely distributed rather than dispersed, have lower BMIs.\nStudy design and setting A cross-sectional study of 2349 residents of 50 urban areas in metropolitan Melbourne, Australia.\nMethods Destinations were geocoded, and kernel density estimates of destination intensity were created using kernels of 400, 800 and 1200 m. Using multilevel linear regression, the association between destination intensity (classified in quintiles Q1(least)–Q5(most)) and BMI was estimated in models that adjusted for the following confounders: age, sex, country of birth, education, dominant household occupation, household type, disability/injury and area disadvantage. Separate models included a physical activity variable.\nResults For kernels of 800 and 1200 m, there was an inverse relationship between BMI and more intensely distributed destinations (compared to areas with least destination intensity). Effects were significant at 1200 m: Q4, β −0.86, 95% CI −1.58 to −0.13, p=0.022; Q5, β −1.03 95% CI −1.65 to −0.41, p=0.001. Inclusion of physical activity in the models attenuated effects, although effects remained marginally significant for Q5 at 1200 m: β −0.77 95% CI −1.52, −0.02, p=0.045.\nConclusions This study conducted within urban Melbourne, Australia, found that participants living in areas of greater destination intensity within 1200 m of home had lower BMIs. Effects were partly explained by physical activity. The results suggest that increasing the intensity of destination distribution could reduce BMI levels by encouraging higher levels of physical activity.","container-title":"BMJ Open","DOI":"10.1136/bmjopen-2015-008878","ISSN":"2044-6055, 2044-6055","issue":"2","language":"en","note":"publisher: British Medical Journal Publishing Group\nsection: Public health\nPMID: 26883235","page":"e008878","source":"bmjopen.bmj.com","title":"Using kernel density estimation to understand the influence of neighbourhood destinations on BMI","volume":"6","author":[{"family":"King","given":"Tania L."},{"family":"Bentley","given":"Rebecca J."},{"family":"Thornton","given":"Lukar E."},{"family":"Kavanagh","given":"Anne M."}],"issued":{"date-parts":[["2016",2,1]]}}}],"schema":"https://github.com/citation-style-language/schema/raw/master/csl-citation.json"} </w:instrText>
      </w:r>
      <w:r w:rsidR="00A637D0" w:rsidRPr="00341EA9">
        <w:rPr>
          <w:lang w:val="en-GB"/>
        </w:rPr>
        <w:fldChar w:fldCharType="separate"/>
      </w:r>
      <w:r w:rsidR="00C02471" w:rsidRPr="00341EA9">
        <w:rPr>
          <w:szCs w:val="24"/>
          <w:vertAlign w:val="superscript"/>
          <w:lang w:val="en-GB"/>
        </w:rPr>
        <w:t>(2)</w:t>
      </w:r>
      <w:r w:rsidR="00A637D0" w:rsidRPr="00341EA9">
        <w:rPr>
          <w:lang w:val="en-GB"/>
        </w:rPr>
        <w:fldChar w:fldCharType="end"/>
      </w:r>
      <w:r w:rsidRPr="00341EA9">
        <w:rPr>
          <w:lang w:val="en-GB"/>
        </w:rPr>
        <w:t xml:space="preserve">.  </w:t>
      </w:r>
      <w:r w:rsidR="00604BCF" w:rsidRPr="00341EA9">
        <w:rPr>
          <w:lang w:val="en-GB"/>
        </w:rPr>
        <w:br w:type="page"/>
      </w:r>
    </w:p>
    <w:p w14:paraId="29AA1437" w14:textId="361D20FF" w:rsidR="00A912FD" w:rsidRPr="00341EA9" w:rsidRDefault="00E843F5" w:rsidP="006D65FF">
      <w:pPr>
        <w:pStyle w:val="Heading2"/>
        <w:rPr>
          <w:color w:val="auto"/>
        </w:rPr>
      </w:pPr>
      <w:bookmarkStart w:id="5" w:name="_Toc73955721"/>
      <w:r w:rsidRPr="00341EA9">
        <w:rPr>
          <w:color w:val="auto"/>
        </w:rPr>
        <w:lastRenderedPageBreak/>
        <w:t xml:space="preserve">Supplementary Appendix </w:t>
      </w:r>
      <w:r w:rsidR="00FE3FCE" w:rsidRPr="00341EA9">
        <w:rPr>
          <w:color w:val="auto"/>
        </w:rPr>
        <w:t>S2. List of keywords to classify products</w:t>
      </w:r>
      <w:r w:rsidR="003A247D" w:rsidRPr="00341EA9">
        <w:rPr>
          <w:color w:val="auto"/>
        </w:rPr>
        <w:t>.</w:t>
      </w:r>
      <w:bookmarkEnd w:id="5"/>
      <w:r w:rsidR="00606D30" w:rsidRPr="00341EA9">
        <w:rPr>
          <w:color w:val="auto"/>
        </w:rPr>
        <w:t xml:space="preserve"> </w:t>
      </w:r>
    </w:p>
    <w:p w14:paraId="4320A068" w14:textId="77777777" w:rsidR="00A912FD" w:rsidRPr="00341EA9" w:rsidRDefault="00A912FD">
      <w:pPr>
        <w:widowControl/>
        <w:suppressAutoHyphens w:val="0"/>
        <w:textAlignment w:val="auto"/>
        <w:rPr>
          <w:b/>
          <w:lang w:val="en-GB"/>
        </w:rPr>
      </w:pPr>
    </w:p>
    <w:p w14:paraId="5FC13FF3" w14:textId="537207AA" w:rsidR="008B35D5" w:rsidRPr="00341EA9" w:rsidRDefault="002434E7" w:rsidP="00A8764A">
      <w:pPr>
        <w:widowControl/>
        <w:suppressAutoHyphens w:val="0"/>
        <w:textAlignment w:val="auto"/>
        <w:rPr>
          <w:bCs/>
          <w:szCs w:val="24"/>
          <w:lang w:val="en-GB"/>
        </w:rPr>
      </w:pPr>
      <w:r w:rsidRPr="00341EA9">
        <w:rPr>
          <w:bCs/>
          <w:szCs w:val="24"/>
          <w:lang w:val="en-GB"/>
        </w:rPr>
        <w:t xml:space="preserve">We manually </w:t>
      </w:r>
      <w:r w:rsidR="008B35D5" w:rsidRPr="00341EA9">
        <w:rPr>
          <w:bCs/>
          <w:szCs w:val="24"/>
          <w:lang w:val="en-GB"/>
        </w:rPr>
        <w:t>search</w:t>
      </w:r>
      <w:r w:rsidR="005E5821" w:rsidRPr="00341EA9">
        <w:rPr>
          <w:bCs/>
          <w:szCs w:val="24"/>
          <w:lang w:val="en-GB"/>
        </w:rPr>
        <w:t>ed</w:t>
      </w:r>
      <w:r w:rsidR="007A1C05" w:rsidRPr="00341EA9">
        <w:rPr>
          <w:bCs/>
          <w:szCs w:val="24"/>
          <w:lang w:val="en-GB"/>
        </w:rPr>
        <w:t xml:space="preserve"> item </w:t>
      </w:r>
      <w:r w:rsidR="0055578F" w:rsidRPr="00341EA9">
        <w:rPr>
          <w:bCs/>
          <w:szCs w:val="24"/>
          <w:lang w:val="en-GB"/>
        </w:rPr>
        <w:t xml:space="preserve">name </w:t>
      </w:r>
      <w:r w:rsidR="007A1C05" w:rsidRPr="00341EA9">
        <w:rPr>
          <w:bCs/>
          <w:szCs w:val="24"/>
          <w:lang w:val="en-GB"/>
        </w:rPr>
        <w:t xml:space="preserve">descriptors in </w:t>
      </w:r>
      <w:r w:rsidR="00E23626" w:rsidRPr="00341EA9">
        <w:rPr>
          <w:bCs/>
          <w:szCs w:val="24"/>
          <w:lang w:val="en-GB"/>
        </w:rPr>
        <w:t xml:space="preserve">the </w:t>
      </w:r>
      <w:r w:rsidR="007A1C05" w:rsidRPr="00341EA9">
        <w:rPr>
          <w:bCs/>
          <w:szCs w:val="24"/>
          <w:lang w:val="en-GB"/>
        </w:rPr>
        <w:t>transaction</w:t>
      </w:r>
      <w:r w:rsidR="004E1F92" w:rsidRPr="00341EA9">
        <w:rPr>
          <w:bCs/>
          <w:szCs w:val="24"/>
          <w:lang w:val="en-GB"/>
        </w:rPr>
        <w:t>s</w:t>
      </w:r>
      <w:r w:rsidR="007A1C05" w:rsidRPr="00341EA9">
        <w:rPr>
          <w:bCs/>
          <w:szCs w:val="24"/>
          <w:lang w:val="en-GB"/>
        </w:rPr>
        <w:t xml:space="preserve"> of soda</w:t>
      </w:r>
      <w:r w:rsidR="00E23626" w:rsidRPr="00341EA9">
        <w:rPr>
          <w:bCs/>
          <w:szCs w:val="24"/>
          <w:lang w:val="en-GB"/>
        </w:rPr>
        <w:t xml:space="preserve"> items</w:t>
      </w:r>
      <w:r w:rsidR="007A1C05" w:rsidRPr="00341EA9">
        <w:rPr>
          <w:bCs/>
          <w:szCs w:val="24"/>
          <w:lang w:val="en-GB"/>
        </w:rPr>
        <w:t xml:space="preserve"> and identified </w:t>
      </w:r>
      <w:r w:rsidR="0055578F" w:rsidRPr="00341EA9">
        <w:rPr>
          <w:bCs/>
          <w:szCs w:val="24"/>
          <w:lang w:val="en-GB"/>
        </w:rPr>
        <w:t xml:space="preserve">keywords </w:t>
      </w:r>
      <w:r w:rsidR="0051099F" w:rsidRPr="00341EA9">
        <w:rPr>
          <w:bCs/>
          <w:szCs w:val="24"/>
          <w:lang w:val="en-GB"/>
        </w:rPr>
        <w:t>indicating</w:t>
      </w:r>
      <w:r w:rsidR="007A1C05" w:rsidRPr="00341EA9">
        <w:rPr>
          <w:bCs/>
          <w:szCs w:val="24"/>
          <w:lang w:val="en-GB"/>
        </w:rPr>
        <w:t xml:space="preserve"> diet items with </w:t>
      </w:r>
      <w:r w:rsidR="00190CCF" w:rsidRPr="00341EA9">
        <w:rPr>
          <w:bCs/>
          <w:szCs w:val="24"/>
          <w:lang w:val="en-GB"/>
        </w:rPr>
        <w:t xml:space="preserve">non-nutritive </w:t>
      </w:r>
      <w:r w:rsidR="007A1C05" w:rsidRPr="00341EA9">
        <w:rPr>
          <w:bCs/>
          <w:szCs w:val="24"/>
          <w:lang w:val="en-GB"/>
        </w:rPr>
        <w:t>sweeteners</w:t>
      </w:r>
      <w:r w:rsidR="00190CCF" w:rsidRPr="00341EA9">
        <w:rPr>
          <w:bCs/>
          <w:szCs w:val="24"/>
          <w:lang w:val="en-GB"/>
        </w:rPr>
        <w:t xml:space="preserve"> </w:t>
      </w:r>
      <w:r w:rsidR="009370F3" w:rsidRPr="00341EA9">
        <w:rPr>
          <w:bCs/>
          <w:szCs w:val="24"/>
          <w:lang w:val="en-GB"/>
        </w:rPr>
        <w:t>as sugar substitutes</w:t>
      </w:r>
      <w:r w:rsidR="007A1C05" w:rsidRPr="00341EA9">
        <w:rPr>
          <w:bCs/>
          <w:szCs w:val="24"/>
          <w:lang w:val="en-GB"/>
        </w:rPr>
        <w:t>. These are ‘</w:t>
      </w:r>
      <w:r w:rsidR="00A8764A" w:rsidRPr="00341EA9">
        <w:rPr>
          <w:bCs/>
          <w:szCs w:val="24"/>
          <w:lang w:val="en-GB"/>
        </w:rPr>
        <w:t>DIET'</w:t>
      </w:r>
      <w:r w:rsidRPr="00341EA9">
        <w:rPr>
          <w:bCs/>
          <w:szCs w:val="24"/>
          <w:lang w:val="en-GB"/>
        </w:rPr>
        <w:t xml:space="preserve">, </w:t>
      </w:r>
      <w:r w:rsidR="00A8764A" w:rsidRPr="00341EA9">
        <w:rPr>
          <w:bCs/>
          <w:szCs w:val="24"/>
          <w:lang w:val="en-GB"/>
        </w:rPr>
        <w:t>'ZERO'</w:t>
      </w:r>
      <w:r w:rsidRPr="00341EA9">
        <w:rPr>
          <w:bCs/>
          <w:szCs w:val="24"/>
          <w:lang w:val="en-GB"/>
        </w:rPr>
        <w:t xml:space="preserve">, </w:t>
      </w:r>
      <w:r w:rsidR="00A8764A" w:rsidRPr="00341EA9">
        <w:rPr>
          <w:bCs/>
          <w:szCs w:val="24"/>
          <w:lang w:val="en-GB"/>
        </w:rPr>
        <w:t>'SUGR'</w:t>
      </w:r>
      <w:r w:rsidRPr="00341EA9">
        <w:rPr>
          <w:bCs/>
          <w:szCs w:val="24"/>
          <w:lang w:val="en-GB"/>
        </w:rPr>
        <w:t xml:space="preserve">, </w:t>
      </w:r>
      <w:r w:rsidR="00A8764A" w:rsidRPr="00341EA9">
        <w:rPr>
          <w:bCs/>
          <w:szCs w:val="24"/>
          <w:lang w:val="en-GB"/>
        </w:rPr>
        <w:t>'SUGAR'</w:t>
      </w:r>
      <w:r w:rsidRPr="00341EA9">
        <w:rPr>
          <w:bCs/>
          <w:szCs w:val="24"/>
          <w:lang w:val="en-GB"/>
        </w:rPr>
        <w:t xml:space="preserve">, </w:t>
      </w:r>
      <w:r w:rsidR="00A8764A" w:rsidRPr="00341EA9">
        <w:rPr>
          <w:bCs/>
          <w:szCs w:val="24"/>
          <w:lang w:val="en-GB"/>
        </w:rPr>
        <w:t>'SGR'</w:t>
      </w:r>
      <w:r w:rsidR="001928FC" w:rsidRPr="00341EA9">
        <w:rPr>
          <w:bCs/>
          <w:szCs w:val="24"/>
          <w:lang w:val="en-GB"/>
        </w:rPr>
        <w:t>, ‘NO-SUGAR’</w:t>
      </w:r>
      <w:r w:rsidR="00F73B68" w:rsidRPr="00341EA9">
        <w:rPr>
          <w:bCs/>
          <w:szCs w:val="24"/>
          <w:lang w:val="en-GB"/>
        </w:rPr>
        <w:t xml:space="preserve">. </w:t>
      </w:r>
    </w:p>
    <w:p w14:paraId="00FE88D2" w14:textId="03048725" w:rsidR="007A1C05" w:rsidRPr="00341EA9" w:rsidRDefault="00D42BC0" w:rsidP="00A8764A">
      <w:pPr>
        <w:widowControl/>
        <w:suppressAutoHyphens w:val="0"/>
        <w:textAlignment w:val="auto"/>
        <w:rPr>
          <w:bCs/>
          <w:szCs w:val="24"/>
          <w:lang w:val="en-GB"/>
        </w:rPr>
      </w:pPr>
      <w:r w:rsidRPr="00341EA9">
        <w:rPr>
          <w:bCs/>
          <w:szCs w:val="24"/>
          <w:lang w:val="en-GB"/>
        </w:rPr>
        <w:t xml:space="preserve"> </w:t>
      </w:r>
    </w:p>
    <w:p w14:paraId="57D9D645" w14:textId="3F8115D5" w:rsidR="008F5B5A" w:rsidRPr="00341EA9" w:rsidRDefault="005E0306" w:rsidP="00A8764A">
      <w:pPr>
        <w:widowControl/>
        <w:suppressAutoHyphens w:val="0"/>
        <w:textAlignment w:val="auto"/>
        <w:rPr>
          <w:bCs/>
          <w:szCs w:val="24"/>
          <w:lang w:val="en-GB"/>
        </w:rPr>
      </w:pPr>
      <w:r w:rsidRPr="00341EA9">
        <w:rPr>
          <w:bCs/>
          <w:szCs w:val="24"/>
          <w:lang w:val="en-GB"/>
        </w:rPr>
        <w:t>Similarly</w:t>
      </w:r>
      <w:r w:rsidR="008F5B5A" w:rsidRPr="00341EA9">
        <w:rPr>
          <w:bCs/>
          <w:szCs w:val="24"/>
          <w:lang w:val="en-GB"/>
        </w:rPr>
        <w:t xml:space="preserve">, </w:t>
      </w:r>
      <w:r w:rsidR="00117B57" w:rsidRPr="00341EA9">
        <w:rPr>
          <w:bCs/>
          <w:szCs w:val="24"/>
          <w:lang w:val="en-GB"/>
        </w:rPr>
        <w:t xml:space="preserve">we manually </w:t>
      </w:r>
      <w:r w:rsidR="00F95325" w:rsidRPr="00341EA9">
        <w:rPr>
          <w:bCs/>
          <w:szCs w:val="24"/>
          <w:lang w:val="en-GB"/>
        </w:rPr>
        <w:t>searched</w:t>
      </w:r>
      <w:r w:rsidR="00117B57" w:rsidRPr="00341EA9">
        <w:rPr>
          <w:bCs/>
          <w:szCs w:val="24"/>
          <w:lang w:val="en-GB"/>
        </w:rPr>
        <w:t xml:space="preserve"> </w:t>
      </w:r>
      <w:r w:rsidR="00594EA8" w:rsidRPr="00341EA9">
        <w:rPr>
          <w:bCs/>
          <w:szCs w:val="24"/>
          <w:lang w:val="en-GB"/>
        </w:rPr>
        <w:t xml:space="preserve">keywords </w:t>
      </w:r>
      <w:r w:rsidR="00DC2A4D" w:rsidRPr="00341EA9">
        <w:rPr>
          <w:bCs/>
          <w:szCs w:val="24"/>
          <w:lang w:val="en-GB"/>
        </w:rPr>
        <w:t xml:space="preserve">suggestive of </w:t>
      </w:r>
      <w:r w:rsidR="00956509" w:rsidRPr="00341EA9">
        <w:rPr>
          <w:bCs/>
          <w:szCs w:val="24"/>
          <w:lang w:val="en-GB"/>
        </w:rPr>
        <w:t>flavoured yogurt</w:t>
      </w:r>
      <w:r w:rsidR="00DC2A4D" w:rsidRPr="00341EA9">
        <w:rPr>
          <w:bCs/>
          <w:szCs w:val="24"/>
          <w:lang w:val="en-GB"/>
        </w:rPr>
        <w:t xml:space="preserve"> products</w:t>
      </w:r>
      <w:r w:rsidR="00007056" w:rsidRPr="00341EA9">
        <w:rPr>
          <w:bCs/>
          <w:szCs w:val="24"/>
          <w:lang w:val="en-GB"/>
        </w:rPr>
        <w:t xml:space="preserve">. The remaining </w:t>
      </w:r>
      <w:r w:rsidR="007C6BA4" w:rsidRPr="00341EA9">
        <w:rPr>
          <w:bCs/>
          <w:szCs w:val="24"/>
          <w:lang w:val="en-GB"/>
        </w:rPr>
        <w:t xml:space="preserve">list of </w:t>
      </w:r>
      <w:r w:rsidR="00007056" w:rsidRPr="00341EA9">
        <w:rPr>
          <w:bCs/>
          <w:szCs w:val="24"/>
          <w:lang w:val="en-GB"/>
        </w:rPr>
        <w:t>item</w:t>
      </w:r>
      <w:r w:rsidR="007C6BA4" w:rsidRPr="00341EA9">
        <w:rPr>
          <w:bCs/>
          <w:szCs w:val="24"/>
          <w:lang w:val="en-GB"/>
        </w:rPr>
        <w:t xml:space="preserve"> </w:t>
      </w:r>
      <w:r w:rsidR="00B174EA" w:rsidRPr="00341EA9">
        <w:rPr>
          <w:bCs/>
          <w:szCs w:val="24"/>
          <w:lang w:val="en-GB"/>
        </w:rPr>
        <w:t>descriptors</w:t>
      </w:r>
      <w:r w:rsidR="00EA6CD2" w:rsidRPr="00341EA9">
        <w:rPr>
          <w:bCs/>
          <w:szCs w:val="24"/>
          <w:lang w:val="en-GB"/>
        </w:rPr>
        <w:t>, preliminarily classified as plain (non-</w:t>
      </w:r>
      <w:r w:rsidR="00A10635" w:rsidRPr="00341EA9">
        <w:rPr>
          <w:bCs/>
          <w:szCs w:val="24"/>
          <w:lang w:val="en-GB"/>
        </w:rPr>
        <w:t>flavour</w:t>
      </w:r>
      <w:r w:rsidR="00EA6CD2" w:rsidRPr="00341EA9">
        <w:rPr>
          <w:bCs/>
          <w:szCs w:val="24"/>
          <w:lang w:val="en-GB"/>
        </w:rPr>
        <w:t>ed) yogurt</w:t>
      </w:r>
      <w:r w:rsidR="00A9771F" w:rsidRPr="00341EA9">
        <w:rPr>
          <w:bCs/>
          <w:szCs w:val="24"/>
          <w:lang w:val="en-GB"/>
        </w:rPr>
        <w:t>,</w:t>
      </w:r>
      <w:r w:rsidR="00007056" w:rsidRPr="00341EA9">
        <w:rPr>
          <w:bCs/>
          <w:szCs w:val="24"/>
          <w:lang w:val="en-GB"/>
        </w:rPr>
        <w:t xml:space="preserve"> </w:t>
      </w:r>
      <w:r w:rsidR="00A9771F" w:rsidRPr="00341EA9">
        <w:rPr>
          <w:bCs/>
          <w:szCs w:val="24"/>
          <w:lang w:val="en-GB"/>
        </w:rPr>
        <w:t xml:space="preserve">was </w:t>
      </w:r>
      <w:r w:rsidR="007C6BA4" w:rsidRPr="00341EA9">
        <w:rPr>
          <w:bCs/>
          <w:szCs w:val="24"/>
          <w:lang w:val="en-GB"/>
        </w:rPr>
        <w:t xml:space="preserve">manually inspected </w:t>
      </w:r>
      <w:r w:rsidR="003800A0" w:rsidRPr="00341EA9">
        <w:rPr>
          <w:bCs/>
          <w:szCs w:val="24"/>
          <w:lang w:val="en-GB"/>
        </w:rPr>
        <w:t xml:space="preserve">to </w:t>
      </w:r>
      <w:r w:rsidR="009D1139" w:rsidRPr="00341EA9">
        <w:rPr>
          <w:bCs/>
          <w:szCs w:val="24"/>
          <w:lang w:val="en-GB"/>
        </w:rPr>
        <w:t xml:space="preserve">identify items </w:t>
      </w:r>
      <w:r w:rsidR="00F53E05" w:rsidRPr="00341EA9">
        <w:rPr>
          <w:bCs/>
          <w:szCs w:val="24"/>
          <w:lang w:val="en-GB"/>
        </w:rPr>
        <w:t xml:space="preserve">incorrectly </w:t>
      </w:r>
      <w:r w:rsidR="009D1139" w:rsidRPr="00341EA9">
        <w:rPr>
          <w:bCs/>
          <w:szCs w:val="24"/>
          <w:lang w:val="en-GB"/>
        </w:rPr>
        <w:t xml:space="preserve">classified as </w:t>
      </w:r>
      <w:r w:rsidR="00EA6CD2" w:rsidRPr="00341EA9">
        <w:rPr>
          <w:bCs/>
          <w:szCs w:val="24"/>
          <w:lang w:val="en-GB"/>
        </w:rPr>
        <w:t>plain</w:t>
      </w:r>
      <w:r w:rsidR="00BC5657" w:rsidRPr="00341EA9">
        <w:rPr>
          <w:bCs/>
          <w:szCs w:val="24"/>
          <w:lang w:val="en-GB"/>
        </w:rPr>
        <w:t xml:space="preserve"> yogurt</w:t>
      </w:r>
      <w:r w:rsidR="009D1139" w:rsidRPr="00341EA9">
        <w:rPr>
          <w:bCs/>
          <w:szCs w:val="24"/>
          <w:lang w:val="en-GB"/>
        </w:rPr>
        <w:t xml:space="preserve">, and </w:t>
      </w:r>
      <w:r w:rsidR="00EE4F7C" w:rsidRPr="00341EA9">
        <w:rPr>
          <w:bCs/>
          <w:szCs w:val="24"/>
          <w:lang w:val="en-GB"/>
        </w:rPr>
        <w:t xml:space="preserve">additional search terms were added if necessary. This process </w:t>
      </w:r>
      <w:r w:rsidR="00236EBC" w:rsidRPr="00341EA9">
        <w:rPr>
          <w:bCs/>
          <w:szCs w:val="24"/>
          <w:lang w:val="en-GB"/>
        </w:rPr>
        <w:t>was</w:t>
      </w:r>
      <w:r w:rsidR="00EE4F7C" w:rsidRPr="00341EA9">
        <w:rPr>
          <w:bCs/>
          <w:szCs w:val="24"/>
          <w:lang w:val="en-GB"/>
        </w:rPr>
        <w:t xml:space="preserve"> repeated until all items </w:t>
      </w:r>
      <w:r w:rsidR="009E26E7" w:rsidRPr="00341EA9">
        <w:rPr>
          <w:bCs/>
          <w:szCs w:val="24"/>
          <w:lang w:val="en-GB"/>
        </w:rPr>
        <w:t>containing terms indicat</w:t>
      </w:r>
      <w:r w:rsidR="0034108D" w:rsidRPr="00341EA9">
        <w:rPr>
          <w:bCs/>
          <w:szCs w:val="24"/>
          <w:lang w:val="en-GB"/>
        </w:rPr>
        <w:t>ive of</w:t>
      </w:r>
      <w:r w:rsidR="009E26E7" w:rsidRPr="00341EA9">
        <w:rPr>
          <w:bCs/>
          <w:szCs w:val="24"/>
          <w:lang w:val="en-GB"/>
        </w:rPr>
        <w:t xml:space="preserve"> </w:t>
      </w:r>
      <w:r w:rsidR="00A10635" w:rsidRPr="00341EA9">
        <w:rPr>
          <w:bCs/>
          <w:szCs w:val="24"/>
          <w:lang w:val="en-GB"/>
        </w:rPr>
        <w:t>flavour</w:t>
      </w:r>
      <w:r w:rsidR="009E26E7" w:rsidRPr="00341EA9">
        <w:rPr>
          <w:bCs/>
          <w:szCs w:val="24"/>
          <w:lang w:val="en-GB"/>
        </w:rPr>
        <w:t xml:space="preserve">ed items were </w:t>
      </w:r>
      <w:r w:rsidR="00236EBC" w:rsidRPr="00341EA9">
        <w:rPr>
          <w:bCs/>
          <w:szCs w:val="24"/>
          <w:lang w:val="en-GB"/>
        </w:rPr>
        <w:t>exhausted</w:t>
      </w:r>
      <w:r w:rsidR="009E26E7" w:rsidRPr="00341EA9">
        <w:rPr>
          <w:bCs/>
          <w:szCs w:val="24"/>
          <w:lang w:val="en-GB"/>
        </w:rPr>
        <w:t>. The resulting list of key</w:t>
      </w:r>
      <w:r w:rsidR="0084119E" w:rsidRPr="00341EA9">
        <w:rPr>
          <w:bCs/>
          <w:szCs w:val="24"/>
          <w:lang w:val="en-GB"/>
        </w:rPr>
        <w:t xml:space="preserve">words </w:t>
      </w:r>
      <w:r w:rsidR="008F126A" w:rsidRPr="00341EA9">
        <w:rPr>
          <w:bCs/>
          <w:szCs w:val="24"/>
          <w:lang w:val="en-GB"/>
        </w:rPr>
        <w:t xml:space="preserve">is </w:t>
      </w:r>
      <w:r w:rsidR="009E26E7" w:rsidRPr="00341EA9">
        <w:rPr>
          <w:bCs/>
          <w:szCs w:val="24"/>
          <w:lang w:val="en-GB"/>
        </w:rPr>
        <w:t xml:space="preserve">provided below. </w:t>
      </w:r>
      <w:r w:rsidR="00EB3EB8" w:rsidRPr="00341EA9">
        <w:rPr>
          <w:bCs/>
          <w:szCs w:val="24"/>
          <w:lang w:val="en-GB"/>
        </w:rPr>
        <w:t>As</w:t>
      </w:r>
      <w:r w:rsidR="00236EBC" w:rsidRPr="00341EA9">
        <w:rPr>
          <w:bCs/>
          <w:szCs w:val="24"/>
          <w:lang w:val="en-GB"/>
        </w:rPr>
        <w:t xml:space="preserve"> well</w:t>
      </w:r>
      <w:r w:rsidR="008F126A" w:rsidRPr="00341EA9">
        <w:rPr>
          <w:bCs/>
          <w:szCs w:val="24"/>
          <w:lang w:val="en-GB"/>
        </w:rPr>
        <w:t>,</w:t>
      </w:r>
      <w:r w:rsidR="00EB3EB8" w:rsidRPr="00341EA9">
        <w:rPr>
          <w:bCs/>
          <w:szCs w:val="24"/>
          <w:lang w:val="en-GB"/>
        </w:rPr>
        <w:t xml:space="preserve"> any items containing the term ‘PLAIN’ were classified as plain yogurt. </w:t>
      </w:r>
    </w:p>
    <w:p w14:paraId="0A8D5656" w14:textId="77777777" w:rsidR="00236EBC" w:rsidRPr="00341EA9" w:rsidRDefault="00236EBC" w:rsidP="00A8764A">
      <w:pPr>
        <w:widowControl/>
        <w:suppressAutoHyphens w:val="0"/>
        <w:textAlignment w:val="auto"/>
        <w:rPr>
          <w:bCs/>
          <w:szCs w:val="24"/>
          <w:lang w:val="en-GB"/>
        </w:rPr>
      </w:pPr>
    </w:p>
    <w:p w14:paraId="2394C0FF" w14:textId="4D485D70" w:rsidR="00A912FD" w:rsidRPr="00341EA9" w:rsidRDefault="009E26E7" w:rsidP="006D65FF">
      <w:pPr>
        <w:pStyle w:val="Heading2"/>
        <w:rPr>
          <w:color w:val="auto"/>
        </w:rPr>
      </w:pPr>
      <w:bookmarkStart w:id="6" w:name="_Toc73955722"/>
      <w:r w:rsidRPr="00341EA9">
        <w:rPr>
          <w:color w:val="auto"/>
        </w:rPr>
        <w:t xml:space="preserve">Supplementary Table S2. List of terms indicating </w:t>
      </w:r>
      <w:r w:rsidR="00A10635" w:rsidRPr="00341EA9">
        <w:rPr>
          <w:color w:val="auto"/>
        </w:rPr>
        <w:t>flavour</w:t>
      </w:r>
      <w:r w:rsidRPr="00341EA9">
        <w:rPr>
          <w:color w:val="auto"/>
        </w:rPr>
        <w:t>ed yogurt items.</w:t>
      </w:r>
      <w:bookmarkEnd w:id="6"/>
      <w:r w:rsidRPr="00341EA9">
        <w:rPr>
          <w:color w:val="auto"/>
        </w:rPr>
        <w:t xml:space="preserve"> </w:t>
      </w:r>
    </w:p>
    <w:tbl>
      <w:tblPr>
        <w:tblStyle w:val="TableGrid"/>
        <w:tblW w:w="0" w:type="auto"/>
        <w:tblLook w:val="04A0" w:firstRow="1" w:lastRow="0" w:firstColumn="1" w:lastColumn="0" w:noHBand="0" w:noVBand="1"/>
      </w:tblPr>
      <w:tblGrid>
        <w:gridCol w:w="3325"/>
        <w:gridCol w:w="2652"/>
        <w:gridCol w:w="3373"/>
      </w:tblGrid>
      <w:tr w:rsidR="00341EA9" w:rsidRPr="00341EA9" w14:paraId="3AF2DC08" w14:textId="77777777" w:rsidTr="00AA1616">
        <w:tc>
          <w:tcPr>
            <w:tcW w:w="9350" w:type="dxa"/>
            <w:gridSpan w:val="3"/>
          </w:tcPr>
          <w:p w14:paraId="0EADC1DC" w14:textId="57513863" w:rsidR="00BF66BB" w:rsidRPr="00341EA9" w:rsidRDefault="00BF66BB">
            <w:pPr>
              <w:widowControl/>
              <w:suppressAutoHyphens w:val="0"/>
              <w:textAlignment w:val="auto"/>
              <w:rPr>
                <w:bCs/>
                <w:sz w:val="22"/>
                <w:szCs w:val="22"/>
                <w:lang w:val="en-GB"/>
              </w:rPr>
            </w:pPr>
            <w:r w:rsidRPr="00341EA9">
              <w:rPr>
                <w:bCs/>
                <w:sz w:val="22"/>
                <w:szCs w:val="22"/>
                <w:lang w:val="en-GB"/>
              </w:rPr>
              <w:t xml:space="preserve">Keywords to classify </w:t>
            </w:r>
            <w:r w:rsidR="00A10635" w:rsidRPr="00341EA9">
              <w:rPr>
                <w:bCs/>
                <w:sz w:val="22"/>
                <w:szCs w:val="22"/>
                <w:lang w:val="en-GB"/>
              </w:rPr>
              <w:t>flavour</w:t>
            </w:r>
            <w:r w:rsidRPr="00341EA9">
              <w:rPr>
                <w:bCs/>
                <w:sz w:val="22"/>
                <w:szCs w:val="22"/>
                <w:lang w:val="en-GB"/>
              </w:rPr>
              <w:t xml:space="preserve">ed yogurt </w:t>
            </w:r>
          </w:p>
        </w:tc>
      </w:tr>
      <w:tr w:rsidR="00341EA9" w:rsidRPr="00341EA9" w14:paraId="7DA6EAB7" w14:textId="77777777" w:rsidTr="00F95B30">
        <w:trPr>
          <w:trHeight w:val="4863"/>
        </w:trPr>
        <w:tc>
          <w:tcPr>
            <w:tcW w:w="3325" w:type="dxa"/>
          </w:tcPr>
          <w:p w14:paraId="2B7D7814" w14:textId="77777777" w:rsidR="0020163B" w:rsidRPr="00341EA9" w:rsidRDefault="0020163B" w:rsidP="0020163B">
            <w:pPr>
              <w:widowControl/>
              <w:suppressAutoHyphens w:val="0"/>
              <w:textAlignment w:val="auto"/>
              <w:rPr>
                <w:bCs/>
                <w:sz w:val="22"/>
                <w:szCs w:val="22"/>
                <w:lang w:val="en-GB"/>
              </w:rPr>
            </w:pPr>
            <w:r w:rsidRPr="00341EA9">
              <w:rPr>
                <w:bCs/>
                <w:sz w:val="22"/>
                <w:szCs w:val="22"/>
                <w:lang w:val="en-GB"/>
              </w:rPr>
              <w:t xml:space="preserve">  'CHOCO',</w:t>
            </w:r>
          </w:p>
          <w:p w14:paraId="077458C2" w14:textId="77777777" w:rsidR="0020163B" w:rsidRPr="00341EA9" w:rsidRDefault="0020163B" w:rsidP="0020163B">
            <w:pPr>
              <w:widowControl/>
              <w:suppressAutoHyphens w:val="0"/>
              <w:textAlignment w:val="auto"/>
              <w:rPr>
                <w:bCs/>
                <w:sz w:val="22"/>
                <w:szCs w:val="22"/>
                <w:lang w:val="en-GB"/>
              </w:rPr>
            </w:pPr>
            <w:r w:rsidRPr="00341EA9">
              <w:rPr>
                <w:bCs/>
                <w:sz w:val="22"/>
                <w:szCs w:val="22"/>
                <w:lang w:val="en-GB"/>
              </w:rPr>
              <w:t xml:space="preserve">  'ORANGE',</w:t>
            </w:r>
          </w:p>
          <w:p w14:paraId="157DB484" w14:textId="77777777" w:rsidR="0020163B" w:rsidRPr="00341EA9" w:rsidRDefault="0020163B" w:rsidP="0020163B">
            <w:pPr>
              <w:widowControl/>
              <w:suppressAutoHyphens w:val="0"/>
              <w:textAlignment w:val="auto"/>
              <w:rPr>
                <w:bCs/>
                <w:sz w:val="22"/>
                <w:szCs w:val="22"/>
                <w:lang w:val="en-GB"/>
              </w:rPr>
            </w:pPr>
            <w:r w:rsidRPr="00341EA9">
              <w:rPr>
                <w:bCs/>
                <w:sz w:val="22"/>
                <w:szCs w:val="22"/>
                <w:lang w:val="en-GB"/>
              </w:rPr>
              <w:t xml:space="preserve">  'BERRY',</w:t>
            </w:r>
          </w:p>
          <w:p w14:paraId="1282DB9C" w14:textId="77777777" w:rsidR="0020163B" w:rsidRPr="00341EA9" w:rsidRDefault="0020163B" w:rsidP="0020163B">
            <w:pPr>
              <w:widowControl/>
              <w:suppressAutoHyphens w:val="0"/>
              <w:textAlignment w:val="auto"/>
              <w:rPr>
                <w:bCs/>
                <w:sz w:val="22"/>
                <w:szCs w:val="22"/>
                <w:lang w:val="en-GB"/>
              </w:rPr>
            </w:pPr>
            <w:r w:rsidRPr="00341EA9">
              <w:rPr>
                <w:bCs/>
                <w:sz w:val="22"/>
                <w:szCs w:val="22"/>
                <w:lang w:val="en-GB"/>
              </w:rPr>
              <w:t xml:space="preserve">  'BUTTER'</w:t>
            </w:r>
          </w:p>
          <w:p w14:paraId="412FB73B" w14:textId="77777777" w:rsidR="0020163B" w:rsidRPr="00341EA9" w:rsidRDefault="0020163B" w:rsidP="0020163B">
            <w:pPr>
              <w:widowControl/>
              <w:suppressAutoHyphens w:val="0"/>
              <w:textAlignment w:val="auto"/>
              <w:rPr>
                <w:bCs/>
                <w:sz w:val="22"/>
                <w:szCs w:val="22"/>
                <w:lang w:val="en-GB"/>
              </w:rPr>
            </w:pPr>
            <w:r w:rsidRPr="00341EA9">
              <w:rPr>
                <w:bCs/>
                <w:sz w:val="22"/>
                <w:szCs w:val="22"/>
                <w:lang w:val="en-GB"/>
              </w:rPr>
              <w:t xml:space="preserve">  'VANILLA',</w:t>
            </w:r>
          </w:p>
          <w:p w14:paraId="5E9517D1" w14:textId="77777777" w:rsidR="0020163B" w:rsidRPr="00341EA9" w:rsidRDefault="0020163B" w:rsidP="0020163B">
            <w:pPr>
              <w:widowControl/>
              <w:suppressAutoHyphens w:val="0"/>
              <w:textAlignment w:val="auto"/>
              <w:rPr>
                <w:bCs/>
                <w:sz w:val="22"/>
                <w:szCs w:val="22"/>
                <w:lang w:val="en-GB"/>
              </w:rPr>
            </w:pPr>
            <w:r w:rsidRPr="00341EA9">
              <w:rPr>
                <w:bCs/>
                <w:sz w:val="22"/>
                <w:szCs w:val="22"/>
                <w:lang w:val="en-GB"/>
              </w:rPr>
              <w:t xml:space="preserve">  'VANILLA',</w:t>
            </w:r>
          </w:p>
          <w:p w14:paraId="18BF8E69" w14:textId="77777777" w:rsidR="0020163B" w:rsidRPr="00341EA9" w:rsidRDefault="0020163B" w:rsidP="0020163B">
            <w:pPr>
              <w:widowControl/>
              <w:suppressAutoHyphens w:val="0"/>
              <w:textAlignment w:val="auto"/>
              <w:rPr>
                <w:bCs/>
                <w:sz w:val="22"/>
                <w:szCs w:val="22"/>
                <w:lang w:val="en-GB"/>
              </w:rPr>
            </w:pPr>
            <w:r w:rsidRPr="00341EA9">
              <w:rPr>
                <w:bCs/>
                <w:sz w:val="22"/>
                <w:szCs w:val="22"/>
                <w:lang w:val="en-GB"/>
              </w:rPr>
              <w:t xml:space="preserve">  'BANANA',</w:t>
            </w:r>
          </w:p>
          <w:p w14:paraId="07C711B0" w14:textId="77777777" w:rsidR="0020163B" w:rsidRPr="00341EA9" w:rsidRDefault="0020163B" w:rsidP="0020163B">
            <w:pPr>
              <w:widowControl/>
              <w:suppressAutoHyphens w:val="0"/>
              <w:textAlignment w:val="auto"/>
              <w:rPr>
                <w:bCs/>
                <w:sz w:val="22"/>
                <w:szCs w:val="22"/>
                <w:lang w:val="en-GB"/>
              </w:rPr>
            </w:pPr>
            <w:r w:rsidRPr="00341EA9">
              <w:rPr>
                <w:bCs/>
                <w:sz w:val="22"/>
                <w:szCs w:val="22"/>
                <w:lang w:val="en-GB"/>
              </w:rPr>
              <w:t xml:space="preserve">  'COFFEE',</w:t>
            </w:r>
          </w:p>
          <w:p w14:paraId="7AFE419C" w14:textId="77777777" w:rsidR="0020163B" w:rsidRPr="00341EA9" w:rsidRDefault="0020163B" w:rsidP="0020163B">
            <w:pPr>
              <w:widowControl/>
              <w:suppressAutoHyphens w:val="0"/>
              <w:textAlignment w:val="auto"/>
              <w:rPr>
                <w:bCs/>
                <w:sz w:val="22"/>
                <w:szCs w:val="22"/>
                <w:lang w:val="en-GB"/>
              </w:rPr>
            </w:pPr>
            <w:r w:rsidRPr="00341EA9">
              <w:rPr>
                <w:bCs/>
                <w:sz w:val="22"/>
                <w:szCs w:val="22"/>
                <w:lang w:val="en-GB"/>
              </w:rPr>
              <w:t xml:space="preserve">  'FLAVOURE',</w:t>
            </w:r>
          </w:p>
          <w:p w14:paraId="0727F21D" w14:textId="77777777" w:rsidR="0020163B" w:rsidRPr="00341EA9" w:rsidRDefault="0020163B" w:rsidP="0020163B">
            <w:pPr>
              <w:widowControl/>
              <w:suppressAutoHyphens w:val="0"/>
              <w:textAlignment w:val="auto"/>
              <w:rPr>
                <w:bCs/>
                <w:sz w:val="22"/>
                <w:szCs w:val="22"/>
                <w:lang w:val="en-GB"/>
              </w:rPr>
            </w:pPr>
            <w:r w:rsidRPr="00341EA9">
              <w:rPr>
                <w:bCs/>
                <w:sz w:val="22"/>
                <w:szCs w:val="22"/>
                <w:lang w:val="en-GB"/>
              </w:rPr>
              <w:t xml:space="preserve">  'CAFE',</w:t>
            </w:r>
          </w:p>
          <w:p w14:paraId="22800081" w14:textId="77777777" w:rsidR="0020163B" w:rsidRPr="00341EA9" w:rsidRDefault="0020163B" w:rsidP="0020163B">
            <w:pPr>
              <w:widowControl/>
              <w:suppressAutoHyphens w:val="0"/>
              <w:textAlignment w:val="auto"/>
              <w:rPr>
                <w:bCs/>
                <w:sz w:val="22"/>
                <w:szCs w:val="22"/>
                <w:lang w:val="en-GB"/>
              </w:rPr>
            </w:pPr>
            <w:r w:rsidRPr="00341EA9">
              <w:rPr>
                <w:bCs/>
                <w:sz w:val="22"/>
                <w:szCs w:val="22"/>
                <w:lang w:val="en-GB"/>
              </w:rPr>
              <w:t xml:space="preserve">  'PEAR',</w:t>
            </w:r>
          </w:p>
          <w:p w14:paraId="23A010A8" w14:textId="77777777" w:rsidR="0020163B" w:rsidRPr="00341EA9" w:rsidRDefault="0020163B" w:rsidP="0020163B">
            <w:pPr>
              <w:widowControl/>
              <w:suppressAutoHyphens w:val="0"/>
              <w:textAlignment w:val="auto"/>
              <w:rPr>
                <w:bCs/>
                <w:sz w:val="22"/>
                <w:szCs w:val="22"/>
                <w:lang w:val="en-GB"/>
              </w:rPr>
            </w:pPr>
            <w:r w:rsidRPr="00341EA9">
              <w:rPr>
                <w:bCs/>
                <w:sz w:val="22"/>
                <w:szCs w:val="22"/>
                <w:lang w:val="en-GB"/>
              </w:rPr>
              <w:t xml:space="preserve">  'PEACH',</w:t>
            </w:r>
          </w:p>
          <w:p w14:paraId="4EABD4EC" w14:textId="77777777" w:rsidR="0020163B" w:rsidRPr="00341EA9" w:rsidRDefault="0020163B" w:rsidP="0020163B">
            <w:pPr>
              <w:widowControl/>
              <w:suppressAutoHyphens w:val="0"/>
              <w:textAlignment w:val="auto"/>
              <w:rPr>
                <w:bCs/>
                <w:sz w:val="22"/>
                <w:szCs w:val="22"/>
                <w:lang w:val="en-GB"/>
              </w:rPr>
            </w:pPr>
            <w:r w:rsidRPr="00341EA9">
              <w:rPr>
                <w:bCs/>
                <w:sz w:val="22"/>
                <w:szCs w:val="22"/>
                <w:lang w:val="en-GB"/>
              </w:rPr>
              <w:t xml:space="preserve">  'MANGO',</w:t>
            </w:r>
          </w:p>
          <w:p w14:paraId="31143E0C" w14:textId="77777777" w:rsidR="0020163B" w:rsidRPr="00341EA9" w:rsidRDefault="0020163B" w:rsidP="0020163B">
            <w:pPr>
              <w:widowControl/>
              <w:suppressAutoHyphens w:val="0"/>
              <w:textAlignment w:val="auto"/>
              <w:rPr>
                <w:bCs/>
                <w:sz w:val="22"/>
                <w:szCs w:val="22"/>
                <w:lang w:val="en-GB"/>
              </w:rPr>
            </w:pPr>
            <w:r w:rsidRPr="00341EA9">
              <w:rPr>
                <w:bCs/>
                <w:sz w:val="22"/>
                <w:szCs w:val="22"/>
                <w:lang w:val="en-GB"/>
              </w:rPr>
              <w:t xml:space="preserve">  'LIME',</w:t>
            </w:r>
          </w:p>
          <w:p w14:paraId="709D23CE" w14:textId="77777777" w:rsidR="0020163B" w:rsidRPr="00341EA9" w:rsidRDefault="0020163B" w:rsidP="0020163B">
            <w:pPr>
              <w:widowControl/>
              <w:suppressAutoHyphens w:val="0"/>
              <w:textAlignment w:val="auto"/>
              <w:rPr>
                <w:bCs/>
                <w:sz w:val="22"/>
                <w:szCs w:val="22"/>
                <w:lang w:val="en-GB"/>
              </w:rPr>
            </w:pPr>
            <w:r w:rsidRPr="00341EA9">
              <w:rPr>
                <w:bCs/>
                <w:sz w:val="22"/>
                <w:szCs w:val="22"/>
                <w:lang w:val="en-GB"/>
              </w:rPr>
              <w:t xml:space="preserve">  'NUT',</w:t>
            </w:r>
          </w:p>
          <w:p w14:paraId="577380AF" w14:textId="77777777" w:rsidR="0020163B" w:rsidRPr="00341EA9" w:rsidRDefault="0020163B" w:rsidP="0020163B">
            <w:pPr>
              <w:widowControl/>
              <w:suppressAutoHyphens w:val="0"/>
              <w:textAlignment w:val="auto"/>
              <w:rPr>
                <w:bCs/>
                <w:sz w:val="22"/>
                <w:szCs w:val="22"/>
                <w:lang w:val="en-GB"/>
              </w:rPr>
            </w:pPr>
            <w:r w:rsidRPr="00341EA9">
              <w:rPr>
                <w:bCs/>
                <w:sz w:val="22"/>
                <w:szCs w:val="22"/>
                <w:lang w:val="en-GB"/>
              </w:rPr>
              <w:t xml:space="preserve">  'KIWI',</w:t>
            </w:r>
          </w:p>
          <w:p w14:paraId="051C9451" w14:textId="77777777" w:rsidR="0020163B" w:rsidRPr="00341EA9" w:rsidRDefault="0020163B" w:rsidP="0020163B">
            <w:pPr>
              <w:widowControl/>
              <w:suppressAutoHyphens w:val="0"/>
              <w:textAlignment w:val="auto"/>
              <w:rPr>
                <w:bCs/>
                <w:sz w:val="22"/>
                <w:szCs w:val="22"/>
                <w:lang w:val="en-GB"/>
              </w:rPr>
            </w:pPr>
            <w:r w:rsidRPr="00341EA9">
              <w:rPr>
                <w:bCs/>
                <w:sz w:val="22"/>
                <w:szCs w:val="22"/>
                <w:lang w:val="en-GB"/>
              </w:rPr>
              <w:t xml:space="preserve">  'APPLE',</w:t>
            </w:r>
          </w:p>
          <w:p w14:paraId="347299A1" w14:textId="77777777" w:rsidR="0020163B" w:rsidRPr="00341EA9" w:rsidRDefault="0020163B" w:rsidP="0020163B">
            <w:pPr>
              <w:widowControl/>
              <w:suppressAutoHyphens w:val="0"/>
              <w:textAlignment w:val="auto"/>
              <w:rPr>
                <w:bCs/>
                <w:sz w:val="22"/>
                <w:szCs w:val="22"/>
                <w:lang w:val="en-GB"/>
              </w:rPr>
            </w:pPr>
            <w:r w:rsidRPr="00341EA9">
              <w:rPr>
                <w:bCs/>
                <w:sz w:val="22"/>
                <w:szCs w:val="22"/>
                <w:lang w:val="en-GB"/>
              </w:rPr>
              <w:t xml:space="preserve">  'MAPLE',</w:t>
            </w:r>
          </w:p>
          <w:p w14:paraId="2B7C83CA" w14:textId="77777777" w:rsidR="0020163B" w:rsidRPr="00341EA9" w:rsidRDefault="0020163B" w:rsidP="0020163B">
            <w:pPr>
              <w:widowControl/>
              <w:suppressAutoHyphens w:val="0"/>
              <w:textAlignment w:val="auto"/>
              <w:rPr>
                <w:bCs/>
                <w:sz w:val="22"/>
                <w:szCs w:val="22"/>
                <w:lang w:val="en-GB"/>
              </w:rPr>
            </w:pPr>
            <w:r w:rsidRPr="00341EA9">
              <w:rPr>
                <w:bCs/>
                <w:sz w:val="22"/>
                <w:szCs w:val="22"/>
                <w:lang w:val="en-GB"/>
              </w:rPr>
              <w:t xml:space="preserve">  'FIG',</w:t>
            </w:r>
          </w:p>
          <w:p w14:paraId="62D8AF1A" w14:textId="77777777" w:rsidR="0020163B" w:rsidRPr="00341EA9" w:rsidRDefault="0020163B" w:rsidP="0020163B">
            <w:pPr>
              <w:widowControl/>
              <w:suppressAutoHyphens w:val="0"/>
              <w:textAlignment w:val="auto"/>
              <w:rPr>
                <w:bCs/>
                <w:sz w:val="22"/>
                <w:szCs w:val="22"/>
                <w:lang w:val="en-GB"/>
              </w:rPr>
            </w:pPr>
            <w:r w:rsidRPr="00341EA9">
              <w:rPr>
                <w:bCs/>
                <w:sz w:val="22"/>
                <w:szCs w:val="22"/>
                <w:lang w:val="en-GB"/>
              </w:rPr>
              <w:t xml:space="preserve">  'POME',</w:t>
            </w:r>
          </w:p>
          <w:p w14:paraId="2DC266AB" w14:textId="77777777" w:rsidR="0020163B" w:rsidRPr="00341EA9" w:rsidRDefault="0020163B" w:rsidP="0020163B">
            <w:pPr>
              <w:widowControl/>
              <w:suppressAutoHyphens w:val="0"/>
              <w:textAlignment w:val="auto"/>
              <w:rPr>
                <w:bCs/>
                <w:sz w:val="22"/>
                <w:szCs w:val="22"/>
                <w:lang w:val="en-GB"/>
              </w:rPr>
            </w:pPr>
            <w:r w:rsidRPr="00341EA9">
              <w:rPr>
                <w:bCs/>
                <w:sz w:val="22"/>
                <w:szCs w:val="22"/>
                <w:lang w:val="en-GB"/>
              </w:rPr>
              <w:t xml:space="preserve">  'LEMON',</w:t>
            </w:r>
          </w:p>
          <w:p w14:paraId="15E96905" w14:textId="77777777" w:rsidR="0020163B" w:rsidRPr="00341EA9" w:rsidRDefault="0020163B" w:rsidP="0020163B">
            <w:pPr>
              <w:widowControl/>
              <w:suppressAutoHyphens w:val="0"/>
              <w:textAlignment w:val="auto"/>
              <w:rPr>
                <w:bCs/>
                <w:sz w:val="22"/>
                <w:szCs w:val="22"/>
                <w:lang w:val="en-GB"/>
              </w:rPr>
            </w:pPr>
            <w:r w:rsidRPr="00341EA9">
              <w:rPr>
                <w:bCs/>
                <w:sz w:val="22"/>
                <w:szCs w:val="22"/>
                <w:lang w:val="en-GB"/>
              </w:rPr>
              <w:t xml:space="preserve">  'ERRY',</w:t>
            </w:r>
          </w:p>
          <w:p w14:paraId="366E8F74" w14:textId="77777777" w:rsidR="0020163B" w:rsidRPr="00341EA9" w:rsidRDefault="0020163B" w:rsidP="0020163B">
            <w:pPr>
              <w:widowControl/>
              <w:suppressAutoHyphens w:val="0"/>
              <w:textAlignment w:val="auto"/>
              <w:rPr>
                <w:bCs/>
                <w:sz w:val="22"/>
                <w:szCs w:val="22"/>
                <w:lang w:val="en-GB"/>
              </w:rPr>
            </w:pPr>
            <w:r w:rsidRPr="00341EA9">
              <w:rPr>
                <w:bCs/>
                <w:sz w:val="22"/>
                <w:szCs w:val="22"/>
                <w:lang w:val="en-GB"/>
              </w:rPr>
              <w:t xml:space="preserve">  'PINA',</w:t>
            </w:r>
          </w:p>
          <w:p w14:paraId="4A82162E" w14:textId="77777777" w:rsidR="0020163B" w:rsidRPr="00341EA9" w:rsidRDefault="0020163B" w:rsidP="0020163B">
            <w:pPr>
              <w:widowControl/>
              <w:suppressAutoHyphens w:val="0"/>
              <w:textAlignment w:val="auto"/>
              <w:rPr>
                <w:bCs/>
                <w:sz w:val="22"/>
                <w:szCs w:val="22"/>
                <w:lang w:val="en-GB"/>
              </w:rPr>
            </w:pPr>
            <w:r w:rsidRPr="00341EA9">
              <w:rPr>
                <w:bCs/>
                <w:sz w:val="22"/>
                <w:szCs w:val="22"/>
                <w:lang w:val="en-GB"/>
              </w:rPr>
              <w:t xml:space="preserve">  'CHEESE',</w:t>
            </w:r>
          </w:p>
          <w:p w14:paraId="7B99AFA9" w14:textId="77777777" w:rsidR="0020163B" w:rsidRPr="00341EA9" w:rsidRDefault="0020163B" w:rsidP="0020163B">
            <w:pPr>
              <w:widowControl/>
              <w:suppressAutoHyphens w:val="0"/>
              <w:textAlignment w:val="auto"/>
              <w:rPr>
                <w:bCs/>
                <w:sz w:val="22"/>
                <w:szCs w:val="22"/>
                <w:lang w:val="en-GB"/>
              </w:rPr>
            </w:pPr>
            <w:r w:rsidRPr="00341EA9">
              <w:rPr>
                <w:bCs/>
                <w:sz w:val="22"/>
                <w:szCs w:val="22"/>
                <w:lang w:val="en-GB"/>
              </w:rPr>
              <w:t xml:space="preserve">  'MOCHA',</w:t>
            </w:r>
          </w:p>
          <w:p w14:paraId="51F4D523" w14:textId="77777777" w:rsidR="0020163B" w:rsidRPr="00341EA9" w:rsidRDefault="0020163B" w:rsidP="0020163B">
            <w:pPr>
              <w:widowControl/>
              <w:suppressAutoHyphens w:val="0"/>
              <w:textAlignment w:val="auto"/>
              <w:rPr>
                <w:bCs/>
                <w:sz w:val="22"/>
                <w:szCs w:val="22"/>
                <w:lang w:val="en-GB"/>
              </w:rPr>
            </w:pPr>
            <w:r w:rsidRPr="00341EA9">
              <w:rPr>
                <w:bCs/>
                <w:sz w:val="22"/>
                <w:szCs w:val="22"/>
                <w:lang w:val="en-GB"/>
              </w:rPr>
              <w:t xml:space="preserve">  'PLUM',</w:t>
            </w:r>
          </w:p>
          <w:p w14:paraId="11EFE0D9" w14:textId="38A18B8A" w:rsidR="00AB5BD8" w:rsidRPr="00341EA9" w:rsidRDefault="0020163B" w:rsidP="0020163B">
            <w:pPr>
              <w:rPr>
                <w:bCs/>
                <w:sz w:val="22"/>
                <w:szCs w:val="22"/>
                <w:lang w:val="en-GB"/>
              </w:rPr>
            </w:pPr>
            <w:r w:rsidRPr="00341EA9">
              <w:rPr>
                <w:bCs/>
                <w:sz w:val="22"/>
                <w:szCs w:val="22"/>
                <w:lang w:val="en-GB"/>
              </w:rPr>
              <w:t xml:space="preserve">  'LATTE',</w:t>
            </w:r>
          </w:p>
        </w:tc>
        <w:tc>
          <w:tcPr>
            <w:tcW w:w="2652" w:type="dxa"/>
          </w:tcPr>
          <w:p w14:paraId="5B7E5B5B" w14:textId="77777777" w:rsidR="0012214B" w:rsidRPr="00341EA9" w:rsidRDefault="0012214B" w:rsidP="0012214B">
            <w:pPr>
              <w:widowControl/>
              <w:suppressAutoHyphens w:val="0"/>
              <w:textAlignment w:val="auto"/>
              <w:rPr>
                <w:bCs/>
                <w:sz w:val="22"/>
                <w:szCs w:val="22"/>
                <w:lang w:val="en-GB"/>
              </w:rPr>
            </w:pPr>
            <w:r w:rsidRPr="00341EA9">
              <w:rPr>
                <w:bCs/>
                <w:sz w:val="22"/>
                <w:szCs w:val="22"/>
                <w:lang w:val="en-GB"/>
              </w:rPr>
              <w:t xml:space="preserve">  'CINNAMON',</w:t>
            </w:r>
          </w:p>
          <w:p w14:paraId="198390FF" w14:textId="77777777" w:rsidR="0012214B" w:rsidRPr="00341EA9" w:rsidRDefault="0012214B" w:rsidP="0012214B">
            <w:pPr>
              <w:widowControl/>
              <w:suppressAutoHyphens w:val="0"/>
              <w:textAlignment w:val="auto"/>
              <w:rPr>
                <w:bCs/>
                <w:sz w:val="22"/>
                <w:szCs w:val="22"/>
                <w:lang w:val="en-GB"/>
              </w:rPr>
            </w:pPr>
            <w:r w:rsidRPr="00341EA9">
              <w:rPr>
                <w:bCs/>
                <w:sz w:val="22"/>
                <w:szCs w:val="22"/>
                <w:lang w:val="en-GB"/>
              </w:rPr>
              <w:t xml:space="preserve">  'ORCHRD',</w:t>
            </w:r>
          </w:p>
          <w:p w14:paraId="675E3F6E" w14:textId="77777777" w:rsidR="0012214B" w:rsidRPr="00341EA9" w:rsidRDefault="0012214B" w:rsidP="0012214B">
            <w:pPr>
              <w:widowControl/>
              <w:suppressAutoHyphens w:val="0"/>
              <w:textAlignment w:val="auto"/>
              <w:rPr>
                <w:bCs/>
                <w:sz w:val="22"/>
                <w:szCs w:val="22"/>
                <w:lang w:val="en-GB"/>
              </w:rPr>
            </w:pPr>
            <w:r w:rsidRPr="00341EA9">
              <w:rPr>
                <w:bCs/>
                <w:sz w:val="22"/>
                <w:szCs w:val="22"/>
                <w:lang w:val="en-GB"/>
              </w:rPr>
              <w:t xml:space="preserve">  'PCH',</w:t>
            </w:r>
          </w:p>
          <w:p w14:paraId="25B45307" w14:textId="77777777" w:rsidR="0012214B" w:rsidRPr="00341EA9" w:rsidRDefault="0012214B" w:rsidP="0012214B">
            <w:pPr>
              <w:widowControl/>
              <w:suppressAutoHyphens w:val="0"/>
              <w:textAlignment w:val="auto"/>
              <w:rPr>
                <w:bCs/>
                <w:sz w:val="22"/>
                <w:szCs w:val="22"/>
                <w:lang w:val="en-GB"/>
              </w:rPr>
            </w:pPr>
            <w:r w:rsidRPr="00341EA9">
              <w:rPr>
                <w:bCs/>
                <w:sz w:val="22"/>
                <w:szCs w:val="22"/>
                <w:lang w:val="en-GB"/>
              </w:rPr>
              <w:t xml:space="preserve">  'VNLA',</w:t>
            </w:r>
          </w:p>
          <w:p w14:paraId="11E1F4E2" w14:textId="77777777" w:rsidR="0012214B" w:rsidRPr="00341EA9" w:rsidRDefault="0012214B" w:rsidP="0012214B">
            <w:pPr>
              <w:widowControl/>
              <w:suppressAutoHyphens w:val="0"/>
              <w:textAlignment w:val="auto"/>
              <w:rPr>
                <w:bCs/>
                <w:sz w:val="22"/>
                <w:szCs w:val="22"/>
                <w:lang w:val="en-GB"/>
              </w:rPr>
            </w:pPr>
            <w:r w:rsidRPr="00341EA9">
              <w:rPr>
                <w:bCs/>
                <w:sz w:val="22"/>
                <w:szCs w:val="22"/>
                <w:lang w:val="en-GB"/>
              </w:rPr>
              <w:t xml:space="preserve">  'HONEY',</w:t>
            </w:r>
          </w:p>
          <w:p w14:paraId="247C4491" w14:textId="77777777" w:rsidR="0012214B" w:rsidRPr="00341EA9" w:rsidRDefault="0012214B" w:rsidP="0012214B">
            <w:pPr>
              <w:widowControl/>
              <w:suppressAutoHyphens w:val="0"/>
              <w:textAlignment w:val="auto"/>
              <w:rPr>
                <w:bCs/>
                <w:sz w:val="22"/>
                <w:szCs w:val="22"/>
                <w:lang w:val="en-GB"/>
              </w:rPr>
            </w:pPr>
            <w:r w:rsidRPr="00341EA9">
              <w:rPr>
                <w:bCs/>
                <w:sz w:val="22"/>
                <w:szCs w:val="22"/>
                <w:lang w:val="en-GB"/>
              </w:rPr>
              <w:t xml:space="preserve">  'TROPICAL',</w:t>
            </w:r>
          </w:p>
          <w:p w14:paraId="4E5F2692" w14:textId="77777777" w:rsidR="0012214B" w:rsidRPr="00341EA9" w:rsidRDefault="0012214B" w:rsidP="0012214B">
            <w:pPr>
              <w:widowControl/>
              <w:suppressAutoHyphens w:val="0"/>
              <w:textAlignment w:val="auto"/>
              <w:rPr>
                <w:bCs/>
                <w:sz w:val="22"/>
                <w:szCs w:val="22"/>
                <w:lang w:val="en-GB"/>
              </w:rPr>
            </w:pPr>
            <w:r w:rsidRPr="00341EA9">
              <w:rPr>
                <w:bCs/>
                <w:sz w:val="22"/>
                <w:szCs w:val="22"/>
                <w:lang w:val="en-GB"/>
              </w:rPr>
              <w:t xml:space="preserve">  'RASP',</w:t>
            </w:r>
          </w:p>
          <w:p w14:paraId="33579C36" w14:textId="77777777" w:rsidR="0012214B" w:rsidRPr="00341EA9" w:rsidRDefault="0012214B" w:rsidP="0012214B">
            <w:pPr>
              <w:widowControl/>
              <w:suppressAutoHyphens w:val="0"/>
              <w:textAlignment w:val="auto"/>
              <w:rPr>
                <w:bCs/>
                <w:sz w:val="22"/>
                <w:szCs w:val="22"/>
                <w:lang w:val="en-GB"/>
              </w:rPr>
            </w:pPr>
            <w:r w:rsidRPr="00341EA9">
              <w:rPr>
                <w:bCs/>
                <w:sz w:val="22"/>
                <w:szCs w:val="22"/>
                <w:lang w:val="en-GB"/>
              </w:rPr>
              <w:t xml:space="preserve">  'BLBRY',</w:t>
            </w:r>
          </w:p>
          <w:p w14:paraId="4310900B" w14:textId="77777777" w:rsidR="0012214B" w:rsidRPr="00341EA9" w:rsidRDefault="0012214B" w:rsidP="0012214B">
            <w:pPr>
              <w:widowControl/>
              <w:suppressAutoHyphens w:val="0"/>
              <w:textAlignment w:val="auto"/>
              <w:rPr>
                <w:bCs/>
                <w:sz w:val="22"/>
                <w:szCs w:val="22"/>
                <w:lang w:val="en-GB"/>
              </w:rPr>
            </w:pPr>
            <w:r w:rsidRPr="00341EA9">
              <w:rPr>
                <w:bCs/>
                <w:sz w:val="22"/>
                <w:szCs w:val="22"/>
                <w:lang w:val="en-GB"/>
              </w:rPr>
              <w:t xml:space="preserve">  'BRRY',</w:t>
            </w:r>
          </w:p>
          <w:p w14:paraId="6D72DA53" w14:textId="77777777" w:rsidR="0012214B" w:rsidRPr="00341EA9" w:rsidRDefault="0012214B" w:rsidP="0012214B">
            <w:pPr>
              <w:widowControl/>
              <w:suppressAutoHyphens w:val="0"/>
              <w:textAlignment w:val="auto"/>
              <w:rPr>
                <w:bCs/>
                <w:sz w:val="22"/>
                <w:szCs w:val="22"/>
                <w:lang w:val="en-GB"/>
              </w:rPr>
            </w:pPr>
            <w:r w:rsidRPr="00341EA9">
              <w:rPr>
                <w:bCs/>
                <w:sz w:val="22"/>
                <w:szCs w:val="22"/>
                <w:lang w:val="en-GB"/>
              </w:rPr>
              <w:t xml:space="preserve">  'BRY',</w:t>
            </w:r>
          </w:p>
          <w:p w14:paraId="6A2E844E" w14:textId="77777777" w:rsidR="0012214B" w:rsidRPr="00341EA9" w:rsidRDefault="0012214B" w:rsidP="0012214B">
            <w:pPr>
              <w:widowControl/>
              <w:suppressAutoHyphens w:val="0"/>
              <w:textAlignment w:val="auto"/>
              <w:rPr>
                <w:bCs/>
                <w:sz w:val="22"/>
                <w:szCs w:val="22"/>
                <w:lang w:val="en-GB"/>
              </w:rPr>
            </w:pPr>
            <w:r w:rsidRPr="00341EA9">
              <w:rPr>
                <w:bCs/>
                <w:sz w:val="22"/>
                <w:szCs w:val="22"/>
                <w:lang w:val="en-GB"/>
              </w:rPr>
              <w:t xml:space="preserve">  'BERRI',</w:t>
            </w:r>
          </w:p>
          <w:p w14:paraId="1596A2BE" w14:textId="77777777" w:rsidR="0012214B" w:rsidRPr="00341EA9" w:rsidRDefault="0012214B" w:rsidP="0012214B">
            <w:pPr>
              <w:widowControl/>
              <w:suppressAutoHyphens w:val="0"/>
              <w:textAlignment w:val="auto"/>
              <w:rPr>
                <w:bCs/>
                <w:sz w:val="22"/>
                <w:szCs w:val="22"/>
                <w:lang w:val="en-GB"/>
              </w:rPr>
            </w:pPr>
            <w:r w:rsidRPr="00341EA9">
              <w:rPr>
                <w:bCs/>
                <w:sz w:val="22"/>
                <w:szCs w:val="22"/>
                <w:lang w:val="en-GB"/>
              </w:rPr>
              <w:t xml:space="preserve">  'NANAIMO',</w:t>
            </w:r>
          </w:p>
          <w:p w14:paraId="3940BD6E" w14:textId="7BDBFDF8" w:rsidR="003F10FC" w:rsidRPr="00341EA9" w:rsidRDefault="0012214B" w:rsidP="003F10FC">
            <w:pPr>
              <w:widowControl/>
              <w:suppressAutoHyphens w:val="0"/>
              <w:textAlignment w:val="auto"/>
              <w:rPr>
                <w:bCs/>
                <w:sz w:val="22"/>
                <w:szCs w:val="22"/>
                <w:lang w:val="en-GB"/>
              </w:rPr>
            </w:pPr>
            <w:r w:rsidRPr="00341EA9">
              <w:rPr>
                <w:bCs/>
                <w:sz w:val="22"/>
                <w:szCs w:val="22"/>
                <w:lang w:val="en-GB"/>
              </w:rPr>
              <w:t xml:space="preserve">  'STR/',</w:t>
            </w:r>
          </w:p>
          <w:p w14:paraId="03AFF883" w14:textId="5863FB22" w:rsidR="0012214B" w:rsidRPr="00341EA9" w:rsidRDefault="003F10FC" w:rsidP="0012214B">
            <w:pPr>
              <w:widowControl/>
              <w:suppressAutoHyphens w:val="0"/>
              <w:textAlignment w:val="auto"/>
              <w:rPr>
                <w:bCs/>
                <w:sz w:val="22"/>
                <w:szCs w:val="22"/>
                <w:lang w:val="en-GB"/>
              </w:rPr>
            </w:pPr>
            <w:r w:rsidRPr="00341EA9">
              <w:rPr>
                <w:bCs/>
                <w:sz w:val="22"/>
                <w:szCs w:val="22"/>
                <w:lang w:val="en-GB"/>
              </w:rPr>
              <w:t xml:space="preserve">  </w:t>
            </w:r>
            <w:r w:rsidR="0012214B" w:rsidRPr="00341EA9">
              <w:rPr>
                <w:bCs/>
                <w:sz w:val="22"/>
                <w:szCs w:val="22"/>
                <w:lang w:val="en-GB"/>
              </w:rPr>
              <w:t>'CHC/',</w:t>
            </w:r>
          </w:p>
          <w:p w14:paraId="16F93605" w14:textId="3C469E2D" w:rsidR="0012214B" w:rsidRPr="00341EA9" w:rsidRDefault="0012214B" w:rsidP="0012214B">
            <w:pPr>
              <w:widowControl/>
              <w:suppressAutoHyphens w:val="0"/>
              <w:textAlignment w:val="auto"/>
              <w:rPr>
                <w:bCs/>
                <w:sz w:val="22"/>
                <w:szCs w:val="22"/>
                <w:lang w:val="en-GB"/>
              </w:rPr>
            </w:pPr>
            <w:r w:rsidRPr="00341EA9">
              <w:rPr>
                <w:bCs/>
                <w:sz w:val="22"/>
                <w:szCs w:val="22"/>
                <w:lang w:val="en-GB"/>
              </w:rPr>
              <w:t xml:space="preserve">  'APRICOT',</w:t>
            </w:r>
          </w:p>
          <w:p w14:paraId="719A0C92" w14:textId="77777777" w:rsidR="0012214B" w:rsidRPr="00341EA9" w:rsidRDefault="0012214B" w:rsidP="0012214B">
            <w:pPr>
              <w:widowControl/>
              <w:suppressAutoHyphens w:val="0"/>
              <w:textAlignment w:val="auto"/>
              <w:rPr>
                <w:bCs/>
                <w:sz w:val="22"/>
                <w:szCs w:val="22"/>
                <w:lang w:val="en-GB"/>
              </w:rPr>
            </w:pPr>
            <w:r w:rsidRPr="00341EA9">
              <w:rPr>
                <w:bCs/>
                <w:sz w:val="22"/>
                <w:szCs w:val="22"/>
                <w:lang w:val="en-GB"/>
              </w:rPr>
              <w:t xml:space="preserve">  'FRUIT',</w:t>
            </w:r>
          </w:p>
          <w:p w14:paraId="3DE12411" w14:textId="77777777" w:rsidR="0012214B" w:rsidRPr="00341EA9" w:rsidRDefault="0012214B" w:rsidP="0012214B">
            <w:pPr>
              <w:widowControl/>
              <w:suppressAutoHyphens w:val="0"/>
              <w:textAlignment w:val="auto"/>
              <w:rPr>
                <w:bCs/>
                <w:sz w:val="22"/>
                <w:szCs w:val="22"/>
                <w:lang w:val="en-GB"/>
              </w:rPr>
            </w:pPr>
            <w:r w:rsidRPr="00341EA9">
              <w:rPr>
                <w:bCs/>
                <w:sz w:val="22"/>
                <w:szCs w:val="22"/>
                <w:lang w:val="en-GB"/>
              </w:rPr>
              <w:t xml:space="preserve">  'ASSORT',</w:t>
            </w:r>
          </w:p>
          <w:p w14:paraId="013170BA" w14:textId="77777777" w:rsidR="0012214B" w:rsidRPr="00341EA9" w:rsidRDefault="0012214B" w:rsidP="0012214B">
            <w:pPr>
              <w:widowControl/>
              <w:suppressAutoHyphens w:val="0"/>
              <w:textAlignment w:val="auto"/>
              <w:rPr>
                <w:bCs/>
                <w:sz w:val="22"/>
                <w:szCs w:val="22"/>
                <w:lang w:val="en-GB"/>
              </w:rPr>
            </w:pPr>
            <w:r w:rsidRPr="00341EA9">
              <w:rPr>
                <w:bCs/>
                <w:sz w:val="22"/>
                <w:szCs w:val="22"/>
                <w:lang w:val="en-GB"/>
              </w:rPr>
              <w:t xml:space="preserve">  'MULTI',</w:t>
            </w:r>
          </w:p>
          <w:p w14:paraId="170C9B74" w14:textId="2E68CD60" w:rsidR="00C574C3" w:rsidRPr="00341EA9" w:rsidRDefault="0012214B" w:rsidP="00C574C3">
            <w:pPr>
              <w:widowControl/>
              <w:suppressAutoHyphens w:val="0"/>
              <w:textAlignment w:val="auto"/>
              <w:rPr>
                <w:bCs/>
                <w:sz w:val="22"/>
                <w:szCs w:val="22"/>
                <w:lang w:val="en-GB"/>
              </w:rPr>
            </w:pPr>
            <w:r w:rsidRPr="00341EA9">
              <w:rPr>
                <w:bCs/>
                <w:sz w:val="22"/>
                <w:szCs w:val="22"/>
                <w:lang w:val="en-GB"/>
              </w:rPr>
              <w:t xml:space="preserve">  'HONEY',</w:t>
            </w:r>
          </w:p>
          <w:p w14:paraId="48523ED1" w14:textId="00B91CB7" w:rsidR="00AB5BD8" w:rsidRPr="00341EA9" w:rsidRDefault="00C40995" w:rsidP="0012214B">
            <w:pPr>
              <w:widowControl/>
              <w:suppressAutoHyphens w:val="0"/>
              <w:textAlignment w:val="auto"/>
              <w:rPr>
                <w:bCs/>
                <w:sz w:val="22"/>
                <w:szCs w:val="22"/>
                <w:lang w:val="en-GB"/>
              </w:rPr>
            </w:pPr>
            <w:r w:rsidRPr="00341EA9">
              <w:rPr>
                <w:bCs/>
                <w:sz w:val="22"/>
                <w:szCs w:val="22"/>
                <w:lang w:val="en-GB"/>
              </w:rPr>
              <w:t xml:space="preserve">  </w:t>
            </w:r>
            <w:r w:rsidR="0012214B" w:rsidRPr="00341EA9">
              <w:rPr>
                <w:bCs/>
                <w:sz w:val="22"/>
                <w:szCs w:val="22"/>
                <w:lang w:val="en-GB"/>
              </w:rPr>
              <w:t>'DESSERT'</w:t>
            </w:r>
          </w:p>
        </w:tc>
        <w:tc>
          <w:tcPr>
            <w:tcW w:w="3373" w:type="dxa"/>
          </w:tcPr>
          <w:p w14:paraId="0E0C7110" w14:textId="35E5BB41" w:rsidR="009F0EFC" w:rsidRPr="00341EA9" w:rsidRDefault="009F0EFC" w:rsidP="009F0EFC">
            <w:pPr>
              <w:widowControl/>
              <w:suppressAutoHyphens w:val="0"/>
              <w:textAlignment w:val="auto"/>
              <w:rPr>
                <w:bCs/>
                <w:sz w:val="22"/>
                <w:szCs w:val="22"/>
                <w:lang w:val="en-GB"/>
              </w:rPr>
            </w:pPr>
            <w:r w:rsidRPr="00341EA9">
              <w:rPr>
                <w:bCs/>
                <w:sz w:val="22"/>
                <w:szCs w:val="22"/>
                <w:lang w:val="en-GB"/>
              </w:rPr>
              <w:t xml:space="preserve">  'RSP',</w:t>
            </w:r>
          </w:p>
          <w:p w14:paraId="0E5A2C10" w14:textId="77777777" w:rsidR="009F0EFC" w:rsidRPr="00341EA9" w:rsidRDefault="009F0EFC" w:rsidP="009F0EFC">
            <w:pPr>
              <w:widowControl/>
              <w:suppressAutoHyphens w:val="0"/>
              <w:textAlignment w:val="auto"/>
              <w:rPr>
                <w:bCs/>
                <w:sz w:val="22"/>
                <w:szCs w:val="22"/>
                <w:lang w:val="en-GB"/>
              </w:rPr>
            </w:pPr>
            <w:r w:rsidRPr="00341EA9">
              <w:rPr>
                <w:bCs/>
                <w:sz w:val="22"/>
                <w:szCs w:val="22"/>
                <w:lang w:val="en-GB"/>
              </w:rPr>
              <w:t xml:space="preserve">  'MINT',</w:t>
            </w:r>
          </w:p>
          <w:p w14:paraId="34590C99" w14:textId="77777777" w:rsidR="009F0EFC" w:rsidRPr="00341EA9" w:rsidRDefault="009F0EFC" w:rsidP="009F0EFC">
            <w:pPr>
              <w:widowControl/>
              <w:suppressAutoHyphens w:val="0"/>
              <w:textAlignment w:val="auto"/>
              <w:rPr>
                <w:bCs/>
                <w:sz w:val="22"/>
                <w:szCs w:val="22"/>
                <w:lang w:val="en-GB"/>
              </w:rPr>
            </w:pPr>
            <w:r w:rsidRPr="00341EA9">
              <w:rPr>
                <w:bCs/>
                <w:sz w:val="22"/>
                <w:szCs w:val="22"/>
                <w:lang w:val="en-GB"/>
              </w:rPr>
              <w:t xml:space="preserve">  'CAPPUCCI',</w:t>
            </w:r>
          </w:p>
          <w:p w14:paraId="5745188E" w14:textId="77777777" w:rsidR="009F0EFC" w:rsidRPr="00341EA9" w:rsidRDefault="009F0EFC" w:rsidP="009F0EFC">
            <w:pPr>
              <w:widowControl/>
              <w:suppressAutoHyphens w:val="0"/>
              <w:textAlignment w:val="auto"/>
              <w:rPr>
                <w:bCs/>
                <w:sz w:val="22"/>
                <w:szCs w:val="22"/>
                <w:lang w:val="en-GB"/>
              </w:rPr>
            </w:pPr>
            <w:r w:rsidRPr="00341EA9">
              <w:rPr>
                <w:bCs/>
                <w:sz w:val="22"/>
                <w:szCs w:val="22"/>
                <w:lang w:val="en-GB"/>
              </w:rPr>
              <w:t xml:space="preserve">  'CARAMEL',</w:t>
            </w:r>
          </w:p>
          <w:p w14:paraId="10CBEAA9" w14:textId="3610117B" w:rsidR="009F0EFC" w:rsidRPr="00341EA9" w:rsidRDefault="009F0EFC" w:rsidP="009F0EFC">
            <w:pPr>
              <w:widowControl/>
              <w:suppressAutoHyphens w:val="0"/>
              <w:textAlignment w:val="auto"/>
              <w:rPr>
                <w:bCs/>
                <w:sz w:val="22"/>
                <w:szCs w:val="22"/>
                <w:lang w:val="en-GB"/>
              </w:rPr>
            </w:pPr>
            <w:r w:rsidRPr="00341EA9">
              <w:rPr>
                <w:bCs/>
                <w:sz w:val="22"/>
                <w:szCs w:val="22"/>
                <w:lang w:val="en-GB"/>
              </w:rPr>
              <w:t xml:space="preserve">  'TEA',</w:t>
            </w:r>
          </w:p>
          <w:p w14:paraId="79F61E85" w14:textId="77777777" w:rsidR="009F0EFC" w:rsidRPr="00341EA9" w:rsidRDefault="009F0EFC" w:rsidP="009F0EFC">
            <w:pPr>
              <w:widowControl/>
              <w:suppressAutoHyphens w:val="0"/>
              <w:textAlignment w:val="auto"/>
              <w:rPr>
                <w:bCs/>
                <w:sz w:val="22"/>
                <w:szCs w:val="22"/>
                <w:lang w:val="en-GB"/>
              </w:rPr>
            </w:pPr>
            <w:r w:rsidRPr="00341EA9">
              <w:rPr>
                <w:bCs/>
                <w:sz w:val="22"/>
                <w:szCs w:val="22"/>
                <w:lang w:val="en-GB"/>
              </w:rPr>
              <w:t xml:space="preserve">  'BUTTER',</w:t>
            </w:r>
          </w:p>
          <w:p w14:paraId="71FDDF4E" w14:textId="77777777" w:rsidR="009F0EFC" w:rsidRPr="00341EA9" w:rsidRDefault="009F0EFC" w:rsidP="009F0EFC">
            <w:pPr>
              <w:widowControl/>
              <w:suppressAutoHyphens w:val="0"/>
              <w:textAlignment w:val="auto"/>
              <w:rPr>
                <w:bCs/>
                <w:sz w:val="22"/>
                <w:szCs w:val="22"/>
                <w:lang w:val="en-GB"/>
              </w:rPr>
            </w:pPr>
            <w:r w:rsidRPr="00341EA9">
              <w:rPr>
                <w:bCs/>
                <w:sz w:val="22"/>
                <w:szCs w:val="22"/>
                <w:lang w:val="en-GB"/>
              </w:rPr>
              <w:t xml:space="preserve">  'STRAW',</w:t>
            </w:r>
          </w:p>
          <w:p w14:paraId="336CB171" w14:textId="77777777" w:rsidR="009F0EFC" w:rsidRPr="00341EA9" w:rsidRDefault="009F0EFC" w:rsidP="009F0EFC">
            <w:pPr>
              <w:widowControl/>
              <w:suppressAutoHyphens w:val="0"/>
              <w:textAlignment w:val="auto"/>
              <w:rPr>
                <w:bCs/>
                <w:sz w:val="22"/>
                <w:szCs w:val="22"/>
                <w:lang w:val="en-GB"/>
              </w:rPr>
            </w:pPr>
            <w:r w:rsidRPr="00341EA9">
              <w:rPr>
                <w:bCs/>
                <w:sz w:val="22"/>
                <w:szCs w:val="22"/>
                <w:lang w:val="en-GB"/>
              </w:rPr>
              <w:t xml:space="preserve">  'MONKEY',</w:t>
            </w:r>
          </w:p>
          <w:p w14:paraId="6BE00A80" w14:textId="3BA23F0A" w:rsidR="009F0EFC" w:rsidRPr="00341EA9" w:rsidRDefault="009F0EFC" w:rsidP="009F0EFC">
            <w:pPr>
              <w:widowControl/>
              <w:suppressAutoHyphens w:val="0"/>
              <w:textAlignment w:val="auto"/>
              <w:rPr>
                <w:bCs/>
                <w:sz w:val="22"/>
                <w:szCs w:val="22"/>
                <w:lang w:val="en-GB"/>
              </w:rPr>
            </w:pPr>
            <w:r w:rsidRPr="00341EA9">
              <w:rPr>
                <w:bCs/>
                <w:sz w:val="22"/>
                <w:szCs w:val="22"/>
                <w:lang w:val="en-GB"/>
              </w:rPr>
              <w:t xml:space="preserve">  'VAN',</w:t>
            </w:r>
          </w:p>
          <w:p w14:paraId="0CFFB129" w14:textId="2DF8AE0B" w:rsidR="009F0EFC" w:rsidRPr="00341EA9" w:rsidRDefault="009F0EFC" w:rsidP="009F0EFC">
            <w:pPr>
              <w:widowControl/>
              <w:suppressAutoHyphens w:val="0"/>
              <w:textAlignment w:val="auto"/>
              <w:rPr>
                <w:bCs/>
                <w:sz w:val="22"/>
                <w:szCs w:val="22"/>
                <w:lang w:val="en-GB"/>
              </w:rPr>
            </w:pPr>
            <w:r w:rsidRPr="00341EA9">
              <w:rPr>
                <w:bCs/>
                <w:sz w:val="22"/>
                <w:szCs w:val="22"/>
                <w:lang w:val="en-GB"/>
              </w:rPr>
              <w:t xml:space="preserve">  'GINGER',</w:t>
            </w:r>
          </w:p>
          <w:p w14:paraId="483C31A9" w14:textId="77777777" w:rsidR="009F0EFC" w:rsidRPr="00341EA9" w:rsidRDefault="009F0EFC" w:rsidP="009F0EFC">
            <w:pPr>
              <w:widowControl/>
              <w:suppressAutoHyphens w:val="0"/>
              <w:textAlignment w:val="auto"/>
              <w:rPr>
                <w:bCs/>
                <w:sz w:val="22"/>
                <w:szCs w:val="22"/>
                <w:lang w:val="en-GB"/>
              </w:rPr>
            </w:pPr>
            <w:r w:rsidRPr="00341EA9">
              <w:rPr>
                <w:bCs/>
                <w:sz w:val="22"/>
                <w:szCs w:val="22"/>
                <w:lang w:val="en-GB"/>
              </w:rPr>
              <w:t xml:space="preserve">  'PRUNE',</w:t>
            </w:r>
          </w:p>
          <w:p w14:paraId="4849E9F9" w14:textId="77777777" w:rsidR="009F0EFC" w:rsidRPr="00341EA9" w:rsidRDefault="009F0EFC" w:rsidP="009F0EFC">
            <w:pPr>
              <w:widowControl/>
              <w:suppressAutoHyphens w:val="0"/>
              <w:textAlignment w:val="auto"/>
              <w:rPr>
                <w:bCs/>
                <w:sz w:val="22"/>
                <w:szCs w:val="22"/>
                <w:lang w:val="en-GB"/>
              </w:rPr>
            </w:pPr>
            <w:r w:rsidRPr="00341EA9">
              <w:rPr>
                <w:bCs/>
                <w:sz w:val="22"/>
                <w:szCs w:val="22"/>
                <w:lang w:val="en-GB"/>
              </w:rPr>
              <w:t xml:space="preserve">  'LEMN',</w:t>
            </w:r>
          </w:p>
          <w:p w14:paraId="1ABC8FB6" w14:textId="6BC18E66" w:rsidR="009F0EFC" w:rsidRPr="00341EA9" w:rsidRDefault="009F0EFC" w:rsidP="00FE1391">
            <w:pPr>
              <w:widowControl/>
              <w:suppressAutoHyphens w:val="0"/>
              <w:textAlignment w:val="auto"/>
              <w:rPr>
                <w:bCs/>
                <w:sz w:val="22"/>
                <w:szCs w:val="22"/>
                <w:lang w:val="en-GB"/>
              </w:rPr>
            </w:pPr>
            <w:r w:rsidRPr="00341EA9">
              <w:rPr>
                <w:bCs/>
                <w:sz w:val="22"/>
                <w:szCs w:val="22"/>
                <w:lang w:val="en-GB"/>
              </w:rPr>
              <w:t xml:space="preserve">  'EXOTIK',</w:t>
            </w:r>
          </w:p>
          <w:p w14:paraId="4EE202C5" w14:textId="77777777" w:rsidR="009F0EFC" w:rsidRPr="00341EA9" w:rsidRDefault="009F0EFC" w:rsidP="009F0EFC">
            <w:pPr>
              <w:widowControl/>
              <w:suppressAutoHyphens w:val="0"/>
              <w:textAlignment w:val="auto"/>
              <w:rPr>
                <w:bCs/>
                <w:sz w:val="22"/>
                <w:szCs w:val="22"/>
                <w:lang w:val="en-GB"/>
              </w:rPr>
            </w:pPr>
            <w:r w:rsidRPr="00341EA9">
              <w:rPr>
                <w:bCs/>
                <w:sz w:val="22"/>
                <w:szCs w:val="22"/>
                <w:lang w:val="en-GB"/>
              </w:rPr>
              <w:t xml:space="preserve">  'CITRUS',</w:t>
            </w:r>
          </w:p>
          <w:p w14:paraId="4F912E9C" w14:textId="77777777" w:rsidR="009F0EFC" w:rsidRPr="00341EA9" w:rsidRDefault="009F0EFC" w:rsidP="009F0EFC">
            <w:pPr>
              <w:widowControl/>
              <w:suppressAutoHyphens w:val="0"/>
              <w:textAlignment w:val="auto"/>
              <w:rPr>
                <w:bCs/>
                <w:sz w:val="22"/>
                <w:szCs w:val="22"/>
                <w:lang w:val="en-GB"/>
              </w:rPr>
            </w:pPr>
            <w:r w:rsidRPr="00341EA9">
              <w:rPr>
                <w:bCs/>
                <w:sz w:val="22"/>
                <w:szCs w:val="22"/>
                <w:lang w:val="en-GB"/>
              </w:rPr>
              <w:t xml:space="preserve">  'DATE',</w:t>
            </w:r>
          </w:p>
          <w:p w14:paraId="3A919250" w14:textId="0FB5F7DB" w:rsidR="00AB5BD8" w:rsidRPr="00341EA9" w:rsidRDefault="009F0EFC" w:rsidP="009F0EFC">
            <w:pPr>
              <w:widowControl/>
              <w:suppressAutoHyphens w:val="0"/>
              <w:textAlignment w:val="auto"/>
              <w:rPr>
                <w:b/>
                <w:sz w:val="22"/>
                <w:szCs w:val="22"/>
                <w:lang w:val="en-GB"/>
              </w:rPr>
            </w:pPr>
            <w:r w:rsidRPr="00341EA9">
              <w:rPr>
                <w:bCs/>
                <w:sz w:val="22"/>
                <w:szCs w:val="22"/>
                <w:lang w:val="en-GB"/>
              </w:rPr>
              <w:t xml:space="preserve">  'HAZEL',</w:t>
            </w:r>
          </w:p>
        </w:tc>
      </w:tr>
    </w:tbl>
    <w:p w14:paraId="3B20C518" w14:textId="765E8803" w:rsidR="00755038" w:rsidRPr="00341EA9" w:rsidRDefault="00755038">
      <w:pPr>
        <w:widowControl/>
        <w:suppressAutoHyphens w:val="0"/>
        <w:textAlignment w:val="auto"/>
        <w:rPr>
          <w:b/>
          <w:lang w:val="en-GB"/>
        </w:rPr>
      </w:pPr>
      <w:r w:rsidRPr="00341EA9">
        <w:rPr>
          <w:b/>
          <w:lang w:val="en-GB"/>
        </w:rPr>
        <w:br w:type="page"/>
      </w:r>
    </w:p>
    <w:p w14:paraId="6388525F" w14:textId="21E5D318" w:rsidR="00266020" w:rsidRPr="00341EA9" w:rsidRDefault="009D36B1" w:rsidP="006D65FF">
      <w:pPr>
        <w:pStyle w:val="Heading2"/>
        <w:rPr>
          <w:color w:val="auto"/>
        </w:rPr>
      </w:pPr>
      <w:bookmarkStart w:id="7" w:name="_Toc73955723"/>
      <w:r w:rsidRPr="00341EA9">
        <w:rPr>
          <w:color w:val="auto"/>
        </w:rPr>
        <w:lastRenderedPageBreak/>
        <w:t xml:space="preserve">Supplementary </w:t>
      </w:r>
      <w:r w:rsidR="007232E3" w:rsidRPr="00341EA9">
        <w:rPr>
          <w:color w:val="auto"/>
        </w:rPr>
        <w:t xml:space="preserve">Appendix </w:t>
      </w:r>
      <w:r w:rsidR="00502661" w:rsidRPr="00341EA9">
        <w:rPr>
          <w:color w:val="auto"/>
        </w:rPr>
        <w:t>S</w:t>
      </w:r>
      <w:r w:rsidR="00C255CB" w:rsidRPr="00341EA9">
        <w:rPr>
          <w:color w:val="auto"/>
        </w:rPr>
        <w:t>3</w:t>
      </w:r>
      <w:r w:rsidR="007232E3" w:rsidRPr="00341EA9">
        <w:rPr>
          <w:color w:val="auto"/>
        </w:rPr>
        <w:t xml:space="preserve">. </w:t>
      </w:r>
      <w:r w:rsidR="00895A72" w:rsidRPr="00341EA9">
        <w:rPr>
          <w:color w:val="auto"/>
        </w:rPr>
        <w:t>C</w:t>
      </w:r>
      <w:r w:rsidR="002B6B1C" w:rsidRPr="00341EA9">
        <w:rPr>
          <w:color w:val="auto"/>
        </w:rPr>
        <w:t>alculation of store-level sales for each food categories</w:t>
      </w:r>
      <w:bookmarkEnd w:id="7"/>
    </w:p>
    <w:p w14:paraId="59D37CA6" w14:textId="77777777" w:rsidR="002648D4" w:rsidRPr="00341EA9" w:rsidRDefault="002648D4" w:rsidP="002648D4">
      <w:pPr>
        <w:rPr>
          <w:lang w:val="en-GB"/>
        </w:rPr>
      </w:pPr>
    </w:p>
    <w:p w14:paraId="23004E75" w14:textId="3BA0AA1C" w:rsidR="00F16A9E" w:rsidRPr="00341EA9" w:rsidRDefault="0049025F" w:rsidP="0036669F">
      <w:pPr>
        <w:spacing w:line="360" w:lineRule="auto"/>
        <w:jc w:val="both"/>
        <w:rPr>
          <w:szCs w:val="24"/>
          <w:lang w:val="en-GB"/>
        </w:rPr>
      </w:pPr>
      <w:proofErr w:type="gramStart"/>
      <w:r w:rsidRPr="00341EA9">
        <w:rPr>
          <w:szCs w:val="24"/>
          <w:highlight w:val="white"/>
          <w:lang w:val="en-GB"/>
        </w:rPr>
        <w:t>In order to</w:t>
      </w:r>
      <w:proofErr w:type="gramEnd"/>
      <w:r w:rsidRPr="00341EA9">
        <w:rPr>
          <w:szCs w:val="24"/>
          <w:highlight w:val="white"/>
          <w:lang w:val="en-GB"/>
        </w:rPr>
        <w:t xml:space="preserve"> calculate area-level indicator of </w:t>
      </w:r>
      <w:r w:rsidR="00FD7F2E" w:rsidRPr="00341EA9">
        <w:rPr>
          <w:szCs w:val="24"/>
          <w:highlight w:val="white"/>
          <w:lang w:val="en-GB"/>
        </w:rPr>
        <w:t xml:space="preserve">purchasing </w:t>
      </w:r>
      <w:r w:rsidRPr="00341EA9">
        <w:rPr>
          <w:szCs w:val="24"/>
          <w:highlight w:val="white"/>
          <w:lang w:val="en-GB"/>
        </w:rPr>
        <w:t xml:space="preserve">from store-level sales, we first defined </w:t>
      </w:r>
      <w:r w:rsidR="00EC3908" w:rsidRPr="00341EA9">
        <w:rPr>
          <w:szCs w:val="24"/>
          <w:highlight w:val="white"/>
          <w:lang w:val="en-GB"/>
        </w:rPr>
        <w:t xml:space="preserve">the </w:t>
      </w:r>
      <w:r w:rsidR="007232E3" w:rsidRPr="00341EA9">
        <w:rPr>
          <w:szCs w:val="24"/>
          <w:highlight w:val="white"/>
          <w:lang w:val="en-GB"/>
        </w:rPr>
        <w:t>store-level</w:t>
      </w:r>
      <w:r w:rsidR="00EC3908" w:rsidRPr="00341EA9">
        <w:rPr>
          <w:szCs w:val="24"/>
          <w:highlight w:val="white"/>
          <w:lang w:val="en-GB"/>
        </w:rPr>
        <w:t xml:space="preserve"> sales</w:t>
      </w:r>
      <w:r w:rsidR="007232E3" w:rsidRPr="00341EA9">
        <w:rPr>
          <w:szCs w:val="24"/>
          <w:highlight w:val="white"/>
          <w:lang w:val="en-GB"/>
        </w:rPr>
        <w:t xml:space="preserve"> </w:t>
      </w:r>
      <w:r w:rsidR="00EC3908" w:rsidRPr="00341EA9">
        <w:rPr>
          <w:szCs w:val="24"/>
          <w:highlight w:val="white"/>
          <w:lang w:val="en-GB"/>
        </w:rPr>
        <w:t xml:space="preserve">as </w:t>
      </w:r>
      <w:r w:rsidR="007232E3" w:rsidRPr="00341EA9">
        <w:rPr>
          <w:szCs w:val="24"/>
          <w:highlight w:val="white"/>
          <w:lang w:val="en-GB"/>
        </w:rPr>
        <w:t xml:space="preserve">aggregated average weekly sales of </w:t>
      </w:r>
      <w:r w:rsidR="003B014E" w:rsidRPr="00341EA9">
        <w:rPr>
          <w:szCs w:val="24"/>
          <w:highlight w:val="white"/>
          <w:lang w:val="en-GB"/>
        </w:rPr>
        <w:t xml:space="preserve">individual food items </w:t>
      </w:r>
      <w:r w:rsidR="007232E3" w:rsidRPr="00341EA9">
        <w:rPr>
          <w:szCs w:val="24"/>
          <w:highlight w:val="white"/>
          <w:lang w:val="en-GB"/>
        </w:rPr>
        <w:t>in 2012</w:t>
      </w:r>
      <w:r w:rsidR="007150FA" w:rsidRPr="00341EA9">
        <w:rPr>
          <w:szCs w:val="24"/>
          <w:highlight w:val="white"/>
          <w:lang w:val="en-GB"/>
        </w:rPr>
        <w:t xml:space="preserve"> for each </w:t>
      </w:r>
      <w:r w:rsidR="0043075F" w:rsidRPr="00341EA9">
        <w:rPr>
          <w:szCs w:val="24"/>
          <w:highlight w:val="white"/>
          <w:lang w:val="en-GB"/>
        </w:rPr>
        <w:t xml:space="preserve">of the 4 </w:t>
      </w:r>
      <w:r w:rsidR="007150FA" w:rsidRPr="00341EA9">
        <w:rPr>
          <w:szCs w:val="24"/>
          <w:highlight w:val="white"/>
          <w:lang w:val="en-GB"/>
        </w:rPr>
        <w:t>food categor</w:t>
      </w:r>
      <w:r w:rsidR="00FD7F2E" w:rsidRPr="00341EA9">
        <w:rPr>
          <w:szCs w:val="24"/>
          <w:highlight w:val="white"/>
          <w:lang w:val="en-GB"/>
        </w:rPr>
        <w:t>ies</w:t>
      </w:r>
      <w:r w:rsidR="007150FA" w:rsidRPr="00341EA9">
        <w:rPr>
          <w:szCs w:val="24"/>
          <w:highlight w:val="white"/>
          <w:lang w:val="en-GB"/>
        </w:rPr>
        <w:t xml:space="preserve">. </w:t>
      </w:r>
      <w:r w:rsidR="00E862C0" w:rsidRPr="00341EA9">
        <w:rPr>
          <w:szCs w:val="24"/>
          <w:highlight w:val="white"/>
          <w:lang w:val="en-GB"/>
        </w:rPr>
        <w:t xml:space="preserve">Taking </w:t>
      </w:r>
      <w:r w:rsidR="003C7FE3" w:rsidRPr="00341EA9">
        <w:rPr>
          <w:szCs w:val="24"/>
          <w:highlight w:val="white"/>
          <w:lang w:val="en-GB"/>
        </w:rPr>
        <w:t xml:space="preserve">the </w:t>
      </w:r>
      <w:r w:rsidR="00E862C0" w:rsidRPr="00341EA9">
        <w:rPr>
          <w:szCs w:val="24"/>
          <w:highlight w:val="white"/>
          <w:lang w:val="en-GB"/>
        </w:rPr>
        <w:t xml:space="preserve">soda </w:t>
      </w:r>
      <w:r w:rsidR="003C7FE3" w:rsidRPr="00341EA9">
        <w:rPr>
          <w:szCs w:val="24"/>
          <w:highlight w:val="white"/>
          <w:lang w:val="en-GB"/>
        </w:rPr>
        <w:t xml:space="preserve">category </w:t>
      </w:r>
      <w:r w:rsidR="00E862C0" w:rsidRPr="00341EA9">
        <w:rPr>
          <w:szCs w:val="24"/>
          <w:highlight w:val="white"/>
          <w:lang w:val="en-GB"/>
        </w:rPr>
        <w:t>as an example, s</w:t>
      </w:r>
      <w:r w:rsidR="008C682F" w:rsidRPr="00341EA9">
        <w:rPr>
          <w:szCs w:val="24"/>
          <w:highlight w:val="white"/>
          <w:lang w:val="en-GB"/>
        </w:rPr>
        <w:t>uppose that the</w:t>
      </w:r>
      <w:r w:rsidR="00973D13" w:rsidRPr="00341EA9">
        <w:rPr>
          <w:szCs w:val="24"/>
          <w:highlight w:val="white"/>
          <w:lang w:val="en-GB"/>
        </w:rPr>
        <w:t xml:space="preserve">re </w:t>
      </w:r>
      <w:r w:rsidR="00CA5206" w:rsidRPr="00341EA9">
        <w:rPr>
          <w:szCs w:val="24"/>
          <w:highlight w:val="white"/>
          <w:lang w:val="en-GB"/>
        </w:rPr>
        <w:t>were</w:t>
      </w:r>
      <w:r w:rsidR="00973D13" w:rsidRPr="00341EA9">
        <w:rPr>
          <w:szCs w:val="24"/>
          <w:highlight w:val="white"/>
          <w:lang w:val="en-GB"/>
        </w:rPr>
        <w:t xml:space="preserve"> </w:t>
      </w:r>
      <w:r w:rsidR="000D46F3" w:rsidRPr="00341EA9">
        <w:rPr>
          <w:szCs w:val="24"/>
          <w:highlight w:val="white"/>
          <w:lang w:val="en-GB"/>
        </w:rPr>
        <w:t xml:space="preserve">300 </w:t>
      </w:r>
      <w:r w:rsidR="00F30143" w:rsidRPr="00341EA9">
        <w:rPr>
          <w:szCs w:val="24"/>
          <w:highlight w:val="white"/>
          <w:lang w:val="en-GB"/>
        </w:rPr>
        <w:t xml:space="preserve">individual </w:t>
      </w:r>
      <w:r w:rsidR="000D46F3" w:rsidRPr="00341EA9">
        <w:rPr>
          <w:szCs w:val="24"/>
          <w:highlight w:val="white"/>
          <w:lang w:val="en-GB"/>
        </w:rPr>
        <w:t>soda items in a supermarket</w:t>
      </w:r>
      <w:r w:rsidR="00AF3DE7" w:rsidRPr="00341EA9">
        <w:rPr>
          <w:szCs w:val="24"/>
          <w:highlight w:val="white"/>
          <w:lang w:val="en-GB"/>
        </w:rPr>
        <w:t xml:space="preserve"> </w:t>
      </w:r>
      <w:r w:rsidR="00AF3DE7" w:rsidRPr="00341EA9">
        <w:rPr>
          <w:i/>
          <w:iCs/>
          <w:szCs w:val="24"/>
          <w:highlight w:val="white"/>
          <w:lang w:val="en-GB"/>
        </w:rPr>
        <w:t>j</w:t>
      </w:r>
      <w:r w:rsidR="00007521" w:rsidRPr="00341EA9">
        <w:rPr>
          <w:szCs w:val="24"/>
          <w:highlight w:val="white"/>
          <w:lang w:val="en-GB"/>
        </w:rPr>
        <w:t xml:space="preserve">. </w:t>
      </w:r>
      <w:r w:rsidR="000D46F3" w:rsidRPr="00341EA9">
        <w:rPr>
          <w:szCs w:val="24"/>
          <w:highlight w:val="white"/>
          <w:lang w:val="en-GB"/>
        </w:rPr>
        <w:t xml:space="preserve"> </w:t>
      </w:r>
      <w:r w:rsidR="00007521" w:rsidRPr="00341EA9">
        <w:rPr>
          <w:szCs w:val="24"/>
          <w:highlight w:val="white"/>
          <w:lang w:val="en-GB"/>
        </w:rPr>
        <w:t>W</w:t>
      </w:r>
      <w:r w:rsidR="00FF505B" w:rsidRPr="00341EA9">
        <w:rPr>
          <w:szCs w:val="24"/>
          <w:highlight w:val="white"/>
          <w:lang w:val="en-GB"/>
        </w:rPr>
        <w:t xml:space="preserve">eekly sale of each </w:t>
      </w:r>
      <w:r w:rsidR="00FF687B" w:rsidRPr="00341EA9">
        <w:rPr>
          <w:szCs w:val="24"/>
          <w:highlight w:val="white"/>
          <w:lang w:val="en-GB"/>
        </w:rPr>
        <w:t xml:space="preserve">of </w:t>
      </w:r>
      <w:r w:rsidR="00007521" w:rsidRPr="00341EA9">
        <w:rPr>
          <w:szCs w:val="24"/>
          <w:highlight w:val="white"/>
          <w:lang w:val="en-GB"/>
        </w:rPr>
        <w:t xml:space="preserve">these </w:t>
      </w:r>
      <w:r w:rsidR="005E4962" w:rsidRPr="00341EA9">
        <w:rPr>
          <w:szCs w:val="24"/>
          <w:highlight w:val="white"/>
          <w:lang w:val="en-GB"/>
        </w:rPr>
        <w:t xml:space="preserve">soda </w:t>
      </w:r>
      <w:r w:rsidR="00FF505B" w:rsidRPr="00341EA9">
        <w:rPr>
          <w:szCs w:val="24"/>
          <w:highlight w:val="white"/>
          <w:lang w:val="en-GB"/>
        </w:rPr>
        <w:t>item</w:t>
      </w:r>
      <w:r w:rsidR="005B165F" w:rsidRPr="00341EA9">
        <w:rPr>
          <w:szCs w:val="24"/>
          <w:highlight w:val="white"/>
          <w:lang w:val="en-GB"/>
        </w:rPr>
        <w:t xml:space="preserve"> </w:t>
      </w:r>
      <w:r w:rsidR="005B165F" w:rsidRPr="00341EA9">
        <w:rPr>
          <w:i/>
          <w:iCs/>
          <w:szCs w:val="24"/>
          <w:highlight w:val="white"/>
          <w:lang w:val="en-GB"/>
        </w:rPr>
        <w:t>h</w:t>
      </w:r>
      <w:r w:rsidR="00FF505B" w:rsidRPr="00341EA9">
        <w:rPr>
          <w:szCs w:val="24"/>
          <w:highlight w:val="white"/>
          <w:lang w:val="en-GB"/>
        </w:rPr>
        <w:t xml:space="preserve"> </w:t>
      </w:r>
      <w:r w:rsidR="00263A6E" w:rsidRPr="00341EA9">
        <w:rPr>
          <w:szCs w:val="24"/>
          <w:highlight w:val="white"/>
          <w:lang w:val="en-GB"/>
        </w:rPr>
        <w:t xml:space="preserve">is denoted as </w:t>
      </w:r>
      <w:proofErr w:type="spellStart"/>
      <w:r w:rsidR="00FF505B" w:rsidRPr="00341EA9">
        <w:rPr>
          <w:szCs w:val="24"/>
          <w:highlight w:val="white"/>
          <w:lang w:val="en-GB"/>
        </w:rPr>
        <w:t>as</w:t>
      </w:r>
      <w:proofErr w:type="spellEnd"/>
      <w:r w:rsidR="00FF505B" w:rsidRPr="00341EA9">
        <w:rPr>
          <w:szCs w:val="24"/>
          <w:highlight w:val="white"/>
          <w:lang w:val="en-GB"/>
        </w:rPr>
        <w:t xml:space="preserve"> </w:t>
      </w:r>
      <m:oMath>
        <m:sSub>
          <m:sSubPr>
            <m:ctrlPr>
              <w:rPr>
                <w:rFonts w:ascii="Cambria Math" w:hAnsi="Cambria Math"/>
                <w:i/>
                <w:szCs w:val="24"/>
                <w:lang w:val="en-GB"/>
              </w:rPr>
            </m:ctrlPr>
          </m:sSubPr>
          <m:e>
            <m:r>
              <w:rPr>
                <w:rFonts w:ascii="Cambria Math" w:hAnsi="Cambria Math"/>
                <w:szCs w:val="24"/>
                <w:lang w:val="en-GB"/>
              </w:rPr>
              <m:t>q</m:t>
            </m:r>
          </m:e>
          <m:sub>
            <m:r>
              <w:rPr>
                <w:rFonts w:ascii="Cambria Math" w:hAnsi="Cambria Math"/>
                <w:szCs w:val="24"/>
                <w:lang w:val="en-GB"/>
              </w:rPr>
              <m:t>hjt</m:t>
            </m:r>
          </m:sub>
        </m:sSub>
      </m:oMath>
      <w:r w:rsidR="00AC59A1" w:rsidRPr="00341EA9">
        <w:rPr>
          <w:szCs w:val="24"/>
          <w:highlight w:val="white"/>
          <w:lang w:val="en-GB"/>
        </w:rPr>
        <w:t xml:space="preserve">, for </w:t>
      </w:r>
      <m:oMath>
        <m:r>
          <w:rPr>
            <w:rFonts w:ascii="Cambria Math" w:hAnsi="Cambria Math"/>
            <w:szCs w:val="24"/>
            <w:highlight w:val="white"/>
            <w:lang w:val="en-GB"/>
          </w:rPr>
          <m:t>h={1, ..., 300}</m:t>
        </m:r>
      </m:oMath>
      <w:r w:rsidR="007E1867" w:rsidRPr="00341EA9">
        <w:rPr>
          <w:szCs w:val="24"/>
          <w:highlight w:val="white"/>
          <w:lang w:val="en-GB"/>
        </w:rPr>
        <w:t xml:space="preserve"> for week </w:t>
      </w:r>
      <m:oMath>
        <m:r>
          <w:rPr>
            <w:rFonts w:ascii="Cambria Math" w:hAnsi="Cambria Math"/>
            <w:szCs w:val="24"/>
            <w:highlight w:val="white"/>
            <w:lang w:val="en-GB"/>
          </w:rPr>
          <m:t>t={1, ..., 52}</m:t>
        </m:r>
      </m:oMath>
      <w:r w:rsidR="000E4080" w:rsidRPr="00341EA9">
        <w:rPr>
          <w:szCs w:val="24"/>
          <w:highlight w:val="white"/>
          <w:lang w:val="en-GB"/>
        </w:rPr>
        <w:t xml:space="preserve">. </w:t>
      </w:r>
      <w:r w:rsidR="00270769" w:rsidRPr="00341EA9">
        <w:rPr>
          <w:szCs w:val="24"/>
          <w:highlight w:val="white"/>
          <w:lang w:val="en-GB"/>
        </w:rPr>
        <w:t>S</w:t>
      </w:r>
      <w:r w:rsidR="000F73DA" w:rsidRPr="00341EA9">
        <w:rPr>
          <w:szCs w:val="24"/>
          <w:highlight w:val="white"/>
          <w:lang w:val="en-GB"/>
        </w:rPr>
        <w:t xml:space="preserve">tore-specific </w:t>
      </w:r>
      <w:r w:rsidR="00270769" w:rsidRPr="00341EA9">
        <w:rPr>
          <w:szCs w:val="24"/>
          <w:highlight w:val="white"/>
          <w:lang w:val="en-GB"/>
        </w:rPr>
        <w:t>overall (</w:t>
      </w:r>
      <w:r w:rsidR="00144433" w:rsidRPr="00341EA9">
        <w:rPr>
          <w:szCs w:val="24"/>
          <w:highlight w:val="white"/>
          <w:lang w:val="en-GB"/>
        </w:rPr>
        <w:t>category</w:t>
      </w:r>
      <w:r w:rsidR="00270769" w:rsidRPr="00341EA9">
        <w:rPr>
          <w:szCs w:val="24"/>
          <w:highlight w:val="white"/>
          <w:lang w:val="en-GB"/>
        </w:rPr>
        <w:t>)</w:t>
      </w:r>
      <w:r w:rsidR="00144433" w:rsidRPr="00341EA9">
        <w:rPr>
          <w:szCs w:val="24"/>
          <w:highlight w:val="white"/>
          <w:lang w:val="en-GB"/>
        </w:rPr>
        <w:t xml:space="preserve"> sales</w:t>
      </w:r>
      <w:r w:rsidR="00270769" w:rsidRPr="00341EA9">
        <w:rPr>
          <w:szCs w:val="24"/>
          <w:highlight w:val="white"/>
          <w:lang w:val="en-GB"/>
        </w:rPr>
        <w:t xml:space="preserve"> of soda</w:t>
      </w:r>
      <w:r w:rsidR="00144433" w:rsidRPr="00341EA9">
        <w:rPr>
          <w:szCs w:val="24"/>
          <w:highlight w:val="white"/>
          <w:lang w:val="en-GB"/>
        </w:rPr>
        <w:t xml:space="preserve"> </w:t>
      </w:r>
      <w:r w:rsidR="00E11FE2" w:rsidRPr="00341EA9">
        <w:rPr>
          <w:szCs w:val="24"/>
          <w:highlight w:val="white"/>
          <w:lang w:val="en-GB"/>
        </w:rPr>
        <w:t>over 52 weeks in 2012</w:t>
      </w:r>
      <w:r w:rsidR="00E63BA6" w:rsidRPr="00341EA9">
        <w:rPr>
          <w:szCs w:val="24"/>
          <w:highlight w:val="white"/>
          <w:lang w:val="en-GB"/>
        </w:rPr>
        <w:t xml:space="preserve">, </w:t>
      </w:r>
      <m:oMath>
        <m:sSub>
          <m:sSubPr>
            <m:ctrlPr>
              <w:rPr>
                <w:rFonts w:ascii="Cambria Math" w:hAnsi="Cambria Math"/>
                <w:i/>
                <w:szCs w:val="24"/>
                <w:lang w:val="en-GB"/>
              </w:rPr>
            </m:ctrlPr>
          </m:sSubPr>
          <m:e>
            <m:r>
              <w:rPr>
                <w:rFonts w:ascii="Cambria Math" w:hAnsi="Cambria Math"/>
                <w:szCs w:val="24"/>
                <w:lang w:val="en-GB"/>
              </w:rPr>
              <m:t>Q</m:t>
            </m:r>
          </m:e>
          <m:sub>
            <m:r>
              <w:rPr>
                <w:rFonts w:ascii="Cambria Math" w:hAnsi="Cambria Math"/>
                <w:szCs w:val="24"/>
                <w:lang w:val="en-GB"/>
              </w:rPr>
              <m:t>j</m:t>
            </m:r>
          </m:sub>
        </m:sSub>
      </m:oMath>
      <w:r w:rsidR="000F73DA" w:rsidRPr="00341EA9">
        <w:rPr>
          <w:szCs w:val="24"/>
          <w:highlight w:val="white"/>
          <w:lang w:val="en-GB"/>
        </w:rPr>
        <w:t xml:space="preserve">, </w:t>
      </w:r>
      <w:r w:rsidR="00E63BA6" w:rsidRPr="00341EA9">
        <w:rPr>
          <w:szCs w:val="24"/>
          <w:highlight w:val="white"/>
          <w:lang w:val="en-GB"/>
        </w:rPr>
        <w:t xml:space="preserve"> </w:t>
      </w:r>
      <w:r w:rsidR="000C1359" w:rsidRPr="00341EA9">
        <w:rPr>
          <w:szCs w:val="24"/>
          <w:highlight w:val="white"/>
          <w:lang w:val="en-GB"/>
        </w:rPr>
        <w:t xml:space="preserve">were calculated </w:t>
      </w:r>
      <w:r w:rsidR="00912187" w:rsidRPr="00341EA9">
        <w:rPr>
          <w:szCs w:val="24"/>
          <w:highlight w:val="white"/>
          <w:lang w:val="en-GB"/>
        </w:rPr>
        <w:t xml:space="preserve">from the </w:t>
      </w:r>
      <w:r w:rsidR="00BF360F" w:rsidRPr="00341EA9">
        <w:rPr>
          <w:szCs w:val="24"/>
          <w:highlight w:val="white"/>
          <w:lang w:val="en-GB"/>
        </w:rPr>
        <w:t xml:space="preserve">aggregated </w:t>
      </w:r>
      <w:r w:rsidR="00C07FE7" w:rsidRPr="00341EA9">
        <w:rPr>
          <w:szCs w:val="24"/>
          <w:highlight w:val="white"/>
          <w:lang w:val="en-GB"/>
        </w:rPr>
        <w:t xml:space="preserve">sum of all individual soda items </w:t>
      </w:r>
      <w:proofErr w:type="gramStart"/>
      <w:r w:rsidR="00C07FE7" w:rsidRPr="00341EA9">
        <w:rPr>
          <w:szCs w:val="24"/>
          <w:highlight w:val="white"/>
          <w:lang w:val="en-GB"/>
        </w:rPr>
        <w:t>in a give</w:t>
      </w:r>
      <w:r w:rsidR="00BF360F" w:rsidRPr="00341EA9">
        <w:rPr>
          <w:szCs w:val="24"/>
          <w:highlight w:val="white"/>
          <w:lang w:val="en-GB"/>
        </w:rPr>
        <w:t>n</w:t>
      </w:r>
      <w:proofErr w:type="gramEnd"/>
      <w:r w:rsidR="00C07FE7" w:rsidRPr="00341EA9">
        <w:rPr>
          <w:szCs w:val="24"/>
          <w:highlight w:val="white"/>
          <w:lang w:val="en-GB"/>
        </w:rPr>
        <w:t xml:space="preserve"> store-week, as shown below.</w:t>
      </w:r>
      <w:r w:rsidR="00F16A9E" w:rsidRPr="00341EA9">
        <w:rPr>
          <w:szCs w:val="24"/>
          <w:highlight w:val="white"/>
          <w:lang w:val="en-GB"/>
        </w:rPr>
        <w:t xml:space="preserve"> </w:t>
      </w:r>
      <w:r w:rsidR="00F16A9E" w:rsidRPr="00341EA9">
        <w:rPr>
          <w:szCs w:val="24"/>
          <w:lang w:val="en-GB"/>
        </w:rPr>
        <w:t xml:space="preserve">It is important to note that elements of the sales vector </w:t>
      </w:r>
      <w:r w:rsidR="00F16A9E" w:rsidRPr="00341EA9">
        <w:rPr>
          <w:i/>
          <w:iCs/>
          <w:szCs w:val="24"/>
          <w:lang w:val="en-GB"/>
        </w:rPr>
        <w:t>Q</w:t>
      </w:r>
      <w:r w:rsidR="00F16A9E" w:rsidRPr="00341EA9">
        <w:rPr>
          <w:szCs w:val="24"/>
          <w:lang w:val="en-GB"/>
        </w:rPr>
        <w:t xml:space="preserve"> </w:t>
      </w:r>
      <w:r w:rsidR="00B87435" w:rsidRPr="00341EA9">
        <w:rPr>
          <w:szCs w:val="24"/>
          <w:lang w:val="en-GB"/>
        </w:rPr>
        <w:t>were</w:t>
      </w:r>
      <w:r w:rsidR="00F16A9E" w:rsidRPr="00341EA9">
        <w:rPr>
          <w:szCs w:val="24"/>
          <w:lang w:val="en-GB"/>
        </w:rPr>
        <w:t xml:space="preserve"> </w:t>
      </w:r>
      <w:r w:rsidR="00F16A9E" w:rsidRPr="00341EA9">
        <w:rPr>
          <w:i/>
          <w:iCs/>
          <w:szCs w:val="24"/>
          <w:lang w:val="en-GB"/>
        </w:rPr>
        <w:t>missing</w:t>
      </w:r>
      <w:r w:rsidR="00F16A9E" w:rsidRPr="00341EA9">
        <w:rPr>
          <w:szCs w:val="24"/>
          <w:lang w:val="en-GB"/>
        </w:rPr>
        <w:t xml:space="preserve"> </w:t>
      </w:r>
      <w:r w:rsidR="00B87435" w:rsidRPr="00341EA9">
        <w:rPr>
          <w:szCs w:val="24"/>
          <w:lang w:val="en-GB"/>
        </w:rPr>
        <w:t>for</w:t>
      </w:r>
      <w:r w:rsidR="00F16A9E" w:rsidRPr="00341EA9">
        <w:rPr>
          <w:szCs w:val="24"/>
          <w:lang w:val="en-GB"/>
        </w:rPr>
        <w:t xml:space="preserve"> store</w:t>
      </w:r>
      <w:r w:rsidR="00B87435" w:rsidRPr="00341EA9">
        <w:rPr>
          <w:szCs w:val="24"/>
          <w:lang w:val="en-GB"/>
        </w:rPr>
        <w:t>s</w:t>
      </w:r>
      <w:r w:rsidR="00F16A9E" w:rsidRPr="00341EA9">
        <w:rPr>
          <w:szCs w:val="24"/>
          <w:lang w:val="en-GB"/>
        </w:rPr>
        <w:t xml:space="preserve"> </w:t>
      </w:r>
      <w:r w:rsidR="00B87435" w:rsidRPr="00341EA9">
        <w:rPr>
          <w:szCs w:val="24"/>
          <w:lang w:val="en-GB"/>
        </w:rPr>
        <w:t xml:space="preserve">that were </w:t>
      </w:r>
      <w:r w:rsidR="00F16A9E" w:rsidRPr="00341EA9">
        <w:rPr>
          <w:szCs w:val="24"/>
          <w:lang w:val="en-GB"/>
        </w:rPr>
        <w:t xml:space="preserve">not sampled by the Nielsen company to collect sales data. Therefore, the value of </w:t>
      </w:r>
      <m:oMath>
        <m:sSub>
          <m:sSubPr>
            <m:ctrlPr>
              <w:rPr>
                <w:rFonts w:ascii="Cambria Math" w:hAnsi="Cambria Math"/>
                <w:i/>
                <w:szCs w:val="24"/>
                <w:lang w:val="en-GB"/>
              </w:rPr>
            </m:ctrlPr>
          </m:sSubPr>
          <m:e>
            <m:r>
              <w:rPr>
                <w:rFonts w:ascii="Cambria Math" w:hAnsi="Cambria Math"/>
                <w:szCs w:val="24"/>
                <w:lang w:val="en-GB"/>
              </w:rPr>
              <m:t>Q</m:t>
            </m:r>
          </m:e>
          <m:sub>
            <m:r>
              <w:rPr>
                <w:rFonts w:ascii="Cambria Math" w:hAnsi="Cambria Math"/>
                <w:szCs w:val="24"/>
                <w:lang w:val="en-GB"/>
              </w:rPr>
              <m:t>j</m:t>
            </m:r>
          </m:sub>
        </m:sSub>
      </m:oMath>
      <w:r w:rsidR="00F16A9E" w:rsidRPr="00341EA9">
        <w:rPr>
          <w:szCs w:val="24"/>
          <w:lang w:val="en-GB"/>
        </w:rPr>
        <w:t xml:space="preserve"> </w:t>
      </w:r>
      <w:r w:rsidR="00306F03" w:rsidRPr="00341EA9">
        <w:rPr>
          <w:szCs w:val="24"/>
          <w:lang w:val="en-GB"/>
        </w:rPr>
        <w:t>was</w:t>
      </w:r>
      <w:r w:rsidR="00F16A9E" w:rsidRPr="00341EA9">
        <w:rPr>
          <w:szCs w:val="24"/>
          <w:lang w:val="en-GB"/>
        </w:rPr>
        <w:t xml:space="preserve"> defined as: </w:t>
      </w:r>
    </w:p>
    <w:p w14:paraId="2158BC7F" w14:textId="13D70753" w:rsidR="00010EC2" w:rsidRPr="00341EA9" w:rsidRDefault="00876C07" w:rsidP="0036669F">
      <w:pPr>
        <w:spacing w:line="360" w:lineRule="auto"/>
        <w:jc w:val="center"/>
        <w:rPr>
          <w:szCs w:val="24"/>
          <w:lang w:val="en-GB"/>
        </w:rPr>
      </w:pPr>
      <m:oMathPara>
        <m:oMath>
          <m:sSub>
            <m:sSubPr>
              <m:ctrlPr>
                <w:rPr>
                  <w:rFonts w:ascii="Cambria Math" w:hAnsi="Cambria Math"/>
                  <w:i/>
                  <w:szCs w:val="24"/>
                  <w:lang w:val="en-GB"/>
                </w:rPr>
              </m:ctrlPr>
            </m:sSubPr>
            <m:e>
              <m:r>
                <w:rPr>
                  <w:rFonts w:ascii="Cambria Math" w:hAnsi="Cambria Math"/>
                  <w:szCs w:val="24"/>
                  <w:lang w:val="en-GB"/>
                </w:rPr>
                <m:t>Q</m:t>
              </m:r>
            </m:e>
            <m:sub>
              <m:r>
                <w:rPr>
                  <w:rFonts w:ascii="Cambria Math" w:hAnsi="Cambria Math"/>
                  <w:szCs w:val="24"/>
                  <w:lang w:val="en-GB"/>
                </w:rPr>
                <m:t>j</m:t>
              </m:r>
            </m:sub>
          </m:sSub>
          <m:r>
            <w:rPr>
              <w:rFonts w:ascii="Cambria Math" w:hAnsi="Cambria Math"/>
              <w:szCs w:val="24"/>
              <w:lang w:val="en-GB"/>
            </w:rPr>
            <m:t>=</m:t>
          </m:r>
          <m:d>
            <m:dPr>
              <m:begChr m:val="{"/>
              <m:endChr m:val=""/>
              <m:ctrlPr>
                <w:rPr>
                  <w:rFonts w:ascii="Cambria Math" w:hAnsi="Cambria Math"/>
                  <w:i/>
                  <w:szCs w:val="24"/>
                  <w:lang w:val="en-GB"/>
                </w:rPr>
              </m:ctrlPr>
            </m:dPr>
            <m:e>
              <m:eqArr>
                <m:eqArrPr>
                  <m:ctrlPr>
                    <w:rPr>
                      <w:rFonts w:ascii="Cambria Math" w:hAnsi="Cambria Math"/>
                      <w:i/>
                      <w:szCs w:val="24"/>
                      <w:lang w:val="en-GB"/>
                    </w:rPr>
                  </m:ctrlPr>
                </m:eqArrPr>
                <m:e>
                  <m:r>
                    <w:rPr>
                      <w:rFonts w:ascii="Cambria Math" w:hAnsi="Cambria Math"/>
                      <w:szCs w:val="24"/>
                      <w:lang w:val="en-GB"/>
                    </w:rPr>
                    <m:t>1/52</m:t>
                  </m:r>
                  <m:nary>
                    <m:naryPr>
                      <m:chr m:val="∑"/>
                      <m:limLoc m:val="undOvr"/>
                      <m:ctrlPr>
                        <w:rPr>
                          <w:rFonts w:ascii="Cambria Math" w:hAnsi="Cambria Math"/>
                          <w:i/>
                          <w:szCs w:val="24"/>
                          <w:lang w:val="en-GB"/>
                        </w:rPr>
                      </m:ctrlPr>
                    </m:naryPr>
                    <m:sub>
                      <m:r>
                        <w:rPr>
                          <w:rFonts w:ascii="Cambria Math" w:hAnsi="Cambria Math"/>
                          <w:szCs w:val="24"/>
                          <w:lang w:val="en-GB"/>
                        </w:rPr>
                        <m:t>t=1</m:t>
                      </m:r>
                    </m:sub>
                    <m:sup>
                      <m:r>
                        <w:rPr>
                          <w:rFonts w:ascii="Cambria Math" w:hAnsi="Cambria Math"/>
                          <w:szCs w:val="24"/>
                          <w:lang w:val="en-GB"/>
                        </w:rPr>
                        <m:t>52</m:t>
                      </m:r>
                    </m:sup>
                    <m:e>
                      <m:nary>
                        <m:naryPr>
                          <m:chr m:val="∑"/>
                          <m:limLoc m:val="undOvr"/>
                          <m:ctrlPr>
                            <w:rPr>
                              <w:rFonts w:ascii="Cambria Math" w:hAnsi="Cambria Math"/>
                              <w:i/>
                              <w:szCs w:val="24"/>
                              <w:lang w:val="en-GB"/>
                            </w:rPr>
                          </m:ctrlPr>
                        </m:naryPr>
                        <m:sub>
                          <m:r>
                            <w:rPr>
                              <w:rFonts w:ascii="Cambria Math" w:hAnsi="Cambria Math"/>
                              <w:szCs w:val="24"/>
                              <w:lang w:val="en-GB"/>
                            </w:rPr>
                            <m:t>h=1</m:t>
                          </m:r>
                        </m:sub>
                        <m:sup>
                          <m:r>
                            <w:rPr>
                              <w:rFonts w:ascii="Cambria Math" w:hAnsi="Cambria Math"/>
                              <w:szCs w:val="24"/>
                              <w:lang w:val="en-GB"/>
                            </w:rPr>
                            <m:t>300</m:t>
                          </m:r>
                        </m:sup>
                        <m:e>
                          <m:sSub>
                            <m:sSubPr>
                              <m:ctrlPr>
                                <w:rPr>
                                  <w:rFonts w:ascii="Cambria Math" w:hAnsi="Cambria Math"/>
                                  <w:i/>
                                  <w:szCs w:val="24"/>
                                  <w:lang w:val="en-GB"/>
                                </w:rPr>
                              </m:ctrlPr>
                            </m:sSubPr>
                            <m:e>
                              <m:r>
                                <w:rPr>
                                  <w:rFonts w:ascii="Cambria Math" w:hAnsi="Cambria Math"/>
                                  <w:szCs w:val="24"/>
                                  <w:lang w:val="en-GB"/>
                                </w:rPr>
                                <m:t>q</m:t>
                              </m:r>
                            </m:e>
                            <m:sub>
                              <m:r>
                                <w:rPr>
                                  <w:rFonts w:ascii="Cambria Math" w:hAnsi="Cambria Math"/>
                                  <w:szCs w:val="24"/>
                                  <w:lang w:val="en-GB"/>
                                </w:rPr>
                                <m:t>hit</m:t>
                              </m:r>
                            </m:sub>
                          </m:sSub>
                        </m:e>
                      </m:nary>
                    </m:e>
                  </m:nary>
                  <m:r>
                    <w:rPr>
                      <w:rFonts w:ascii="Cambria Math" w:hAnsi="Cambria Math"/>
                      <w:szCs w:val="24"/>
                      <w:lang w:val="en-GB"/>
                    </w:rPr>
                    <m:t xml:space="preserve">      if store j was sampled , </m:t>
                  </m:r>
                </m:e>
                <m:e>
                  <m:r>
                    <w:rPr>
                      <w:rFonts w:ascii="Cambria Math" w:hAnsi="Cambria Math"/>
                      <w:szCs w:val="24"/>
                      <w:lang w:val="en-GB"/>
                    </w:rPr>
                    <m:t>NA                                          otherwise.</m:t>
                  </m:r>
                </m:e>
              </m:eqArr>
            </m:e>
          </m:d>
        </m:oMath>
      </m:oMathPara>
    </w:p>
    <w:p w14:paraId="14B2FF87" w14:textId="6048195D" w:rsidR="00561707" w:rsidRPr="00341EA9" w:rsidRDefault="00D15AA9" w:rsidP="00DD0D85">
      <w:pPr>
        <w:widowControl/>
        <w:suppressAutoHyphens w:val="0"/>
        <w:textAlignment w:val="auto"/>
        <w:rPr>
          <w:lang w:val="en-GB"/>
        </w:rPr>
      </w:pPr>
      <w:r w:rsidRPr="00341EA9">
        <w:rPr>
          <w:szCs w:val="24"/>
          <w:lang w:val="en-GB"/>
        </w:rPr>
        <w:t>M</w:t>
      </w:r>
      <w:r w:rsidR="00010EC2" w:rsidRPr="00341EA9">
        <w:rPr>
          <w:szCs w:val="24"/>
          <w:lang w:val="en-GB"/>
        </w:rPr>
        <w:t xml:space="preserve">issing </w:t>
      </w:r>
      <w:r w:rsidR="0074756B" w:rsidRPr="00341EA9">
        <w:rPr>
          <w:szCs w:val="24"/>
          <w:lang w:val="en-GB"/>
        </w:rPr>
        <w:t>entries</w:t>
      </w:r>
      <w:r w:rsidR="00010EC2" w:rsidRPr="00341EA9">
        <w:rPr>
          <w:szCs w:val="24"/>
          <w:lang w:val="en-GB"/>
        </w:rPr>
        <w:t xml:space="preserve"> </w:t>
      </w:r>
      <w:r w:rsidR="00ED3DBE" w:rsidRPr="00341EA9">
        <w:rPr>
          <w:szCs w:val="24"/>
          <w:lang w:val="en-GB"/>
        </w:rPr>
        <w:t>of sales</w:t>
      </w:r>
      <w:r w:rsidRPr="00341EA9">
        <w:rPr>
          <w:szCs w:val="24"/>
          <w:lang w:val="en-GB"/>
        </w:rPr>
        <w:t xml:space="preserve"> in out-of-sample stores</w:t>
      </w:r>
      <w:r w:rsidR="00ED3DBE" w:rsidRPr="00341EA9">
        <w:rPr>
          <w:szCs w:val="24"/>
          <w:lang w:val="en-GB"/>
        </w:rPr>
        <w:t xml:space="preserve"> </w:t>
      </w:r>
      <w:r w:rsidR="005C6D57" w:rsidRPr="00341EA9">
        <w:rPr>
          <w:szCs w:val="24"/>
          <w:lang w:val="en-GB"/>
        </w:rPr>
        <w:t xml:space="preserve">(NA) were </w:t>
      </w:r>
      <w:r w:rsidR="00ED3DBE" w:rsidRPr="00341EA9">
        <w:rPr>
          <w:szCs w:val="24"/>
          <w:lang w:val="en-GB"/>
        </w:rPr>
        <w:t xml:space="preserve">predicted </w:t>
      </w:r>
      <w:r w:rsidR="00402311" w:rsidRPr="00341EA9">
        <w:rPr>
          <w:szCs w:val="24"/>
          <w:lang w:val="en-GB"/>
        </w:rPr>
        <w:t xml:space="preserve">by the </w:t>
      </w:r>
      <w:r w:rsidR="00F65253" w:rsidRPr="00341EA9">
        <w:rPr>
          <w:szCs w:val="24"/>
          <w:lang w:val="en-GB"/>
        </w:rPr>
        <w:t>sales</w:t>
      </w:r>
      <w:r w:rsidR="00402311" w:rsidRPr="00341EA9">
        <w:rPr>
          <w:szCs w:val="24"/>
          <w:lang w:val="en-GB"/>
        </w:rPr>
        <w:t xml:space="preserve"> model as descri</w:t>
      </w:r>
      <w:r w:rsidR="005C6D57" w:rsidRPr="00341EA9">
        <w:rPr>
          <w:szCs w:val="24"/>
          <w:lang w:val="en-GB"/>
        </w:rPr>
        <w:t>bed in the main text</w:t>
      </w:r>
      <w:r w:rsidR="00402311" w:rsidRPr="00341EA9">
        <w:rPr>
          <w:szCs w:val="24"/>
          <w:lang w:val="en-GB"/>
        </w:rPr>
        <w:t xml:space="preserve">. </w:t>
      </w:r>
      <w:r w:rsidR="001776EC" w:rsidRPr="00341EA9">
        <w:rPr>
          <w:szCs w:val="24"/>
          <w:lang w:val="en-GB"/>
        </w:rPr>
        <w:t>We repeated</w:t>
      </w:r>
      <w:r w:rsidR="00064FBF" w:rsidRPr="00341EA9">
        <w:rPr>
          <w:szCs w:val="24"/>
          <w:lang w:val="en-GB"/>
        </w:rPr>
        <w:t xml:space="preserve"> the</w:t>
      </w:r>
      <w:r w:rsidR="001776EC" w:rsidRPr="00341EA9">
        <w:rPr>
          <w:szCs w:val="24"/>
          <w:lang w:val="en-GB"/>
        </w:rPr>
        <w:t xml:space="preserve"> same </w:t>
      </w:r>
      <w:r w:rsidR="003D6DF1" w:rsidRPr="00341EA9">
        <w:rPr>
          <w:szCs w:val="24"/>
          <w:lang w:val="en-GB"/>
        </w:rPr>
        <w:t>calculation</w:t>
      </w:r>
      <w:r w:rsidR="001776EC" w:rsidRPr="00341EA9">
        <w:rPr>
          <w:szCs w:val="24"/>
          <w:lang w:val="en-GB"/>
        </w:rPr>
        <w:t xml:space="preserve"> to generate the store-level sales quantities for the other 3 food categories, namely diet soda, </w:t>
      </w:r>
      <w:r w:rsidR="00A10635" w:rsidRPr="00341EA9">
        <w:rPr>
          <w:szCs w:val="24"/>
          <w:lang w:val="en-GB"/>
        </w:rPr>
        <w:t>flavour</w:t>
      </w:r>
      <w:r w:rsidR="001776EC" w:rsidRPr="00341EA9">
        <w:rPr>
          <w:szCs w:val="24"/>
          <w:lang w:val="en-GB"/>
        </w:rPr>
        <w:t xml:space="preserve">ed </w:t>
      </w:r>
      <w:proofErr w:type="gramStart"/>
      <w:r w:rsidR="001776EC" w:rsidRPr="00341EA9">
        <w:rPr>
          <w:szCs w:val="24"/>
          <w:lang w:val="en-GB"/>
        </w:rPr>
        <w:t>yogurt</w:t>
      </w:r>
      <w:proofErr w:type="gramEnd"/>
      <w:r w:rsidR="001776EC" w:rsidRPr="00341EA9">
        <w:rPr>
          <w:szCs w:val="24"/>
          <w:lang w:val="en-GB"/>
        </w:rPr>
        <w:t xml:space="preserve"> and plain yogurt. </w:t>
      </w:r>
    </w:p>
    <w:p w14:paraId="47B634D7" w14:textId="77777777" w:rsidR="000C78F5" w:rsidRPr="00341EA9" w:rsidRDefault="000C78F5">
      <w:pPr>
        <w:widowControl/>
        <w:suppressAutoHyphens w:val="0"/>
        <w:textAlignment w:val="auto"/>
        <w:rPr>
          <w:rFonts w:cs="Arial"/>
          <w:b/>
          <w:bCs/>
          <w:iCs/>
          <w:szCs w:val="28"/>
          <w:lang w:val="en-GB"/>
        </w:rPr>
      </w:pPr>
      <w:r w:rsidRPr="00341EA9">
        <w:rPr>
          <w:lang w:val="en-GB"/>
        </w:rPr>
        <w:br w:type="page"/>
      </w:r>
    </w:p>
    <w:p w14:paraId="60004FDB" w14:textId="38A90875" w:rsidR="000B2E4F" w:rsidRPr="00341EA9" w:rsidRDefault="009D36B1" w:rsidP="006D65FF">
      <w:pPr>
        <w:pStyle w:val="Heading2"/>
        <w:rPr>
          <w:color w:val="auto"/>
        </w:rPr>
      </w:pPr>
      <w:bookmarkStart w:id="8" w:name="_Toc73955724"/>
      <w:r w:rsidRPr="00341EA9">
        <w:rPr>
          <w:color w:val="auto"/>
        </w:rPr>
        <w:lastRenderedPageBreak/>
        <w:t xml:space="preserve">Supplementary </w:t>
      </w:r>
      <w:r w:rsidR="005333B9" w:rsidRPr="00341EA9">
        <w:rPr>
          <w:color w:val="auto"/>
        </w:rPr>
        <w:t xml:space="preserve">Appendix </w:t>
      </w:r>
      <w:r w:rsidR="00502661" w:rsidRPr="00341EA9">
        <w:rPr>
          <w:color w:val="auto"/>
        </w:rPr>
        <w:t>S</w:t>
      </w:r>
      <w:r w:rsidR="00C255CB" w:rsidRPr="00341EA9">
        <w:rPr>
          <w:color w:val="auto"/>
        </w:rPr>
        <w:t>4</w:t>
      </w:r>
      <w:r w:rsidR="005333B9" w:rsidRPr="00341EA9">
        <w:rPr>
          <w:color w:val="auto"/>
        </w:rPr>
        <w:t xml:space="preserve">. </w:t>
      </w:r>
      <w:r w:rsidR="00714435" w:rsidRPr="00341EA9">
        <w:rPr>
          <w:color w:val="auto"/>
        </w:rPr>
        <w:t>A</w:t>
      </w:r>
      <w:r w:rsidR="009F441D" w:rsidRPr="00341EA9">
        <w:rPr>
          <w:color w:val="auto"/>
        </w:rPr>
        <w:t>dditional description of the sales prediction model and area-level random effect</w:t>
      </w:r>
      <w:r w:rsidR="000B2E4F" w:rsidRPr="00341EA9">
        <w:rPr>
          <w:color w:val="auto"/>
        </w:rPr>
        <w:t>.</w:t>
      </w:r>
      <w:bookmarkEnd w:id="8"/>
    </w:p>
    <w:p w14:paraId="58D10AF9" w14:textId="4DC37F87" w:rsidR="005333B9" w:rsidRPr="00341EA9" w:rsidRDefault="009F441D" w:rsidP="006D65FF">
      <w:pPr>
        <w:pStyle w:val="Heading2"/>
        <w:rPr>
          <w:color w:val="auto"/>
        </w:rPr>
      </w:pPr>
      <w:r w:rsidRPr="00341EA9">
        <w:rPr>
          <w:color w:val="auto"/>
        </w:rPr>
        <w:t xml:space="preserve"> </w:t>
      </w:r>
    </w:p>
    <w:p w14:paraId="75247541" w14:textId="3105FEAB" w:rsidR="00946229" w:rsidRPr="00341EA9" w:rsidRDefault="005B314D" w:rsidP="009D0D9C">
      <w:pPr>
        <w:pStyle w:val="BodyText"/>
        <w:spacing w:after="0" w:line="360" w:lineRule="auto"/>
        <w:rPr>
          <w:rFonts w:ascii="Times New Roman" w:hAnsi="Times New Roman" w:cs="Times New Roman"/>
          <w:b/>
          <w:bCs/>
          <w:sz w:val="24"/>
          <w:szCs w:val="24"/>
          <w:lang w:val="en-GB"/>
        </w:rPr>
      </w:pPr>
      <w:bookmarkStart w:id="9" w:name="__Fieldmark__1956_560517938"/>
      <w:bookmarkStart w:id="10" w:name="__Fieldmark__658_1630201122"/>
      <w:bookmarkStart w:id="11" w:name="__Fieldmark__663_867526801"/>
      <w:bookmarkStart w:id="12" w:name="__Fieldmark__649_3000095620"/>
      <w:bookmarkStart w:id="13" w:name="__Fieldmark__1701_1426062910"/>
      <w:bookmarkStart w:id="14" w:name="__Fieldmark__377_98728072"/>
      <w:bookmarkStart w:id="15" w:name="__Fieldmark__2307_2784931028"/>
      <w:bookmarkStart w:id="16" w:name="__Fieldmark__1972_560517938"/>
      <w:bookmarkStart w:id="17" w:name="__Fieldmark__671_1630201122"/>
      <w:bookmarkStart w:id="18" w:name="__Fieldmark__656_3000095620"/>
      <w:bookmarkStart w:id="19" w:name="__Fieldmark__1705_1426062910"/>
      <w:bookmarkStart w:id="20" w:name="__Fieldmark__673_867526801"/>
      <w:bookmarkStart w:id="21" w:name="__Fieldmark__396_98728072"/>
      <w:bookmarkStart w:id="22" w:name="__Fieldmark__2329_2784931028"/>
      <w:bookmarkStart w:id="23" w:name="__Fieldmark__2351_2784931028"/>
      <w:bookmarkStart w:id="24" w:name="__Fieldmark__1988_560517938"/>
      <w:bookmarkStart w:id="25" w:name="__Fieldmark__684_1630201122"/>
      <w:bookmarkStart w:id="26" w:name="__Fieldmark__683_867526801"/>
      <w:bookmarkStart w:id="27" w:name="__Fieldmark__1709_1426062910"/>
      <w:bookmarkStart w:id="28" w:name="__Fieldmark__663_3000095620"/>
      <w:bookmarkStart w:id="29" w:name="__Fieldmark__415_98728072"/>
      <w:bookmarkStart w:id="30" w:name="__Fieldmark__2378_2784931028"/>
      <w:bookmarkStart w:id="31" w:name="__Fieldmark__2014_560517938"/>
      <w:bookmarkStart w:id="32" w:name="__Fieldmark__698_867526801"/>
      <w:bookmarkStart w:id="33" w:name="__Fieldmark__1717_1426062910"/>
      <w:bookmarkStart w:id="34" w:name="__Fieldmark__675_3000095620"/>
      <w:bookmarkStart w:id="35" w:name="__Fieldmark__702_1630201122"/>
      <w:bookmarkStart w:id="36" w:name="__Fieldmark__438_98728072"/>
      <w:bookmarkStart w:id="37" w:name="__Fieldmark__2037_560517938"/>
      <w:bookmarkStart w:id="38" w:name="__Fieldmark__715_867526801"/>
      <w:bookmarkStart w:id="39" w:name="__Fieldmark__1728_1426062910"/>
      <w:bookmarkStart w:id="40" w:name="__Fieldmark__689_3000095620"/>
      <w:bookmarkStart w:id="41" w:name="__Fieldmark__722_1630201122"/>
      <w:bookmarkStart w:id="42" w:name="__Fieldmark__464_98728072"/>
      <w:bookmarkStart w:id="43" w:name="__Fieldmark__2399_2784931028"/>
      <w:bookmarkStart w:id="44" w:name="__Fieldmark__2082_560517938"/>
      <w:bookmarkStart w:id="45" w:name="__Fieldmark__743_867526801"/>
      <w:bookmarkStart w:id="46" w:name="__Fieldmark__714_3000095620"/>
      <w:bookmarkStart w:id="47" w:name="__Fieldmark__1751_1426062910"/>
      <w:bookmarkStart w:id="48" w:name="__Fieldmark__754_1630201122"/>
      <w:bookmarkStart w:id="49" w:name="__Fieldmark__498_98728072"/>
      <w:bookmarkStart w:id="50" w:name="__Fieldmark__2428_2784931028"/>
      <w:bookmarkStart w:id="51" w:name="__Fieldmark__2120_560517938"/>
      <w:bookmarkStart w:id="52" w:name="__Fieldmark__771_867526801"/>
      <w:bookmarkStart w:id="53" w:name="__Fieldmark__1767_1426062910"/>
      <w:bookmarkStart w:id="54" w:name="__Fieldmark__736_3000095620"/>
      <w:bookmarkStart w:id="55" w:name="__Fieldmark__788_1630201122"/>
      <w:bookmarkStart w:id="56" w:name="__Fieldmark__538_98728072"/>
      <w:bookmarkStart w:id="57" w:name="__Fieldmark__2451_2784931028"/>
      <w:bookmarkStart w:id="58" w:name="__Fieldmark__2176_560517938"/>
      <w:bookmarkStart w:id="59" w:name="__Fieldmark__832_1630201122"/>
      <w:bookmarkStart w:id="60" w:name="__Fieldmark__768_3000095620"/>
      <w:bookmarkStart w:id="61" w:name="__Fieldmark__807_867526801"/>
      <w:bookmarkStart w:id="62" w:name="__Fieldmark__1793_1426062910"/>
      <w:bookmarkStart w:id="63" w:name="__Fieldmark__591_98728072"/>
      <w:bookmarkStart w:id="64" w:name="__Fieldmark__2480_278493102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Pr="00341EA9">
        <w:rPr>
          <w:rFonts w:ascii="Times New Roman" w:hAnsi="Times New Roman" w:cs="Times New Roman"/>
          <w:sz w:val="24"/>
          <w:szCs w:val="24"/>
          <w:lang w:val="en-GB"/>
        </w:rPr>
        <w:t xml:space="preserve">Geographically indexed </w:t>
      </w:r>
      <w:r w:rsidR="006D34D4" w:rsidRPr="00341EA9">
        <w:rPr>
          <w:rFonts w:ascii="Times New Roman" w:hAnsi="Times New Roman" w:cs="Times New Roman"/>
          <w:sz w:val="24"/>
          <w:szCs w:val="24"/>
          <w:lang w:val="en-GB"/>
        </w:rPr>
        <w:t>measurements</w:t>
      </w:r>
      <w:r w:rsidR="007E346C" w:rsidRPr="00341EA9">
        <w:rPr>
          <w:rFonts w:ascii="Times New Roman" w:hAnsi="Times New Roman" w:cs="Times New Roman"/>
          <w:sz w:val="24"/>
          <w:szCs w:val="24"/>
          <w:lang w:val="en-GB"/>
        </w:rPr>
        <w:t xml:space="preserve"> (</w:t>
      </w:r>
      <w:proofErr w:type="gramStart"/>
      <w:r w:rsidR="007E346C" w:rsidRPr="00341EA9">
        <w:rPr>
          <w:rFonts w:ascii="Times New Roman" w:hAnsi="Times New Roman" w:cs="Times New Roman"/>
          <w:sz w:val="24"/>
          <w:szCs w:val="24"/>
          <w:lang w:val="en-GB"/>
        </w:rPr>
        <w:t>e.g.</w:t>
      </w:r>
      <w:proofErr w:type="gramEnd"/>
      <w:r w:rsidR="007E346C" w:rsidRPr="00341EA9">
        <w:rPr>
          <w:rFonts w:ascii="Times New Roman" w:hAnsi="Times New Roman" w:cs="Times New Roman"/>
          <w:sz w:val="24"/>
          <w:szCs w:val="24"/>
          <w:lang w:val="en-GB"/>
        </w:rPr>
        <w:t xml:space="preserve"> store-level sales, disease occurrence</w:t>
      </w:r>
      <w:r w:rsidRPr="00341EA9">
        <w:rPr>
          <w:rFonts w:ascii="Times New Roman" w:hAnsi="Times New Roman" w:cs="Times New Roman"/>
          <w:sz w:val="24"/>
          <w:szCs w:val="24"/>
          <w:lang w:val="en-GB"/>
        </w:rPr>
        <w:t>,</w:t>
      </w:r>
      <w:r w:rsidR="007E346C" w:rsidRPr="00341EA9">
        <w:rPr>
          <w:rFonts w:ascii="Times New Roman" w:hAnsi="Times New Roman" w:cs="Times New Roman"/>
          <w:sz w:val="24"/>
          <w:szCs w:val="24"/>
          <w:lang w:val="en-GB"/>
        </w:rPr>
        <w:t xml:space="preserve"> and etc) tend to exhibit positive spatial correlation over space</w:t>
      </w:r>
      <w:r w:rsidRPr="00341EA9">
        <w:rPr>
          <w:rFonts w:ascii="Times New Roman" w:hAnsi="Times New Roman" w:cs="Times New Roman"/>
          <w:sz w:val="24"/>
          <w:szCs w:val="24"/>
          <w:lang w:val="en-GB"/>
        </w:rPr>
        <w:t>.</w:t>
      </w:r>
      <w:r w:rsidR="007E346C" w:rsidRPr="00341EA9">
        <w:rPr>
          <w:rFonts w:ascii="Times New Roman" w:hAnsi="Times New Roman" w:cs="Times New Roman"/>
          <w:sz w:val="24"/>
          <w:szCs w:val="24"/>
          <w:lang w:val="en-GB"/>
        </w:rPr>
        <w:t xml:space="preserve"> </w:t>
      </w:r>
      <w:r w:rsidRPr="00341EA9">
        <w:rPr>
          <w:rFonts w:ascii="Times New Roman" w:hAnsi="Times New Roman" w:cs="Times New Roman"/>
          <w:sz w:val="24"/>
          <w:szCs w:val="24"/>
          <w:lang w:val="en-GB"/>
        </w:rPr>
        <w:t>Thus, c</w:t>
      </w:r>
      <w:r w:rsidR="007E346C" w:rsidRPr="00341EA9">
        <w:rPr>
          <w:rFonts w:ascii="Times New Roman" w:hAnsi="Times New Roman" w:cs="Times New Roman"/>
          <w:sz w:val="24"/>
          <w:szCs w:val="24"/>
          <w:lang w:val="en-GB"/>
        </w:rPr>
        <w:t xml:space="preserve">onditional independence of the outcomes typically requires an approach to account for spatial autocorrelation. </w:t>
      </w:r>
      <w:r w:rsidR="007232E3" w:rsidRPr="00341EA9">
        <w:rPr>
          <w:rFonts w:ascii="Times New Roman" w:hAnsi="Times New Roman" w:cs="Times New Roman"/>
          <w:sz w:val="24"/>
          <w:szCs w:val="24"/>
          <w:lang w:val="en-GB"/>
        </w:rPr>
        <w:t xml:space="preserve">The spatial random effect </w:t>
      </w:r>
      <m:oMath>
        <m:sSup>
          <m:sSupPr>
            <m:ctrlPr>
              <w:rPr>
                <w:rFonts w:ascii="Cambria Math" w:hAnsi="Cambria Math"/>
                <w:lang w:val="en-GB"/>
              </w:rPr>
            </m:ctrlPr>
          </m:sSupPr>
          <m:e>
            <m:r>
              <w:rPr>
                <w:rFonts w:ascii="Cambria Math" w:hAnsi="Cambria Math"/>
                <w:lang w:val="en-GB"/>
              </w:rPr>
              <m:t>S=</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S</m:t>
                    </m:r>
                  </m:e>
                  <m:sub>
                    <m:r>
                      <m:rPr>
                        <m:sty m:val="p"/>
                      </m:rPr>
                      <w:rPr>
                        <w:rFonts w:ascii="Cambria Math" w:hAnsi="Cambria Math"/>
                        <w:lang w:val="en-GB"/>
                      </w:rPr>
                      <m:t>1</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n</m:t>
                    </m:r>
                  </m:sub>
                </m:sSub>
              </m:e>
            </m:d>
          </m:e>
          <m:sup>
            <m:r>
              <w:rPr>
                <w:rFonts w:ascii="Cambria Math" w:hAnsi="Cambria Math"/>
                <w:lang w:val="en-GB"/>
              </w:rPr>
              <m:t>T</m:t>
            </m:r>
          </m:sup>
        </m:sSup>
      </m:oMath>
      <w:r w:rsidR="007232E3" w:rsidRPr="00341EA9">
        <w:rPr>
          <w:rFonts w:ascii="Times New Roman" w:hAnsi="Times New Roman" w:cs="Times New Roman"/>
          <w:sz w:val="24"/>
          <w:szCs w:val="24"/>
          <w:lang w:val="en-GB"/>
        </w:rPr>
        <w:t xml:space="preserve"> </w:t>
      </w:r>
      <w:r w:rsidR="007E346C" w:rsidRPr="00341EA9">
        <w:rPr>
          <w:rFonts w:ascii="Times New Roman" w:hAnsi="Times New Roman" w:cs="Times New Roman"/>
          <w:sz w:val="24"/>
          <w:szCs w:val="24"/>
          <w:lang w:val="en-GB"/>
        </w:rPr>
        <w:t xml:space="preserve">in </w:t>
      </w:r>
      <w:r w:rsidR="002137A2" w:rsidRPr="00341EA9">
        <w:rPr>
          <w:rFonts w:ascii="Times New Roman" w:hAnsi="Times New Roman" w:cs="Times New Roman"/>
          <w:sz w:val="24"/>
          <w:szCs w:val="24"/>
          <w:lang w:val="en-GB"/>
        </w:rPr>
        <w:t>our</w:t>
      </w:r>
      <w:r w:rsidR="007E346C" w:rsidRPr="00341EA9">
        <w:rPr>
          <w:rFonts w:ascii="Times New Roman" w:hAnsi="Times New Roman" w:cs="Times New Roman"/>
          <w:sz w:val="24"/>
          <w:szCs w:val="24"/>
          <w:lang w:val="en-GB"/>
        </w:rPr>
        <w:t xml:space="preserve"> sales prediction model </w:t>
      </w:r>
      <w:r w:rsidR="007232E3" w:rsidRPr="00341EA9">
        <w:rPr>
          <w:rFonts w:ascii="Times New Roman" w:hAnsi="Times New Roman" w:cs="Times New Roman"/>
          <w:sz w:val="24"/>
          <w:szCs w:val="24"/>
          <w:lang w:val="en-GB"/>
        </w:rPr>
        <w:t xml:space="preserve">captures the spatial dependency of sales across areas using a proper </w:t>
      </w:r>
      <w:r w:rsidR="00EC5AFF" w:rsidRPr="00341EA9">
        <w:rPr>
          <w:rFonts w:ascii="Times New Roman" w:hAnsi="Times New Roman" w:cs="Times New Roman"/>
          <w:sz w:val="24"/>
          <w:szCs w:val="24"/>
          <w:lang w:val="en-GB"/>
        </w:rPr>
        <w:t>c</w:t>
      </w:r>
      <w:r w:rsidR="007232E3" w:rsidRPr="00341EA9">
        <w:rPr>
          <w:rFonts w:ascii="Times New Roman" w:hAnsi="Times New Roman" w:cs="Times New Roman"/>
          <w:sz w:val="24"/>
          <w:szCs w:val="24"/>
          <w:lang w:val="en-GB"/>
        </w:rPr>
        <w:t xml:space="preserve">onditional </w:t>
      </w:r>
      <w:r w:rsidR="00EC5AFF" w:rsidRPr="00341EA9">
        <w:rPr>
          <w:rFonts w:ascii="Times New Roman" w:hAnsi="Times New Roman" w:cs="Times New Roman"/>
          <w:sz w:val="24"/>
          <w:szCs w:val="24"/>
          <w:lang w:val="en-GB"/>
        </w:rPr>
        <w:t>a</w:t>
      </w:r>
      <w:r w:rsidR="007232E3" w:rsidRPr="00341EA9">
        <w:rPr>
          <w:rFonts w:ascii="Times New Roman" w:hAnsi="Times New Roman" w:cs="Times New Roman"/>
          <w:sz w:val="24"/>
          <w:szCs w:val="24"/>
          <w:lang w:val="en-GB"/>
        </w:rPr>
        <w:t xml:space="preserve">utoregressive </w:t>
      </w:r>
      <w:r w:rsidR="00496DEC" w:rsidRPr="00341EA9">
        <w:rPr>
          <w:rFonts w:ascii="Times New Roman" w:hAnsi="Times New Roman" w:cs="Times New Roman"/>
          <w:sz w:val="24"/>
          <w:szCs w:val="24"/>
          <w:lang w:val="en-GB"/>
        </w:rPr>
        <w:t xml:space="preserve">(CAR) </w:t>
      </w:r>
      <w:r w:rsidR="007232E3" w:rsidRPr="00341EA9">
        <w:rPr>
          <w:rFonts w:ascii="Times New Roman" w:hAnsi="Times New Roman" w:cs="Times New Roman"/>
          <w:sz w:val="24"/>
          <w:szCs w:val="24"/>
          <w:lang w:val="en-GB"/>
        </w:rPr>
        <w:t>prior</w:t>
      </w:r>
      <w:r w:rsidR="005070D9" w:rsidRPr="00341EA9">
        <w:rPr>
          <w:rFonts w:ascii="Times New Roman" w:hAnsi="Times New Roman" w:cs="Times New Roman"/>
          <w:sz w:val="24"/>
          <w:szCs w:val="24"/>
          <w:lang w:val="en-GB"/>
        </w:rPr>
        <w:t xml:space="preserve"> as described by</w:t>
      </w:r>
      <w:r w:rsidR="00AF3F4F" w:rsidRPr="00341EA9">
        <w:rPr>
          <w:lang w:val="en-GB"/>
        </w:rPr>
        <w:t xml:space="preserve"> </w:t>
      </w:r>
      <w:r w:rsidR="00AF3F4F" w:rsidRPr="00341EA9">
        <w:rPr>
          <w:rFonts w:ascii="Times New Roman" w:hAnsi="Times New Roman" w:cs="Times New Roman"/>
          <w:sz w:val="24"/>
          <w:szCs w:val="24"/>
          <w:lang w:val="en-GB"/>
        </w:rPr>
        <w:t>Banerjee, Carlin, and Alan</w:t>
      </w:r>
      <w:r w:rsidR="0052520E" w:rsidRPr="00341EA9">
        <w:rPr>
          <w:rFonts w:ascii="Times New Roman" w:hAnsi="Times New Roman" w:cs="Times New Roman"/>
          <w:sz w:val="24"/>
          <w:szCs w:val="24"/>
          <w:lang w:val="en-GB"/>
        </w:rPr>
        <w:t>.</w:t>
      </w:r>
      <w:r w:rsidR="006226FF" w:rsidRPr="00341EA9">
        <w:rPr>
          <w:b/>
          <w:bCs/>
          <w:szCs w:val="24"/>
          <w:lang w:val="en-GB"/>
        </w:rPr>
        <w:fldChar w:fldCharType="begin"/>
      </w:r>
      <w:r w:rsidR="00C02471" w:rsidRPr="00341EA9">
        <w:rPr>
          <w:rFonts w:ascii="Times New Roman" w:hAnsi="Times New Roman" w:cs="Times New Roman"/>
          <w:b/>
          <w:bCs/>
          <w:sz w:val="24"/>
          <w:szCs w:val="24"/>
          <w:lang w:val="en-GB"/>
        </w:rPr>
        <w:instrText xml:space="preserve"> ADDIN ZOTERO_ITEM CSL_CITATION {"citationID":"FQk2TESb","properties":{"formattedCitation":"\\super (3)\\nosupersub{}","plainCitation":"(3)","noteIndex":0},"citationItems":[{"id":1108,"uris":["http://zotero.org/users/1968944/items/SNDH32CA"],"uri":["http://zotero.org/users/1968944/items/SNDH32CA"],"itemData":{"id":1108,"type":"book","edition":"2nd ed","event-place":"Boca Raton, FL","publisher":"CRC Press","publisher-place":"Boca Raton, FL","title":"Hierarchical modeling and analysis for spatial data, second edition","author":[{"family":"Banerjee","given":"Sudipto"},{"family":"Carlin","given":"Bradley"},{"family":"Alan","given":"Gelfand"}],"accessed":{"date-parts":[["2018",5,17]]},"issued":{"date-parts":[["2014"]]}}}],"schema":"https://github.com/citation-style-language/schema/raw/master/csl-citation.json"} </w:instrText>
      </w:r>
      <w:r w:rsidR="006226FF" w:rsidRPr="00341EA9">
        <w:rPr>
          <w:b/>
          <w:bCs/>
          <w:szCs w:val="24"/>
          <w:lang w:val="en-GB"/>
        </w:rPr>
        <w:fldChar w:fldCharType="separate"/>
      </w:r>
      <w:r w:rsidR="00C02471" w:rsidRPr="00341EA9">
        <w:rPr>
          <w:rFonts w:ascii="Times New Roman" w:hAnsi="Times New Roman" w:cs="Times New Roman"/>
          <w:sz w:val="24"/>
          <w:szCs w:val="24"/>
          <w:vertAlign w:val="superscript"/>
          <w:lang w:val="en-GB"/>
        </w:rPr>
        <w:t>(3)</w:t>
      </w:r>
      <w:r w:rsidR="006226FF" w:rsidRPr="00341EA9">
        <w:rPr>
          <w:b/>
          <w:bCs/>
          <w:szCs w:val="24"/>
          <w:lang w:val="en-GB"/>
        </w:rPr>
        <w:fldChar w:fldCharType="end"/>
      </w:r>
      <w:bookmarkStart w:id="65" w:name="__Fieldmark__902_1630201122"/>
      <w:bookmarkStart w:id="66" w:name="__Fieldmark__865_867526801"/>
      <w:bookmarkStart w:id="67" w:name="__Fieldmark__820_3000095620"/>
      <w:bookmarkStart w:id="68" w:name="__Fieldmark__1841_1426062910"/>
      <w:bookmarkStart w:id="69" w:name="__Fieldmark__2249_560517938"/>
      <w:bookmarkStart w:id="70" w:name="__Fieldmark__657_98728072"/>
      <w:bookmarkStart w:id="71" w:name="__Fieldmark__900_867526801"/>
      <w:bookmarkStart w:id="72" w:name="__Fieldmark__1866_1426062910"/>
      <w:bookmarkStart w:id="73" w:name="__Fieldmark__849_3000095620"/>
      <w:bookmarkStart w:id="74" w:name="__Fieldmark__945_1630201122"/>
      <w:bookmarkStart w:id="75" w:name="__Fieldmark__2300_560517938"/>
      <w:bookmarkStart w:id="76" w:name="__Fieldmark__706_98728072"/>
      <w:bookmarkEnd w:id="65"/>
      <w:bookmarkEnd w:id="66"/>
      <w:bookmarkEnd w:id="67"/>
      <w:bookmarkEnd w:id="68"/>
      <w:bookmarkEnd w:id="69"/>
      <w:bookmarkEnd w:id="70"/>
      <w:bookmarkEnd w:id="71"/>
      <w:bookmarkEnd w:id="72"/>
      <w:bookmarkEnd w:id="73"/>
      <w:bookmarkEnd w:id="74"/>
      <w:bookmarkEnd w:id="75"/>
      <w:bookmarkEnd w:id="76"/>
      <w:r w:rsidR="001C1E57" w:rsidRPr="00341EA9">
        <w:rPr>
          <w:rFonts w:ascii="Times New Roman" w:hAnsi="Times New Roman" w:cs="Times New Roman"/>
          <w:sz w:val="24"/>
          <w:szCs w:val="24"/>
          <w:lang w:val="en-GB"/>
        </w:rPr>
        <w:t xml:space="preserve"> </w:t>
      </w:r>
      <w:r w:rsidR="00231DC4" w:rsidRPr="00341EA9">
        <w:rPr>
          <w:rFonts w:ascii="Times New Roman" w:hAnsi="Times New Roman" w:cs="Times New Roman"/>
          <w:sz w:val="24"/>
          <w:szCs w:val="24"/>
          <w:lang w:val="en-GB"/>
        </w:rPr>
        <w:t xml:space="preserve"> </w:t>
      </w:r>
      <w:r w:rsidR="001C1E57" w:rsidRPr="00341EA9">
        <w:rPr>
          <w:rFonts w:ascii="Times New Roman" w:hAnsi="Times New Roman" w:cs="Times New Roman"/>
          <w:sz w:val="24"/>
          <w:szCs w:val="24"/>
          <w:lang w:val="en-GB"/>
        </w:rPr>
        <w:t>S</w:t>
      </w:r>
      <w:r w:rsidR="00E275A7" w:rsidRPr="00341EA9">
        <w:rPr>
          <w:rFonts w:ascii="Times New Roman" w:hAnsi="Times New Roman" w:cs="Times New Roman"/>
          <w:sz w:val="24"/>
          <w:szCs w:val="24"/>
          <w:lang w:val="en-GB"/>
        </w:rPr>
        <w:t xml:space="preserve">patial relationship of </w:t>
      </w:r>
      <w:r w:rsidR="00E106E4" w:rsidRPr="00341EA9">
        <w:rPr>
          <w:rFonts w:ascii="Times New Roman" w:hAnsi="Times New Roman" w:cs="Times New Roman"/>
          <w:sz w:val="24"/>
          <w:szCs w:val="24"/>
          <w:lang w:val="en-GB"/>
        </w:rPr>
        <w:t>neighbour</w:t>
      </w:r>
      <w:r w:rsidR="00E275A7" w:rsidRPr="00341EA9">
        <w:rPr>
          <w:rFonts w:ascii="Times New Roman" w:hAnsi="Times New Roman" w:cs="Times New Roman"/>
          <w:sz w:val="24"/>
          <w:szCs w:val="24"/>
          <w:lang w:val="en-GB"/>
        </w:rPr>
        <w:t xml:space="preserve">hoods </w:t>
      </w:r>
      <w:r w:rsidR="006A57A8" w:rsidRPr="00341EA9">
        <w:rPr>
          <w:rFonts w:ascii="Times New Roman" w:hAnsi="Times New Roman" w:cs="Times New Roman"/>
          <w:sz w:val="24"/>
          <w:szCs w:val="24"/>
          <w:lang w:val="en-GB"/>
        </w:rPr>
        <w:t>was</w:t>
      </w:r>
      <w:r w:rsidR="00E275A7" w:rsidRPr="00341EA9">
        <w:rPr>
          <w:rFonts w:ascii="Times New Roman" w:hAnsi="Times New Roman" w:cs="Times New Roman"/>
          <w:sz w:val="24"/>
          <w:szCs w:val="24"/>
          <w:lang w:val="en-GB"/>
        </w:rPr>
        <w:t xml:space="preserve"> operationalized by </w:t>
      </w:r>
      <w:r w:rsidR="006A57A8" w:rsidRPr="00341EA9">
        <w:rPr>
          <w:rFonts w:ascii="Times New Roman" w:hAnsi="Times New Roman" w:cs="Times New Roman"/>
          <w:sz w:val="24"/>
          <w:szCs w:val="24"/>
          <w:lang w:val="en-GB"/>
        </w:rPr>
        <w:t xml:space="preserve">a </w:t>
      </w:r>
      <w:r w:rsidR="00231DC4" w:rsidRPr="00341EA9">
        <w:rPr>
          <w:rFonts w:ascii="Times New Roman" w:hAnsi="Times New Roman" w:cs="Times New Roman"/>
          <w:sz w:val="24"/>
          <w:szCs w:val="24"/>
          <w:lang w:val="en-GB"/>
        </w:rPr>
        <w:t>binary spatial weight matrix</w:t>
      </w:r>
      <w:r w:rsidR="006A57A8" w:rsidRPr="00341EA9">
        <w:rPr>
          <w:rFonts w:ascii="Times New Roman" w:hAnsi="Times New Roman" w:cs="Times New Roman"/>
          <w:sz w:val="24"/>
          <w:szCs w:val="24"/>
          <w:lang w:val="en-GB"/>
        </w:rPr>
        <w:t>,</w:t>
      </w:r>
      <w:r w:rsidR="00231DC4" w:rsidRPr="00341EA9">
        <w:rPr>
          <w:rFonts w:ascii="Times New Roman" w:hAnsi="Times New Roman" w:cs="Times New Roman"/>
          <w:sz w:val="24"/>
          <w:szCs w:val="24"/>
          <w:lang w:val="en-GB"/>
        </w:rPr>
        <w:t xml:space="preserve"> where </w:t>
      </w:r>
      <w:r w:rsidR="00E106E4" w:rsidRPr="00341EA9">
        <w:rPr>
          <w:rFonts w:ascii="Times New Roman" w:hAnsi="Times New Roman" w:cs="Times New Roman"/>
          <w:sz w:val="24"/>
          <w:szCs w:val="24"/>
          <w:lang w:val="en-GB"/>
        </w:rPr>
        <w:t>neighbour</w:t>
      </w:r>
      <w:r w:rsidR="00F73133" w:rsidRPr="00341EA9">
        <w:rPr>
          <w:rFonts w:ascii="Times New Roman" w:hAnsi="Times New Roman" w:cs="Times New Roman"/>
          <w:sz w:val="24"/>
          <w:szCs w:val="24"/>
          <w:lang w:val="en-GB"/>
        </w:rPr>
        <w:t xml:space="preserve">hoods </w:t>
      </w:r>
      <w:r w:rsidR="00231DC4" w:rsidRPr="00341EA9">
        <w:rPr>
          <w:rFonts w:ascii="Times New Roman" w:hAnsi="Times New Roman" w:cs="Times New Roman"/>
          <w:sz w:val="24"/>
          <w:szCs w:val="24"/>
          <w:lang w:val="en-GB"/>
        </w:rPr>
        <w:t xml:space="preserve">that share boundaries are </w:t>
      </w:r>
      <w:r w:rsidR="001144A7" w:rsidRPr="00341EA9">
        <w:rPr>
          <w:rFonts w:ascii="Times New Roman" w:hAnsi="Times New Roman" w:cs="Times New Roman"/>
          <w:sz w:val="24"/>
          <w:szCs w:val="24"/>
          <w:lang w:val="en-GB"/>
        </w:rPr>
        <w:t>coded as 1</w:t>
      </w:r>
      <w:r w:rsidR="006A57A8" w:rsidRPr="00341EA9">
        <w:rPr>
          <w:rFonts w:ascii="Times New Roman" w:hAnsi="Times New Roman" w:cs="Times New Roman"/>
          <w:sz w:val="24"/>
          <w:szCs w:val="24"/>
          <w:lang w:val="en-GB"/>
        </w:rPr>
        <w:t xml:space="preserve"> (</w:t>
      </w:r>
      <w:r w:rsidR="0049405C" w:rsidRPr="00341EA9">
        <w:rPr>
          <w:rFonts w:ascii="Times New Roman" w:hAnsi="Times New Roman" w:cs="Times New Roman"/>
          <w:sz w:val="24"/>
          <w:szCs w:val="24"/>
          <w:lang w:val="en-GB"/>
        </w:rPr>
        <w:t xml:space="preserve">i.e. </w:t>
      </w:r>
      <w:r w:rsidR="006A57A8" w:rsidRPr="00341EA9">
        <w:rPr>
          <w:rFonts w:ascii="Times New Roman" w:hAnsi="Times New Roman" w:cs="Times New Roman"/>
          <w:sz w:val="24"/>
          <w:szCs w:val="24"/>
          <w:lang w:val="en-GB"/>
        </w:rPr>
        <w:t xml:space="preserve">defined as </w:t>
      </w:r>
      <w:r w:rsidR="00E106E4" w:rsidRPr="00341EA9">
        <w:rPr>
          <w:rFonts w:ascii="Times New Roman" w:hAnsi="Times New Roman" w:cs="Times New Roman"/>
          <w:sz w:val="24"/>
          <w:szCs w:val="24"/>
          <w:lang w:val="en-GB"/>
        </w:rPr>
        <w:t>neighbour</w:t>
      </w:r>
      <w:r w:rsidR="006A57A8" w:rsidRPr="00341EA9">
        <w:rPr>
          <w:rFonts w:ascii="Times New Roman" w:hAnsi="Times New Roman" w:cs="Times New Roman"/>
          <w:sz w:val="24"/>
          <w:szCs w:val="24"/>
          <w:lang w:val="en-GB"/>
        </w:rPr>
        <w:t>)</w:t>
      </w:r>
      <w:r w:rsidR="001144A7" w:rsidRPr="00341EA9">
        <w:rPr>
          <w:rFonts w:ascii="Times New Roman" w:hAnsi="Times New Roman" w:cs="Times New Roman"/>
          <w:sz w:val="24"/>
          <w:szCs w:val="24"/>
          <w:lang w:val="en-GB"/>
        </w:rPr>
        <w:t>, and 0 otherwise</w:t>
      </w:r>
      <w:r w:rsidR="00231DC4" w:rsidRPr="00341EA9">
        <w:rPr>
          <w:rFonts w:ascii="Times New Roman" w:hAnsi="Times New Roman" w:cs="Times New Roman"/>
          <w:sz w:val="24"/>
          <w:szCs w:val="24"/>
          <w:lang w:val="en-GB"/>
        </w:rPr>
        <w:t>.</w:t>
      </w:r>
      <w:r w:rsidR="000F37D1" w:rsidRPr="00341EA9">
        <w:rPr>
          <w:rFonts w:ascii="Times New Roman" w:hAnsi="Times New Roman" w:cs="Times New Roman"/>
          <w:sz w:val="24"/>
          <w:szCs w:val="24"/>
          <w:lang w:val="en-GB"/>
        </w:rPr>
        <w:t xml:space="preserve"> </w:t>
      </w:r>
      <w:r w:rsidR="00897789" w:rsidRPr="00341EA9">
        <w:rPr>
          <w:rFonts w:ascii="Times New Roman" w:hAnsi="Times New Roman" w:cs="Times New Roman"/>
          <w:sz w:val="24"/>
          <w:szCs w:val="24"/>
          <w:lang w:val="en-GB"/>
        </w:rPr>
        <w:t>Note that self-</w:t>
      </w:r>
      <w:r w:rsidR="00745FF5" w:rsidRPr="00341EA9">
        <w:rPr>
          <w:rFonts w:ascii="Times New Roman" w:hAnsi="Times New Roman" w:cs="Times New Roman"/>
          <w:sz w:val="24"/>
          <w:szCs w:val="24"/>
          <w:lang w:val="en-GB"/>
        </w:rPr>
        <w:t>neighbour</w:t>
      </w:r>
      <w:r w:rsidR="00897789" w:rsidRPr="00341EA9">
        <w:rPr>
          <w:rFonts w:ascii="Times New Roman" w:hAnsi="Times New Roman" w:cs="Times New Roman"/>
          <w:sz w:val="24"/>
          <w:szCs w:val="24"/>
          <w:lang w:val="en-GB"/>
        </w:rPr>
        <w:t xml:space="preserve"> (</w:t>
      </w:r>
      <w:r w:rsidR="008D5312" w:rsidRPr="00341EA9">
        <w:rPr>
          <w:rFonts w:ascii="Times New Roman" w:hAnsi="Times New Roman" w:cs="Times New Roman"/>
          <w:sz w:val="24"/>
          <w:szCs w:val="24"/>
          <w:lang w:val="en-GB"/>
        </w:rPr>
        <w:t>an area being its own neighbour)</w:t>
      </w:r>
      <w:r w:rsidR="00803A67" w:rsidRPr="00341EA9">
        <w:rPr>
          <w:rFonts w:ascii="Times New Roman" w:hAnsi="Times New Roman" w:cs="Times New Roman"/>
          <w:sz w:val="24"/>
          <w:szCs w:val="24"/>
          <w:lang w:val="en-GB"/>
        </w:rPr>
        <w:t xml:space="preserve">, </w:t>
      </w:r>
      <w:r w:rsidR="008D5312" w:rsidRPr="00341EA9">
        <w:rPr>
          <w:rFonts w:ascii="Times New Roman" w:hAnsi="Times New Roman" w:cs="Times New Roman"/>
          <w:sz w:val="24"/>
          <w:szCs w:val="24"/>
          <w:lang w:val="en-GB"/>
        </w:rPr>
        <w:t xml:space="preserve">isolated </w:t>
      </w:r>
      <w:r w:rsidR="00E44D5C" w:rsidRPr="00341EA9">
        <w:rPr>
          <w:rFonts w:ascii="Times New Roman" w:hAnsi="Times New Roman" w:cs="Times New Roman"/>
          <w:sz w:val="24"/>
          <w:szCs w:val="24"/>
          <w:lang w:val="en-GB"/>
        </w:rPr>
        <w:t>area</w:t>
      </w:r>
      <w:r w:rsidR="00803A67" w:rsidRPr="00341EA9">
        <w:rPr>
          <w:rFonts w:ascii="Times New Roman" w:hAnsi="Times New Roman" w:cs="Times New Roman"/>
          <w:sz w:val="24"/>
          <w:szCs w:val="24"/>
          <w:lang w:val="en-GB"/>
        </w:rPr>
        <w:t>, and isolated subgra</w:t>
      </w:r>
      <w:r w:rsidR="00665706" w:rsidRPr="00341EA9">
        <w:rPr>
          <w:rFonts w:ascii="Times New Roman" w:hAnsi="Times New Roman" w:cs="Times New Roman"/>
          <w:sz w:val="24"/>
          <w:szCs w:val="24"/>
          <w:lang w:val="en-GB"/>
        </w:rPr>
        <w:t>p</w:t>
      </w:r>
      <w:r w:rsidR="00803A67" w:rsidRPr="00341EA9">
        <w:rPr>
          <w:rFonts w:ascii="Times New Roman" w:hAnsi="Times New Roman" w:cs="Times New Roman"/>
          <w:sz w:val="24"/>
          <w:szCs w:val="24"/>
          <w:lang w:val="en-GB"/>
        </w:rPr>
        <w:t>h</w:t>
      </w:r>
      <w:r w:rsidR="00E44D5C" w:rsidRPr="00341EA9">
        <w:rPr>
          <w:rFonts w:ascii="Times New Roman" w:hAnsi="Times New Roman" w:cs="Times New Roman"/>
          <w:sz w:val="24"/>
          <w:szCs w:val="24"/>
          <w:lang w:val="en-GB"/>
        </w:rPr>
        <w:t xml:space="preserve"> </w:t>
      </w:r>
      <w:r w:rsidR="008E0AA9" w:rsidRPr="00341EA9">
        <w:rPr>
          <w:rFonts w:ascii="Times New Roman" w:hAnsi="Times New Roman" w:cs="Times New Roman"/>
          <w:sz w:val="24"/>
          <w:szCs w:val="24"/>
          <w:lang w:val="en-GB"/>
        </w:rPr>
        <w:t xml:space="preserve">(group of areas) </w:t>
      </w:r>
      <w:r w:rsidR="00E44D5C" w:rsidRPr="00341EA9">
        <w:rPr>
          <w:rFonts w:ascii="Times New Roman" w:hAnsi="Times New Roman" w:cs="Times New Roman"/>
          <w:sz w:val="24"/>
          <w:szCs w:val="24"/>
          <w:lang w:val="en-GB"/>
        </w:rPr>
        <w:t xml:space="preserve">are </w:t>
      </w:r>
      <w:r w:rsidR="008E0AA9" w:rsidRPr="00341EA9">
        <w:rPr>
          <w:rFonts w:ascii="Times New Roman" w:hAnsi="Times New Roman" w:cs="Times New Roman"/>
          <w:sz w:val="24"/>
          <w:szCs w:val="24"/>
          <w:lang w:val="en-GB"/>
        </w:rPr>
        <w:t xml:space="preserve">typically </w:t>
      </w:r>
      <w:r w:rsidR="00E44D5C" w:rsidRPr="00341EA9">
        <w:rPr>
          <w:rFonts w:ascii="Times New Roman" w:hAnsi="Times New Roman" w:cs="Times New Roman"/>
          <w:sz w:val="24"/>
          <w:szCs w:val="24"/>
          <w:lang w:val="en-GB"/>
        </w:rPr>
        <w:t xml:space="preserve">not allowed in the weight matrix of </w:t>
      </w:r>
      <w:r w:rsidR="00170DEA" w:rsidRPr="00341EA9">
        <w:rPr>
          <w:rFonts w:ascii="Times New Roman" w:hAnsi="Times New Roman" w:cs="Times New Roman"/>
          <w:sz w:val="24"/>
          <w:szCs w:val="24"/>
          <w:lang w:val="en-GB"/>
        </w:rPr>
        <w:t xml:space="preserve">the </w:t>
      </w:r>
      <w:r w:rsidR="00E44D5C" w:rsidRPr="00341EA9">
        <w:rPr>
          <w:rFonts w:ascii="Times New Roman" w:hAnsi="Times New Roman" w:cs="Times New Roman"/>
          <w:sz w:val="24"/>
          <w:szCs w:val="24"/>
          <w:lang w:val="en-GB"/>
        </w:rPr>
        <w:t xml:space="preserve">CAR </w:t>
      </w:r>
      <w:r w:rsidR="00F44542" w:rsidRPr="00341EA9">
        <w:rPr>
          <w:rFonts w:ascii="Times New Roman" w:hAnsi="Times New Roman" w:cs="Times New Roman"/>
          <w:sz w:val="24"/>
          <w:szCs w:val="24"/>
          <w:lang w:val="en-GB"/>
        </w:rPr>
        <w:t>prior</w:t>
      </w:r>
      <w:r w:rsidR="00E44D5C" w:rsidRPr="00341EA9">
        <w:rPr>
          <w:rFonts w:ascii="Times New Roman" w:hAnsi="Times New Roman" w:cs="Times New Roman"/>
          <w:sz w:val="24"/>
          <w:szCs w:val="24"/>
          <w:lang w:val="en-GB"/>
        </w:rPr>
        <w:t xml:space="preserve">. </w:t>
      </w:r>
      <w:r w:rsidR="00665706" w:rsidRPr="00341EA9">
        <w:rPr>
          <w:rFonts w:ascii="Times New Roman" w:hAnsi="Times New Roman" w:cs="Times New Roman"/>
          <w:sz w:val="24"/>
          <w:szCs w:val="24"/>
          <w:lang w:val="en-GB"/>
        </w:rPr>
        <w:t xml:space="preserve">The latter two conditions </w:t>
      </w:r>
      <w:r w:rsidR="00A26835" w:rsidRPr="00341EA9">
        <w:rPr>
          <w:rFonts w:ascii="Times New Roman" w:hAnsi="Times New Roman" w:cs="Times New Roman"/>
          <w:sz w:val="24"/>
          <w:szCs w:val="24"/>
          <w:lang w:val="en-GB"/>
        </w:rPr>
        <w:t>allow</w:t>
      </w:r>
      <w:r w:rsidR="00665706" w:rsidRPr="00341EA9">
        <w:rPr>
          <w:rFonts w:ascii="Times New Roman" w:hAnsi="Times New Roman" w:cs="Times New Roman"/>
          <w:sz w:val="24"/>
          <w:szCs w:val="24"/>
          <w:lang w:val="en-GB"/>
        </w:rPr>
        <w:t xml:space="preserve"> </w:t>
      </w:r>
      <w:r w:rsidR="004F00BF" w:rsidRPr="00341EA9">
        <w:rPr>
          <w:rFonts w:ascii="Times New Roman" w:hAnsi="Times New Roman" w:cs="Times New Roman"/>
          <w:sz w:val="24"/>
          <w:szCs w:val="24"/>
          <w:lang w:val="en-GB"/>
        </w:rPr>
        <w:t xml:space="preserve">that all 193 </w:t>
      </w:r>
      <w:r w:rsidR="00E106E4" w:rsidRPr="00341EA9">
        <w:rPr>
          <w:rFonts w:ascii="Times New Roman" w:hAnsi="Times New Roman" w:cs="Times New Roman"/>
          <w:sz w:val="24"/>
          <w:szCs w:val="24"/>
          <w:lang w:val="en-GB"/>
        </w:rPr>
        <w:t>neighbour</w:t>
      </w:r>
      <w:r w:rsidR="00C36245" w:rsidRPr="00341EA9">
        <w:rPr>
          <w:rFonts w:ascii="Times New Roman" w:hAnsi="Times New Roman" w:cs="Times New Roman"/>
          <w:sz w:val="24"/>
          <w:szCs w:val="24"/>
          <w:lang w:val="en-GB"/>
        </w:rPr>
        <w:t>hoods</w:t>
      </w:r>
      <w:r w:rsidR="004F00BF" w:rsidRPr="00341EA9">
        <w:rPr>
          <w:rFonts w:ascii="Times New Roman" w:hAnsi="Times New Roman" w:cs="Times New Roman"/>
          <w:sz w:val="24"/>
          <w:szCs w:val="24"/>
          <w:lang w:val="en-GB"/>
        </w:rPr>
        <w:t xml:space="preserve"> inhabited in 2012</w:t>
      </w:r>
      <w:r w:rsidR="008C4542" w:rsidRPr="00341EA9">
        <w:rPr>
          <w:rFonts w:ascii="Times New Roman" w:hAnsi="Times New Roman" w:cs="Times New Roman"/>
          <w:sz w:val="24"/>
          <w:szCs w:val="24"/>
          <w:lang w:val="en-GB"/>
        </w:rPr>
        <w:t xml:space="preserve">, even those isolated by the </w:t>
      </w:r>
      <w:r w:rsidR="00CD0790" w:rsidRPr="00341EA9">
        <w:rPr>
          <w:rFonts w:ascii="Times New Roman" w:hAnsi="Times New Roman" w:cs="Times New Roman"/>
          <w:sz w:val="24"/>
          <w:szCs w:val="24"/>
          <w:lang w:val="en-GB"/>
        </w:rPr>
        <w:t xml:space="preserve">water </w:t>
      </w:r>
      <w:r w:rsidR="008C4542" w:rsidRPr="00341EA9">
        <w:rPr>
          <w:rFonts w:ascii="Times New Roman" w:hAnsi="Times New Roman" w:cs="Times New Roman"/>
          <w:sz w:val="24"/>
          <w:szCs w:val="24"/>
          <w:lang w:val="en-GB"/>
        </w:rPr>
        <w:t>(Figure 1)</w:t>
      </w:r>
      <w:r w:rsidR="00C36245" w:rsidRPr="00341EA9">
        <w:rPr>
          <w:rFonts w:ascii="Times New Roman" w:hAnsi="Times New Roman" w:cs="Times New Roman"/>
          <w:sz w:val="24"/>
          <w:szCs w:val="24"/>
          <w:lang w:val="en-GB"/>
        </w:rPr>
        <w:t xml:space="preserve"> had at least one neighbour</w:t>
      </w:r>
      <w:r w:rsidR="008C4542" w:rsidRPr="00341EA9">
        <w:rPr>
          <w:rFonts w:ascii="Times New Roman" w:hAnsi="Times New Roman" w:cs="Times New Roman"/>
          <w:sz w:val="24"/>
          <w:szCs w:val="24"/>
          <w:lang w:val="en-GB"/>
        </w:rPr>
        <w:t xml:space="preserve"> connected by a bridge. As well,</w:t>
      </w:r>
      <w:r w:rsidR="00DF110C" w:rsidRPr="00341EA9">
        <w:rPr>
          <w:rFonts w:ascii="Times New Roman" w:hAnsi="Times New Roman" w:cs="Times New Roman"/>
          <w:sz w:val="24"/>
          <w:szCs w:val="24"/>
          <w:lang w:val="en-GB"/>
        </w:rPr>
        <w:t xml:space="preserve"> </w:t>
      </w:r>
      <w:r w:rsidR="00091A13" w:rsidRPr="00341EA9">
        <w:rPr>
          <w:rFonts w:ascii="Times New Roman" w:hAnsi="Times New Roman" w:cs="Times New Roman"/>
          <w:sz w:val="24"/>
          <w:szCs w:val="24"/>
          <w:lang w:val="en-GB"/>
        </w:rPr>
        <w:t xml:space="preserve">the </w:t>
      </w:r>
      <w:r w:rsidR="00F2638E" w:rsidRPr="00341EA9">
        <w:rPr>
          <w:rFonts w:ascii="Times New Roman" w:hAnsi="Times New Roman" w:cs="Times New Roman"/>
          <w:sz w:val="24"/>
          <w:szCs w:val="24"/>
          <w:lang w:val="en-GB"/>
        </w:rPr>
        <w:t>subgraphs</w:t>
      </w:r>
      <w:r w:rsidR="00091A13" w:rsidRPr="00341EA9">
        <w:rPr>
          <w:rFonts w:ascii="Times New Roman" w:hAnsi="Times New Roman" w:cs="Times New Roman"/>
          <w:sz w:val="24"/>
          <w:szCs w:val="24"/>
          <w:lang w:val="en-GB"/>
        </w:rPr>
        <w:t xml:space="preserve"> (groups of neighbourhoods) such as </w:t>
      </w:r>
      <w:r w:rsidR="00DF110C" w:rsidRPr="00341EA9">
        <w:rPr>
          <w:rFonts w:ascii="Times New Roman" w:hAnsi="Times New Roman" w:cs="Times New Roman"/>
          <w:sz w:val="24"/>
          <w:szCs w:val="24"/>
          <w:lang w:val="en-GB"/>
        </w:rPr>
        <w:t xml:space="preserve">the </w:t>
      </w:r>
      <w:r w:rsidR="008C4542" w:rsidRPr="00341EA9">
        <w:rPr>
          <w:rFonts w:ascii="Times New Roman" w:hAnsi="Times New Roman" w:cs="Times New Roman"/>
          <w:sz w:val="24"/>
          <w:szCs w:val="24"/>
          <w:lang w:val="en-GB"/>
        </w:rPr>
        <w:t>I</w:t>
      </w:r>
      <w:r w:rsidR="00DF110C" w:rsidRPr="00341EA9">
        <w:rPr>
          <w:rFonts w:ascii="Times New Roman" w:hAnsi="Times New Roman" w:cs="Times New Roman"/>
          <w:sz w:val="24"/>
          <w:szCs w:val="24"/>
          <w:lang w:val="en-GB"/>
        </w:rPr>
        <w:t>sland of Montreal</w:t>
      </w:r>
      <w:r w:rsidR="004C6DCB" w:rsidRPr="00341EA9">
        <w:rPr>
          <w:rFonts w:ascii="Times New Roman" w:hAnsi="Times New Roman" w:cs="Times New Roman"/>
          <w:sz w:val="24"/>
          <w:szCs w:val="24"/>
          <w:lang w:val="en-GB"/>
        </w:rPr>
        <w:t xml:space="preserve"> was connected to the</w:t>
      </w:r>
      <w:r w:rsidR="00F2638E" w:rsidRPr="00341EA9">
        <w:rPr>
          <w:rFonts w:ascii="Times New Roman" w:hAnsi="Times New Roman" w:cs="Times New Roman"/>
          <w:sz w:val="24"/>
          <w:szCs w:val="24"/>
          <w:lang w:val="en-GB"/>
        </w:rPr>
        <w:t xml:space="preserve"> North Shore and the South Shore</w:t>
      </w:r>
      <w:r w:rsidR="008C4542" w:rsidRPr="00341EA9">
        <w:rPr>
          <w:rFonts w:ascii="Times New Roman" w:hAnsi="Times New Roman" w:cs="Times New Roman"/>
          <w:sz w:val="24"/>
          <w:szCs w:val="24"/>
          <w:lang w:val="en-GB"/>
        </w:rPr>
        <w:t xml:space="preserve"> </w:t>
      </w:r>
      <w:r w:rsidR="00D53295" w:rsidRPr="00341EA9">
        <w:rPr>
          <w:rFonts w:ascii="Times New Roman" w:hAnsi="Times New Roman" w:cs="Times New Roman"/>
          <w:sz w:val="24"/>
          <w:szCs w:val="24"/>
          <w:lang w:val="en-GB"/>
        </w:rPr>
        <w:t xml:space="preserve">by bridges that were operational in 2012. </w:t>
      </w:r>
    </w:p>
    <w:p w14:paraId="05FFB607" w14:textId="5894913D" w:rsidR="00102E4D" w:rsidRPr="00341EA9" w:rsidRDefault="00102E4D" w:rsidP="009D0D9C">
      <w:pPr>
        <w:pStyle w:val="BodyText"/>
        <w:spacing w:after="0" w:line="360" w:lineRule="auto"/>
        <w:rPr>
          <w:b/>
          <w:bCs/>
          <w:sz w:val="24"/>
          <w:szCs w:val="24"/>
          <w:lang w:val="en-GB"/>
        </w:rPr>
      </w:pPr>
    </w:p>
    <w:p w14:paraId="184D1696" w14:textId="15D2C64A" w:rsidR="004252DB" w:rsidRPr="00341EA9" w:rsidRDefault="001D238B" w:rsidP="009D0D9C">
      <w:pPr>
        <w:pStyle w:val="BodyText"/>
        <w:spacing w:after="0" w:line="360" w:lineRule="auto"/>
        <w:jc w:val="both"/>
        <w:rPr>
          <w:sz w:val="24"/>
          <w:szCs w:val="24"/>
          <w:lang w:val="en-GB"/>
        </w:rPr>
      </w:pPr>
      <w:r w:rsidRPr="00341EA9">
        <w:rPr>
          <w:rFonts w:ascii="Times New Roman" w:hAnsi="Times New Roman" w:cs="Times New Roman"/>
          <w:sz w:val="24"/>
          <w:szCs w:val="24"/>
          <w:lang w:val="en-GB"/>
        </w:rPr>
        <w:t xml:space="preserve">Prior distribution for regression parameters, </w:t>
      </w:r>
      <m:oMath>
        <m:r>
          <w:rPr>
            <w:rFonts w:ascii="Cambria Math" w:hAnsi="Cambria Math" w:cs="Times New Roman"/>
            <w:sz w:val="24"/>
            <w:szCs w:val="24"/>
            <w:lang w:val="en-GB"/>
          </w:rPr>
          <m:t>φ</m:t>
        </m:r>
      </m:oMath>
      <w:r w:rsidRPr="00341EA9">
        <w:rPr>
          <w:rFonts w:ascii="Times New Roman" w:hAnsi="Times New Roman" w:cs="Times New Roman"/>
          <w:sz w:val="24"/>
          <w:szCs w:val="24"/>
          <w:lang w:val="en-GB"/>
        </w:rPr>
        <w:t xml:space="preserve"> and </w:t>
      </w: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0</m:t>
            </m:r>
          </m:sub>
        </m:sSub>
      </m:oMath>
      <w:r w:rsidRPr="00341EA9">
        <w:rPr>
          <w:rFonts w:ascii="Times New Roman" w:hAnsi="Times New Roman" w:cs="Times New Roman"/>
          <w:sz w:val="24"/>
          <w:szCs w:val="24"/>
          <w:lang w:val="en-GB"/>
        </w:rPr>
        <w:t xml:space="preserve"> was </w:t>
      </w:r>
      <m:oMath>
        <m:r>
          <w:rPr>
            <w:rFonts w:ascii="Cambria Math" w:hAnsi="Cambria Math" w:cs="Times New Roman"/>
            <w:sz w:val="24"/>
            <w:szCs w:val="24"/>
            <w:lang w:val="en-GB"/>
          </w:rPr>
          <m:t>Normal</m:t>
        </m:r>
        <m:d>
          <m:dPr>
            <m:ctrlPr>
              <w:rPr>
                <w:rFonts w:ascii="Cambria Math" w:hAnsi="Cambria Math" w:cs="Times New Roman"/>
                <w:sz w:val="24"/>
                <w:szCs w:val="24"/>
                <w:lang w:val="en-GB"/>
              </w:rPr>
            </m:ctrlPr>
          </m:dPr>
          <m:e>
            <m:r>
              <w:rPr>
                <w:rFonts w:ascii="Cambria Math" w:hAnsi="Cambria Math" w:cs="Times New Roman"/>
                <w:sz w:val="24"/>
                <w:szCs w:val="24"/>
                <w:lang w:val="en-GB"/>
              </w:rPr>
              <m:t>0,100</m:t>
            </m:r>
          </m:e>
        </m:d>
      </m:oMath>
      <w:r w:rsidR="00B12342" w:rsidRPr="00341EA9">
        <w:rPr>
          <w:rFonts w:ascii="Times New Roman" w:hAnsi="Times New Roman" w:cs="Times New Roman"/>
          <w:sz w:val="24"/>
          <w:szCs w:val="24"/>
          <w:lang w:val="en-GB"/>
        </w:rPr>
        <w:t>. T</w:t>
      </w:r>
      <w:r w:rsidRPr="00341EA9">
        <w:rPr>
          <w:rFonts w:ascii="Times New Roman" w:hAnsi="Times New Roman" w:cs="Times New Roman"/>
          <w:sz w:val="24"/>
          <w:szCs w:val="24"/>
          <w:lang w:val="en-GB"/>
        </w:rPr>
        <w:t>he prior distribution for precision parameters</w:t>
      </w:r>
      <w:r w:rsidR="001D4AFA" w:rsidRPr="00341EA9">
        <w:rPr>
          <w:rFonts w:ascii="Times New Roman" w:hAnsi="Times New Roman" w:cs="Times New Roman"/>
          <w:sz w:val="24"/>
          <w:szCs w:val="24"/>
          <w:lang w:val="en-GB"/>
        </w:rPr>
        <w:t xml:space="preserve"> for </w:t>
      </w:r>
      <w:r w:rsidR="003F0B7B" w:rsidRPr="00341EA9">
        <w:rPr>
          <w:rFonts w:ascii="Times New Roman" w:hAnsi="Times New Roman" w:cs="Times New Roman"/>
          <w:sz w:val="24"/>
          <w:szCs w:val="24"/>
          <w:lang w:val="en-GB"/>
        </w:rPr>
        <w:t>the chain random effect</w:t>
      </w:r>
      <w:r w:rsidRPr="00341EA9">
        <w:rPr>
          <w:rFonts w:ascii="Times New Roman" w:hAnsi="Times New Roman" w:cs="Times New Roman"/>
          <w:sz w:val="24"/>
          <w:szCs w:val="24"/>
          <w:lang w:val="en-GB"/>
        </w:rPr>
        <w:t xml:space="preserve"> </w:t>
      </w:r>
      <m:oMath>
        <m:sSubSup>
          <m:sSubSupPr>
            <m:ctrlPr>
              <w:rPr>
                <w:rFonts w:ascii="Cambria Math" w:hAnsi="Cambria Math" w:cs="Times New Roman"/>
                <w:sz w:val="24"/>
                <w:szCs w:val="24"/>
                <w:lang w:val="en-GB"/>
              </w:rPr>
            </m:ctrlPr>
          </m:sSubSupPr>
          <m:e>
            <m:r>
              <w:rPr>
                <w:rFonts w:ascii="Cambria Math" w:hAnsi="Cambria Math" w:cs="Times New Roman"/>
                <w:sz w:val="24"/>
                <w:szCs w:val="24"/>
                <w:lang w:val="en-GB"/>
              </w:rPr>
              <m:t>σ</m:t>
            </m:r>
          </m:e>
          <m:sub>
            <m:r>
              <w:rPr>
                <w:rFonts w:ascii="Cambria Math" w:hAnsi="Cambria Math" w:cs="Times New Roman"/>
                <w:sz w:val="24"/>
                <w:szCs w:val="24"/>
                <w:lang w:val="en-GB"/>
              </w:rPr>
              <m:t>ϕ</m:t>
            </m:r>
          </m:sub>
          <m:sup>
            <m:r>
              <w:rPr>
                <w:rFonts w:ascii="Cambria Math" w:hAnsi="Cambria Math" w:cs="Times New Roman"/>
                <w:sz w:val="24"/>
                <w:szCs w:val="24"/>
                <w:lang w:val="en-GB"/>
              </w:rPr>
              <m:t>-2</m:t>
            </m:r>
          </m:sup>
        </m:sSubSup>
        <m:r>
          <w:rPr>
            <w:rFonts w:ascii="Cambria Math" w:hAnsi="Cambria Math" w:cs="Times New Roman"/>
            <w:sz w:val="24"/>
            <w:szCs w:val="24"/>
            <w:lang w:val="en-GB"/>
          </w:rPr>
          <m:t>,</m:t>
        </m:r>
      </m:oMath>
      <w:r w:rsidRPr="00341EA9">
        <w:rPr>
          <w:rFonts w:ascii="Times New Roman" w:hAnsi="Times New Roman" w:cs="Times New Roman"/>
          <w:sz w:val="24"/>
          <w:szCs w:val="24"/>
          <w:lang w:val="en-GB"/>
        </w:rPr>
        <w:t xml:space="preserve"> </w:t>
      </w:r>
      <w:r w:rsidR="003F0B7B" w:rsidRPr="00341EA9">
        <w:rPr>
          <w:rFonts w:ascii="Times New Roman" w:hAnsi="Times New Roman" w:cs="Times New Roman"/>
          <w:sz w:val="24"/>
          <w:szCs w:val="24"/>
          <w:lang w:val="en-GB"/>
        </w:rPr>
        <w:t xml:space="preserve"> </w:t>
      </w:r>
      <w:r w:rsidR="004F7554" w:rsidRPr="00341EA9">
        <w:rPr>
          <w:rFonts w:ascii="Times New Roman" w:hAnsi="Times New Roman" w:cs="Times New Roman"/>
          <w:sz w:val="24"/>
          <w:szCs w:val="24"/>
          <w:lang w:val="en-GB"/>
        </w:rPr>
        <w:t>store-level sales</w:t>
      </w:r>
      <w:r w:rsidR="0049405C" w:rsidRPr="00341EA9">
        <w:rPr>
          <w:rFonts w:ascii="Times New Roman" w:hAnsi="Times New Roman" w:cs="Times New Roman"/>
          <w:sz w:val="24"/>
          <w:szCs w:val="24"/>
          <w:lang w:val="en-GB"/>
        </w:rPr>
        <w:t xml:space="preserve"> </w:t>
      </w:r>
      <m:oMath>
        <m:sSub>
          <m:sSubPr>
            <m:ctrlPr>
              <w:rPr>
                <w:rFonts w:ascii="Cambria Math" w:hAnsi="Cambria Math"/>
                <w:lang w:val="en-GB"/>
              </w:rPr>
            </m:ctrlPr>
          </m:sSubPr>
          <m:e>
            <m:r>
              <w:rPr>
                <w:rFonts w:ascii="Cambria Math" w:hAnsi="Cambria Math"/>
                <w:lang w:val="en-GB"/>
              </w:rPr>
              <m:t>Q</m:t>
            </m:r>
          </m:e>
          <m:sub>
            <m:r>
              <w:rPr>
                <w:rFonts w:ascii="Cambria Math" w:hAnsi="Cambria Math"/>
                <w:lang w:val="en-GB"/>
              </w:rPr>
              <m:t>ij</m:t>
            </m:r>
          </m:sub>
        </m:sSub>
      </m:oMath>
      <w:r w:rsidR="0049405C" w:rsidRPr="00341EA9">
        <w:rPr>
          <w:rFonts w:ascii="Times New Roman" w:hAnsi="Times New Roman" w:cs="Times New Roman"/>
          <w:sz w:val="24"/>
          <w:szCs w:val="24"/>
          <w:lang w:val="en-GB"/>
        </w:rPr>
        <w:t>,</w:t>
      </w:r>
      <w:r w:rsidR="004F7554" w:rsidRPr="00341EA9">
        <w:rPr>
          <w:rFonts w:ascii="Times New Roman" w:hAnsi="Times New Roman" w:cs="Times New Roman"/>
          <w:sz w:val="24"/>
          <w:szCs w:val="24"/>
          <w:lang w:val="en-GB"/>
        </w:rPr>
        <w:t xml:space="preserve"> </w:t>
      </w:r>
      <w:r w:rsidRPr="00341EA9">
        <w:rPr>
          <w:rFonts w:ascii="Times New Roman" w:hAnsi="Times New Roman" w:cs="Times New Roman"/>
          <w:sz w:val="24"/>
          <w:szCs w:val="24"/>
          <w:lang w:val="en-GB"/>
        </w:rPr>
        <w:t xml:space="preserve">and the proper CAR prior was </w:t>
      </w:r>
      <m:oMath>
        <m:r>
          <w:rPr>
            <w:rFonts w:ascii="Cambria Math" w:hAnsi="Cambria Math" w:cs="Times New Roman"/>
            <w:sz w:val="24"/>
            <w:szCs w:val="24"/>
            <w:lang w:val="en-GB"/>
          </w:rPr>
          <m:t>Gamma</m:t>
        </m:r>
        <m:d>
          <m:dPr>
            <m:ctrlPr>
              <w:rPr>
                <w:rFonts w:ascii="Cambria Math" w:hAnsi="Cambria Math" w:cs="Times New Roman"/>
                <w:sz w:val="24"/>
                <w:szCs w:val="24"/>
                <w:lang w:val="en-GB"/>
              </w:rPr>
            </m:ctrlPr>
          </m:dPr>
          <m:e>
            <m:r>
              <w:rPr>
                <w:rFonts w:ascii="Cambria Math" w:hAnsi="Cambria Math" w:cs="Times New Roman"/>
                <w:sz w:val="24"/>
                <w:szCs w:val="24"/>
                <w:lang w:val="en-GB"/>
              </w:rPr>
              <m:t>0.5,0.01</m:t>
            </m:r>
          </m:e>
        </m:d>
      </m:oMath>
      <w:r w:rsidRPr="00341EA9">
        <w:rPr>
          <w:rFonts w:ascii="Times New Roman" w:hAnsi="Times New Roman" w:cs="Times New Roman"/>
          <w:sz w:val="24"/>
          <w:szCs w:val="24"/>
          <w:lang w:val="en-GB"/>
        </w:rPr>
        <w:t xml:space="preserve">. </w:t>
      </w:r>
      <w:r w:rsidR="001777B9" w:rsidRPr="00341EA9">
        <w:rPr>
          <w:rFonts w:ascii="Times New Roman" w:hAnsi="Times New Roman" w:cs="Times New Roman"/>
          <w:sz w:val="24"/>
          <w:szCs w:val="24"/>
          <w:lang w:val="en-GB"/>
        </w:rPr>
        <w:t xml:space="preserve">For the proper </w:t>
      </w:r>
      <w:r w:rsidR="00345730" w:rsidRPr="00341EA9">
        <w:rPr>
          <w:rFonts w:ascii="Times New Roman" w:hAnsi="Times New Roman" w:cs="Times New Roman"/>
          <w:sz w:val="24"/>
          <w:szCs w:val="24"/>
          <w:lang w:val="en-GB"/>
        </w:rPr>
        <w:t>CAR</w:t>
      </w:r>
      <w:r w:rsidR="001777B9" w:rsidRPr="00341EA9">
        <w:rPr>
          <w:rFonts w:ascii="Times New Roman" w:hAnsi="Times New Roman" w:cs="Times New Roman"/>
          <w:sz w:val="24"/>
          <w:szCs w:val="24"/>
          <w:lang w:val="en-GB"/>
        </w:rPr>
        <w:t xml:space="preserve"> prior, t</w:t>
      </w:r>
      <w:r w:rsidR="006A4702" w:rsidRPr="00341EA9">
        <w:rPr>
          <w:rFonts w:ascii="Times New Roman" w:hAnsi="Times New Roman" w:cs="Times New Roman"/>
          <w:sz w:val="24"/>
          <w:szCs w:val="24"/>
          <w:lang w:val="en-GB"/>
        </w:rPr>
        <w:t xml:space="preserve">he range of the scaling parameter </w:t>
      </w:r>
      <w:r w:rsidR="001777B9" w:rsidRPr="00341EA9">
        <w:rPr>
          <w:rFonts w:ascii="Cambria Math" w:hAnsi="Cambria Math" w:cs="Cambria Math"/>
          <w:sz w:val="24"/>
          <w:szCs w:val="24"/>
          <w:lang w:val="en-GB"/>
        </w:rPr>
        <w:t>to control spatial dependency of sales</w:t>
      </w:r>
      <w:r w:rsidR="006A4702" w:rsidRPr="00341EA9">
        <w:rPr>
          <w:rFonts w:ascii="Times New Roman" w:hAnsi="Times New Roman" w:cs="Times New Roman"/>
          <w:sz w:val="24"/>
          <w:szCs w:val="24"/>
          <w:lang w:val="en-GB"/>
        </w:rPr>
        <w:t xml:space="preserve"> </w:t>
      </w:r>
      <w:r w:rsidR="00CC4F6F" w:rsidRPr="00341EA9">
        <w:rPr>
          <w:rFonts w:ascii="Times New Roman" w:hAnsi="Times New Roman" w:cs="Times New Roman"/>
          <w:sz w:val="24"/>
          <w:szCs w:val="24"/>
          <w:lang w:val="en-GB"/>
        </w:rPr>
        <w:t xml:space="preserve">across </w:t>
      </w:r>
      <w:r w:rsidR="00E106E4" w:rsidRPr="00341EA9">
        <w:rPr>
          <w:rFonts w:ascii="Times New Roman" w:hAnsi="Times New Roman" w:cs="Times New Roman"/>
          <w:sz w:val="24"/>
          <w:szCs w:val="24"/>
          <w:lang w:val="en-GB"/>
        </w:rPr>
        <w:t>neighbour</w:t>
      </w:r>
      <w:r w:rsidR="001F1205" w:rsidRPr="00341EA9">
        <w:rPr>
          <w:rFonts w:ascii="Times New Roman" w:hAnsi="Times New Roman" w:cs="Times New Roman"/>
          <w:sz w:val="24"/>
          <w:szCs w:val="24"/>
          <w:lang w:val="en-GB"/>
        </w:rPr>
        <w:t xml:space="preserve">hoods </w:t>
      </w:r>
      <w:r w:rsidR="006A4702" w:rsidRPr="00341EA9">
        <w:rPr>
          <w:rFonts w:ascii="Times New Roman" w:hAnsi="Times New Roman" w:cs="Times New Roman"/>
          <w:sz w:val="24"/>
          <w:szCs w:val="24"/>
          <w:lang w:val="en-GB"/>
        </w:rPr>
        <w:t xml:space="preserve">was determined as the inverse of the minimum and maximum eigenvalues of </w:t>
      </w:r>
      <m:oMath>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D</m:t>
            </m:r>
          </m:e>
          <m:sub>
            <m:r>
              <w:rPr>
                <w:rFonts w:ascii="Cambria Math" w:hAnsi="Cambria Math" w:cs="Times New Roman"/>
                <w:sz w:val="24"/>
                <w:szCs w:val="24"/>
                <w:lang w:val="en-GB"/>
              </w:rPr>
              <m:t>w</m:t>
            </m:r>
          </m:sub>
          <m:sup>
            <m:r>
              <w:rPr>
                <w:rFonts w:ascii="Cambria Math" w:hAnsi="Cambria Math" w:cs="Times New Roman"/>
                <w:sz w:val="24"/>
                <w:szCs w:val="24"/>
                <w:lang w:val="en-GB"/>
              </w:rPr>
              <m:t>-1/2</m:t>
            </m:r>
          </m:sup>
        </m:sSubSup>
        <m:r>
          <w:rPr>
            <w:rFonts w:ascii="Cambria Math" w:hAnsi="Cambria Math" w:cs="Times New Roman"/>
            <w:sz w:val="24"/>
            <w:szCs w:val="24"/>
            <w:lang w:val="en-GB"/>
          </w:rPr>
          <m:t>W</m:t>
        </m:r>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D</m:t>
            </m:r>
          </m:e>
          <m:sub>
            <m:r>
              <w:rPr>
                <w:rFonts w:ascii="Cambria Math" w:hAnsi="Cambria Math" w:cs="Times New Roman"/>
                <w:sz w:val="24"/>
                <w:szCs w:val="24"/>
                <w:lang w:val="en-GB"/>
              </w:rPr>
              <m:t>w</m:t>
            </m:r>
          </m:sub>
          <m:sup>
            <m:r>
              <w:rPr>
                <w:rFonts w:ascii="Cambria Math" w:hAnsi="Cambria Math" w:cs="Times New Roman"/>
                <w:sz w:val="24"/>
                <w:szCs w:val="24"/>
                <w:lang w:val="en-GB"/>
              </w:rPr>
              <m:t>-1/2</m:t>
            </m:r>
          </m:sup>
        </m:sSubSup>
      </m:oMath>
      <w:r w:rsidR="006A4702" w:rsidRPr="00341EA9">
        <w:rPr>
          <w:rFonts w:ascii="Times New Roman" w:hAnsi="Times New Roman" w:cs="Times New Roman"/>
          <w:sz w:val="24"/>
          <w:szCs w:val="24"/>
          <w:lang w:val="en-GB"/>
        </w:rPr>
        <w:t xml:space="preserve">, where </w:t>
      </w:r>
      <w:r w:rsidR="006A4702" w:rsidRPr="00341EA9">
        <w:rPr>
          <w:rFonts w:ascii="Cambria Math" w:hAnsi="Cambria Math" w:cs="Cambria Math"/>
          <w:sz w:val="24"/>
          <w:szCs w:val="24"/>
          <w:lang w:val="en-GB"/>
        </w:rPr>
        <w:t>𝑊</w:t>
      </w:r>
      <w:r w:rsidR="006A4702" w:rsidRPr="00341EA9">
        <w:rPr>
          <w:rFonts w:ascii="Times New Roman" w:hAnsi="Times New Roman" w:cs="Times New Roman"/>
          <w:sz w:val="24"/>
          <w:szCs w:val="24"/>
          <w:lang w:val="en-GB"/>
        </w:rPr>
        <w:t xml:space="preserve"> was the normalized adjacency weight matrix, and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D</m:t>
            </m:r>
          </m:e>
          <m:sub>
            <m:r>
              <w:rPr>
                <w:rFonts w:ascii="Cambria Math" w:hAnsi="Cambria Math" w:cs="Times New Roman"/>
                <w:sz w:val="24"/>
                <w:szCs w:val="24"/>
                <w:lang w:val="en-GB"/>
              </w:rPr>
              <m:t>w</m:t>
            </m:r>
          </m:sub>
        </m:sSub>
      </m:oMath>
      <w:r w:rsidR="00D27E0F" w:rsidRPr="00341EA9">
        <w:rPr>
          <w:rFonts w:ascii="Times New Roman" w:eastAsiaTheme="minorEastAsia" w:hAnsi="Times New Roman" w:cs="Times New Roman"/>
          <w:sz w:val="24"/>
          <w:szCs w:val="24"/>
          <w:lang w:val="en-GB"/>
        </w:rPr>
        <w:t xml:space="preserve"> </w:t>
      </w:r>
      <w:r w:rsidR="006A4702" w:rsidRPr="00341EA9">
        <w:rPr>
          <w:rFonts w:ascii="Times New Roman" w:hAnsi="Times New Roman" w:cs="Times New Roman"/>
          <w:sz w:val="24"/>
          <w:szCs w:val="24"/>
          <w:lang w:val="en-GB"/>
        </w:rPr>
        <w:t xml:space="preserve">represents a diagonal matrix whose </w:t>
      </w:r>
      <w:proofErr w:type="spellStart"/>
      <w:r w:rsidR="009835A7" w:rsidRPr="00341EA9">
        <w:rPr>
          <w:rFonts w:ascii="Times New Roman" w:hAnsi="Times New Roman" w:cs="Times New Roman"/>
          <w:i/>
          <w:iCs/>
          <w:sz w:val="24"/>
          <w:szCs w:val="24"/>
          <w:lang w:val="en-GB"/>
        </w:rPr>
        <w:t>i</w:t>
      </w:r>
      <w:proofErr w:type="spellEnd"/>
      <w:r w:rsidR="009835A7" w:rsidRPr="00341EA9">
        <w:rPr>
          <w:rFonts w:ascii="Times New Roman" w:hAnsi="Times New Roman" w:cs="Times New Roman"/>
          <w:i/>
          <w:iCs/>
          <w:sz w:val="24"/>
          <w:szCs w:val="24"/>
          <w:lang w:val="en-GB"/>
        </w:rPr>
        <w:t xml:space="preserve"> </w:t>
      </w:r>
      <w:proofErr w:type="spellStart"/>
      <w:r w:rsidR="006A4702" w:rsidRPr="00341EA9">
        <w:rPr>
          <w:rFonts w:ascii="Times New Roman" w:hAnsi="Times New Roman" w:cs="Times New Roman"/>
          <w:sz w:val="24"/>
          <w:szCs w:val="24"/>
          <w:lang w:val="en-GB"/>
        </w:rPr>
        <w:t>th</w:t>
      </w:r>
      <w:proofErr w:type="spellEnd"/>
      <w:r w:rsidR="006A4702" w:rsidRPr="00341EA9">
        <w:rPr>
          <w:rFonts w:ascii="Times New Roman" w:hAnsi="Times New Roman" w:cs="Times New Roman"/>
          <w:sz w:val="24"/>
          <w:szCs w:val="24"/>
          <w:lang w:val="en-GB"/>
        </w:rPr>
        <w:t xml:space="preserve"> diagonal element is equal to the number of </w:t>
      </w:r>
      <w:r w:rsidR="00E106E4" w:rsidRPr="00341EA9">
        <w:rPr>
          <w:rFonts w:ascii="Times New Roman" w:hAnsi="Times New Roman" w:cs="Times New Roman"/>
          <w:sz w:val="24"/>
          <w:szCs w:val="24"/>
          <w:lang w:val="en-GB"/>
        </w:rPr>
        <w:t>neighbour</w:t>
      </w:r>
      <w:r w:rsidR="005070D9" w:rsidRPr="00341EA9">
        <w:rPr>
          <w:rFonts w:ascii="Times New Roman" w:hAnsi="Times New Roman" w:cs="Times New Roman"/>
          <w:sz w:val="24"/>
          <w:szCs w:val="24"/>
          <w:lang w:val="en-GB"/>
        </w:rPr>
        <w:t>hoods sharing boundaries</w:t>
      </w:r>
      <w:r w:rsidR="006226FF" w:rsidRPr="00341EA9">
        <w:rPr>
          <w:rFonts w:ascii="Times New Roman" w:hAnsi="Times New Roman" w:cs="Times New Roman"/>
          <w:sz w:val="24"/>
          <w:szCs w:val="24"/>
          <w:lang w:val="en-GB"/>
        </w:rPr>
        <w:fldChar w:fldCharType="begin"/>
      </w:r>
      <w:r w:rsidR="00C02471" w:rsidRPr="00341EA9">
        <w:rPr>
          <w:rFonts w:ascii="Times New Roman" w:hAnsi="Times New Roman" w:cs="Times New Roman"/>
          <w:sz w:val="24"/>
          <w:szCs w:val="24"/>
          <w:lang w:val="en-GB"/>
        </w:rPr>
        <w:instrText xml:space="preserve"> ADDIN ZOTERO_ITEM CSL_CITATION {"citationID":"ynpsnroe","properties":{"formattedCitation":"\\super (3)\\nosupersub{}","plainCitation":"(3)","noteIndex":0},"citationItems":[{"id":1108,"uris":["http://zotero.org/users/1968944/items/SNDH32CA"],"uri":["http://zotero.org/users/1968944/items/SNDH32CA"],"itemData":{"id":1108,"type":"book","edition":"2nd ed","event-place":"Boca Raton, FL","publisher":"CRC Press","publisher-place":"Boca Raton, FL","title":"Hierarchical modeling and analysis for spatial data, second edition","author":[{"family":"Banerjee","given":"Sudipto"},{"family":"Carlin","given":"Bradley"},{"family":"Alan","given":"Gelfand"}],"accessed":{"date-parts":[["2018",5,17]]},"issued":{"date-parts":[["2014"]]}}}],"schema":"https://github.com/citation-style-language/schema/raw/master/csl-citation.json"} </w:instrText>
      </w:r>
      <w:r w:rsidR="006226FF" w:rsidRPr="00341EA9">
        <w:rPr>
          <w:rFonts w:ascii="Times New Roman" w:hAnsi="Times New Roman" w:cs="Times New Roman"/>
          <w:sz w:val="24"/>
          <w:szCs w:val="24"/>
          <w:lang w:val="en-GB"/>
        </w:rPr>
        <w:fldChar w:fldCharType="separate"/>
      </w:r>
      <w:r w:rsidR="00C02471" w:rsidRPr="00341EA9">
        <w:rPr>
          <w:rFonts w:ascii="Times New Roman" w:hAnsi="Times New Roman" w:cs="Times New Roman"/>
          <w:sz w:val="24"/>
          <w:szCs w:val="24"/>
          <w:vertAlign w:val="superscript"/>
          <w:lang w:val="en-GB"/>
        </w:rPr>
        <w:t>(3)</w:t>
      </w:r>
      <w:r w:rsidR="006226FF" w:rsidRPr="00341EA9">
        <w:rPr>
          <w:rFonts w:ascii="Times New Roman" w:hAnsi="Times New Roman" w:cs="Times New Roman"/>
          <w:sz w:val="24"/>
          <w:szCs w:val="24"/>
          <w:lang w:val="en-GB"/>
        </w:rPr>
        <w:fldChar w:fldCharType="end"/>
      </w:r>
      <w:r w:rsidR="0052520E" w:rsidRPr="00341EA9">
        <w:rPr>
          <w:rFonts w:ascii="Times New Roman" w:hAnsi="Times New Roman" w:cs="Times New Roman"/>
          <w:sz w:val="24"/>
          <w:szCs w:val="24"/>
          <w:lang w:val="en-GB"/>
        </w:rPr>
        <w:t>.</w:t>
      </w:r>
      <w:r w:rsidR="006A4702" w:rsidRPr="00341EA9">
        <w:rPr>
          <w:sz w:val="24"/>
          <w:szCs w:val="24"/>
          <w:lang w:val="en-GB"/>
        </w:rPr>
        <w:t xml:space="preserve"> </w:t>
      </w:r>
    </w:p>
    <w:p w14:paraId="41A7C363" w14:textId="77777777" w:rsidR="00102E4D" w:rsidRPr="00341EA9" w:rsidRDefault="00102E4D" w:rsidP="009D0D9C">
      <w:pPr>
        <w:pStyle w:val="BodyText"/>
        <w:spacing w:after="0" w:line="360" w:lineRule="auto"/>
        <w:jc w:val="both"/>
        <w:rPr>
          <w:sz w:val="24"/>
          <w:szCs w:val="24"/>
          <w:lang w:val="en-GB"/>
        </w:rPr>
      </w:pPr>
    </w:p>
    <w:p w14:paraId="5AE2E9C4" w14:textId="5BFF81DB" w:rsidR="00E6444E" w:rsidRPr="00341EA9" w:rsidRDefault="00433473" w:rsidP="009D0D9C">
      <w:pPr>
        <w:pStyle w:val="BodyText"/>
        <w:spacing w:after="0" w:line="360" w:lineRule="auto"/>
        <w:jc w:val="both"/>
        <w:rPr>
          <w:rFonts w:ascii="Times New Roman" w:hAnsi="Times New Roman" w:cs="Times New Roman"/>
          <w:sz w:val="24"/>
          <w:szCs w:val="24"/>
          <w:lang w:val="en-GB"/>
        </w:rPr>
      </w:pPr>
      <w:r w:rsidRPr="00341EA9">
        <w:rPr>
          <w:rFonts w:ascii="Times New Roman" w:hAnsi="Times New Roman" w:cs="Times New Roman"/>
          <w:sz w:val="24"/>
          <w:szCs w:val="24"/>
          <w:lang w:val="en-GB"/>
        </w:rPr>
        <w:t>For parameter estimation, w</w:t>
      </w:r>
      <w:r w:rsidR="007232E3" w:rsidRPr="00341EA9">
        <w:rPr>
          <w:rFonts w:ascii="Times New Roman" w:hAnsi="Times New Roman" w:cs="Times New Roman"/>
          <w:sz w:val="24"/>
          <w:szCs w:val="24"/>
          <w:lang w:val="en-GB"/>
        </w:rPr>
        <w:t xml:space="preserve">e let the </w:t>
      </w:r>
      <w:r w:rsidRPr="00341EA9">
        <w:rPr>
          <w:rFonts w:ascii="Times New Roman" w:hAnsi="Times New Roman" w:cs="Times New Roman"/>
          <w:sz w:val="24"/>
          <w:szCs w:val="24"/>
          <w:lang w:val="en-GB"/>
        </w:rPr>
        <w:t>Markov Chain Monte Carlo (</w:t>
      </w:r>
      <w:r w:rsidR="007232E3" w:rsidRPr="00341EA9">
        <w:rPr>
          <w:rFonts w:ascii="Times New Roman" w:hAnsi="Times New Roman" w:cs="Times New Roman"/>
          <w:sz w:val="24"/>
          <w:szCs w:val="24"/>
          <w:lang w:val="en-GB"/>
        </w:rPr>
        <w:t>MCMC</w:t>
      </w:r>
      <w:r w:rsidRPr="00341EA9">
        <w:rPr>
          <w:rFonts w:ascii="Times New Roman" w:hAnsi="Times New Roman" w:cs="Times New Roman"/>
          <w:sz w:val="24"/>
          <w:szCs w:val="24"/>
          <w:lang w:val="en-GB"/>
        </w:rPr>
        <w:t>)</w:t>
      </w:r>
      <w:r w:rsidR="007232E3" w:rsidRPr="00341EA9">
        <w:rPr>
          <w:rFonts w:ascii="Times New Roman" w:hAnsi="Times New Roman" w:cs="Times New Roman"/>
          <w:sz w:val="24"/>
          <w:szCs w:val="24"/>
          <w:lang w:val="en-GB"/>
        </w:rPr>
        <w:t xml:space="preserve"> run for 60,000 iterations, considered the first 10,000 as burn-in and stored every 20</w:t>
      </w:r>
      <w:r w:rsidR="007232E3" w:rsidRPr="00341EA9">
        <w:rPr>
          <w:rFonts w:ascii="Times New Roman" w:hAnsi="Times New Roman" w:cs="Times New Roman"/>
          <w:sz w:val="24"/>
          <w:szCs w:val="24"/>
          <w:vertAlign w:val="superscript"/>
          <w:lang w:val="en-GB"/>
        </w:rPr>
        <w:t>th</w:t>
      </w:r>
      <w:r w:rsidR="007232E3" w:rsidRPr="00341EA9">
        <w:rPr>
          <w:rFonts w:ascii="Times New Roman" w:hAnsi="Times New Roman" w:cs="Times New Roman"/>
          <w:sz w:val="24"/>
          <w:szCs w:val="24"/>
          <w:lang w:val="en-GB"/>
        </w:rPr>
        <w:t xml:space="preserve"> iteration to avoid autocorrelation among the sampled values. Monte Carlo Standard Error was less than 5% of sample deviation. Trace plots of three MCMC chains starting with very different initial values were visually inspected to investigate convergence. </w:t>
      </w:r>
    </w:p>
    <w:p w14:paraId="7425A70A" w14:textId="77777777" w:rsidR="00102E4D" w:rsidRPr="00341EA9" w:rsidRDefault="00102E4D" w:rsidP="009D0D9C">
      <w:pPr>
        <w:pStyle w:val="BodyText"/>
        <w:spacing w:after="0" w:line="360" w:lineRule="auto"/>
        <w:jc w:val="both"/>
        <w:rPr>
          <w:rFonts w:ascii="Times New Roman" w:hAnsi="Times New Roman" w:cs="Times New Roman"/>
          <w:sz w:val="24"/>
          <w:szCs w:val="24"/>
          <w:lang w:val="en-GB"/>
        </w:rPr>
      </w:pPr>
    </w:p>
    <w:p w14:paraId="0C5C5B29" w14:textId="3FE14CFF" w:rsidR="00361CEC" w:rsidRPr="00341EA9" w:rsidRDefault="00361CEC" w:rsidP="009D0D9C">
      <w:pPr>
        <w:pStyle w:val="BodyText"/>
        <w:spacing w:after="0" w:line="360" w:lineRule="auto"/>
        <w:jc w:val="both"/>
        <w:rPr>
          <w:rFonts w:ascii="Times New Roman" w:hAnsi="Times New Roman" w:cs="Times New Roman"/>
          <w:sz w:val="24"/>
          <w:szCs w:val="24"/>
          <w:lang w:val="en-GB"/>
        </w:rPr>
      </w:pPr>
      <w:r w:rsidRPr="00341EA9">
        <w:rPr>
          <w:rFonts w:ascii="Times New Roman" w:eastAsia="Times New Roman" w:hAnsi="Times New Roman" w:cs="Times New Roman"/>
          <w:sz w:val="24"/>
          <w:szCs w:val="24"/>
          <w:highlight w:val="white"/>
          <w:lang w:val="en-GB"/>
        </w:rPr>
        <w:lastRenderedPageBreak/>
        <w:t>All the covariates in the sales models were standardized to have a zero mean and standard deviation of one.</w:t>
      </w:r>
      <w:r w:rsidRPr="00341EA9">
        <w:rPr>
          <w:rFonts w:eastAsia="Times New Roman"/>
          <w:sz w:val="24"/>
          <w:szCs w:val="24"/>
          <w:lang w:val="en-GB"/>
        </w:rPr>
        <w:t xml:space="preserve"> </w:t>
      </w:r>
      <w:r w:rsidRPr="00341EA9">
        <w:rPr>
          <w:rFonts w:ascii="Times New Roman" w:hAnsi="Times New Roman" w:cs="Times New Roman"/>
          <w:sz w:val="24"/>
          <w:szCs w:val="24"/>
          <w:lang w:val="en-GB"/>
        </w:rPr>
        <w:t xml:space="preserve">To improve the mixing of MCMC, we implemented hierarchical </w:t>
      </w:r>
      <w:proofErr w:type="spellStart"/>
      <w:r w:rsidRPr="00341EA9">
        <w:rPr>
          <w:rFonts w:ascii="Times New Roman" w:hAnsi="Times New Roman" w:cs="Times New Roman"/>
          <w:sz w:val="24"/>
          <w:szCs w:val="24"/>
          <w:lang w:val="en-GB"/>
        </w:rPr>
        <w:t>centering</w:t>
      </w:r>
      <w:proofErr w:type="spellEnd"/>
      <w:r w:rsidRPr="00341EA9">
        <w:rPr>
          <w:rFonts w:ascii="Times New Roman" w:hAnsi="Times New Roman" w:cs="Times New Roman"/>
          <w:sz w:val="24"/>
          <w:szCs w:val="24"/>
          <w:lang w:val="en-GB"/>
        </w:rPr>
        <w:t>,</w:t>
      </w:r>
      <w:r w:rsidR="006226FF" w:rsidRPr="00341EA9">
        <w:rPr>
          <w:rFonts w:ascii="Times New Roman" w:hAnsi="Times New Roman" w:cs="Times New Roman"/>
          <w:sz w:val="24"/>
          <w:szCs w:val="24"/>
          <w:lang w:val="en-GB"/>
        </w:rPr>
        <w:fldChar w:fldCharType="begin"/>
      </w:r>
      <w:r w:rsidR="00C02471" w:rsidRPr="00341EA9">
        <w:rPr>
          <w:rFonts w:ascii="Times New Roman" w:hAnsi="Times New Roman" w:cs="Times New Roman"/>
          <w:sz w:val="24"/>
          <w:szCs w:val="24"/>
          <w:lang w:val="en-GB"/>
        </w:rPr>
        <w:instrText xml:space="preserve"> ADDIN ZOTERO_ITEM CSL_CITATION {"citationID":"SHMtLRtE","properties":{"formattedCitation":"\\super (4)\\nosupersub{}","plainCitation":"(4)","noteIndex":0},"citationItems":[{"id":858,"uris":["http://zotero.org/users/1968944/items/VSIPZEE5"],"uri":["http://zotero.org/users/1968944/items/VSIPZEE5"],"itemData":{"id":858,"type":"article-journal","abstract":"The generality and easy programmability of modern sampling-based methods for maximisation of likelihoods and summarisation of posterior distributions have led to a tremendous increase in the complexity and dimensionality of the statistical models used in practice. However, these methods can often be extremely slow to converge, due to high correlations between, or weak identifiability of, certain model parameters. We present simple hierarchical centring reparametrisations that often give improved convergence for a broad class of normal linear mixed models. In particular, we study the two-stage hierarchical normal linear models, the Laird-Ware model for longitudinal data, and a general structure for hierarchically nested linear models. Using analytical arguments, simulation studies, and an example involving clinical markers of acquired immune deficiency syndrome (AIDS), we indicate when reparametrisation is likely to provide substantial gains in efficiency.","container-title":"Biometrika","ISSN":"0006-3444","issue":"3","page":"479-488","source":"JSTOR","title":"Efficient parametrisations for normal linear mixed models","volume":"82","author":[{"family":"Gelfand","given":"Alan E."},{"family":"Sahu","given":"Sujit K."},{"family":"Carlin","given":"Bradley P."}],"issued":{"date-parts":[["1995"]]}}}],"schema":"https://github.com/citation-style-language/schema/raw/master/csl-citation.json"} </w:instrText>
      </w:r>
      <w:r w:rsidR="006226FF" w:rsidRPr="00341EA9">
        <w:rPr>
          <w:rFonts w:ascii="Times New Roman" w:hAnsi="Times New Roman" w:cs="Times New Roman"/>
          <w:sz w:val="24"/>
          <w:szCs w:val="24"/>
          <w:lang w:val="en-GB"/>
        </w:rPr>
        <w:fldChar w:fldCharType="separate"/>
      </w:r>
      <w:r w:rsidR="00C02471" w:rsidRPr="00341EA9">
        <w:rPr>
          <w:rFonts w:ascii="Times New Roman" w:hAnsi="Times New Roman" w:cs="Times New Roman"/>
          <w:sz w:val="24"/>
          <w:szCs w:val="24"/>
          <w:vertAlign w:val="superscript"/>
          <w:lang w:val="en-GB"/>
        </w:rPr>
        <w:t>(4)</w:t>
      </w:r>
      <w:r w:rsidR="006226FF" w:rsidRPr="00341EA9">
        <w:rPr>
          <w:rFonts w:ascii="Times New Roman" w:hAnsi="Times New Roman" w:cs="Times New Roman"/>
          <w:sz w:val="24"/>
          <w:szCs w:val="24"/>
          <w:lang w:val="en-GB"/>
        </w:rPr>
        <w:fldChar w:fldCharType="end"/>
      </w:r>
      <w:r w:rsidRPr="00341EA9">
        <w:rPr>
          <w:rFonts w:ascii="Times New Roman" w:hAnsi="Times New Roman" w:cs="Times New Roman"/>
          <w:sz w:val="24"/>
          <w:szCs w:val="24"/>
          <w:lang w:val="en-GB"/>
        </w:rPr>
        <w:t xml:space="preserve"> such that the prior mean of the chain random effect is </w:t>
      </w:r>
      <w:proofErr w:type="spellStart"/>
      <w:r w:rsidRPr="00341EA9">
        <w:rPr>
          <w:rFonts w:ascii="Times New Roman" w:hAnsi="Times New Roman" w:cs="Times New Roman"/>
          <w:sz w:val="24"/>
          <w:szCs w:val="24"/>
          <w:lang w:val="en-GB"/>
        </w:rPr>
        <w:t>centered</w:t>
      </w:r>
      <w:proofErr w:type="spellEnd"/>
      <w:r w:rsidRPr="00341EA9">
        <w:rPr>
          <w:rFonts w:ascii="Times New Roman" w:hAnsi="Times New Roman" w:cs="Times New Roman"/>
          <w:sz w:val="24"/>
          <w:szCs w:val="24"/>
          <w:lang w:val="en-GB"/>
        </w:rPr>
        <w:t xml:space="preserve"> at the overall intercept, that is, </w:t>
      </w: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ϕ</m:t>
            </m:r>
          </m:e>
          <m:sub>
            <m:r>
              <w:rPr>
                <w:rFonts w:ascii="Cambria Math" w:hAnsi="Cambria Math" w:cs="Times New Roman"/>
                <w:sz w:val="24"/>
                <w:szCs w:val="24"/>
                <w:lang w:val="en-GB"/>
              </w:rPr>
              <m:t>c[j]</m:t>
            </m:r>
          </m:sub>
        </m:sSub>
        <m:r>
          <w:rPr>
            <w:rFonts w:ascii="Cambria Math" w:hAnsi="Cambria Math" w:cs="Times New Roman"/>
            <w:sz w:val="24"/>
            <w:szCs w:val="24"/>
            <w:lang w:val="en-GB"/>
          </w:rPr>
          <m:t>~Normal</m:t>
        </m:r>
        <m:d>
          <m:dPr>
            <m:ctrlPr>
              <w:rPr>
                <w:rFonts w:ascii="Cambria Math" w:hAnsi="Cambria Math" w:cs="Times New Roman"/>
                <w:i/>
                <w:sz w:val="24"/>
                <w:szCs w:val="24"/>
                <w:lang w:val="en-GB"/>
              </w:rPr>
            </m:ctrlPr>
          </m:dPr>
          <m:e>
            <m:sSub>
              <m:sSubPr>
                <m:ctrlPr>
                  <w:rPr>
                    <w:rFonts w:ascii="Cambria Math" w:hAnsi="Cambria Math" w:cs="Times New Roman"/>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0</m:t>
                </m:r>
              </m:sub>
            </m:sSub>
            <m:r>
              <w:rPr>
                <w:rFonts w:ascii="Cambria Math" w:hAnsi="Cambria Math" w:cs="Times New Roman"/>
                <w:sz w:val="24"/>
                <w:szCs w:val="24"/>
                <w:lang w:val="en-GB"/>
              </w:rPr>
              <m:t>,</m:t>
            </m:r>
            <m:sSubSup>
              <m:sSubSupPr>
                <m:ctrlPr>
                  <w:rPr>
                    <w:rFonts w:ascii="Cambria Math" w:hAnsi="Cambria Math" w:cs="Times New Roman"/>
                    <w:sz w:val="24"/>
                    <w:szCs w:val="24"/>
                    <w:lang w:val="en-GB"/>
                  </w:rPr>
                </m:ctrlPr>
              </m:sSubSupPr>
              <m:e>
                <m:r>
                  <w:rPr>
                    <w:rFonts w:ascii="Cambria Math" w:hAnsi="Cambria Math" w:cs="Times New Roman"/>
                    <w:sz w:val="24"/>
                    <w:szCs w:val="24"/>
                    <w:lang w:val="en-GB"/>
                  </w:rPr>
                  <m:t>σ</m:t>
                </m:r>
              </m:e>
              <m:sub>
                <m:r>
                  <w:rPr>
                    <w:rFonts w:ascii="Cambria Math" w:hAnsi="Cambria Math" w:cs="Times New Roman"/>
                    <w:sz w:val="24"/>
                    <w:szCs w:val="24"/>
                    <w:lang w:val="en-GB"/>
                  </w:rPr>
                  <m:t>ϕ</m:t>
                </m:r>
              </m:sub>
              <m:sup>
                <m:r>
                  <w:rPr>
                    <w:rFonts w:ascii="Cambria Math" w:hAnsi="Cambria Math" w:cs="Times New Roman"/>
                    <w:sz w:val="24"/>
                    <w:szCs w:val="24"/>
                    <w:lang w:val="en-GB"/>
                  </w:rPr>
                  <m:t>2</m:t>
                </m:r>
              </m:sup>
            </m:sSubSup>
          </m:e>
        </m:d>
      </m:oMath>
      <w:r w:rsidRPr="00341EA9">
        <w:rPr>
          <w:rFonts w:ascii="Times New Roman" w:hAnsi="Times New Roman" w:cs="Times New Roman"/>
          <w:sz w:val="24"/>
          <w:szCs w:val="24"/>
          <w:lang w:val="en-GB"/>
        </w:rPr>
        <w:t xml:space="preserve">. </w:t>
      </w:r>
      <w:r w:rsidR="00A421BE" w:rsidRPr="00341EA9">
        <w:rPr>
          <w:rFonts w:ascii="Times New Roman" w:hAnsi="Times New Roman" w:cs="Times New Roman"/>
          <w:sz w:val="24"/>
          <w:szCs w:val="24"/>
          <w:lang w:val="en-GB"/>
        </w:rPr>
        <w:t xml:space="preserve">Sampling from the posterior distribution of the parameters was done using </w:t>
      </w:r>
      <w:proofErr w:type="spellStart"/>
      <w:r w:rsidR="00A421BE" w:rsidRPr="00341EA9">
        <w:rPr>
          <w:rFonts w:ascii="Times New Roman" w:hAnsi="Times New Roman" w:cs="Times New Roman"/>
          <w:sz w:val="24"/>
          <w:szCs w:val="24"/>
          <w:lang w:val="en-GB"/>
        </w:rPr>
        <w:t>OpenBUGS</w:t>
      </w:r>
      <w:proofErr w:type="spellEnd"/>
      <w:r w:rsidR="00A421BE" w:rsidRPr="00341EA9">
        <w:rPr>
          <w:rFonts w:ascii="Times New Roman" w:hAnsi="Times New Roman" w:cs="Times New Roman"/>
          <w:sz w:val="24"/>
          <w:szCs w:val="24"/>
          <w:lang w:val="en-GB"/>
        </w:rPr>
        <w:t xml:space="preserve"> software</w:t>
      </w:r>
      <w:r w:rsidR="007B4D26" w:rsidRPr="00341EA9">
        <w:rPr>
          <w:rFonts w:ascii="Times New Roman" w:hAnsi="Times New Roman" w:cs="Times New Roman"/>
          <w:sz w:val="24"/>
          <w:szCs w:val="24"/>
          <w:lang w:val="en-GB"/>
        </w:rPr>
        <w:t>.</w:t>
      </w:r>
      <w:r w:rsidR="007B4D26" w:rsidRPr="00341EA9">
        <w:rPr>
          <w:rFonts w:ascii="Times New Roman" w:hAnsi="Times New Roman" w:cs="Times New Roman"/>
          <w:sz w:val="24"/>
          <w:szCs w:val="24"/>
          <w:lang w:val="en-GB"/>
        </w:rPr>
        <w:fldChar w:fldCharType="begin"/>
      </w:r>
      <w:r w:rsidR="00C02471" w:rsidRPr="00341EA9">
        <w:rPr>
          <w:rFonts w:ascii="Times New Roman" w:hAnsi="Times New Roman" w:cs="Times New Roman"/>
          <w:sz w:val="24"/>
          <w:szCs w:val="24"/>
          <w:lang w:val="en-GB"/>
        </w:rPr>
        <w:instrText xml:space="preserve"> ADDIN ZOTERO_ITEM CSL_CITATION {"citationID":"D7sndeRr","properties":{"formattedCitation":"\\super (5)\\nosupersub{}","plainCitation":"(5)","noteIndex":0},"citationItems":[{"id":832,"uris":["http://zotero.org/users/1968944/items/4JN2BEIQ"],"uri":["http://zotero.org/users/1968944/items/4JN2BEIQ"],"itemData":{"id":832,"type":"article-journal","abstract":"BUGS is a software package for Bayesian inference using Gibbs sampling. The software has been instrumental in raising awareness of Bayesian modelling among both academic and commercial communities internationally, and has enjoyed considerable success over its 20-year life span. Despite this, the software has a number of shortcomings and a principal aim of this paper is to provide a balanced critical appraisal, in particular highlighting how various ideas have led to unprecedented flexibility while at the same time producing negative side effects. We also present a historical overview of the BUGS project and some future perspectives. Copyright © 2009 John Wiley &amp; Sons, Ltd.","container-title":"Statistics in Medicine","ISSN":"1097-0258","issue":"25","language":"en","page":"3049-3067","source":"Wiley Online Library","title":"The BUGS project: Evolution, critique and future directions","title-short":"The BUGS project","volume":"28","author":[{"family":"Lunn","given":"David"},{"family":"Spiegelhalter","given":"David"},{"family":"Thomas","given":"Andrew"},{"family":"Best","given":"Nicky"}],"issued":{"date-parts":[["2009"]]}}}],"schema":"https://github.com/citation-style-language/schema/raw/master/csl-citation.json"} </w:instrText>
      </w:r>
      <w:r w:rsidR="007B4D26" w:rsidRPr="00341EA9">
        <w:rPr>
          <w:rFonts w:ascii="Times New Roman" w:hAnsi="Times New Roman" w:cs="Times New Roman"/>
          <w:sz w:val="24"/>
          <w:szCs w:val="24"/>
          <w:lang w:val="en-GB"/>
        </w:rPr>
        <w:fldChar w:fldCharType="separate"/>
      </w:r>
      <w:r w:rsidR="00C02471" w:rsidRPr="00341EA9">
        <w:rPr>
          <w:rFonts w:ascii="Times New Roman" w:hAnsi="Times New Roman" w:cs="Times New Roman"/>
          <w:sz w:val="24"/>
          <w:szCs w:val="24"/>
          <w:vertAlign w:val="superscript"/>
          <w:lang w:val="en-GB"/>
        </w:rPr>
        <w:t>(5)</w:t>
      </w:r>
      <w:r w:rsidR="007B4D26" w:rsidRPr="00341EA9">
        <w:rPr>
          <w:rFonts w:ascii="Times New Roman" w:hAnsi="Times New Roman" w:cs="Times New Roman"/>
          <w:sz w:val="24"/>
          <w:szCs w:val="24"/>
          <w:lang w:val="en-GB"/>
        </w:rPr>
        <w:fldChar w:fldCharType="end"/>
      </w:r>
      <w:r w:rsidR="00EB78FD" w:rsidRPr="00341EA9">
        <w:rPr>
          <w:rFonts w:ascii="Times New Roman" w:hAnsi="Times New Roman" w:cs="Times New Roman"/>
          <w:sz w:val="24"/>
          <w:szCs w:val="24"/>
          <w:lang w:val="en-GB"/>
        </w:rPr>
        <w:t xml:space="preserve"> C</w:t>
      </w:r>
      <w:r w:rsidR="00A421BE" w:rsidRPr="00341EA9">
        <w:rPr>
          <w:rFonts w:ascii="Times New Roman" w:hAnsi="Times New Roman" w:cs="Times New Roman"/>
          <w:sz w:val="24"/>
          <w:szCs w:val="24"/>
          <w:lang w:val="en-GB"/>
        </w:rPr>
        <w:t xml:space="preserve">ode is provided </w:t>
      </w:r>
      <w:r w:rsidR="00B802D4" w:rsidRPr="00341EA9">
        <w:rPr>
          <w:rFonts w:ascii="Times New Roman" w:hAnsi="Times New Roman" w:cs="Times New Roman"/>
          <w:sz w:val="24"/>
          <w:szCs w:val="24"/>
          <w:lang w:val="en-GB"/>
        </w:rPr>
        <w:t xml:space="preserve">in </w:t>
      </w:r>
      <w:r w:rsidR="00693C35" w:rsidRPr="00341EA9">
        <w:rPr>
          <w:rFonts w:ascii="Times New Roman" w:hAnsi="Times New Roman" w:cs="Times New Roman"/>
          <w:sz w:val="24"/>
          <w:szCs w:val="24"/>
          <w:lang w:val="en-GB"/>
        </w:rPr>
        <w:t xml:space="preserve">a separate file named as </w:t>
      </w:r>
      <w:r w:rsidR="00B802D4" w:rsidRPr="00341EA9">
        <w:rPr>
          <w:rFonts w:ascii="Times New Roman" w:hAnsi="Times New Roman" w:cs="Times New Roman"/>
          <w:sz w:val="24"/>
          <w:szCs w:val="24"/>
          <w:lang w:val="en-GB"/>
        </w:rPr>
        <w:t>SupplementaryText</w:t>
      </w:r>
      <w:r w:rsidR="00B33AB2" w:rsidRPr="00341EA9">
        <w:rPr>
          <w:rFonts w:ascii="Times New Roman" w:hAnsi="Times New Roman" w:cs="Times New Roman"/>
          <w:sz w:val="24"/>
          <w:szCs w:val="24"/>
          <w:lang w:val="en-GB"/>
        </w:rPr>
        <w:t>F</w:t>
      </w:r>
      <w:r w:rsidR="00B802D4" w:rsidRPr="00341EA9">
        <w:rPr>
          <w:rFonts w:ascii="Times New Roman" w:hAnsi="Times New Roman" w:cs="Times New Roman"/>
          <w:sz w:val="24"/>
          <w:szCs w:val="24"/>
          <w:lang w:val="en-GB"/>
        </w:rPr>
        <w:t>ile</w:t>
      </w:r>
      <w:r w:rsidR="00B33AB2" w:rsidRPr="00341EA9">
        <w:rPr>
          <w:rFonts w:ascii="Times New Roman" w:hAnsi="Times New Roman" w:cs="Times New Roman"/>
          <w:sz w:val="24"/>
          <w:szCs w:val="24"/>
          <w:lang w:val="en-GB"/>
        </w:rPr>
        <w:t>1_code_</w:t>
      </w:r>
      <w:r w:rsidR="00B802D4" w:rsidRPr="00341EA9">
        <w:rPr>
          <w:rFonts w:ascii="Times New Roman" w:hAnsi="Times New Roman" w:cs="Times New Roman"/>
          <w:sz w:val="24"/>
          <w:szCs w:val="24"/>
          <w:lang w:val="en-GB"/>
        </w:rPr>
        <w:t>1</w:t>
      </w:r>
      <w:r w:rsidR="00A421BE" w:rsidRPr="00341EA9">
        <w:rPr>
          <w:rFonts w:ascii="Times New Roman" w:hAnsi="Times New Roman" w:cs="Times New Roman"/>
          <w:sz w:val="24"/>
          <w:szCs w:val="24"/>
          <w:lang w:val="en-GB"/>
        </w:rPr>
        <w:t>.</w:t>
      </w:r>
    </w:p>
    <w:p w14:paraId="2D992051" w14:textId="77777777" w:rsidR="00102E4D" w:rsidRPr="00341EA9" w:rsidRDefault="00102E4D" w:rsidP="009D0D9C">
      <w:pPr>
        <w:pStyle w:val="BodyText"/>
        <w:spacing w:after="0" w:line="360" w:lineRule="auto"/>
        <w:jc w:val="both"/>
        <w:rPr>
          <w:rFonts w:ascii="Times New Roman" w:hAnsi="Times New Roman" w:cs="Times New Roman"/>
          <w:sz w:val="24"/>
          <w:szCs w:val="24"/>
          <w:lang w:val="en-GB"/>
        </w:rPr>
      </w:pPr>
    </w:p>
    <w:p w14:paraId="47102C0F" w14:textId="0859AED3" w:rsidR="00DF00DD" w:rsidRPr="00341EA9" w:rsidRDefault="00E6444E" w:rsidP="009D0D9C">
      <w:pPr>
        <w:pStyle w:val="BodyText"/>
        <w:spacing w:after="0" w:line="360" w:lineRule="auto"/>
        <w:jc w:val="both"/>
        <w:rPr>
          <w:rFonts w:ascii="Times New Roman" w:hAnsi="Times New Roman" w:cs="Times New Roman"/>
          <w:sz w:val="24"/>
          <w:szCs w:val="24"/>
          <w:lang w:val="en-GB"/>
        </w:rPr>
      </w:pPr>
      <w:r w:rsidRPr="00341EA9">
        <w:rPr>
          <w:rFonts w:ascii="Times New Roman" w:hAnsi="Times New Roman" w:cs="Times New Roman"/>
          <w:sz w:val="24"/>
          <w:szCs w:val="24"/>
          <w:lang w:val="en-GB"/>
        </w:rPr>
        <w:t>Note that s</w:t>
      </w:r>
      <w:r w:rsidR="00593941" w:rsidRPr="00341EA9">
        <w:rPr>
          <w:rFonts w:ascii="Times New Roman" w:hAnsi="Times New Roman" w:cs="Times New Roman"/>
          <w:sz w:val="24"/>
          <w:szCs w:val="24"/>
          <w:lang w:val="en-GB"/>
        </w:rPr>
        <w:t xml:space="preserve">ales of </w:t>
      </w:r>
      <w:r w:rsidRPr="00341EA9">
        <w:rPr>
          <w:rFonts w:ascii="Times New Roman" w:hAnsi="Times New Roman" w:cs="Times New Roman"/>
          <w:sz w:val="24"/>
          <w:szCs w:val="24"/>
          <w:lang w:val="en-GB"/>
        </w:rPr>
        <w:t xml:space="preserve">the 4 </w:t>
      </w:r>
      <w:r w:rsidR="00593941" w:rsidRPr="00341EA9">
        <w:rPr>
          <w:rFonts w:ascii="Times New Roman" w:hAnsi="Times New Roman" w:cs="Times New Roman"/>
          <w:sz w:val="24"/>
          <w:szCs w:val="24"/>
          <w:lang w:val="en-GB"/>
        </w:rPr>
        <w:t>food categories were not predicted jointly</w:t>
      </w:r>
      <w:r w:rsidR="005C097F" w:rsidRPr="00341EA9">
        <w:rPr>
          <w:rFonts w:ascii="Times New Roman" w:hAnsi="Times New Roman" w:cs="Times New Roman"/>
          <w:sz w:val="24"/>
          <w:szCs w:val="24"/>
          <w:lang w:val="en-GB"/>
        </w:rPr>
        <w:t xml:space="preserve"> (</w:t>
      </w:r>
      <w:proofErr w:type="gramStart"/>
      <w:r w:rsidR="005C097F" w:rsidRPr="00341EA9">
        <w:rPr>
          <w:rFonts w:ascii="Times New Roman" w:hAnsi="Times New Roman" w:cs="Times New Roman"/>
          <w:sz w:val="24"/>
          <w:szCs w:val="24"/>
          <w:lang w:val="en-GB"/>
        </w:rPr>
        <w:t>i.e.</w:t>
      </w:r>
      <w:proofErr w:type="gramEnd"/>
      <w:r w:rsidR="005C097F" w:rsidRPr="00341EA9">
        <w:rPr>
          <w:rFonts w:ascii="Times New Roman" w:hAnsi="Times New Roman" w:cs="Times New Roman"/>
          <w:sz w:val="24"/>
          <w:szCs w:val="24"/>
          <w:lang w:val="en-GB"/>
        </w:rPr>
        <w:t xml:space="preserve"> not multivariate model)</w:t>
      </w:r>
      <w:r w:rsidR="00593941" w:rsidRPr="00341EA9">
        <w:rPr>
          <w:rFonts w:ascii="Times New Roman" w:hAnsi="Times New Roman" w:cs="Times New Roman"/>
          <w:sz w:val="24"/>
          <w:szCs w:val="24"/>
          <w:lang w:val="en-GB"/>
        </w:rPr>
        <w:t>, as different types of stores carried different foods (i.e. the yogurt models did not include sales from pharmacies and one super</w:t>
      </w:r>
      <w:r w:rsidR="005962FB" w:rsidRPr="00341EA9">
        <w:rPr>
          <w:rFonts w:ascii="Times New Roman" w:hAnsi="Times New Roman" w:cs="Times New Roman"/>
          <w:sz w:val="24"/>
          <w:szCs w:val="24"/>
          <w:lang w:val="en-GB"/>
        </w:rPr>
        <w:t>centre</w:t>
      </w:r>
      <w:r w:rsidR="00593941" w:rsidRPr="00341EA9">
        <w:rPr>
          <w:rFonts w:ascii="Times New Roman" w:hAnsi="Times New Roman" w:cs="Times New Roman"/>
          <w:sz w:val="24"/>
          <w:szCs w:val="24"/>
          <w:lang w:val="en-GB"/>
        </w:rPr>
        <w:t xml:space="preserve"> chain), thus there were different underlying data from each type of store with which to learn the sales</w:t>
      </w:r>
      <w:r w:rsidR="009E2D86" w:rsidRPr="00341EA9">
        <w:rPr>
          <w:rFonts w:ascii="Times New Roman" w:hAnsi="Times New Roman" w:cs="Times New Roman"/>
          <w:sz w:val="24"/>
          <w:szCs w:val="24"/>
          <w:lang w:val="en-GB"/>
        </w:rPr>
        <w:t xml:space="preserve">, as descried in </w:t>
      </w:r>
      <w:r w:rsidR="004A2824" w:rsidRPr="00341EA9">
        <w:rPr>
          <w:rFonts w:ascii="Times New Roman" w:hAnsi="Times New Roman" w:cs="Times New Roman"/>
          <w:sz w:val="24"/>
          <w:szCs w:val="24"/>
          <w:lang w:val="en-GB"/>
        </w:rPr>
        <w:t xml:space="preserve">Supplementary </w:t>
      </w:r>
      <w:r w:rsidR="00DD0216" w:rsidRPr="00341EA9">
        <w:rPr>
          <w:rFonts w:ascii="Times New Roman" w:hAnsi="Times New Roman" w:cs="Times New Roman"/>
          <w:sz w:val="24"/>
          <w:szCs w:val="24"/>
          <w:lang w:val="en-GB"/>
        </w:rPr>
        <w:t xml:space="preserve">Figure </w:t>
      </w:r>
      <w:r w:rsidR="00502661" w:rsidRPr="00341EA9">
        <w:rPr>
          <w:rFonts w:ascii="Times New Roman" w:hAnsi="Times New Roman" w:cs="Times New Roman"/>
          <w:sz w:val="24"/>
          <w:szCs w:val="24"/>
          <w:lang w:val="en-GB"/>
        </w:rPr>
        <w:t>S</w:t>
      </w:r>
      <w:r w:rsidR="009E2D86" w:rsidRPr="00341EA9">
        <w:rPr>
          <w:rFonts w:ascii="Times New Roman" w:hAnsi="Times New Roman" w:cs="Times New Roman"/>
          <w:sz w:val="24"/>
          <w:szCs w:val="24"/>
          <w:lang w:val="en-GB"/>
        </w:rPr>
        <w:t>1</w:t>
      </w:r>
      <w:r w:rsidR="00593941" w:rsidRPr="00341EA9">
        <w:rPr>
          <w:rFonts w:ascii="Times New Roman" w:hAnsi="Times New Roman" w:cs="Times New Roman"/>
          <w:sz w:val="24"/>
          <w:szCs w:val="24"/>
          <w:lang w:val="en-GB"/>
        </w:rPr>
        <w:t>.</w:t>
      </w:r>
      <w:r w:rsidR="009165B1" w:rsidRPr="00341EA9">
        <w:rPr>
          <w:rFonts w:ascii="Times New Roman" w:hAnsi="Times New Roman" w:cs="Times New Roman"/>
          <w:sz w:val="24"/>
          <w:szCs w:val="24"/>
          <w:lang w:val="en-GB"/>
        </w:rPr>
        <w:t xml:space="preserve"> </w:t>
      </w:r>
    </w:p>
    <w:p w14:paraId="3ACD1C16" w14:textId="77777777" w:rsidR="00AD6ECE" w:rsidRPr="00341EA9" w:rsidRDefault="00AD6ECE">
      <w:pPr>
        <w:widowControl/>
        <w:suppressAutoHyphens w:val="0"/>
        <w:textAlignment w:val="auto"/>
        <w:rPr>
          <w:b/>
          <w:szCs w:val="24"/>
          <w:lang w:val="en-GB"/>
        </w:rPr>
      </w:pPr>
    </w:p>
    <w:p w14:paraId="764C59DA" w14:textId="77777777" w:rsidR="00604A00" w:rsidRPr="00341EA9" w:rsidRDefault="00604A00" w:rsidP="007B30DC">
      <w:pPr>
        <w:pStyle w:val="FirstParagraph"/>
        <w:rPr>
          <w:rFonts w:ascii="Times New Roman" w:hAnsi="Times New Roman" w:cs="Times New Roman"/>
          <w:color w:val="auto"/>
          <w:lang w:val="en-GB"/>
        </w:rPr>
      </w:pPr>
    </w:p>
    <w:p w14:paraId="61D833C8" w14:textId="77777777" w:rsidR="00102E4D" w:rsidRPr="00341EA9" w:rsidRDefault="00102E4D">
      <w:pPr>
        <w:widowControl/>
        <w:suppressAutoHyphens w:val="0"/>
        <w:textAlignment w:val="auto"/>
        <w:rPr>
          <w:rFonts w:cs="Arial"/>
          <w:b/>
          <w:bCs/>
          <w:iCs/>
          <w:szCs w:val="28"/>
          <w:lang w:val="en-GB"/>
        </w:rPr>
      </w:pPr>
      <w:r w:rsidRPr="00341EA9">
        <w:rPr>
          <w:lang w:val="en-GB"/>
        </w:rPr>
        <w:br w:type="page"/>
      </w:r>
    </w:p>
    <w:p w14:paraId="3E5AE789" w14:textId="502698B4" w:rsidR="008C634B" w:rsidRPr="00341EA9" w:rsidRDefault="009D36B1" w:rsidP="006D65FF">
      <w:pPr>
        <w:pStyle w:val="Heading2"/>
        <w:rPr>
          <w:color w:val="auto"/>
        </w:rPr>
      </w:pPr>
      <w:bookmarkStart w:id="77" w:name="_Toc73955725"/>
      <w:r w:rsidRPr="00341EA9">
        <w:rPr>
          <w:color w:val="auto"/>
        </w:rPr>
        <w:lastRenderedPageBreak/>
        <w:t xml:space="preserve">Supplementary </w:t>
      </w:r>
      <w:r w:rsidR="008C634B" w:rsidRPr="00341EA9">
        <w:rPr>
          <w:color w:val="auto"/>
        </w:rPr>
        <w:t xml:space="preserve">Appendix </w:t>
      </w:r>
      <w:r w:rsidR="003B70F9" w:rsidRPr="00341EA9">
        <w:rPr>
          <w:color w:val="auto"/>
        </w:rPr>
        <w:t>S</w:t>
      </w:r>
      <w:r w:rsidR="003030A9" w:rsidRPr="00341EA9">
        <w:rPr>
          <w:color w:val="auto"/>
        </w:rPr>
        <w:t>5</w:t>
      </w:r>
      <w:r w:rsidR="007B4A22" w:rsidRPr="00341EA9">
        <w:rPr>
          <w:color w:val="auto"/>
        </w:rPr>
        <w:t xml:space="preserve">. </w:t>
      </w:r>
      <w:r w:rsidR="008C634B" w:rsidRPr="00341EA9">
        <w:rPr>
          <w:color w:val="auto"/>
        </w:rPr>
        <w:t>S</w:t>
      </w:r>
      <w:r w:rsidR="008C4EBD" w:rsidRPr="00341EA9">
        <w:rPr>
          <w:color w:val="auto"/>
        </w:rPr>
        <w:t>ensitivity analysis for the values of attraction and distance decay parameters.</w:t>
      </w:r>
      <w:bookmarkEnd w:id="77"/>
      <w:r w:rsidR="008C4EBD" w:rsidRPr="00341EA9">
        <w:rPr>
          <w:color w:val="auto"/>
        </w:rPr>
        <w:t xml:space="preserve"> </w:t>
      </w:r>
    </w:p>
    <w:p w14:paraId="35EFDC1D" w14:textId="1958E0A9" w:rsidR="009508A6" w:rsidRPr="00341EA9" w:rsidRDefault="009508A6" w:rsidP="009D0D9C">
      <w:pPr>
        <w:widowControl/>
        <w:suppressAutoHyphens w:val="0"/>
        <w:spacing w:line="360" w:lineRule="auto"/>
        <w:jc w:val="both"/>
        <w:textAlignment w:val="auto"/>
        <w:rPr>
          <w:rFonts w:eastAsia="Times New Roman"/>
          <w:bCs/>
          <w:szCs w:val="24"/>
          <w:lang w:val="en-GB"/>
        </w:rPr>
      </w:pPr>
      <w:r w:rsidRPr="00341EA9">
        <w:rPr>
          <w:rFonts w:eastAsia="Times New Roman"/>
          <w:bCs/>
          <w:szCs w:val="24"/>
          <w:lang w:val="en-GB"/>
        </w:rPr>
        <w:t xml:space="preserve">In a resource rich setting, population-representative origin-destination survey for shopping trips is used to estimate the coefficient of store size </w:t>
      </w:r>
      <m:oMath>
        <m:r>
          <w:rPr>
            <w:rFonts w:ascii="Cambria Math" w:eastAsia="Times New Roman" w:hAnsi="Cambria Math"/>
            <w:szCs w:val="24"/>
            <w:lang w:val="en-GB"/>
          </w:rPr>
          <m:t>(γ)</m:t>
        </m:r>
      </m:oMath>
      <w:r w:rsidRPr="00341EA9">
        <w:rPr>
          <w:rFonts w:eastAsia="Times New Roman"/>
          <w:bCs/>
          <w:szCs w:val="24"/>
          <w:lang w:val="en-GB"/>
        </w:rPr>
        <w:t xml:space="preserve"> and distance decay </w:t>
      </w:r>
      <m:oMath>
        <m:d>
          <m:dPr>
            <m:ctrlPr>
              <w:rPr>
                <w:rFonts w:ascii="Cambria Math" w:eastAsia="Times New Roman" w:hAnsi="Cambria Math"/>
                <w:bCs/>
                <w:i/>
                <w:szCs w:val="24"/>
                <w:lang w:val="en-GB"/>
              </w:rPr>
            </m:ctrlPr>
          </m:dPr>
          <m:e>
            <m:r>
              <m:rPr>
                <m:sty m:val="p"/>
              </m:rPr>
              <w:rPr>
                <w:rFonts w:ascii="Cambria Math" w:eastAsia="Times New Roman" w:hAnsi="Cambria Math"/>
                <w:szCs w:val="24"/>
                <w:lang w:val="en-GB"/>
              </w:rPr>
              <m:t>λ</m:t>
            </m:r>
          </m:e>
        </m:d>
      </m:oMath>
      <w:r w:rsidRPr="00341EA9">
        <w:rPr>
          <w:rFonts w:eastAsia="Times New Roman"/>
          <w:bCs/>
          <w:szCs w:val="24"/>
          <w:lang w:val="en-GB"/>
        </w:rPr>
        <w:t xml:space="preserve"> for the study region of interest. Because such data were not available in our study, we used commonly used and empirically </w:t>
      </w:r>
      <w:r w:rsidR="006B7C33" w:rsidRPr="00341EA9">
        <w:rPr>
          <w:rFonts w:eastAsia="Times New Roman"/>
          <w:bCs/>
          <w:szCs w:val="24"/>
          <w:lang w:val="en-GB"/>
        </w:rPr>
        <w:t>established</w:t>
      </w:r>
      <w:r w:rsidRPr="00341EA9">
        <w:rPr>
          <w:rFonts w:eastAsia="Times New Roman"/>
          <w:bCs/>
          <w:szCs w:val="24"/>
          <w:lang w:val="en-GB"/>
        </w:rPr>
        <w:t xml:space="preserve"> value of the parameters in terms of predicting the movement of shoppers for the main analysis presented in the texts, which is </w:t>
      </w:r>
      <m:oMath>
        <m:r>
          <w:rPr>
            <w:rFonts w:ascii="Cambria Math" w:eastAsia="Times New Roman" w:hAnsi="Cambria Math"/>
            <w:szCs w:val="24"/>
            <w:lang w:val="en-GB"/>
          </w:rPr>
          <m:t>γ =</m:t>
        </m:r>
        <m:r>
          <m:rPr>
            <m:sty m:val="p"/>
          </m:rPr>
          <w:rPr>
            <w:rFonts w:ascii="Cambria Math" w:eastAsia="Times New Roman" w:hAnsi="Cambria Math"/>
            <w:szCs w:val="24"/>
            <w:lang w:val="en-GB"/>
          </w:rPr>
          <m:t>1.0</m:t>
        </m:r>
        <m:r>
          <w:rPr>
            <w:rFonts w:ascii="Cambria Math" w:eastAsia="Times New Roman" w:hAnsi="Cambria Math"/>
            <w:szCs w:val="24"/>
            <w:lang w:val="en-GB"/>
          </w:rPr>
          <m:t>0</m:t>
        </m:r>
      </m:oMath>
      <w:r w:rsidRPr="00341EA9">
        <w:rPr>
          <w:rFonts w:eastAsia="Times New Roman"/>
          <w:bCs/>
          <w:szCs w:val="24"/>
          <w:lang w:val="en-GB"/>
        </w:rPr>
        <w:t xml:space="preserve">  and </w:t>
      </w:r>
      <m:oMath>
        <m:r>
          <m:rPr>
            <m:sty m:val="p"/>
          </m:rPr>
          <w:rPr>
            <w:rFonts w:ascii="Cambria Math" w:eastAsia="Times New Roman" w:hAnsi="Cambria Math"/>
            <w:szCs w:val="24"/>
            <w:lang w:val="en-GB"/>
          </w:rPr>
          <m:t>λ</m:t>
        </m:r>
        <m:r>
          <w:rPr>
            <w:rFonts w:ascii="Cambria Math" w:eastAsia="Times New Roman" w:hAnsi="Cambria Math"/>
            <w:szCs w:val="24"/>
            <w:lang w:val="en-GB"/>
          </w:rPr>
          <m:t>=2.</m:t>
        </m:r>
        <m:r>
          <m:rPr>
            <m:sty m:val="p"/>
          </m:rPr>
          <w:rPr>
            <w:rFonts w:ascii="Cambria Math" w:eastAsia="Times New Roman" w:hAnsi="Cambria Math"/>
            <w:szCs w:val="24"/>
            <w:lang w:val="en-GB"/>
          </w:rPr>
          <m:t>00</m:t>
        </m:r>
      </m:oMath>
      <w:r w:rsidRPr="00341EA9">
        <w:rPr>
          <w:rFonts w:eastAsia="Times New Roman"/>
          <w:bCs/>
          <w:szCs w:val="24"/>
          <w:lang w:val="en-GB"/>
        </w:rPr>
        <w:t>.</w:t>
      </w:r>
      <w:r w:rsidR="00770F15" w:rsidRPr="00341EA9">
        <w:rPr>
          <w:rFonts w:eastAsia="Times New Roman"/>
          <w:bCs/>
          <w:szCs w:val="24"/>
          <w:lang w:val="en-GB"/>
        </w:rPr>
        <w:fldChar w:fldCharType="begin"/>
      </w:r>
      <w:r w:rsidR="00C02471" w:rsidRPr="00341EA9">
        <w:rPr>
          <w:rFonts w:eastAsia="Times New Roman"/>
          <w:bCs/>
          <w:szCs w:val="24"/>
          <w:lang w:val="en-GB"/>
        </w:rPr>
        <w:instrText xml:space="preserve"> ADDIN ZOTERO_ITEM CSL_CITATION {"citationID":"kIRJYpJe","properties":{"formattedCitation":"\\super (6)\\nosupersub{}","plainCitation":"(6)","noteIndex":0},"citationItems":[{"id":83,"uris":["http://zotero.org/users/1968944/items/WZ8JKT6J"],"uri":["http://zotero.org/users/1968944/items/WZ8JKT6J"],"itemData":{"id":83,"type":"thesis","genre":"Thesis","language":"en","publisher":"Simon Fraser University","source":"summit.sfu.ca","title":"Comparison of aggregate and disaggregate models in predicting shopping centre patronage","URL":"http://summit.sfu.ca/item/4792","author":[{"family":"Sandhu","given":"Daljit S."}],"accessed":{"date-parts":[["2020",5,28]]},"issued":{"date-parts":[["1989"]]}}}],"schema":"https://github.com/citation-style-language/schema/raw/master/csl-citation.json"} </w:instrText>
      </w:r>
      <w:r w:rsidR="00770F15" w:rsidRPr="00341EA9">
        <w:rPr>
          <w:rFonts w:eastAsia="Times New Roman"/>
          <w:bCs/>
          <w:szCs w:val="24"/>
          <w:lang w:val="en-GB"/>
        </w:rPr>
        <w:fldChar w:fldCharType="separate"/>
      </w:r>
      <w:r w:rsidR="00C02471" w:rsidRPr="00341EA9">
        <w:rPr>
          <w:szCs w:val="24"/>
          <w:vertAlign w:val="superscript"/>
          <w:lang w:val="en-GB"/>
        </w:rPr>
        <w:t>(6)</w:t>
      </w:r>
      <w:r w:rsidR="00770F15" w:rsidRPr="00341EA9">
        <w:rPr>
          <w:rFonts w:eastAsia="Times New Roman"/>
          <w:bCs/>
          <w:szCs w:val="24"/>
          <w:lang w:val="en-GB"/>
        </w:rPr>
        <w:fldChar w:fldCharType="end"/>
      </w:r>
      <w:r w:rsidRPr="00341EA9">
        <w:rPr>
          <w:rFonts w:eastAsia="Times New Roman"/>
          <w:bCs/>
          <w:szCs w:val="24"/>
          <w:lang w:val="en-GB"/>
        </w:rPr>
        <w:t xml:space="preserve"> </w:t>
      </w:r>
    </w:p>
    <w:p w14:paraId="4DDC056C" w14:textId="77777777" w:rsidR="009508A6" w:rsidRPr="00341EA9" w:rsidRDefault="009508A6" w:rsidP="009D0D9C">
      <w:pPr>
        <w:widowControl/>
        <w:suppressAutoHyphens w:val="0"/>
        <w:spacing w:line="360" w:lineRule="auto"/>
        <w:jc w:val="both"/>
        <w:textAlignment w:val="auto"/>
        <w:rPr>
          <w:rFonts w:eastAsia="Times New Roman"/>
          <w:bCs/>
          <w:szCs w:val="24"/>
          <w:lang w:val="en-GB"/>
        </w:rPr>
      </w:pPr>
    </w:p>
    <w:p w14:paraId="0CC8E59E" w14:textId="6D7318A4" w:rsidR="009508A6" w:rsidRPr="00341EA9" w:rsidRDefault="009508A6" w:rsidP="009D0D9C">
      <w:pPr>
        <w:widowControl/>
        <w:suppressAutoHyphens w:val="0"/>
        <w:spacing w:line="360" w:lineRule="auto"/>
        <w:jc w:val="both"/>
        <w:textAlignment w:val="auto"/>
        <w:rPr>
          <w:rFonts w:eastAsia="Times New Roman"/>
          <w:bCs/>
          <w:szCs w:val="24"/>
          <w:lang w:val="en-GB"/>
        </w:rPr>
      </w:pPr>
      <w:r w:rsidRPr="00341EA9">
        <w:rPr>
          <w:rFonts w:eastAsia="Times New Roman"/>
          <w:bCs/>
          <w:szCs w:val="24"/>
          <w:lang w:val="en-GB"/>
        </w:rPr>
        <w:t xml:space="preserve">Following a recent proposal to use a lower value of distance decay due to the improvements of road network and walkability that reduced deterrents of </w:t>
      </w:r>
      <w:r w:rsidR="00A763C4" w:rsidRPr="00341EA9">
        <w:rPr>
          <w:rFonts w:eastAsia="Times New Roman"/>
          <w:bCs/>
          <w:szCs w:val="24"/>
          <w:lang w:val="en-GB"/>
        </w:rPr>
        <w:t xml:space="preserve">shopping </w:t>
      </w:r>
      <w:r w:rsidRPr="00341EA9">
        <w:rPr>
          <w:rFonts w:eastAsia="Times New Roman"/>
          <w:bCs/>
          <w:szCs w:val="24"/>
          <w:lang w:val="en-GB"/>
        </w:rPr>
        <w:t xml:space="preserve">travel </w:t>
      </w:r>
      <w:r w:rsidR="00346C58" w:rsidRPr="00341EA9">
        <w:rPr>
          <w:rFonts w:eastAsia="Times New Roman"/>
          <w:bCs/>
          <w:szCs w:val="24"/>
          <w:lang w:val="en-GB"/>
        </w:rPr>
        <w:t>since the introduction of the Huff gravity model</w:t>
      </w:r>
      <w:r w:rsidRPr="00341EA9">
        <w:rPr>
          <w:rFonts w:eastAsia="Times New Roman"/>
          <w:bCs/>
          <w:szCs w:val="24"/>
          <w:lang w:val="en-GB"/>
        </w:rPr>
        <w:t>, we also use</w:t>
      </w:r>
      <w:r w:rsidR="00346C58" w:rsidRPr="00341EA9">
        <w:rPr>
          <w:rFonts w:eastAsia="Times New Roman"/>
          <w:bCs/>
          <w:szCs w:val="24"/>
          <w:lang w:val="en-GB"/>
        </w:rPr>
        <w:t>d</w:t>
      </w:r>
      <w:r w:rsidRPr="00341EA9">
        <w:rPr>
          <w:rFonts w:eastAsia="Times New Roman"/>
          <w:bCs/>
          <w:szCs w:val="24"/>
          <w:lang w:val="en-GB"/>
        </w:rPr>
        <w:t xml:space="preserve"> the value of distance decay </w:t>
      </w:r>
      <m:oMath>
        <m:r>
          <m:rPr>
            <m:sty m:val="p"/>
          </m:rPr>
          <w:rPr>
            <w:rFonts w:ascii="Cambria Math" w:eastAsia="Times New Roman" w:hAnsi="Cambria Math"/>
            <w:szCs w:val="24"/>
            <w:lang w:val="en-GB"/>
          </w:rPr>
          <m:t>λ</m:t>
        </m:r>
        <m:r>
          <w:rPr>
            <w:rFonts w:ascii="Cambria Math" w:eastAsia="Times New Roman" w:hAnsi="Cambria Math"/>
            <w:szCs w:val="24"/>
            <w:lang w:val="en-GB"/>
          </w:rPr>
          <m:t xml:space="preserve">=1.00 </m:t>
        </m:r>
      </m:oMath>
      <w:r w:rsidRPr="00341EA9">
        <w:rPr>
          <w:rFonts w:eastAsia="Times New Roman"/>
          <w:bCs/>
          <w:szCs w:val="24"/>
          <w:lang w:val="en-GB"/>
        </w:rPr>
        <w:t>as a sensitivity analysis.</w:t>
      </w:r>
      <w:r w:rsidR="0094234D" w:rsidRPr="00341EA9">
        <w:rPr>
          <w:rFonts w:eastAsia="Times New Roman"/>
          <w:bCs/>
          <w:szCs w:val="24"/>
          <w:lang w:val="en-GB"/>
        </w:rPr>
        <w:fldChar w:fldCharType="begin"/>
      </w:r>
      <w:r w:rsidR="00C02471" w:rsidRPr="00341EA9">
        <w:rPr>
          <w:rFonts w:eastAsia="Times New Roman"/>
          <w:bCs/>
          <w:szCs w:val="24"/>
          <w:lang w:val="en-GB"/>
        </w:rPr>
        <w:instrText xml:space="preserve"> ADDIN ZOTERO_ITEM CSL_CITATION {"citationID":"kJbmY1VU","properties":{"formattedCitation":"\\super (7)\\nosupersub{}","plainCitation":"(7)","noteIndex":0},"citationItems":[{"id":21,"uris":["http://zotero.org/users/1968944/items/4FYQF7MM"],"uri":["http://zotero.org/users/1968944/items/4FYQF7MM"],"itemData":{"id":21,"type":"thesis","language":"en","source":"Zotero","title":"Examining healthy food accessibility in Baton Rouge, Louisiana using a Huff-modified 2SFCA method","URL":"https://digitalcommons.lsu.edu/cgi/viewcontent.cgi?article=5264&amp;context=gradschool_theses","author":[{"family":"Kuai","given":"Xuan"}],"issued":{"date-parts":[["2015"]]}}}],"schema":"https://github.com/citation-style-language/schema/raw/master/csl-citation.json"} </w:instrText>
      </w:r>
      <w:r w:rsidR="0094234D" w:rsidRPr="00341EA9">
        <w:rPr>
          <w:rFonts w:eastAsia="Times New Roman"/>
          <w:bCs/>
          <w:szCs w:val="24"/>
          <w:lang w:val="en-GB"/>
        </w:rPr>
        <w:fldChar w:fldCharType="separate"/>
      </w:r>
      <w:r w:rsidR="00C02471" w:rsidRPr="00341EA9">
        <w:rPr>
          <w:szCs w:val="24"/>
          <w:vertAlign w:val="superscript"/>
          <w:lang w:val="en-GB"/>
        </w:rPr>
        <w:t>(7)</w:t>
      </w:r>
      <w:r w:rsidR="0094234D" w:rsidRPr="00341EA9">
        <w:rPr>
          <w:rFonts w:eastAsia="Times New Roman"/>
          <w:bCs/>
          <w:szCs w:val="24"/>
          <w:lang w:val="en-GB"/>
        </w:rPr>
        <w:fldChar w:fldCharType="end"/>
      </w:r>
      <w:r w:rsidRPr="00341EA9">
        <w:rPr>
          <w:rFonts w:eastAsia="Times New Roman"/>
          <w:bCs/>
          <w:szCs w:val="24"/>
          <w:lang w:val="en-GB"/>
        </w:rPr>
        <w:t xml:space="preserve"> As well, we used a recent estimates learned by a large number of travel records generated by mobile phones in 10 largest metropolitan areas in the U.S</w:t>
      </w:r>
      <w:r w:rsidR="00456EC3" w:rsidRPr="00341EA9">
        <w:rPr>
          <w:rFonts w:eastAsia="Times New Roman"/>
          <w:bCs/>
          <w:szCs w:val="24"/>
          <w:lang w:val="en-GB"/>
        </w:rPr>
        <w:t>.</w:t>
      </w:r>
      <w:r w:rsidRPr="00341EA9">
        <w:rPr>
          <w:rFonts w:eastAsia="Times New Roman"/>
          <w:bCs/>
          <w:szCs w:val="24"/>
          <w:lang w:val="en-GB"/>
        </w:rPr>
        <w:t xml:space="preserve">, which is </w:t>
      </w:r>
      <m:oMath>
        <m:r>
          <w:rPr>
            <w:rFonts w:ascii="Cambria Math" w:eastAsia="Times New Roman" w:hAnsi="Cambria Math"/>
            <w:szCs w:val="24"/>
            <w:lang w:val="en-GB"/>
          </w:rPr>
          <m:t>γ =0.72</m:t>
        </m:r>
      </m:oMath>
      <w:r w:rsidRPr="00341EA9">
        <w:rPr>
          <w:rFonts w:eastAsia="Times New Roman"/>
          <w:bCs/>
          <w:szCs w:val="24"/>
          <w:lang w:val="en-GB"/>
        </w:rPr>
        <w:t xml:space="preserve">  and </w:t>
      </w:r>
      <m:oMath>
        <m:r>
          <m:rPr>
            <m:sty m:val="p"/>
          </m:rPr>
          <w:rPr>
            <w:rFonts w:ascii="Cambria Math" w:eastAsia="Times New Roman" w:hAnsi="Cambria Math"/>
            <w:szCs w:val="24"/>
            <w:lang w:val="en-GB"/>
          </w:rPr>
          <m:t>λ</m:t>
        </m:r>
        <m:r>
          <w:rPr>
            <w:rFonts w:ascii="Cambria Math" w:eastAsia="Times New Roman" w:hAnsi="Cambria Math"/>
            <w:szCs w:val="24"/>
            <w:lang w:val="en-GB"/>
          </w:rPr>
          <m:t>=0.81</m:t>
        </m:r>
      </m:oMath>
      <w:r w:rsidRPr="00341EA9">
        <w:rPr>
          <w:rFonts w:eastAsia="Times New Roman"/>
          <w:bCs/>
          <w:szCs w:val="24"/>
          <w:lang w:val="en-GB"/>
        </w:rPr>
        <w:t>.</w:t>
      </w:r>
      <w:r w:rsidR="00770F15" w:rsidRPr="00341EA9">
        <w:rPr>
          <w:rFonts w:eastAsia="Times New Roman"/>
          <w:bCs/>
          <w:szCs w:val="24"/>
          <w:lang w:val="en-GB"/>
        </w:rPr>
        <w:fldChar w:fldCharType="begin"/>
      </w:r>
      <w:r w:rsidR="00C02471" w:rsidRPr="00341EA9">
        <w:rPr>
          <w:rFonts w:eastAsia="Times New Roman"/>
          <w:bCs/>
          <w:szCs w:val="24"/>
          <w:lang w:val="en-GB"/>
        </w:rPr>
        <w:instrText xml:space="preserve"> ADDIN ZOTERO_ITEM CSL_CITATION {"citationID":"csd8lS0K","properties":{"formattedCitation":"\\super (8)\\nosupersub{}","plainCitation":"(8)","noteIndex":0},"citationItems":[{"id":85,"uris":["http://zotero.org/users/1968944/items/TANR77HV"],"uri":["http://zotero.org/users/1968944/items/TANR77HV"],"itemData":{"id":85,"type":"webpage","abstract":"The Huff model has been widely used in location-based business analysis for delineating a trading area containing potential customers to a store. Calibrating the Huff model and its extensions requires empirical location visit data. Many studies rely on labor-intensive surveys. With the increasing availability of mobile devices, users in location-based platforms share rich multimedia information about their locations in a fine spatiotemporal resolution, which offers opportunities for business intelligence. In this research, we present a time-aware dynamic Huff model (T-Huff) for location-based market share analysis and calibrate this model using large-scale store visit patterns based on mobile phone location data across ten most populated U.S. cities. By comparing the hourly visit patterns of two types of stores, we demonstrate that the calibrated T-Huff model is more accurate than the original Huff model in predicting the market share of different types of business (e.g., supermarkets vs. department stores) over time. We also identify the regional variability where people in large metropolitan areas with a well-developed transit system show less sensitivity to long-distance visits. In addition, several socioeconomic and demographic factors (e.g., median household income) that potentially affect people's visit decisions are examined and summarized.","container-title":"arXiv:2003.10857 [cs]","note":"arXiv: 2003.10857","title":"Calibrating the dynamic Huff model for business analysis using location big data","URL":"http://arxiv.org/abs/2003.10857","author":[{"family":"Liang","given":"Yunlei"},{"family":"Gao","given":"Song"},{"family":"Cai","given":"Yuxin"},{"family":"Foutz","given":"Natasha Zhang"},{"family":"Wu","given":"Lei"}],"accessed":{"date-parts":[["2020",5,28]]},"issued":{"date-parts":[["2020",3,24]]}}}],"schema":"https://github.com/citation-style-language/schema/raw/master/csl-citation.json"} </w:instrText>
      </w:r>
      <w:r w:rsidR="00770F15" w:rsidRPr="00341EA9">
        <w:rPr>
          <w:rFonts w:eastAsia="Times New Roman"/>
          <w:bCs/>
          <w:szCs w:val="24"/>
          <w:lang w:val="en-GB"/>
        </w:rPr>
        <w:fldChar w:fldCharType="separate"/>
      </w:r>
      <w:r w:rsidR="00C02471" w:rsidRPr="00341EA9">
        <w:rPr>
          <w:szCs w:val="24"/>
          <w:vertAlign w:val="superscript"/>
          <w:lang w:val="en-GB"/>
        </w:rPr>
        <w:t>(8)</w:t>
      </w:r>
      <w:r w:rsidR="00770F15" w:rsidRPr="00341EA9">
        <w:rPr>
          <w:rFonts w:eastAsia="Times New Roman"/>
          <w:bCs/>
          <w:szCs w:val="24"/>
          <w:lang w:val="en-GB"/>
        </w:rPr>
        <w:fldChar w:fldCharType="end"/>
      </w:r>
      <w:r w:rsidRPr="00341EA9">
        <w:rPr>
          <w:rFonts w:eastAsia="Times New Roman"/>
          <w:bCs/>
          <w:szCs w:val="24"/>
          <w:lang w:val="en-GB"/>
        </w:rPr>
        <w:t xml:space="preserve"> Finally, we used another recent estimate </w:t>
      </w:r>
      <m:oMath>
        <m:r>
          <w:rPr>
            <w:rFonts w:ascii="Cambria Math" w:eastAsia="Times New Roman" w:hAnsi="Cambria Math"/>
            <w:szCs w:val="24"/>
            <w:lang w:val="en-GB"/>
          </w:rPr>
          <m:t>γ =0.07</m:t>
        </m:r>
      </m:oMath>
      <w:r w:rsidRPr="00341EA9">
        <w:rPr>
          <w:rFonts w:eastAsia="Times New Roman"/>
          <w:bCs/>
          <w:szCs w:val="24"/>
          <w:lang w:val="en-GB"/>
        </w:rPr>
        <w:t xml:space="preserve"> and </w:t>
      </w:r>
      <m:oMath>
        <m:r>
          <m:rPr>
            <m:sty m:val="p"/>
          </m:rPr>
          <w:rPr>
            <w:rFonts w:ascii="Cambria Math" w:eastAsia="Times New Roman" w:hAnsi="Cambria Math"/>
            <w:szCs w:val="24"/>
            <w:lang w:val="en-GB"/>
          </w:rPr>
          <m:t>λ</m:t>
        </m:r>
        <m:r>
          <w:rPr>
            <w:rFonts w:ascii="Cambria Math" w:eastAsia="Times New Roman" w:hAnsi="Cambria Math"/>
            <w:szCs w:val="24"/>
            <w:lang w:val="en-GB"/>
          </w:rPr>
          <m:t xml:space="preserve">=1.57 </m:t>
        </m:r>
      </m:oMath>
      <w:r w:rsidRPr="00341EA9">
        <w:rPr>
          <w:rFonts w:eastAsia="Times New Roman"/>
          <w:bCs/>
          <w:szCs w:val="24"/>
          <w:lang w:val="en-GB"/>
        </w:rPr>
        <w:t>in a geographic region consisting of urban and rural areas.</w:t>
      </w:r>
      <w:r w:rsidR="0094234D" w:rsidRPr="00341EA9">
        <w:rPr>
          <w:rFonts w:eastAsia="Times New Roman"/>
          <w:bCs/>
          <w:szCs w:val="24"/>
          <w:lang w:val="en-GB"/>
        </w:rPr>
        <w:fldChar w:fldCharType="begin"/>
      </w:r>
      <w:r w:rsidR="00C02471" w:rsidRPr="00341EA9">
        <w:rPr>
          <w:rFonts w:eastAsia="Times New Roman"/>
          <w:bCs/>
          <w:szCs w:val="24"/>
          <w:lang w:val="en-GB"/>
        </w:rPr>
        <w:instrText xml:space="preserve"> ADDIN ZOTERO_ITEM CSL_CITATION {"citationID":"28Ecx03s","properties":{"formattedCitation":"\\super (9)\\nosupersub{}","plainCitation":"(9)","noteIndex":0},"citationItems":[{"id":81,"uris":["http://zotero.org/users/1968944/items/5BL2V77Z"],"uri":["http://zotero.org/users/1968944/items/5BL2V77Z"],"itemData":{"id":81,"type":"article-journal","abstract":"The Huff model is one of the most frequently used models in the field of retail distribution. Traditionally, parameters reflecting the effect of size and distance on determining the customers’ purchase probabilities in this model have been assumed constant along the study area. Applying some transformations on the Huff model formulation, these parameters can be calculated by means of ordinary least squares (OLS). In this paper, we used a local regression model, the geographically weighted regression model, instead of the usual global OLS model, with the aim of considering spatial nonstationarity in the model parameters. The estimated capture for a store was calculated by replacing global parameters with local ones. We present an application in which parameters showed spatial nonstationarity. The location of a new store was analysed too. We conclude that, for this case, the local model fits better than the global one. Moreover, the local model can provide individual information about customer preferences that global models ignore.","container-title":"International Journal of Geographical Information Science","ISSN":"1365-8816","issue":"2","note":"publisher: Taylor &amp; Francis\n_eprint: https://doi.org/10.1080/13658816.2014.958154","page":"217-233","source":"Taylor and Francis+NEJM","title":"Locating a supermarket using a locally calibrated Huff model","volume":"29","author":[{"family":"Suárez-Vega","given":"Rafael"},{"family":"Gutiérrez-Acuña","given":"José Luis"},{"family":"Rodríguez-Díaz","given":"Manuel"}],"issued":{"date-parts":[["2015",2,1]]}}}],"schema":"https://github.com/citation-style-language/schema/raw/master/csl-citation.json"} </w:instrText>
      </w:r>
      <w:r w:rsidR="0094234D" w:rsidRPr="00341EA9">
        <w:rPr>
          <w:rFonts w:eastAsia="Times New Roman"/>
          <w:bCs/>
          <w:szCs w:val="24"/>
          <w:lang w:val="en-GB"/>
        </w:rPr>
        <w:fldChar w:fldCharType="separate"/>
      </w:r>
      <w:r w:rsidR="00C02471" w:rsidRPr="00341EA9">
        <w:rPr>
          <w:szCs w:val="24"/>
          <w:vertAlign w:val="superscript"/>
          <w:lang w:val="en-GB"/>
        </w:rPr>
        <w:t>(9)</w:t>
      </w:r>
      <w:r w:rsidR="0094234D" w:rsidRPr="00341EA9">
        <w:rPr>
          <w:rFonts w:eastAsia="Times New Roman"/>
          <w:bCs/>
          <w:szCs w:val="24"/>
          <w:lang w:val="en-GB"/>
        </w:rPr>
        <w:fldChar w:fldCharType="end"/>
      </w:r>
      <w:r w:rsidRPr="00341EA9">
        <w:rPr>
          <w:rFonts w:eastAsia="Times New Roman"/>
          <w:bCs/>
          <w:szCs w:val="24"/>
          <w:lang w:val="en-GB"/>
        </w:rPr>
        <w:t xml:space="preserve"> </w:t>
      </w:r>
    </w:p>
    <w:p w14:paraId="121D88A9" w14:textId="77777777" w:rsidR="009508A6" w:rsidRPr="00341EA9" w:rsidRDefault="009508A6" w:rsidP="009D0D9C">
      <w:pPr>
        <w:widowControl/>
        <w:suppressAutoHyphens w:val="0"/>
        <w:spacing w:line="360" w:lineRule="auto"/>
        <w:jc w:val="both"/>
        <w:textAlignment w:val="auto"/>
        <w:rPr>
          <w:rFonts w:eastAsia="Times New Roman"/>
          <w:bCs/>
          <w:szCs w:val="24"/>
          <w:lang w:val="en-GB"/>
        </w:rPr>
      </w:pPr>
    </w:p>
    <w:p w14:paraId="1E099533" w14:textId="3906F63D" w:rsidR="009508A6" w:rsidRPr="00341EA9" w:rsidRDefault="009508A6" w:rsidP="009D0D9C">
      <w:pPr>
        <w:widowControl/>
        <w:suppressAutoHyphens w:val="0"/>
        <w:spacing w:line="360" w:lineRule="auto"/>
        <w:jc w:val="both"/>
        <w:textAlignment w:val="auto"/>
        <w:rPr>
          <w:rFonts w:eastAsia="Times New Roman"/>
          <w:bCs/>
          <w:szCs w:val="24"/>
          <w:lang w:val="en-GB"/>
        </w:rPr>
      </w:pPr>
      <w:r w:rsidRPr="00341EA9">
        <w:rPr>
          <w:rFonts w:eastAsia="Times New Roman"/>
          <w:bCs/>
          <w:szCs w:val="24"/>
          <w:lang w:val="en-GB"/>
        </w:rPr>
        <w:t xml:space="preserve">The lower values of the distance decay coefficient </w:t>
      </w:r>
      <m:oMath>
        <m:r>
          <m:rPr>
            <m:sty m:val="p"/>
          </m:rPr>
          <w:rPr>
            <w:rFonts w:ascii="Cambria Math" w:eastAsia="Times New Roman" w:hAnsi="Cambria Math"/>
            <w:szCs w:val="24"/>
            <w:lang w:val="en-GB"/>
          </w:rPr>
          <m:t>λ</m:t>
        </m:r>
      </m:oMath>
      <w:r w:rsidRPr="00341EA9">
        <w:rPr>
          <w:rFonts w:eastAsia="Times New Roman"/>
          <w:bCs/>
          <w:szCs w:val="24"/>
          <w:lang w:val="en-GB"/>
        </w:rPr>
        <w:t xml:space="preserve"> implies that shoppers travel farther as the distance </w:t>
      </w:r>
      <w:r w:rsidR="00487282" w:rsidRPr="00341EA9">
        <w:rPr>
          <w:rFonts w:eastAsia="Times New Roman"/>
          <w:bCs/>
          <w:szCs w:val="24"/>
          <w:lang w:val="en-GB"/>
        </w:rPr>
        <w:t xml:space="preserve">to stores </w:t>
      </w:r>
      <w:r w:rsidRPr="00341EA9">
        <w:rPr>
          <w:rFonts w:eastAsia="Times New Roman"/>
          <w:bCs/>
          <w:szCs w:val="24"/>
          <w:lang w:val="en-GB"/>
        </w:rPr>
        <w:t xml:space="preserve">is less </w:t>
      </w:r>
      <w:r w:rsidR="00DC44E1" w:rsidRPr="00341EA9">
        <w:rPr>
          <w:rFonts w:eastAsia="Times New Roman"/>
          <w:bCs/>
          <w:szCs w:val="24"/>
          <w:lang w:val="en-GB"/>
        </w:rPr>
        <w:t xml:space="preserve">of </w:t>
      </w:r>
      <w:r w:rsidRPr="00341EA9">
        <w:rPr>
          <w:rFonts w:eastAsia="Times New Roman"/>
          <w:bCs/>
          <w:szCs w:val="24"/>
          <w:lang w:val="en-GB"/>
        </w:rPr>
        <w:t xml:space="preserve">impediment to grocery shopping. The lower value of the store size coefficient </w:t>
      </w:r>
      <m:oMath>
        <m:r>
          <w:rPr>
            <w:rFonts w:ascii="Cambria Math" w:eastAsia="Times New Roman" w:hAnsi="Cambria Math"/>
            <w:szCs w:val="24"/>
            <w:lang w:val="en-GB"/>
          </w:rPr>
          <m:t>γ</m:t>
        </m:r>
      </m:oMath>
      <w:r w:rsidRPr="00341EA9">
        <w:rPr>
          <w:rFonts w:eastAsia="Times New Roman"/>
          <w:szCs w:val="24"/>
          <w:lang w:val="en-GB"/>
        </w:rPr>
        <w:t xml:space="preserve"> implies that shoppers are not necessarily attracted to the larger store (</w:t>
      </w:r>
      <w:proofErr w:type="gramStart"/>
      <w:r w:rsidRPr="00341EA9">
        <w:rPr>
          <w:rFonts w:eastAsia="Times New Roman"/>
          <w:szCs w:val="24"/>
          <w:lang w:val="en-GB"/>
        </w:rPr>
        <w:t>i.e</w:t>
      </w:r>
      <w:r w:rsidR="001935F2" w:rsidRPr="00341EA9">
        <w:rPr>
          <w:rFonts w:eastAsia="Times New Roman"/>
          <w:szCs w:val="24"/>
          <w:lang w:val="en-GB"/>
        </w:rPr>
        <w:t>.</w:t>
      </w:r>
      <w:proofErr w:type="gramEnd"/>
      <w:r w:rsidRPr="00341EA9">
        <w:rPr>
          <w:rFonts w:eastAsia="Times New Roman"/>
          <w:szCs w:val="24"/>
          <w:lang w:val="en-GB"/>
        </w:rPr>
        <w:t xml:space="preserve"> larger selection of items), if shoppers had a choice of two stores with an equal travel distance. In effect, the lower values of these coefficients result in a greater smoothing of the areal-level purchasing quantities generated from stores-level sales, which tends to </w:t>
      </w:r>
      <w:r w:rsidR="000B022B" w:rsidRPr="00341EA9">
        <w:rPr>
          <w:rFonts w:eastAsia="Times New Roman"/>
          <w:szCs w:val="24"/>
          <w:lang w:val="en-GB"/>
        </w:rPr>
        <w:t xml:space="preserve">reveal </w:t>
      </w:r>
      <w:r w:rsidRPr="00341EA9">
        <w:rPr>
          <w:rFonts w:eastAsia="Times New Roman"/>
          <w:szCs w:val="24"/>
          <w:lang w:val="en-GB"/>
        </w:rPr>
        <w:t xml:space="preserve">the macro-scale spatial trend of purchasing by smoothing out the local heterogeneity of purchasing across small areas. </w:t>
      </w:r>
      <w:r w:rsidRPr="00341EA9">
        <w:rPr>
          <w:rFonts w:eastAsia="Times New Roman"/>
          <w:bCs/>
          <w:szCs w:val="24"/>
          <w:lang w:val="en-GB"/>
        </w:rPr>
        <w:t>The comparison of the geographic distribution of the area-level purchasing indicators generated by the</w:t>
      </w:r>
      <w:r w:rsidR="008573C2" w:rsidRPr="00341EA9">
        <w:rPr>
          <w:rFonts w:eastAsia="Times New Roman"/>
          <w:bCs/>
          <w:szCs w:val="24"/>
          <w:lang w:val="en-GB"/>
        </w:rPr>
        <w:t>se</w:t>
      </w:r>
      <w:r w:rsidRPr="00341EA9">
        <w:rPr>
          <w:rFonts w:eastAsia="Times New Roman"/>
          <w:bCs/>
          <w:szCs w:val="24"/>
          <w:lang w:val="en-GB"/>
        </w:rPr>
        <w:t xml:space="preserve"> combinations of the gravity model parameters are presented in </w:t>
      </w:r>
      <w:r w:rsidR="00752035" w:rsidRPr="00341EA9">
        <w:rPr>
          <w:rFonts w:eastAsia="Times New Roman"/>
          <w:bCs/>
          <w:szCs w:val="24"/>
          <w:lang w:val="en-GB"/>
        </w:rPr>
        <w:t xml:space="preserve">Supplementary </w:t>
      </w:r>
      <w:r w:rsidR="008573C2" w:rsidRPr="00341EA9">
        <w:rPr>
          <w:rFonts w:eastAsia="Times New Roman"/>
          <w:bCs/>
          <w:szCs w:val="24"/>
          <w:lang w:val="en-GB"/>
        </w:rPr>
        <w:t>Figures</w:t>
      </w:r>
      <w:r w:rsidR="00EF36B7" w:rsidRPr="00341EA9">
        <w:rPr>
          <w:rFonts w:eastAsia="Times New Roman"/>
          <w:bCs/>
          <w:szCs w:val="24"/>
          <w:lang w:val="en-GB"/>
        </w:rPr>
        <w:t xml:space="preserve"> </w:t>
      </w:r>
      <w:r w:rsidR="00752035" w:rsidRPr="00341EA9">
        <w:rPr>
          <w:rFonts w:eastAsia="Times New Roman"/>
          <w:bCs/>
          <w:szCs w:val="24"/>
          <w:lang w:val="en-GB"/>
        </w:rPr>
        <w:t>S</w:t>
      </w:r>
      <w:r w:rsidR="009901B7" w:rsidRPr="00341EA9">
        <w:rPr>
          <w:rFonts w:eastAsia="Times New Roman"/>
          <w:bCs/>
          <w:szCs w:val="24"/>
          <w:lang w:val="en-GB"/>
        </w:rPr>
        <w:t>4</w:t>
      </w:r>
      <w:r w:rsidR="00EF36B7" w:rsidRPr="00341EA9">
        <w:rPr>
          <w:rFonts w:eastAsia="Times New Roman"/>
          <w:bCs/>
          <w:szCs w:val="24"/>
          <w:lang w:val="en-GB"/>
        </w:rPr>
        <w:t>-</w:t>
      </w:r>
      <w:r w:rsidR="009901B7" w:rsidRPr="00341EA9">
        <w:rPr>
          <w:rFonts w:eastAsia="Times New Roman"/>
          <w:bCs/>
          <w:szCs w:val="24"/>
          <w:lang w:val="en-GB"/>
        </w:rPr>
        <w:t>7</w:t>
      </w:r>
      <w:r w:rsidRPr="00341EA9">
        <w:rPr>
          <w:rFonts w:eastAsia="Times New Roman"/>
          <w:bCs/>
          <w:szCs w:val="24"/>
          <w:lang w:val="en-GB"/>
        </w:rPr>
        <w:t>.</w:t>
      </w:r>
      <w:r w:rsidRPr="00341EA9">
        <w:rPr>
          <w:rFonts w:eastAsia="Times New Roman"/>
          <w:b/>
          <w:szCs w:val="24"/>
          <w:lang w:val="en-GB"/>
        </w:rPr>
        <w:t xml:space="preserve"> </w:t>
      </w:r>
      <w:r w:rsidRPr="00341EA9">
        <w:rPr>
          <w:rFonts w:eastAsia="Times New Roman"/>
          <w:bCs/>
          <w:szCs w:val="24"/>
          <w:lang w:val="en-GB"/>
        </w:rPr>
        <w:t xml:space="preserve">The association of these indicators with </w:t>
      </w:r>
      <w:r w:rsidR="00E106E4" w:rsidRPr="00341EA9">
        <w:rPr>
          <w:rFonts w:eastAsia="Times New Roman"/>
          <w:bCs/>
          <w:szCs w:val="24"/>
          <w:lang w:val="en-GB"/>
        </w:rPr>
        <w:t>neighbour</w:t>
      </w:r>
      <w:r w:rsidR="001E10D6" w:rsidRPr="00341EA9">
        <w:rPr>
          <w:rFonts w:eastAsia="Times New Roman"/>
          <w:bCs/>
          <w:szCs w:val="24"/>
          <w:lang w:val="en-GB"/>
        </w:rPr>
        <w:t>hood</w:t>
      </w:r>
      <w:r w:rsidRPr="00341EA9">
        <w:rPr>
          <w:rFonts w:eastAsia="Times New Roman"/>
          <w:bCs/>
          <w:szCs w:val="24"/>
          <w:lang w:val="en-GB"/>
        </w:rPr>
        <w:t xml:space="preserve">-level risk of type 2 diabetes mellitus are presented in </w:t>
      </w:r>
      <w:r w:rsidR="00752035" w:rsidRPr="00341EA9">
        <w:rPr>
          <w:rFonts w:eastAsia="Times New Roman"/>
          <w:bCs/>
          <w:szCs w:val="24"/>
          <w:lang w:val="en-GB"/>
        </w:rPr>
        <w:t xml:space="preserve">Supplementary </w:t>
      </w:r>
      <w:r w:rsidR="000C58F1" w:rsidRPr="00341EA9">
        <w:rPr>
          <w:rFonts w:eastAsia="Times New Roman"/>
          <w:bCs/>
          <w:szCs w:val="24"/>
          <w:lang w:val="en-GB"/>
        </w:rPr>
        <w:t xml:space="preserve">Table </w:t>
      </w:r>
      <w:r w:rsidR="00752035" w:rsidRPr="00341EA9">
        <w:rPr>
          <w:rFonts w:eastAsia="Times New Roman"/>
          <w:bCs/>
          <w:szCs w:val="24"/>
          <w:lang w:val="en-GB"/>
        </w:rPr>
        <w:t>S</w:t>
      </w:r>
      <w:r w:rsidR="00452FB1" w:rsidRPr="00341EA9">
        <w:rPr>
          <w:rFonts w:eastAsia="Times New Roman"/>
          <w:bCs/>
          <w:szCs w:val="24"/>
          <w:lang w:val="en-GB"/>
        </w:rPr>
        <w:t>3</w:t>
      </w:r>
      <w:r w:rsidR="000C58F1" w:rsidRPr="00341EA9">
        <w:rPr>
          <w:rFonts w:eastAsia="Times New Roman"/>
          <w:bCs/>
          <w:szCs w:val="24"/>
          <w:lang w:val="en-GB"/>
        </w:rPr>
        <w:t xml:space="preserve"> and </w:t>
      </w:r>
      <w:r w:rsidR="00752035" w:rsidRPr="00341EA9">
        <w:rPr>
          <w:rFonts w:eastAsia="Times New Roman"/>
          <w:bCs/>
          <w:szCs w:val="24"/>
          <w:lang w:val="en-GB"/>
        </w:rPr>
        <w:t xml:space="preserve">Supplementary </w:t>
      </w:r>
      <w:r w:rsidR="000C58F1" w:rsidRPr="00341EA9">
        <w:rPr>
          <w:rFonts w:eastAsia="Times New Roman"/>
          <w:bCs/>
          <w:szCs w:val="24"/>
          <w:lang w:val="en-GB"/>
        </w:rPr>
        <w:t xml:space="preserve">Figure </w:t>
      </w:r>
      <w:r w:rsidR="00752035" w:rsidRPr="00341EA9">
        <w:rPr>
          <w:rFonts w:eastAsia="Times New Roman"/>
          <w:bCs/>
          <w:szCs w:val="24"/>
          <w:lang w:val="en-GB"/>
        </w:rPr>
        <w:t>S</w:t>
      </w:r>
      <w:r w:rsidR="00452FB1" w:rsidRPr="00341EA9">
        <w:rPr>
          <w:rFonts w:eastAsia="Times New Roman"/>
          <w:bCs/>
          <w:szCs w:val="24"/>
          <w:lang w:val="en-GB"/>
        </w:rPr>
        <w:t>8</w:t>
      </w:r>
      <w:r w:rsidRPr="00341EA9">
        <w:rPr>
          <w:rFonts w:eastAsia="Times New Roman"/>
          <w:bCs/>
          <w:szCs w:val="24"/>
          <w:lang w:val="en-GB"/>
        </w:rPr>
        <w:t xml:space="preserve">. </w:t>
      </w:r>
    </w:p>
    <w:p w14:paraId="71BE6A98" w14:textId="3F6170A9" w:rsidR="00A85578" w:rsidRPr="00341EA9" w:rsidRDefault="00A85578" w:rsidP="009D0D9C">
      <w:pPr>
        <w:widowControl/>
        <w:suppressAutoHyphens w:val="0"/>
        <w:jc w:val="both"/>
        <w:textAlignment w:val="auto"/>
        <w:rPr>
          <w:rFonts w:eastAsia="Times New Roman"/>
          <w:bCs/>
          <w:szCs w:val="24"/>
          <w:lang w:val="en-GB"/>
        </w:rPr>
      </w:pPr>
    </w:p>
    <w:p w14:paraId="7E0FA108" w14:textId="7E2580D2" w:rsidR="00E5354E" w:rsidRPr="00341EA9" w:rsidRDefault="008C634B">
      <w:pPr>
        <w:widowControl/>
        <w:suppressAutoHyphens w:val="0"/>
        <w:textAlignment w:val="auto"/>
        <w:rPr>
          <w:rFonts w:eastAsia="Times New Roman"/>
          <w:b/>
          <w:szCs w:val="24"/>
          <w:lang w:val="en-GB"/>
        </w:rPr>
      </w:pPr>
      <w:r w:rsidRPr="00341EA9">
        <w:rPr>
          <w:rFonts w:eastAsia="Times New Roman"/>
          <w:b/>
          <w:szCs w:val="24"/>
          <w:lang w:val="en-GB"/>
        </w:rPr>
        <w:br w:type="page"/>
      </w:r>
    </w:p>
    <w:p w14:paraId="08369A43" w14:textId="73BD1C3C" w:rsidR="00266020" w:rsidRPr="00341EA9" w:rsidRDefault="009D36B1" w:rsidP="006D65FF">
      <w:pPr>
        <w:pStyle w:val="Heading2"/>
        <w:rPr>
          <w:color w:val="auto"/>
        </w:rPr>
      </w:pPr>
      <w:bookmarkStart w:id="78" w:name="_Toc73955726"/>
      <w:r w:rsidRPr="00341EA9">
        <w:rPr>
          <w:color w:val="auto"/>
        </w:rPr>
        <w:lastRenderedPageBreak/>
        <w:t xml:space="preserve">Supplementary </w:t>
      </w:r>
      <w:r w:rsidR="007232E3" w:rsidRPr="00341EA9">
        <w:rPr>
          <w:color w:val="auto"/>
        </w:rPr>
        <w:t xml:space="preserve">Appendix </w:t>
      </w:r>
      <w:r w:rsidR="003B70F9" w:rsidRPr="00341EA9">
        <w:rPr>
          <w:color w:val="auto"/>
        </w:rPr>
        <w:t>S</w:t>
      </w:r>
      <w:r w:rsidR="003030A9" w:rsidRPr="00341EA9">
        <w:rPr>
          <w:color w:val="auto"/>
        </w:rPr>
        <w:t>6</w:t>
      </w:r>
      <w:r w:rsidR="007232E3" w:rsidRPr="00341EA9">
        <w:rPr>
          <w:color w:val="auto"/>
        </w:rPr>
        <w:t>. C</w:t>
      </w:r>
      <w:r w:rsidR="00B365B5" w:rsidRPr="00341EA9">
        <w:rPr>
          <w:color w:val="auto"/>
        </w:rPr>
        <w:t>alculation of age-adjusted expected count of type 2 diabetes mellitus.</w:t>
      </w:r>
      <w:bookmarkEnd w:id="78"/>
      <w:r w:rsidR="00B365B5" w:rsidRPr="00341EA9">
        <w:rPr>
          <w:color w:val="auto"/>
        </w:rPr>
        <w:t xml:space="preserve"> </w:t>
      </w:r>
    </w:p>
    <w:p w14:paraId="31C8BD9B" w14:textId="75B1F85C" w:rsidR="00266020" w:rsidRPr="00341EA9" w:rsidRDefault="007232E3" w:rsidP="009D0D9C">
      <w:pPr>
        <w:spacing w:line="360" w:lineRule="auto"/>
        <w:contextualSpacing/>
        <w:jc w:val="both"/>
        <w:rPr>
          <w:lang w:val="en-GB"/>
        </w:rPr>
      </w:pPr>
      <w:r w:rsidRPr="00341EA9">
        <w:rPr>
          <w:szCs w:val="24"/>
          <w:lang w:val="en-GB"/>
        </w:rPr>
        <w:t xml:space="preserve">Age-adjusted expected count for area </w:t>
      </w:r>
      <w:proofErr w:type="spellStart"/>
      <w:r w:rsidRPr="00341EA9">
        <w:rPr>
          <w:i/>
          <w:szCs w:val="24"/>
          <w:lang w:val="en-GB"/>
        </w:rPr>
        <w:t>i</w:t>
      </w:r>
      <w:proofErr w:type="spellEnd"/>
      <w:r w:rsidRPr="00341EA9">
        <w:rPr>
          <w:szCs w:val="24"/>
          <w:lang w:val="en-GB"/>
        </w:rPr>
        <w:t xml:space="preserve"> was calculated by indirect </w:t>
      </w:r>
      <w:proofErr w:type="gramStart"/>
      <w:r w:rsidRPr="00341EA9">
        <w:rPr>
          <w:szCs w:val="24"/>
          <w:lang w:val="en-GB"/>
        </w:rPr>
        <w:t>standardization;</w:t>
      </w:r>
      <w:proofErr w:type="gramEnd"/>
    </w:p>
    <w:p w14:paraId="7D1E9ECC" w14:textId="5FED7BB7" w:rsidR="00266020" w:rsidRPr="00341EA9" w:rsidRDefault="00876C07" w:rsidP="009D0D9C">
      <w:pPr>
        <w:pStyle w:val="BodyText"/>
        <w:spacing w:after="0" w:line="360" w:lineRule="auto"/>
        <w:jc w:val="center"/>
        <w:rPr>
          <w:lang w:val="en-GB"/>
        </w:rPr>
      </w:pPr>
      <m:oMath>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i</m:t>
            </m:r>
          </m:sub>
        </m:sSub>
        <m:r>
          <w:rPr>
            <w:rFonts w:ascii="Cambria Math" w:hAnsi="Cambria Math"/>
            <w:lang w:val="en-GB"/>
          </w:rPr>
          <m:t>=</m:t>
        </m:r>
        <m:nary>
          <m:naryPr>
            <m:chr m:val="∑"/>
            <m:ctrlPr>
              <w:rPr>
                <w:rFonts w:ascii="Cambria Math" w:hAnsi="Cambria Math"/>
                <w:lang w:val="en-GB"/>
              </w:rPr>
            </m:ctrlPr>
          </m:naryPr>
          <m:sub>
            <m:r>
              <w:rPr>
                <w:rFonts w:ascii="Cambria Math" w:hAnsi="Cambria Math"/>
                <w:lang w:val="en-GB"/>
              </w:rPr>
              <m:t>k=1</m:t>
            </m:r>
          </m:sub>
          <m:sup>
            <m:r>
              <w:rPr>
                <w:rFonts w:ascii="Cambria Math" w:hAnsi="Cambria Math"/>
                <w:lang w:val="en-GB"/>
              </w:rPr>
              <m:t>8</m:t>
            </m:r>
          </m:sup>
          <m:e>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ik</m:t>
                </m:r>
              </m:sub>
            </m:sSub>
          </m:e>
        </m:nary>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k</m:t>
            </m:r>
          </m:sub>
        </m:sSub>
      </m:oMath>
      <w:r w:rsidR="007232E3" w:rsidRPr="00341EA9">
        <w:rPr>
          <w:rFonts w:eastAsiaTheme="minorEastAsia"/>
          <w:lang w:val="en-GB"/>
        </w:rPr>
        <w:t xml:space="preserve"> ,</w:t>
      </w:r>
    </w:p>
    <w:p w14:paraId="0971161B" w14:textId="78E9AE6D" w:rsidR="00413C59" w:rsidRPr="00341EA9" w:rsidRDefault="007232E3" w:rsidP="001E39E6">
      <w:pPr>
        <w:pStyle w:val="BodyText"/>
        <w:tabs>
          <w:tab w:val="left" w:pos="2295"/>
        </w:tabs>
        <w:spacing w:after="0" w:line="360" w:lineRule="auto"/>
        <w:jc w:val="both"/>
        <w:rPr>
          <w:rFonts w:eastAsia="Times New Roman"/>
          <w:b/>
          <w:bCs/>
          <w:lang w:val="en-GB"/>
        </w:rPr>
      </w:pPr>
      <w:r w:rsidRPr="00341EA9">
        <w:rPr>
          <w:rFonts w:ascii="Times New Roman" w:hAnsi="Times New Roman" w:cs="Times New Roman"/>
          <w:sz w:val="24"/>
          <w:szCs w:val="24"/>
          <w:lang w:val="en-GB"/>
        </w:rPr>
        <w:t xml:space="preserve">where </w:t>
      </w:r>
      <m:oMath>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ik</m:t>
            </m:r>
          </m:sub>
        </m:sSub>
      </m:oMath>
      <w:r w:rsidRPr="00341EA9">
        <w:rPr>
          <w:rFonts w:ascii="Times New Roman" w:hAnsi="Times New Roman" w:cs="Times New Roman"/>
          <w:sz w:val="24"/>
          <w:szCs w:val="24"/>
          <w:lang w:val="en-GB"/>
        </w:rPr>
        <w:t xml:space="preserve"> is the population size greater or equal to age two in area </w:t>
      </w:r>
      <w:proofErr w:type="spellStart"/>
      <w:r w:rsidRPr="00341EA9">
        <w:rPr>
          <w:rFonts w:ascii="Times New Roman" w:hAnsi="Times New Roman" w:cs="Times New Roman"/>
          <w:i/>
          <w:sz w:val="24"/>
          <w:szCs w:val="24"/>
          <w:lang w:val="en-GB"/>
        </w:rPr>
        <w:t>i</w:t>
      </w:r>
      <w:proofErr w:type="spellEnd"/>
      <w:r w:rsidRPr="00341EA9">
        <w:rPr>
          <w:rFonts w:ascii="Times New Roman" w:hAnsi="Times New Roman" w:cs="Times New Roman"/>
          <w:sz w:val="24"/>
          <w:szCs w:val="24"/>
          <w:lang w:val="en-GB"/>
        </w:rPr>
        <w:t xml:space="preserve"> at age stratum </w:t>
      </w:r>
      <w:r w:rsidRPr="00341EA9">
        <w:rPr>
          <w:rFonts w:ascii="Times New Roman" w:hAnsi="Times New Roman" w:cs="Times New Roman"/>
          <w:i/>
          <w:sz w:val="24"/>
          <w:szCs w:val="24"/>
          <w:lang w:val="en-GB"/>
        </w:rPr>
        <w:t>k</w:t>
      </w:r>
      <w:r w:rsidRPr="00341EA9">
        <w:rPr>
          <w:rFonts w:ascii="Times New Roman" w:hAnsi="Times New Roman" w:cs="Times New Roman"/>
          <w:sz w:val="24"/>
          <w:szCs w:val="24"/>
          <w:lang w:val="en-GB"/>
        </w:rPr>
        <w:t>.</w:t>
      </w:r>
      <w:r w:rsidR="009D0D9C" w:rsidRPr="00341EA9">
        <w:rPr>
          <w:rFonts w:ascii="Times New Roman" w:hAnsi="Times New Roman" w:cs="Times New Roman"/>
          <w:sz w:val="24"/>
          <w:szCs w:val="24"/>
          <w:lang w:val="en-GB"/>
        </w:rPr>
        <w:t xml:space="preserve"> </w:t>
      </w:r>
      <w:r w:rsidRPr="00341EA9">
        <w:rPr>
          <w:rFonts w:ascii="Times New Roman" w:hAnsi="Times New Roman" w:cs="Times New Roman"/>
          <w:sz w:val="24"/>
          <w:szCs w:val="24"/>
          <w:lang w:val="en-GB"/>
        </w:rPr>
        <w:t xml:space="preserve">Age strata </w:t>
      </w:r>
      <m:oMath>
        <m:r>
          <w:rPr>
            <w:rFonts w:ascii="Cambria Math" w:hAnsi="Cambria Math"/>
            <w:lang w:val="en-GB"/>
          </w:rPr>
          <m:t>k</m:t>
        </m:r>
      </m:oMath>
      <w:r w:rsidRPr="00341EA9">
        <w:rPr>
          <w:rFonts w:ascii="Times New Roman" w:hAnsi="Times New Roman" w:cs="Times New Roman"/>
          <w:sz w:val="24"/>
          <w:szCs w:val="24"/>
          <w:lang w:val="en-GB"/>
        </w:rPr>
        <w:t xml:space="preserve"> were defined as [2-20) [20-30) [30-40) [40-50) [50-60) [60-70) [70-80), and&gt;=80 years old</w:t>
      </w:r>
      <w:r w:rsidRPr="00341EA9">
        <w:rPr>
          <w:rFonts w:ascii="Times New Roman" w:hAnsi="Times New Roman" w:cs="Times New Roman"/>
          <w:i/>
          <w:sz w:val="24"/>
          <w:szCs w:val="24"/>
          <w:lang w:val="en-GB"/>
        </w:rPr>
        <w:t xml:space="preserve">. </w:t>
      </w:r>
      <w:r w:rsidR="001E39E6" w:rsidRPr="00341EA9">
        <w:rPr>
          <w:rFonts w:ascii="Times New Roman" w:hAnsi="Times New Roman" w:cs="Times New Roman"/>
          <w:sz w:val="24"/>
          <w:szCs w:val="24"/>
          <w:lang w:val="en-GB"/>
        </w:rPr>
        <w:t>Following the convention of disease mapping</w:t>
      </w:r>
      <w:r w:rsidR="006424D6" w:rsidRPr="00341EA9">
        <w:rPr>
          <w:rFonts w:ascii="Times New Roman" w:hAnsi="Times New Roman" w:cs="Times New Roman"/>
          <w:b/>
          <w:bCs/>
          <w:sz w:val="24"/>
          <w:szCs w:val="24"/>
          <w:vertAlign w:val="superscript"/>
          <w:lang w:val="en-GB"/>
        </w:rPr>
        <w:fldChar w:fldCharType="begin"/>
      </w:r>
      <w:r w:rsidR="00C02471" w:rsidRPr="00341EA9">
        <w:rPr>
          <w:rFonts w:ascii="Times New Roman" w:hAnsi="Times New Roman" w:cs="Times New Roman"/>
          <w:b/>
          <w:bCs/>
          <w:sz w:val="24"/>
          <w:szCs w:val="24"/>
          <w:vertAlign w:val="superscript"/>
          <w:lang w:val="en-GB"/>
        </w:rPr>
        <w:instrText xml:space="preserve"> ADDIN ZOTERO_ITEM CSL_CITATION {"citationID":"F4tLCc61","properties":{"formattedCitation":"\\super (10)\\nosupersub{}","plainCitation":"(10)","noteIndex":0},"citationItems":[{"id":1369,"uris":["http://zotero.org/users/1968944/items/PHR3QTZC"],"uri":["http://zotero.org/users/1968944/items/PHR3QTZC"],"itemData":{"id":1369,"type":"chapter","abstract":"This chapter reviews basic issues involved in traditional (non-spatial) analysis of public health data. We review observational versus experimental studies, ecological studies, the ecologic fallacy, age-standardization, confounding, and the basic structure of generalized linear models including logistic and Poisson regression.","collection-title":"Wiley Series in Probability and Statistics","container-title":"Applied Spatial Statistics for Public Health Data","ISBN":"978-0-471-66268-6","language":"en","page":"7-37","publisher":"John Wiley &amp; Sons, Ltd","source":"Wiley Online Library","title":"Analyzing Public Health Data","author":[{"family":"Waller","given":"Lance"},{"family":"Gotway","given":"Carol"}],"accessed":{"date-parts":[["2020",11,18]]},"issued":{"date-parts":[["2004"]]}}}],"schema":"https://github.com/citation-style-language/schema/raw/master/csl-citation.json"} </w:instrText>
      </w:r>
      <w:r w:rsidR="006424D6" w:rsidRPr="00341EA9">
        <w:rPr>
          <w:rFonts w:ascii="Times New Roman" w:hAnsi="Times New Roman" w:cs="Times New Roman"/>
          <w:b/>
          <w:bCs/>
          <w:sz w:val="24"/>
          <w:szCs w:val="24"/>
          <w:vertAlign w:val="superscript"/>
          <w:lang w:val="en-GB"/>
        </w:rPr>
        <w:fldChar w:fldCharType="separate"/>
      </w:r>
      <w:r w:rsidR="00C02471" w:rsidRPr="00341EA9">
        <w:rPr>
          <w:rFonts w:ascii="Times New Roman" w:hAnsi="Times New Roman" w:cs="Times New Roman"/>
          <w:sz w:val="24"/>
          <w:szCs w:val="24"/>
          <w:vertAlign w:val="superscript"/>
          <w:lang w:val="en-GB"/>
        </w:rPr>
        <w:t>(10)</w:t>
      </w:r>
      <w:r w:rsidR="006424D6" w:rsidRPr="00341EA9">
        <w:rPr>
          <w:rFonts w:ascii="Times New Roman" w:hAnsi="Times New Roman" w:cs="Times New Roman"/>
          <w:b/>
          <w:bCs/>
          <w:sz w:val="24"/>
          <w:szCs w:val="24"/>
          <w:vertAlign w:val="superscript"/>
          <w:lang w:val="en-GB"/>
        </w:rPr>
        <w:fldChar w:fldCharType="end"/>
      </w:r>
      <w:r w:rsidR="001E39E6" w:rsidRPr="00341EA9">
        <w:rPr>
          <w:rFonts w:ascii="Times New Roman" w:hAnsi="Times New Roman" w:cs="Times New Roman"/>
          <w:sz w:val="24"/>
          <w:szCs w:val="24"/>
          <w:lang w:val="en-GB"/>
        </w:rPr>
        <w:t xml:space="preserve">, the reference age-specific disease prevalence of T2D was obtained from the entire study region of the CMA of Montreal. The </w:t>
      </w:r>
      <w:r w:rsidRPr="00341EA9">
        <w:rPr>
          <w:rFonts w:ascii="Times New Roman" w:hAnsi="Times New Roman" w:cs="Times New Roman"/>
          <w:sz w:val="24"/>
          <w:szCs w:val="24"/>
          <w:lang w:val="en-GB"/>
        </w:rPr>
        <w:t xml:space="preserve">reference </w:t>
      </w:r>
      <w:r w:rsidR="00C23EAF" w:rsidRPr="00341EA9">
        <w:rPr>
          <w:rFonts w:ascii="Times New Roman" w:hAnsi="Times New Roman" w:cs="Times New Roman"/>
          <w:sz w:val="24"/>
          <w:szCs w:val="24"/>
          <w:lang w:val="en-GB"/>
        </w:rPr>
        <w:t xml:space="preserve">(background) </w:t>
      </w:r>
      <w:r w:rsidRPr="00341EA9">
        <w:rPr>
          <w:rFonts w:ascii="Times New Roman" w:hAnsi="Times New Roman" w:cs="Times New Roman"/>
          <w:sz w:val="24"/>
          <w:szCs w:val="24"/>
          <w:lang w:val="en-GB"/>
        </w:rPr>
        <w:t xml:space="preserve">disease prevalence in age stratum </w:t>
      </w:r>
      <m:oMath>
        <m:r>
          <w:rPr>
            <w:rFonts w:ascii="Cambria Math" w:hAnsi="Cambria Math"/>
            <w:lang w:val="en-GB"/>
          </w:rPr>
          <m:t>k</m:t>
        </m:r>
      </m:oMath>
      <w:r w:rsidRPr="00341EA9">
        <w:rPr>
          <w:rFonts w:ascii="Times New Roman" w:hAnsi="Times New Roman" w:cs="Times New Roman"/>
          <w:sz w:val="24"/>
          <w:szCs w:val="24"/>
          <w:lang w:val="en-GB"/>
        </w:rPr>
        <w:t xml:space="preserve"> in the CMA of Montreal was denoted as </w:t>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k</m:t>
            </m:r>
          </m:sub>
        </m:sSub>
      </m:oMath>
      <w:r w:rsidRPr="00341EA9">
        <w:rPr>
          <w:rFonts w:ascii="Times New Roman" w:eastAsiaTheme="minorEastAsia" w:hAnsi="Times New Roman" w:cs="Times New Roman"/>
          <w:sz w:val="24"/>
          <w:szCs w:val="24"/>
          <w:lang w:val="en-GB"/>
        </w:rPr>
        <w:t xml:space="preserve"> </w:t>
      </w:r>
      <w:r w:rsidRPr="00341EA9">
        <w:rPr>
          <w:rFonts w:ascii="Times New Roman" w:hAnsi="Times New Roman" w:cs="Times New Roman"/>
          <w:sz w:val="24"/>
          <w:szCs w:val="24"/>
          <w:lang w:val="en-GB"/>
        </w:rPr>
        <w:t xml:space="preserve">and calculated as the number of people having diabetes status in 2012 in stratum </w:t>
      </w:r>
      <m:oMath>
        <m:r>
          <w:rPr>
            <w:rFonts w:ascii="Cambria Math" w:hAnsi="Cambria Math"/>
            <w:lang w:val="en-GB"/>
          </w:rPr>
          <m:t>k</m:t>
        </m:r>
      </m:oMath>
      <w:r w:rsidRPr="00341EA9">
        <w:rPr>
          <w:rFonts w:ascii="Times New Roman" w:hAnsi="Times New Roman" w:cs="Times New Roman"/>
          <w:sz w:val="24"/>
          <w:szCs w:val="24"/>
          <w:lang w:val="en-GB"/>
        </w:rPr>
        <w:t xml:space="preserve"> divided by the corresponding age stratum-specific total population with and without diabetes diagnosis.</w:t>
      </w:r>
      <w:r w:rsidR="002163DD" w:rsidRPr="00341EA9">
        <w:rPr>
          <w:rFonts w:ascii="Times New Roman" w:hAnsi="Times New Roman" w:cs="Times New Roman"/>
          <w:sz w:val="24"/>
          <w:szCs w:val="24"/>
          <w:lang w:val="en-GB"/>
        </w:rPr>
        <w:t xml:space="preserve"> </w:t>
      </w:r>
      <w:r w:rsidR="00E41368" w:rsidRPr="00341EA9">
        <w:rPr>
          <w:rFonts w:ascii="Times New Roman" w:hAnsi="Times New Roman" w:cs="Times New Roman"/>
          <w:sz w:val="24"/>
          <w:szCs w:val="24"/>
          <w:lang w:val="en-GB"/>
        </w:rPr>
        <w:t xml:space="preserve">The </w:t>
      </w:r>
      <w:r w:rsidR="002163DD" w:rsidRPr="00341EA9">
        <w:rPr>
          <w:rFonts w:ascii="Times New Roman" w:hAnsi="Times New Roman" w:cs="Times New Roman"/>
          <w:sz w:val="24"/>
          <w:szCs w:val="24"/>
          <w:lang w:val="en-GB"/>
        </w:rPr>
        <w:t>count</w:t>
      </w:r>
      <w:r w:rsidR="00E41368" w:rsidRPr="00341EA9">
        <w:rPr>
          <w:rFonts w:ascii="Times New Roman" w:hAnsi="Times New Roman" w:cs="Times New Roman"/>
          <w:sz w:val="24"/>
          <w:szCs w:val="24"/>
          <w:lang w:val="en-GB"/>
        </w:rPr>
        <w:t xml:space="preserve"> of cases and non-cases were determined from the provincial universal public health insurance registry, the </w:t>
      </w:r>
      <w:proofErr w:type="spellStart"/>
      <w:r w:rsidR="00E41368" w:rsidRPr="00341EA9">
        <w:rPr>
          <w:rFonts w:ascii="Times New Roman" w:hAnsi="Times New Roman" w:cs="Times New Roman"/>
          <w:sz w:val="24"/>
          <w:szCs w:val="24"/>
          <w:shd w:val="clear" w:color="auto" w:fill="FFFFFF"/>
          <w:lang w:val="en-GB"/>
        </w:rPr>
        <w:t>Régie</w:t>
      </w:r>
      <w:proofErr w:type="spellEnd"/>
      <w:r w:rsidR="00E41368" w:rsidRPr="00341EA9">
        <w:rPr>
          <w:rFonts w:ascii="Times New Roman" w:hAnsi="Times New Roman" w:cs="Times New Roman"/>
          <w:sz w:val="24"/>
          <w:szCs w:val="24"/>
          <w:shd w:val="clear" w:color="auto" w:fill="FFFFFF"/>
          <w:lang w:val="en-GB"/>
        </w:rPr>
        <w:t> </w:t>
      </w:r>
      <w:r w:rsidR="00E41368" w:rsidRPr="00341EA9">
        <w:rPr>
          <w:rFonts w:ascii="Times New Roman" w:hAnsi="Times New Roman" w:cs="Times New Roman"/>
          <w:sz w:val="24"/>
          <w:szCs w:val="24"/>
          <w:lang w:val="en-GB"/>
        </w:rPr>
        <w:t xml:space="preserve">de </w:t>
      </w:r>
      <w:proofErr w:type="spellStart"/>
      <w:r w:rsidR="00E41368" w:rsidRPr="00341EA9">
        <w:rPr>
          <w:rFonts w:ascii="Times New Roman" w:hAnsi="Times New Roman" w:cs="Times New Roman"/>
          <w:sz w:val="24"/>
          <w:szCs w:val="24"/>
          <w:lang w:val="en-GB"/>
        </w:rPr>
        <w:t>l’assurance</w:t>
      </w:r>
      <w:proofErr w:type="spellEnd"/>
      <w:r w:rsidR="00E41368" w:rsidRPr="00341EA9">
        <w:rPr>
          <w:rFonts w:ascii="Times New Roman" w:hAnsi="Times New Roman" w:cs="Times New Roman"/>
          <w:sz w:val="24"/>
          <w:szCs w:val="24"/>
          <w:lang w:val="en-GB"/>
        </w:rPr>
        <w:t xml:space="preserve"> </w:t>
      </w:r>
      <w:proofErr w:type="spellStart"/>
      <w:r w:rsidR="00E41368" w:rsidRPr="00341EA9">
        <w:rPr>
          <w:rFonts w:ascii="Times New Roman" w:hAnsi="Times New Roman" w:cs="Times New Roman"/>
          <w:sz w:val="24"/>
          <w:szCs w:val="24"/>
          <w:lang w:val="en-GB"/>
        </w:rPr>
        <w:t>maladie</w:t>
      </w:r>
      <w:proofErr w:type="spellEnd"/>
      <w:r w:rsidR="00E41368" w:rsidRPr="00341EA9">
        <w:rPr>
          <w:rFonts w:ascii="Times New Roman" w:hAnsi="Times New Roman" w:cs="Times New Roman"/>
          <w:sz w:val="24"/>
          <w:szCs w:val="24"/>
          <w:lang w:val="en-GB"/>
        </w:rPr>
        <w:t xml:space="preserve"> du </w:t>
      </w:r>
      <w:r w:rsidR="00E41368" w:rsidRPr="00341EA9">
        <w:rPr>
          <w:rFonts w:ascii="Times New Roman" w:hAnsi="Times New Roman" w:cs="Times New Roman"/>
          <w:sz w:val="24"/>
          <w:szCs w:val="24"/>
          <w:shd w:val="clear" w:color="auto" w:fill="FFFFFF"/>
          <w:lang w:val="en-GB"/>
        </w:rPr>
        <w:t>Québec</w:t>
      </w:r>
      <w:r w:rsidR="001A2741" w:rsidRPr="00341EA9">
        <w:rPr>
          <w:rFonts w:ascii="Times New Roman" w:hAnsi="Times New Roman" w:cs="Times New Roman"/>
          <w:sz w:val="24"/>
          <w:szCs w:val="24"/>
          <w:shd w:val="clear" w:color="auto" w:fill="FFFFFF"/>
          <w:lang w:val="en-GB"/>
        </w:rPr>
        <w:t xml:space="preserve">. </w:t>
      </w:r>
    </w:p>
    <w:p w14:paraId="154EF6AC" w14:textId="7B724847" w:rsidR="00E13E4A" w:rsidRPr="00341EA9" w:rsidRDefault="00E13E4A" w:rsidP="002163DD">
      <w:pPr>
        <w:pStyle w:val="BodyText"/>
        <w:spacing w:after="0" w:line="360" w:lineRule="auto"/>
        <w:jc w:val="both"/>
        <w:rPr>
          <w:rFonts w:ascii="Times New Roman" w:eastAsia="Times New Roman" w:hAnsi="Times New Roman" w:cs="Times New Roman"/>
          <w:b/>
          <w:sz w:val="24"/>
          <w:szCs w:val="24"/>
          <w:lang w:val="en-GB"/>
        </w:rPr>
      </w:pPr>
    </w:p>
    <w:p w14:paraId="6B586E06" w14:textId="64AE5A53" w:rsidR="00B40FBE" w:rsidRPr="00341EA9" w:rsidRDefault="00B40FBE" w:rsidP="002163DD">
      <w:pPr>
        <w:pStyle w:val="BodyText"/>
        <w:spacing w:after="0" w:line="360" w:lineRule="auto"/>
        <w:jc w:val="both"/>
        <w:rPr>
          <w:rFonts w:ascii="Times New Roman" w:eastAsia="Times New Roman" w:hAnsi="Times New Roman" w:cs="Times New Roman"/>
          <w:b/>
          <w:sz w:val="24"/>
          <w:szCs w:val="24"/>
          <w:lang w:val="en-GB"/>
        </w:rPr>
      </w:pPr>
    </w:p>
    <w:p w14:paraId="0A02ECAE" w14:textId="08DD3810" w:rsidR="000274EB" w:rsidRPr="00341EA9" w:rsidRDefault="000274EB">
      <w:pPr>
        <w:widowControl/>
        <w:suppressAutoHyphens w:val="0"/>
        <w:textAlignment w:val="auto"/>
        <w:rPr>
          <w:rFonts w:eastAsia="Times New Roman"/>
          <w:b/>
          <w:szCs w:val="24"/>
          <w:lang w:val="en-GB" w:eastAsia="en-US"/>
        </w:rPr>
      </w:pPr>
      <w:r w:rsidRPr="00341EA9">
        <w:rPr>
          <w:rFonts w:eastAsia="Times New Roman"/>
          <w:b/>
          <w:szCs w:val="24"/>
          <w:lang w:val="en-GB"/>
        </w:rPr>
        <w:br w:type="page"/>
      </w:r>
    </w:p>
    <w:p w14:paraId="6185DB4A" w14:textId="38F12AC0" w:rsidR="00A071BA" w:rsidRPr="00341EA9" w:rsidRDefault="00194703" w:rsidP="006D65FF">
      <w:pPr>
        <w:pStyle w:val="Heading2"/>
        <w:rPr>
          <w:color w:val="auto"/>
        </w:rPr>
      </w:pPr>
      <w:bookmarkStart w:id="79" w:name="__Fieldmark__1063_2784931028"/>
      <w:bookmarkStart w:id="80" w:name="__Fieldmark__935_2626650060"/>
      <w:bookmarkStart w:id="81" w:name="_Toc73955727"/>
      <w:bookmarkStart w:id="82" w:name="_Hlk56430458"/>
      <w:bookmarkEnd w:id="79"/>
      <w:bookmarkEnd w:id="80"/>
      <w:r w:rsidRPr="00341EA9">
        <w:rPr>
          <w:color w:val="auto"/>
        </w:rPr>
        <w:lastRenderedPageBreak/>
        <w:t xml:space="preserve">Supplementary </w:t>
      </w:r>
      <w:r w:rsidR="00232BD4" w:rsidRPr="00341EA9">
        <w:rPr>
          <w:color w:val="auto"/>
        </w:rPr>
        <w:t>Appendix</w:t>
      </w:r>
      <w:r w:rsidR="00950940" w:rsidRPr="00341EA9">
        <w:rPr>
          <w:color w:val="auto"/>
        </w:rPr>
        <w:t xml:space="preserve"> </w:t>
      </w:r>
      <w:r w:rsidR="003B70F9" w:rsidRPr="00341EA9">
        <w:rPr>
          <w:color w:val="auto"/>
        </w:rPr>
        <w:t>S</w:t>
      </w:r>
      <w:r w:rsidR="003030A9" w:rsidRPr="00341EA9">
        <w:rPr>
          <w:color w:val="auto"/>
        </w:rPr>
        <w:t>7</w:t>
      </w:r>
      <w:r w:rsidR="00232BD4" w:rsidRPr="00341EA9">
        <w:rPr>
          <w:color w:val="auto"/>
        </w:rPr>
        <w:t xml:space="preserve">. </w:t>
      </w:r>
      <w:r w:rsidR="00B86166" w:rsidRPr="00341EA9">
        <w:rPr>
          <w:color w:val="auto"/>
        </w:rPr>
        <w:t xml:space="preserve">Additional description </w:t>
      </w:r>
      <w:r w:rsidR="00E22DC2" w:rsidRPr="00341EA9">
        <w:rPr>
          <w:color w:val="auto"/>
        </w:rPr>
        <w:t>of diabetes disease mapping model</w:t>
      </w:r>
      <w:bookmarkEnd w:id="81"/>
      <w:r w:rsidR="00E22DC2" w:rsidRPr="00341EA9">
        <w:rPr>
          <w:color w:val="auto"/>
        </w:rPr>
        <w:t xml:space="preserve"> </w:t>
      </w:r>
    </w:p>
    <w:p w14:paraId="105218F1" w14:textId="77777777" w:rsidR="00E22DC2" w:rsidRPr="00341EA9" w:rsidRDefault="00E22DC2" w:rsidP="00E22DC2">
      <w:pPr>
        <w:rPr>
          <w:lang w:val="en-GB"/>
        </w:rPr>
      </w:pPr>
    </w:p>
    <w:bookmarkEnd w:id="82"/>
    <w:p w14:paraId="19BE1EDF" w14:textId="7AF02589" w:rsidR="006727E5" w:rsidRPr="00341EA9" w:rsidRDefault="005151D5" w:rsidP="009D0D9C">
      <w:pPr>
        <w:snapToGrid w:val="0"/>
        <w:spacing w:line="360" w:lineRule="auto"/>
        <w:contextualSpacing/>
        <w:jc w:val="both"/>
        <w:rPr>
          <w:bCs/>
          <w:lang w:val="en-GB"/>
        </w:rPr>
      </w:pPr>
      <w:r w:rsidRPr="00341EA9">
        <w:rPr>
          <w:bCs/>
          <w:szCs w:val="24"/>
          <w:lang w:val="en-GB"/>
        </w:rPr>
        <w:t xml:space="preserve">As in the sales model, spatial autocorrelation of outcomes can be addressed by </w:t>
      </w:r>
      <w:r w:rsidR="003D48F4" w:rsidRPr="00341EA9">
        <w:rPr>
          <w:bCs/>
          <w:szCs w:val="24"/>
          <w:lang w:val="en-GB"/>
        </w:rPr>
        <w:t xml:space="preserve">a </w:t>
      </w:r>
      <w:r w:rsidRPr="00341EA9">
        <w:rPr>
          <w:bCs/>
          <w:szCs w:val="24"/>
          <w:lang w:val="en-GB"/>
        </w:rPr>
        <w:t>spatially structured</w:t>
      </w:r>
      <w:r w:rsidR="005F3558" w:rsidRPr="00341EA9">
        <w:rPr>
          <w:bCs/>
          <w:szCs w:val="24"/>
          <w:lang w:val="en-GB"/>
        </w:rPr>
        <w:t xml:space="preserve"> </w:t>
      </w:r>
      <w:r w:rsidR="003D48F4" w:rsidRPr="00341EA9">
        <w:rPr>
          <w:bCs/>
          <w:szCs w:val="24"/>
          <w:lang w:val="en-GB"/>
        </w:rPr>
        <w:t xml:space="preserve">random effect </w:t>
      </w:r>
      <w:r w:rsidR="00827C8E" w:rsidRPr="00341EA9">
        <w:rPr>
          <w:bCs/>
          <w:szCs w:val="24"/>
          <w:lang w:val="en-GB"/>
        </w:rPr>
        <w:t>(</w:t>
      </w:r>
      <w:r w:rsidR="004D4D2A" w:rsidRPr="00341EA9">
        <w:rPr>
          <w:bCs/>
          <w:szCs w:val="24"/>
          <w:lang w:val="en-GB"/>
        </w:rPr>
        <w:t xml:space="preserve">CAR </w:t>
      </w:r>
      <w:r w:rsidR="00827C8E" w:rsidRPr="00341EA9">
        <w:rPr>
          <w:bCs/>
          <w:szCs w:val="24"/>
          <w:lang w:val="en-GB"/>
        </w:rPr>
        <w:t>prior)</w:t>
      </w:r>
      <w:r w:rsidR="00072578" w:rsidRPr="00341EA9">
        <w:rPr>
          <w:bCs/>
          <w:szCs w:val="24"/>
          <w:lang w:val="en-GB"/>
        </w:rPr>
        <w:t xml:space="preserve"> </w:t>
      </w:r>
      <w:r w:rsidR="00F526BC" w:rsidRPr="00341EA9">
        <w:rPr>
          <w:bCs/>
          <w:szCs w:val="24"/>
          <w:lang w:val="en-GB"/>
        </w:rPr>
        <w:t xml:space="preserve">that includes </w:t>
      </w:r>
      <w:r w:rsidR="00E106E4" w:rsidRPr="00341EA9">
        <w:rPr>
          <w:bCs/>
          <w:szCs w:val="24"/>
          <w:lang w:val="en-GB"/>
        </w:rPr>
        <w:t>neighbour</w:t>
      </w:r>
      <w:r w:rsidR="001E10D6" w:rsidRPr="00341EA9">
        <w:rPr>
          <w:bCs/>
          <w:szCs w:val="24"/>
          <w:lang w:val="en-GB"/>
        </w:rPr>
        <w:t>hood</w:t>
      </w:r>
      <w:r w:rsidR="005F3558" w:rsidRPr="00341EA9">
        <w:rPr>
          <w:bCs/>
          <w:szCs w:val="24"/>
          <w:lang w:val="en-GB"/>
        </w:rPr>
        <w:t xml:space="preserve"> relationship of areas as </w:t>
      </w:r>
      <w:r w:rsidR="00D16318" w:rsidRPr="00341EA9">
        <w:rPr>
          <w:bCs/>
          <w:szCs w:val="24"/>
          <w:lang w:val="en-GB"/>
        </w:rPr>
        <w:t xml:space="preserve">a </w:t>
      </w:r>
      <w:r w:rsidR="005F3558" w:rsidRPr="00341EA9">
        <w:rPr>
          <w:bCs/>
          <w:szCs w:val="24"/>
          <w:lang w:val="en-GB"/>
        </w:rPr>
        <w:t>spatial weight matrix</w:t>
      </w:r>
      <w:r w:rsidRPr="00341EA9">
        <w:rPr>
          <w:bCs/>
          <w:szCs w:val="24"/>
          <w:lang w:val="en-GB"/>
        </w:rPr>
        <w:t>. As well, we need</w:t>
      </w:r>
      <w:r w:rsidR="005F3558" w:rsidRPr="00341EA9">
        <w:rPr>
          <w:bCs/>
          <w:szCs w:val="24"/>
          <w:lang w:val="en-GB"/>
        </w:rPr>
        <w:t>ed</w:t>
      </w:r>
      <w:r w:rsidRPr="00341EA9">
        <w:rPr>
          <w:bCs/>
          <w:szCs w:val="24"/>
          <w:lang w:val="en-GB"/>
        </w:rPr>
        <w:t xml:space="preserve"> </w:t>
      </w:r>
      <w:r w:rsidR="003D48F4" w:rsidRPr="00341EA9">
        <w:rPr>
          <w:bCs/>
          <w:szCs w:val="24"/>
          <w:lang w:val="en-GB"/>
        </w:rPr>
        <w:t xml:space="preserve">a non-spatial random effect </w:t>
      </w:r>
      <w:r w:rsidRPr="00341EA9">
        <w:rPr>
          <w:bCs/>
          <w:szCs w:val="24"/>
          <w:lang w:val="en-GB"/>
        </w:rPr>
        <w:t xml:space="preserve">to capture </w:t>
      </w:r>
      <w:r w:rsidR="003D48F4" w:rsidRPr="00341EA9">
        <w:rPr>
          <w:bCs/>
          <w:szCs w:val="24"/>
          <w:lang w:val="en-GB"/>
        </w:rPr>
        <w:t xml:space="preserve">Poisson </w:t>
      </w:r>
      <w:r w:rsidRPr="00341EA9">
        <w:rPr>
          <w:bCs/>
          <w:szCs w:val="24"/>
          <w:lang w:val="en-GB"/>
        </w:rPr>
        <w:t>overdispersion of</w:t>
      </w:r>
      <w:r w:rsidR="005F3558" w:rsidRPr="00341EA9">
        <w:rPr>
          <w:bCs/>
          <w:szCs w:val="24"/>
          <w:lang w:val="en-GB"/>
        </w:rPr>
        <w:t xml:space="preserve"> disease counts</w:t>
      </w:r>
      <w:r w:rsidRPr="00341EA9">
        <w:rPr>
          <w:bCs/>
          <w:szCs w:val="24"/>
          <w:lang w:val="en-GB"/>
        </w:rPr>
        <w:t>.</w:t>
      </w:r>
      <w:r w:rsidR="005F3558" w:rsidRPr="00341EA9">
        <w:rPr>
          <w:bCs/>
          <w:szCs w:val="24"/>
          <w:lang w:val="en-GB"/>
        </w:rPr>
        <w:t xml:space="preserve"> </w:t>
      </w:r>
      <w:r w:rsidR="00F6347A" w:rsidRPr="00341EA9">
        <w:rPr>
          <w:bCs/>
          <w:szCs w:val="24"/>
          <w:lang w:val="en-GB"/>
        </w:rPr>
        <w:t xml:space="preserve">The latent (residual) component of disease risk </w:t>
      </w:r>
      <w:r w:rsidR="007232C9" w:rsidRPr="00341EA9">
        <w:rPr>
          <w:bCs/>
          <w:szCs w:val="24"/>
          <w:lang w:val="en-GB"/>
        </w:rPr>
        <w:t xml:space="preserve">is typically captured by </w:t>
      </w:r>
      <w:r w:rsidR="003B4AA7" w:rsidRPr="00341EA9">
        <w:rPr>
          <w:bCs/>
          <w:szCs w:val="24"/>
          <w:lang w:val="en-GB"/>
        </w:rPr>
        <w:t>a</w:t>
      </w:r>
      <w:r w:rsidR="00E05E2A" w:rsidRPr="00341EA9">
        <w:rPr>
          <w:bCs/>
          <w:szCs w:val="24"/>
          <w:lang w:val="en-GB"/>
        </w:rPr>
        <w:t xml:space="preserve"> </w:t>
      </w:r>
      <w:r w:rsidR="006D4338" w:rsidRPr="00341EA9">
        <w:rPr>
          <w:bCs/>
          <w:szCs w:val="24"/>
          <w:lang w:val="en-GB"/>
        </w:rPr>
        <w:t>mix of the</w:t>
      </w:r>
      <w:r w:rsidR="007232C9" w:rsidRPr="00341EA9">
        <w:rPr>
          <w:bCs/>
          <w:szCs w:val="24"/>
          <w:lang w:val="en-GB"/>
        </w:rPr>
        <w:t>se</w:t>
      </w:r>
      <w:r w:rsidR="006D4338" w:rsidRPr="00341EA9">
        <w:rPr>
          <w:bCs/>
          <w:szCs w:val="24"/>
          <w:lang w:val="en-GB"/>
        </w:rPr>
        <w:t xml:space="preserve"> </w:t>
      </w:r>
      <w:r w:rsidR="003D48F4" w:rsidRPr="00341EA9">
        <w:rPr>
          <w:bCs/>
          <w:szCs w:val="24"/>
          <w:lang w:val="en-GB"/>
        </w:rPr>
        <w:t>two random effects</w:t>
      </w:r>
      <w:r w:rsidR="0027340D" w:rsidRPr="00341EA9">
        <w:rPr>
          <w:bCs/>
          <w:szCs w:val="24"/>
          <w:lang w:val="en-GB"/>
        </w:rPr>
        <w:t xml:space="preserve"> in a single convolution prior </w:t>
      </w:r>
      <w:r w:rsidR="00DE0268" w:rsidRPr="00341EA9">
        <w:rPr>
          <w:bCs/>
          <w:szCs w:val="24"/>
          <w:lang w:val="en-GB"/>
        </w:rPr>
        <w:t xml:space="preserve">as proposed by </w:t>
      </w:r>
      <w:proofErr w:type="spellStart"/>
      <w:r w:rsidR="008C7FA3" w:rsidRPr="00341EA9">
        <w:rPr>
          <w:lang w:val="en-GB"/>
        </w:rPr>
        <w:t>Besag</w:t>
      </w:r>
      <w:proofErr w:type="spellEnd"/>
      <w:r w:rsidR="008C7FA3" w:rsidRPr="00341EA9">
        <w:rPr>
          <w:lang w:val="en-GB"/>
        </w:rPr>
        <w:t>-York-</w:t>
      </w:r>
      <w:r w:rsidR="00145CC1" w:rsidRPr="00341EA9">
        <w:rPr>
          <w:shd w:val="clear" w:color="auto" w:fill="FFFFFF"/>
          <w:lang w:val="en-GB"/>
        </w:rPr>
        <w:t>Mollie</w:t>
      </w:r>
      <w:r w:rsidR="000C5D57" w:rsidRPr="00341EA9">
        <w:rPr>
          <w:shd w:val="clear" w:color="auto" w:fill="FFFFFF"/>
          <w:lang w:val="en-GB"/>
        </w:rPr>
        <w:t>.</w:t>
      </w:r>
      <w:r w:rsidR="008C7FA3" w:rsidRPr="00341EA9">
        <w:rPr>
          <w:lang w:val="en-GB"/>
        </w:rPr>
        <w:fldChar w:fldCharType="begin"/>
      </w:r>
      <w:r w:rsidR="00C02471" w:rsidRPr="00341EA9">
        <w:rPr>
          <w:lang w:val="en-GB"/>
        </w:rPr>
        <w:instrText xml:space="preserve"> ADDIN ZOTERO_ITEM CSL_CITATION {"citationID":"V9ZRXL85","properties":{"formattedCitation":"\\super (11)\\nosupersub{}","plainCitation":"(11)","noteIndex":0},"citationItems":[{"id":954,"uris":["http://zotero.org/users/1968944/items/8R4ARITE"],"uri":["http://zotero.org/users/1968944/items/8R4ARITE"],"itemData":{"id":954,"type":"article-journal","abstract":"There has been much recent interest in Bayesian image analysis, including such topics as removal of blur and noise, detection of object boundaries, classification of textures, and reconstruction of two- or three-dimensional scenes from noisy lower-dimensional views. Perhaps the most straightforward task is that of image restoration, though it is often suggested that this is an area of relatively minor practical importance. The present paper argues the contrary, since many problems in the analysis of spatial data can be interpreted as problems of image restoration. Furthermore, the amounts of data involved allow routine use of computer intensive methods, such as the Gibbs sampler, that are not yet practicable for conventional images. Two examples are given, one in archeology, the other in epidemiology. These are preceded by a partial review of pixel-based Bayesian image analysis.","container-title":"Annals of the Institute of Statistical Mathematics","ISSN":"0020-3157, 1572-9052","issue":"1","journalAbbreviation":"Ann Inst Stat Math","language":"en","page":"1-20","source":"link.springer.com","title":"Bayesian image restoration, with two applications in spatial statistics","volume":"43","author":[{"family":"Besag","given":"Julian"},{"family":"York","given":"Jeremy"},{"family":"Mollié","given":"Annie"}],"issued":{"date-parts":[["1991",3,1]]}}}],"schema":"https://github.com/citation-style-language/schema/raw/master/csl-citation.json"} </w:instrText>
      </w:r>
      <w:r w:rsidR="008C7FA3" w:rsidRPr="00341EA9">
        <w:rPr>
          <w:lang w:val="en-GB"/>
        </w:rPr>
        <w:fldChar w:fldCharType="separate"/>
      </w:r>
      <w:r w:rsidR="00C02471" w:rsidRPr="00341EA9">
        <w:rPr>
          <w:szCs w:val="24"/>
          <w:vertAlign w:val="superscript"/>
          <w:lang w:val="en-GB"/>
        </w:rPr>
        <w:t>(11)</w:t>
      </w:r>
      <w:r w:rsidR="008C7FA3" w:rsidRPr="00341EA9">
        <w:rPr>
          <w:lang w:val="en-GB"/>
        </w:rPr>
        <w:fldChar w:fldCharType="end"/>
      </w:r>
      <w:r w:rsidR="00B05C91" w:rsidRPr="00341EA9">
        <w:rPr>
          <w:bCs/>
          <w:szCs w:val="24"/>
          <w:lang w:val="en-GB"/>
        </w:rPr>
        <w:t xml:space="preserve"> </w:t>
      </w:r>
      <w:r w:rsidR="00DB3A1C" w:rsidRPr="00341EA9">
        <w:rPr>
          <w:bCs/>
          <w:szCs w:val="24"/>
          <w:lang w:val="en-GB"/>
        </w:rPr>
        <w:t xml:space="preserve">The </w:t>
      </w:r>
      <w:r w:rsidR="00141463" w:rsidRPr="00341EA9">
        <w:rPr>
          <w:bCs/>
          <w:szCs w:val="24"/>
          <w:lang w:val="en-GB"/>
        </w:rPr>
        <w:t>random effect</w:t>
      </w:r>
      <w:r w:rsidR="00DB3A1C" w:rsidRPr="00341EA9">
        <w:rPr>
          <w:bCs/>
          <w:szCs w:val="24"/>
          <w:lang w:val="en-GB"/>
        </w:rPr>
        <w:t xml:space="preserve"> </w:t>
      </w:r>
      <w:r w:rsidR="00DB3A1C" w:rsidRPr="00341EA9">
        <w:rPr>
          <w:bCs/>
          <w:i/>
          <w:iCs/>
          <w:szCs w:val="24"/>
          <w:lang w:val="en-GB"/>
        </w:rPr>
        <w:t>b</w:t>
      </w:r>
      <w:r w:rsidR="00DB3A1C" w:rsidRPr="00341EA9">
        <w:rPr>
          <w:bCs/>
          <w:szCs w:val="24"/>
          <w:lang w:val="en-GB"/>
        </w:rPr>
        <w:t xml:space="preserve"> in </w:t>
      </w:r>
      <w:r w:rsidR="00756BA4" w:rsidRPr="00341EA9">
        <w:rPr>
          <w:bCs/>
          <w:szCs w:val="24"/>
          <w:lang w:val="en-GB"/>
        </w:rPr>
        <w:t>our</w:t>
      </w:r>
      <w:r w:rsidR="00DB3A1C" w:rsidRPr="00341EA9">
        <w:rPr>
          <w:bCs/>
          <w:szCs w:val="24"/>
          <w:lang w:val="en-GB"/>
        </w:rPr>
        <w:t xml:space="preserve"> </w:t>
      </w:r>
      <w:r w:rsidR="00141463" w:rsidRPr="00341EA9">
        <w:rPr>
          <w:bCs/>
          <w:szCs w:val="24"/>
          <w:lang w:val="en-GB"/>
        </w:rPr>
        <w:t xml:space="preserve">disease mapping regression model </w:t>
      </w:r>
      <w:r w:rsidR="009923CE" w:rsidRPr="00341EA9">
        <w:rPr>
          <w:bCs/>
          <w:szCs w:val="24"/>
          <w:lang w:val="en-GB"/>
        </w:rPr>
        <w:t>follow</w:t>
      </w:r>
      <w:r w:rsidR="00901C54" w:rsidRPr="00341EA9">
        <w:rPr>
          <w:bCs/>
          <w:szCs w:val="24"/>
          <w:lang w:val="en-GB"/>
        </w:rPr>
        <w:t>s</w:t>
      </w:r>
      <w:r w:rsidR="009923CE" w:rsidRPr="00341EA9">
        <w:rPr>
          <w:bCs/>
          <w:szCs w:val="24"/>
          <w:lang w:val="en-GB"/>
        </w:rPr>
        <w:t xml:space="preserve"> the </w:t>
      </w:r>
      <w:r w:rsidR="00901C54" w:rsidRPr="00341EA9">
        <w:rPr>
          <w:bCs/>
          <w:szCs w:val="24"/>
          <w:lang w:val="en-GB"/>
        </w:rPr>
        <w:t>parametrization</w:t>
      </w:r>
      <w:r w:rsidR="009923CE" w:rsidRPr="00341EA9">
        <w:rPr>
          <w:bCs/>
          <w:szCs w:val="24"/>
          <w:lang w:val="en-GB"/>
        </w:rPr>
        <w:t xml:space="preserve"> proposed by </w:t>
      </w:r>
      <w:proofErr w:type="spellStart"/>
      <w:r w:rsidR="00B05C91" w:rsidRPr="00341EA9">
        <w:rPr>
          <w:szCs w:val="24"/>
          <w:lang w:val="en-GB"/>
        </w:rPr>
        <w:t>Rieblers</w:t>
      </w:r>
      <w:proofErr w:type="spellEnd"/>
      <w:r w:rsidR="00B05C91" w:rsidRPr="00341EA9">
        <w:rPr>
          <w:szCs w:val="24"/>
          <w:lang w:val="en-GB"/>
        </w:rPr>
        <w:t xml:space="preserve"> </w:t>
      </w:r>
      <w:r w:rsidR="009923CE" w:rsidRPr="00341EA9">
        <w:rPr>
          <w:i/>
          <w:iCs/>
          <w:szCs w:val="24"/>
          <w:lang w:val="en-GB"/>
        </w:rPr>
        <w:t>et</w:t>
      </w:r>
      <w:r w:rsidR="006E51FA" w:rsidRPr="00341EA9">
        <w:rPr>
          <w:i/>
          <w:iCs/>
          <w:szCs w:val="24"/>
          <w:lang w:val="en-GB"/>
        </w:rPr>
        <w:t>. al</w:t>
      </w:r>
      <w:r w:rsidR="006E51FA" w:rsidRPr="00341EA9">
        <w:rPr>
          <w:szCs w:val="24"/>
          <w:lang w:val="en-GB"/>
        </w:rPr>
        <w:t>.</w:t>
      </w:r>
      <w:r w:rsidR="00B05C91" w:rsidRPr="00341EA9">
        <w:rPr>
          <w:b/>
          <w:lang w:val="en-GB"/>
        </w:rPr>
        <w:fldChar w:fldCharType="begin"/>
      </w:r>
      <w:r w:rsidR="00C02471" w:rsidRPr="00341EA9">
        <w:rPr>
          <w:b/>
          <w:lang w:val="en-GB"/>
        </w:rPr>
        <w:instrText xml:space="preserve"> ADDIN ZOTERO_ITEM CSL_CITATION {"citationID":"QGqwvUZZ","properties":{"formattedCitation":"\\super (12)\\nosupersub{}","plainCitation":"(12)","noteIndex":0},"citationItems":[{"id":"ZjOHlyOW/ymeDLVnI","uris":["http://zotero.org/users/1968944/items/T28QJ4IX"],"uri":["http://zotero.org/users/1968944/items/T28QJ4IX"],"itemData":{"id":6726,"type":"article-journal","abstract":"In recent years, disease mapping studies have become a routine application within geographical epidemiology and are typically analysed within a Bayesian hierarchical model formulation. A variety of model formulations for the latent level have been proposed but all come with inherent issues. In the classical BYM model, the spatially structured component cannot be seen independently from the unstructured component. This makes prior definitions for the hyperparameters of the two random effects challenging. There are alternative model formulations that address this confounding, however, the issue on how to choose interpretable hyperpriors is still unsolved. Here, we discuss a recently proposed parameterisation of the BYM model that leads to improved parameter control as the hyperparameters can be seen independently from each other. Furthermore, the need for a scaled spatial component is addressed, which facilitates assignment of interpretable hyperpriors and make these transferable between spatial applications with different graph structures. We provide implementation details for the new model formulation which preserve sparsity properties, and we investigate systematically the model performance and compare it to existing parameterisations. Through a simulation study, we show that the new model performs well, both showing good learning abilities and good shrinkage behaviour. In terms of model choice criteria, the proposed model performs at least equally well as existing parameterisations, but only the new formulation offers parameters that are interpretable and hyperpriors that have a clear meaning.","container-title":"arXiv:1601.01180 [stat]","note":"arXiv: 1601.01180","source":"arXiv.org","title":"An intuitive Bayesian spatial model for disease mapping that accounts for scaling","URL":"http://arxiv.org/abs/1601.01180","author":[{"family":"Riebler","given":"Andrea"},{"family":"Sørbye","given":"Sigrunn H."},{"family":"Simpson","given":"Daniel"},{"family":"Rue","given":"Håvard"}],"accessed":{"date-parts":[["2019",5,6]]},"issued":{"date-parts":[["2016",1,6]]}}}],"schema":"https://github.com/citation-style-language/schema/raw/master/csl-citation.json"} </w:instrText>
      </w:r>
      <w:r w:rsidR="00B05C91" w:rsidRPr="00341EA9">
        <w:rPr>
          <w:b/>
          <w:lang w:val="en-GB"/>
        </w:rPr>
        <w:fldChar w:fldCharType="separate"/>
      </w:r>
      <w:r w:rsidR="00C02471" w:rsidRPr="00341EA9">
        <w:rPr>
          <w:szCs w:val="24"/>
          <w:vertAlign w:val="superscript"/>
          <w:lang w:val="en-GB"/>
        </w:rPr>
        <w:t>(12)</w:t>
      </w:r>
      <w:r w:rsidR="00B05C91" w:rsidRPr="00341EA9">
        <w:rPr>
          <w:b/>
          <w:lang w:val="en-GB"/>
        </w:rPr>
        <w:fldChar w:fldCharType="end"/>
      </w:r>
      <w:r w:rsidR="007569A8" w:rsidRPr="00341EA9">
        <w:rPr>
          <w:bCs/>
          <w:lang w:val="en-GB"/>
        </w:rPr>
        <w:t xml:space="preserve"> </w:t>
      </w:r>
    </w:p>
    <w:p w14:paraId="2054EB71" w14:textId="5F59F94E" w:rsidR="0086394D" w:rsidRPr="00341EA9" w:rsidRDefault="0086394D" w:rsidP="009D0D9C">
      <w:pPr>
        <w:snapToGrid w:val="0"/>
        <w:spacing w:line="360" w:lineRule="auto"/>
        <w:contextualSpacing/>
        <w:jc w:val="both"/>
        <w:rPr>
          <w:rFonts w:eastAsia="Times New Roman"/>
          <w:b/>
          <w:szCs w:val="24"/>
          <w:lang w:val="en-GB"/>
        </w:rPr>
      </w:pPr>
      <w:r w:rsidRPr="00341EA9">
        <w:rPr>
          <w:szCs w:val="24"/>
          <w:lang w:val="en-GB"/>
        </w:rPr>
        <w:t xml:space="preserve"> </w:t>
      </w:r>
    </w:p>
    <w:p w14:paraId="066A35D6" w14:textId="0FBC62B3" w:rsidR="00B52AFE" w:rsidRPr="00341EA9" w:rsidRDefault="004C0B40" w:rsidP="009D0D9C">
      <w:pPr>
        <w:pStyle w:val="BodyText"/>
        <w:spacing w:after="0" w:line="360" w:lineRule="auto"/>
        <w:jc w:val="both"/>
        <w:rPr>
          <w:rFonts w:ascii="Times New Roman" w:hAnsi="Times New Roman" w:cs="Times New Roman"/>
          <w:sz w:val="24"/>
          <w:szCs w:val="24"/>
          <w:lang w:val="en-GB"/>
        </w:rPr>
      </w:pPr>
      <w:r w:rsidRPr="00341EA9">
        <w:rPr>
          <w:rFonts w:ascii="Times New Roman" w:hAnsi="Times New Roman" w:cs="Times New Roman"/>
          <w:sz w:val="24"/>
          <w:szCs w:val="24"/>
          <w:lang w:val="en-GB"/>
        </w:rPr>
        <w:t xml:space="preserve">Sampling from the posterior distribution of </w:t>
      </w:r>
      <w:r w:rsidR="00934C90" w:rsidRPr="00341EA9">
        <w:rPr>
          <w:rFonts w:ascii="Times New Roman" w:hAnsi="Times New Roman" w:cs="Times New Roman"/>
          <w:sz w:val="24"/>
          <w:szCs w:val="24"/>
          <w:lang w:val="en-GB"/>
        </w:rPr>
        <w:t>the parameters was performed by Hamiltonian Monte Carlo using the software package Stan</w:t>
      </w:r>
      <w:r w:rsidR="00FA7017" w:rsidRPr="00341EA9">
        <w:rPr>
          <w:rFonts w:ascii="Times New Roman" w:hAnsi="Times New Roman" w:cs="Times New Roman"/>
          <w:sz w:val="24"/>
          <w:szCs w:val="24"/>
          <w:lang w:val="en-GB"/>
        </w:rPr>
        <w:t>.</w:t>
      </w:r>
      <w:r w:rsidR="00934C90" w:rsidRPr="00341EA9">
        <w:rPr>
          <w:rFonts w:ascii="Times New Roman" w:hAnsi="Times New Roman" w:cs="Times New Roman"/>
          <w:sz w:val="24"/>
          <w:szCs w:val="24"/>
          <w:lang w:val="en-GB"/>
        </w:rPr>
        <w:fldChar w:fldCharType="begin"/>
      </w:r>
      <w:r w:rsidR="00C02471" w:rsidRPr="00341EA9">
        <w:rPr>
          <w:rFonts w:ascii="Times New Roman" w:hAnsi="Times New Roman" w:cs="Times New Roman"/>
          <w:sz w:val="24"/>
          <w:szCs w:val="24"/>
          <w:lang w:val="en-GB"/>
        </w:rPr>
        <w:instrText xml:space="preserve"> ADDIN ZOTERO_ITEM CSL_CITATION {"citationID":"X8sWketO","properties":{"formattedCitation":"\\super (13)\\nosupersub{}","plainCitation":"(13)","noteIndex":0},"citationItems":[{"id":1092,"uris":["http://zotero.org/users/1968944/items/5JPQ34CM"],"uri":["http://zotero.org/users/1968944/items/5JPQ34CM"],"itemData":{"id":1092,"type":"article-journal","container-title":"Journal of Statistical Software","DOI":"10.18637/jss.v076.i01","ISSN":"1548-7660","issue":"1","language":"en","page":"1-32","source":"www.jstatsoft.org","title":"Stan: a probabilistic programming language","title-short":"Stan","volume":"76","author":[{"family":"Carpenter","given":"Bob"},{"family":"Gelman","given":"Andrew"},{"family":"Hoffman","given":"Matthew D."},{"family":"Lee","given":"Daniel"},{"literal":"Ben Goodrich"},{"family":"Betancourt","given":"Michael"},{"family":"Brubaker","given":"Marcus"},{"family":"Guo","given":"Jiqiang"},{"family":"Li","given":"Peter"},{"family":"Riddell","given":"Allen"}],"issued":{"date-parts":[["2017",1,11]]}}}],"schema":"https://github.com/citation-style-language/schema/raw/master/csl-citation.json"} </w:instrText>
      </w:r>
      <w:r w:rsidR="00934C90" w:rsidRPr="00341EA9">
        <w:rPr>
          <w:rFonts w:ascii="Times New Roman" w:hAnsi="Times New Roman" w:cs="Times New Roman"/>
          <w:sz w:val="24"/>
          <w:szCs w:val="24"/>
          <w:lang w:val="en-GB"/>
        </w:rPr>
        <w:fldChar w:fldCharType="separate"/>
      </w:r>
      <w:bookmarkStart w:id="83" w:name="__Fieldmark__1045_2626650060"/>
      <w:bookmarkStart w:id="84" w:name="__Fieldmark__1162_2784931028"/>
      <w:bookmarkStart w:id="85" w:name="__Fieldmark__1312_1219371729"/>
      <w:bookmarkEnd w:id="83"/>
      <w:bookmarkEnd w:id="84"/>
      <w:r w:rsidR="00C02471" w:rsidRPr="00341EA9">
        <w:rPr>
          <w:rFonts w:ascii="Times New Roman" w:hAnsi="Times New Roman" w:cs="Times New Roman"/>
          <w:sz w:val="24"/>
          <w:szCs w:val="24"/>
          <w:vertAlign w:val="superscript"/>
          <w:lang w:val="en-GB"/>
        </w:rPr>
        <w:t>(13)</w:t>
      </w:r>
      <w:r w:rsidR="00934C90" w:rsidRPr="00341EA9">
        <w:rPr>
          <w:rFonts w:ascii="Times New Roman" w:hAnsi="Times New Roman" w:cs="Times New Roman"/>
          <w:sz w:val="24"/>
          <w:szCs w:val="24"/>
          <w:lang w:val="en-GB"/>
        </w:rPr>
        <w:fldChar w:fldCharType="end"/>
      </w:r>
      <w:bookmarkEnd w:id="85"/>
      <w:r w:rsidR="00934C90" w:rsidRPr="00341EA9">
        <w:rPr>
          <w:rFonts w:ascii="Times New Roman" w:hAnsi="Times New Roman" w:cs="Times New Roman"/>
          <w:sz w:val="24"/>
          <w:szCs w:val="24"/>
          <w:lang w:val="en-GB"/>
        </w:rPr>
        <w:t xml:space="preserve"> Convergence was examined via a trace plot of three independent chains. We discarded the first 5,000 samples as burn-in and retained the remaining 30,000 iterations as an inference sample to compute the posterior summary.</w:t>
      </w:r>
      <w:r w:rsidR="00832BE3" w:rsidRPr="00341EA9">
        <w:rPr>
          <w:rFonts w:ascii="Times New Roman" w:hAnsi="Times New Roman" w:cs="Times New Roman"/>
          <w:sz w:val="24"/>
          <w:szCs w:val="24"/>
          <w:lang w:val="en-GB"/>
        </w:rPr>
        <w:t xml:space="preserve"> </w:t>
      </w:r>
      <w:r w:rsidR="00834F9F" w:rsidRPr="00341EA9">
        <w:rPr>
          <w:rFonts w:ascii="Times New Roman" w:hAnsi="Times New Roman" w:cs="Times New Roman"/>
          <w:sz w:val="24"/>
          <w:szCs w:val="24"/>
          <w:lang w:val="en-GB"/>
        </w:rPr>
        <w:t xml:space="preserve">The prior probability of the parameters was </w:t>
      </w:r>
      <m:oMath>
        <m:r>
          <w:rPr>
            <w:rFonts w:ascii="Cambria Math" w:hAnsi="Cambria Math" w:cs="Times New Roman"/>
            <w:sz w:val="24"/>
            <w:szCs w:val="24"/>
            <w:lang w:val="en-GB"/>
          </w:rPr>
          <m:t>γ,β~N</m:t>
        </m:r>
        <m:d>
          <m:dPr>
            <m:ctrlPr>
              <w:rPr>
                <w:rFonts w:ascii="Cambria Math" w:hAnsi="Cambria Math" w:cs="Times New Roman"/>
                <w:sz w:val="24"/>
                <w:szCs w:val="24"/>
                <w:lang w:val="en-GB"/>
              </w:rPr>
            </m:ctrlPr>
          </m:dPr>
          <m:e>
            <m:r>
              <w:rPr>
                <w:rFonts w:ascii="Cambria Math" w:hAnsi="Cambria Math" w:cs="Times New Roman"/>
                <w:sz w:val="24"/>
                <w:szCs w:val="24"/>
                <w:lang w:val="en-GB"/>
              </w:rPr>
              <m:t>0,</m:t>
            </m:r>
            <m:sSup>
              <m:sSupPr>
                <m:ctrlPr>
                  <w:rPr>
                    <w:rFonts w:ascii="Cambria Math" w:hAnsi="Cambria Math" w:cs="Times New Roman"/>
                    <w:sz w:val="24"/>
                    <w:szCs w:val="24"/>
                    <w:lang w:val="en-GB"/>
                  </w:rPr>
                </m:ctrlPr>
              </m:sSupPr>
              <m:e>
                <m:r>
                  <w:rPr>
                    <w:rFonts w:ascii="Cambria Math" w:hAnsi="Cambria Math" w:cs="Times New Roman"/>
                    <w:sz w:val="24"/>
                    <w:szCs w:val="24"/>
                    <w:lang w:val="en-GB"/>
                  </w:rPr>
                  <m:t>5</m:t>
                </m:r>
              </m:e>
              <m:sup>
                <m:r>
                  <w:rPr>
                    <w:rFonts w:ascii="Cambria Math" w:hAnsi="Cambria Math" w:cs="Times New Roman"/>
                    <w:sz w:val="24"/>
                    <w:szCs w:val="24"/>
                    <w:lang w:val="en-GB"/>
                  </w:rPr>
                  <m:t>2</m:t>
                </m:r>
              </m:sup>
            </m:sSup>
          </m:e>
        </m:d>
      </m:oMath>
      <w:r w:rsidR="00834F9F" w:rsidRPr="00341EA9">
        <w:rPr>
          <w:rFonts w:ascii="Times New Roman" w:hAnsi="Times New Roman" w:cs="Times New Roman"/>
          <w:sz w:val="24"/>
          <w:szCs w:val="24"/>
          <w:lang w:val="en-GB"/>
        </w:rPr>
        <w:t xml:space="preserve"> for each regression coefficient, </w:t>
      </w:r>
      <m:oMath>
        <m:r>
          <w:rPr>
            <w:rFonts w:ascii="Cambria Math" w:hAnsi="Cambria Math" w:cs="Times New Roman"/>
            <w:sz w:val="24"/>
            <w:szCs w:val="24"/>
            <w:lang w:val="en-GB"/>
          </w:rPr>
          <m:t>Uniform</m:t>
        </m:r>
        <m:d>
          <m:dPr>
            <m:ctrlPr>
              <w:rPr>
                <w:rFonts w:ascii="Cambria Math" w:hAnsi="Cambria Math" w:cs="Times New Roman"/>
                <w:sz w:val="24"/>
                <w:szCs w:val="24"/>
                <w:lang w:val="en-GB"/>
              </w:rPr>
            </m:ctrlPr>
          </m:dPr>
          <m:e>
            <m:r>
              <w:rPr>
                <w:rFonts w:ascii="Cambria Math" w:hAnsi="Cambria Math" w:cs="Times New Roman"/>
                <w:sz w:val="24"/>
                <w:szCs w:val="24"/>
                <w:lang w:val="en-GB"/>
              </w:rPr>
              <m:t>0,1</m:t>
            </m:r>
          </m:e>
        </m:d>
      </m:oMath>
      <w:r w:rsidR="00834F9F" w:rsidRPr="00341EA9">
        <w:rPr>
          <w:rFonts w:ascii="Times New Roman" w:hAnsi="Times New Roman" w:cs="Times New Roman"/>
          <w:sz w:val="24"/>
          <w:szCs w:val="24"/>
          <w:lang w:val="en-GB"/>
        </w:rPr>
        <w:t xml:space="preserve"> for the mixing parameter</w:t>
      </w:r>
      <w:r w:rsidR="009C65B9" w:rsidRPr="00341EA9">
        <w:rPr>
          <w:rFonts w:ascii="Times New Roman" w:hAnsi="Times New Roman" w:cs="Times New Roman"/>
          <w:sz w:val="24"/>
          <w:szCs w:val="24"/>
          <w:lang w:val="en-GB"/>
        </w:rPr>
        <w:t xml:space="preserve"> of the random effects</w:t>
      </w:r>
      <w:r w:rsidR="00834F9F" w:rsidRPr="00341EA9">
        <w:rPr>
          <w:rFonts w:ascii="Times New Roman" w:hAnsi="Times New Roman" w:cs="Times New Roman"/>
          <w:sz w:val="24"/>
          <w:szCs w:val="24"/>
          <w:lang w:val="en-GB"/>
        </w:rPr>
        <w:t xml:space="preserve">, and a zero-mean half-normal distribution with the variance </w:t>
      </w:r>
      <m:oMath>
        <m:sSup>
          <m:sSupPr>
            <m:ctrlPr>
              <w:rPr>
                <w:rFonts w:ascii="Cambria Math" w:hAnsi="Cambria Math" w:cs="Times New Roman"/>
                <w:sz w:val="24"/>
                <w:szCs w:val="24"/>
                <w:lang w:val="en-GB"/>
              </w:rPr>
            </m:ctrlPr>
          </m:sSupPr>
          <m:e>
            <m:r>
              <w:rPr>
                <w:rFonts w:ascii="Cambria Math" w:hAnsi="Cambria Math" w:cs="Times New Roman"/>
                <w:sz w:val="24"/>
                <w:szCs w:val="24"/>
                <w:lang w:val="en-GB"/>
              </w:rPr>
              <m:t>5</m:t>
            </m:r>
          </m:e>
          <m:sup>
            <m:r>
              <w:rPr>
                <w:rFonts w:ascii="Cambria Math" w:hAnsi="Cambria Math" w:cs="Times New Roman"/>
                <w:sz w:val="24"/>
                <w:szCs w:val="24"/>
                <w:lang w:val="en-GB"/>
              </w:rPr>
              <m:t>2</m:t>
            </m:r>
          </m:sup>
        </m:sSup>
      </m:oMath>
      <w:r w:rsidR="00834F9F" w:rsidRPr="00341EA9">
        <w:rPr>
          <w:rFonts w:ascii="Times New Roman" w:hAnsi="Times New Roman" w:cs="Times New Roman"/>
          <w:sz w:val="24"/>
          <w:szCs w:val="24"/>
          <w:lang w:val="en-GB"/>
        </w:rPr>
        <w:t xml:space="preserve"> for the common standard deviation of the random effect</w:t>
      </w:r>
      <w:r w:rsidR="00CB5A64" w:rsidRPr="00341EA9">
        <w:rPr>
          <w:rFonts w:ascii="Times New Roman" w:hAnsi="Times New Roman" w:cs="Times New Roman"/>
          <w:sz w:val="24"/>
          <w:szCs w:val="24"/>
          <w:lang w:val="en-GB"/>
        </w:rPr>
        <w:t>s</w:t>
      </w:r>
      <w:r w:rsidR="00834F9F" w:rsidRPr="00341EA9">
        <w:rPr>
          <w:rFonts w:ascii="Times New Roman" w:hAnsi="Times New Roman" w:cs="Times New Roman"/>
          <w:sz w:val="24"/>
          <w:szCs w:val="24"/>
          <w:lang w:val="en-GB"/>
        </w:rPr>
        <w:t xml:space="preserve">. </w:t>
      </w:r>
      <w:r w:rsidR="00B038D2" w:rsidRPr="00341EA9">
        <w:rPr>
          <w:rFonts w:ascii="Times New Roman" w:hAnsi="Times New Roman" w:cs="Times New Roman"/>
          <w:sz w:val="24"/>
          <w:szCs w:val="24"/>
          <w:lang w:val="en-GB"/>
        </w:rPr>
        <w:t>C</w:t>
      </w:r>
      <w:r w:rsidR="00B52AFE" w:rsidRPr="00341EA9">
        <w:rPr>
          <w:rFonts w:ascii="Times New Roman" w:hAnsi="Times New Roman" w:cs="Times New Roman"/>
          <w:sz w:val="24"/>
          <w:szCs w:val="24"/>
          <w:lang w:val="en-GB"/>
        </w:rPr>
        <w:t>odes for the disease mapping model are provided i</w:t>
      </w:r>
      <w:r w:rsidR="005C7B1A" w:rsidRPr="00341EA9">
        <w:rPr>
          <w:rFonts w:ascii="Times New Roman" w:hAnsi="Times New Roman" w:cs="Times New Roman"/>
          <w:sz w:val="24"/>
          <w:szCs w:val="24"/>
          <w:lang w:val="en-GB"/>
        </w:rPr>
        <w:t xml:space="preserve">n </w:t>
      </w:r>
      <w:r w:rsidR="006666CB" w:rsidRPr="00341EA9">
        <w:rPr>
          <w:rFonts w:ascii="Times New Roman" w:hAnsi="Times New Roman" w:cs="Times New Roman"/>
          <w:sz w:val="24"/>
          <w:szCs w:val="24"/>
          <w:lang w:val="en-GB"/>
        </w:rPr>
        <w:t xml:space="preserve">a </w:t>
      </w:r>
      <w:proofErr w:type="gramStart"/>
      <w:r w:rsidR="006666CB" w:rsidRPr="00341EA9">
        <w:rPr>
          <w:rFonts w:ascii="Times New Roman" w:hAnsi="Times New Roman" w:cs="Times New Roman"/>
          <w:sz w:val="24"/>
          <w:szCs w:val="24"/>
          <w:lang w:val="en-GB"/>
        </w:rPr>
        <w:t>separate file names</w:t>
      </w:r>
      <w:proofErr w:type="gramEnd"/>
      <w:r w:rsidR="006666CB" w:rsidRPr="00341EA9">
        <w:rPr>
          <w:rFonts w:ascii="Times New Roman" w:hAnsi="Times New Roman" w:cs="Times New Roman"/>
          <w:sz w:val="24"/>
          <w:szCs w:val="24"/>
          <w:lang w:val="en-GB"/>
        </w:rPr>
        <w:t xml:space="preserve"> as </w:t>
      </w:r>
      <w:r w:rsidR="00752035" w:rsidRPr="00341EA9">
        <w:rPr>
          <w:rFonts w:ascii="Times New Roman" w:eastAsia="Times New Roman" w:hAnsi="Times New Roman" w:cs="Times New Roman"/>
          <w:bCs/>
          <w:sz w:val="24"/>
          <w:szCs w:val="24"/>
          <w:lang w:val="en-GB"/>
        </w:rPr>
        <w:t>Supplementary</w:t>
      </w:r>
      <w:r w:rsidR="006666CB" w:rsidRPr="00341EA9">
        <w:rPr>
          <w:rFonts w:ascii="Times New Roman" w:hAnsi="Times New Roman" w:cs="Times New Roman"/>
          <w:sz w:val="24"/>
          <w:szCs w:val="24"/>
          <w:lang w:val="en-GB"/>
        </w:rPr>
        <w:t>Text</w:t>
      </w:r>
      <w:r w:rsidR="0055565E" w:rsidRPr="00341EA9">
        <w:rPr>
          <w:rFonts w:ascii="Times New Roman" w:hAnsi="Times New Roman" w:cs="Times New Roman"/>
          <w:sz w:val="24"/>
          <w:szCs w:val="24"/>
          <w:lang w:val="en-GB"/>
        </w:rPr>
        <w:t>File2_code_2</w:t>
      </w:r>
      <w:r w:rsidR="005C7B1A" w:rsidRPr="00341EA9">
        <w:rPr>
          <w:rFonts w:ascii="Times New Roman" w:hAnsi="Times New Roman" w:cs="Times New Roman"/>
          <w:sz w:val="24"/>
          <w:szCs w:val="24"/>
          <w:lang w:val="en-GB"/>
        </w:rPr>
        <w:t>.</w:t>
      </w:r>
      <w:r w:rsidR="00704B92" w:rsidRPr="00341EA9">
        <w:rPr>
          <w:rFonts w:ascii="Times New Roman" w:hAnsi="Times New Roman" w:cs="Times New Roman"/>
          <w:sz w:val="24"/>
          <w:szCs w:val="24"/>
          <w:lang w:val="en-GB"/>
        </w:rPr>
        <w:t xml:space="preserve"> </w:t>
      </w:r>
    </w:p>
    <w:p w14:paraId="720F8831" w14:textId="25E91DD0" w:rsidR="00656332" w:rsidRPr="00341EA9" w:rsidRDefault="00656332" w:rsidP="009D0D9C">
      <w:pPr>
        <w:widowControl/>
        <w:suppressAutoHyphens w:val="0"/>
        <w:spacing w:line="360" w:lineRule="auto"/>
        <w:jc w:val="both"/>
        <w:textAlignment w:val="auto"/>
        <w:rPr>
          <w:rFonts w:eastAsia="Times New Roman"/>
          <w:b/>
          <w:szCs w:val="24"/>
          <w:lang w:val="en-GB"/>
        </w:rPr>
      </w:pPr>
    </w:p>
    <w:p w14:paraId="6EAF6F3C" w14:textId="77777777" w:rsidR="00656332" w:rsidRPr="00341EA9" w:rsidRDefault="00656332" w:rsidP="009D0D9C">
      <w:pPr>
        <w:pStyle w:val="BodyText"/>
        <w:spacing w:after="0" w:line="360" w:lineRule="auto"/>
        <w:contextualSpacing/>
        <w:jc w:val="both"/>
        <w:rPr>
          <w:rFonts w:ascii="Times New Roman" w:hAnsi="Times New Roman" w:cs="Times New Roman"/>
          <w:b/>
          <w:bCs/>
          <w:sz w:val="24"/>
          <w:szCs w:val="24"/>
          <w:lang w:val="en-GB"/>
        </w:rPr>
      </w:pPr>
    </w:p>
    <w:p w14:paraId="2B5BF8A3" w14:textId="77777777" w:rsidR="00F01EA4" w:rsidRPr="00341EA9" w:rsidRDefault="003A0833">
      <w:pPr>
        <w:widowControl/>
        <w:suppressAutoHyphens w:val="0"/>
        <w:textAlignment w:val="auto"/>
        <w:rPr>
          <w:szCs w:val="24"/>
          <w:lang w:val="en-GB"/>
        </w:rPr>
      </w:pPr>
      <w:r w:rsidRPr="00341EA9">
        <w:rPr>
          <w:szCs w:val="24"/>
          <w:lang w:val="en-GB"/>
        </w:rPr>
        <w:br w:type="page"/>
      </w:r>
      <w:r w:rsidR="00F01EA4" w:rsidRPr="00341EA9">
        <w:rPr>
          <w:noProof/>
          <w:lang w:val="en-GB"/>
        </w:rPr>
        <w:lastRenderedPageBreak/>
        <w:drawing>
          <wp:inline distT="0" distB="0" distL="0" distR="0" wp14:anchorId="1F67A516" wp14:editId="3D8BC97F">
            <wp:extent cx="5943600" cy="2771844"/>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771844"/>
                    </a:xfrm>
                    <a:prstGeom prst="rect">
                      <a:avLst/>
                    </a:prstGeom>
                  </pic:spPr>
                </pic:pic>
              </a:graphicData>
            </a:graphic>
          </wp:inline>
        </w:drawing>
      </w:r>
    </w:p>
    <w:p w14:paraId="1F56DC6D" w14:textId="625315AA" w:rsidR="004F2CD5" w:rsidRPr="00341EA9" w:rsidRDefault="004F2CD5">
      <w:pPr>
        <w:widowControl/>
        <w:suppressAutoHyphens w:val="0"/>
        <w:textAlignment w:val="auto"/>
        <w:rPr>
          <w:bCs/>
          <w:szCs w:val="24"/>
          <w:lang w:val="en-GB"/>
        </w:rPr>
      </w:pPr>
      <w:bookmarkStart w:id="86" w:name="_Toc56864906"/>
    </w:p>
    <w:p w14:paraId="75B158F3" w14:textId="46331508" w:rsidR="00F01EA4" w:rsidRPr="00341EA9" w:rsidRDefault="004F2CD5" w:rsidP="006D65FF">
      <w:pPr>
        <w:pStyle w:val="Heading2"/>
        <w:rPr>
          <w:color w:val="auto"/>
        </w:rPr>
      </w:pPr>
      <w:bookmarkStart w:id="87" w:name="_Toc73955728"/>
      <w:r w:rsidRPr="00341EA9">
        <w:rPr>
          <w:color w:val="auto"/>
        </w:rPr>
        <w:t>Supplementary Figure S</w:t>
      </w:r>
      <w:r w:rsidR="005562AF" w:rsidRPr="00341EA9">
        <w:rPr>
          <w:color w:val="auto"/>
        </w:rPr>
        <w:t>3</w:t>
      </w:r>
      <w:r w:rsidRPr="00341EA9">
        <w:rPr>
          <w:color w:val="auto"/>
        </w:rPr>
        <w:t xml:space="preserve"> a-d</w:t>
      </w:r>
      <w:r w:rsidR="007E4C18" w:rsidRPr="00341EA9">
        <w:rPr>
          <w:color w:val="auto"/>
        </w:rPr>
        <w:t>.</w:t>
      </w:r>
      <w:r w:rsidRPr="00341EA9">
        <w:rPr>
          <w:color w:val="auto"/>
        </w:rPr>
        <w:t xml:space="preserve"> </w:t>
      </w:r>
      <w:r w:rsidR="008501E5" w:rsidRPr="00341EA9">
        <w:rPr>
          <w:color w:val="auto"/>
        </w:rPr>
        <w:t xml:space="preserve">Posterior standard deviation of area-level purchasing indicators and number of sampled stores with observed sales in each </w:t>
      </w:r>
      <w:r w:rsidR="00E106E4" w:rsidRPr="00341EA9">
        <w:rPr>
          <w:color w:val="auto"/>
        </w:rPr>
        <w:t>neighbour</w:t>
      </w:r>
      <w:r w:rsidR="008501E5" w:rsidRPr="00341EA9">
        <w:rPr>
          <w:color w:val="auto"/>
        </w:rPr>
        <w:t xml:space="preserve">hood </w:t>
      </w:r>
      <w:bookmarkStart w:id="88" w:name="_Toc56864907"/>
      <w:bookmarkEnd w:id="86"/>
      <w:r w:rsidR="008501E5" w:rsidRPr="00341EA9">
        <w:rPr>
          <w:color w:val="auto"/>
        </w:rPr>
        <w:t xml:space="preserve">for a) soda, b) diet soda, c) </w:t>
      </w:r>
      <w:r w:rsidR="00A10635" w:rsidRPr="00341EA9">
        <w:rPr>
          <w:color w:val="auto"/>
        </w:rPr>
        <w:t>flavour</w:t>
      </w:r>
      <w:r w:rsidR="008501E5" w:rsidRPr="00341EA9">
        <w:rPr>
          <w:color w:val="auto"/>
        </w:rPr>
        <w:t>ed yogurt, and d) plain yogurt.</w:t>
      </w:r>
      <w:bookmarkEnd w:id="88"/>
      <w:bookmarkEnd w:id="87"/>
    </w:p>
    <w:p w14:paraId="1656E77B" w14:textId="1EFB29C9" w:rsidR="00792ED9" w:rsidRPr="00341EA9" w:rsidRDefault="00792ED9">
      <w:pPr>
        <w:widowControl/>
        <w:suppressAutoHyphens w:val="0"/>
        <w:textAlignment w:val="auto"/>
        <w:rPr>
          <w:bCs/>
          <w:szCs w:val="24"/>
          <w:lang w:val="en-GB"/>
        </w:rPr>
      </w:pPr>
    </w:p>
    <w:p w14:paraId="4CE71639" w14:textId="42AFC419" w:rsidR="00792ED9" w:rsidRPr="00341EA9" w:rsidRDefault="00792ED9" w:rsidP="00792ED9">
      <w:pPr>
        <w:rPr>
          <w:bCs/>
          <w:i/>
          <w:iCs/>
          <w:szCs w:val="24"/>
          <w:lang w:val="en-GB"/>
        </w:rPr>
      </w:pPr>
      <w:r w:rsidRPr="00341EA9">
        <w:rPr>
          <w:bCs/>
          <w:szCs w:val="24"/>
          <w:lang w:val="en-GB"/>
        </w:rPr>
        <w:t>Abbreviation: SD, posterior Standard Deviation</w:t>
      </w:r>
    </w:p>
    <w:p w14:paraId="247EBE2A" w14:textId="77777777" w:rsidR="00792ED9" w:rsidRPr="00341EA9" w:rsidRDefault="00792ED9">
      <w:pPr>
        <w:widowControl/>
        <w:suppressAutoHyphens w:val="0"/>
        <w:textAlignment w:val="auto"/>
        <w:rPr>
          <w:szCs w:val="24"/>
          <w:lang w:val="en-GB"/>
        </w:rPr>
      </w:pPr>
    </w:p>
    <w:p w14:paraId="4F417A27" w14:textId="77777777" w:rsidR="00F01EA4" w:rsidRPr="00341EA9" w:rsidRDefault="00F01EA4">
      <w:pPr>
        <w:widowControl/>
        <w:suppressAutoHyphens w:val="0"/>
        <w:textAlignment w:val="auto"/>
        <w:rPr>
          <w:szCs w:val="24"/>
          <w:lang w:val="en-GB"/>
        </w:rPr>
      </w:pPr>
    </w:p>
    <w:p w14:paraId="5CA8ECDD" w14:textId="025E4608" w:rsidR="00C25E60" w:rsidRPr="00341EA9" w:rsidRDefault="00C25E60">
      <w:pPr>
        <w:widowControl/>
        <w:suppressAutoHyphens w:val="0"/>
        <w:textAlignment w:val="auto"/>
        <w:rPr>
          <w:rFonts w:cs="Arial"/>
          <w:b/>
          <w:bCs/>
          <w:iCs/>
          <w:szCs w:val="24"/>
          <w:lang w:val="en-GB"/>
        </w:rPr>
      </w:pPr>
      <w:r w:rsidRPr="00341EA9">
        <w:rPr>
          <w:szCs w:val="24"/>
          <w:lang w:val="en-GB"/>
        </w:rPr>
        <w:br w:type="page"/>
      </w:r>
    </w:p>
    <w:p w14:paraId="000BB973" w14:textId="77777777" w:rsidR="003A0833" w:rsidRPr="00341EA9" w:rsidRDefault="003A0833" w:rsidP="006D65FF">
      <w:pPr>
        <w:pStyle w:val="Heading2"/>
        <w:rPr>
          <w:color w:val="auto"/>
          <w:lang w:eastAsia="en-US"/>
        </w:rPr>
      </w:pPr>
    </w:p>
    <w:p w14:paraId="031CFE46" w14:textId="3324B759" w:rsidR="00FF6633" w:rsidRPr="00341EA9" w:rsidRDefault="00FF6633" w:rsidP="00FB1B58">
      <w:pPr>
        <w:pStyle w:val="BodyText"/>
        <w:spacing w:after="0" w:line="240" w:lineRule="auto"/>
        <w:jc w:val="both"/>
        <w:rPr>
          <w:rFonts w:ascii="Times New Roman" w:hAnsi="Times New Roman" w:cs="Times New Roman"/>
          <w:noProof/>
          <w:sz w:val="24"/>
          <w:szCs w:val="24"/>
          <w:lang w:val="en-GB"/>
        </w:rPr>
      </w:pPr>
      <w:r w:rsidRPr="00341EA9">
        <w:rPr>
          <w:rFonts w:ascii="Times New Roman" w:hAnsi="Times New Roman" w:cs="Times New Roman"/>
          <w:noProof/>
          <w:sz w:val="24"/>
          <w:szCs w:val="24"/>
          <w:lang w:val="en-GB"/>
        </w:rPr>
        <w:drawing>
          <wp:inline distT="0" distB="0" distL="0" distR="0" wp14:anchorId="538BB552" wp14:editId="3FCE158D">
            <wp:extent cx="5727700" cy="572770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a:ln>
                      <a:noFill/>
                    </a:ln>
                  </pic:spPr>
                </pic:pic>
              </a:graphicData>
            </a:graphic>
          </wp:inline>
        </w:drawing>
      </w:r>
    </w:p>
    <w:p w14:paraId="78EF629F" w14:textId="51DDD4A1" w:rsidR="001A7E2A" w:rsidRPr="00341EA9" w:rsidRDefault="00145EB9" w:rsidP="006D65FF">
      <w:pPr>
        <w:pStyle w:val="Heading2"/>
        <w:rPr>
          <w:color w:val="auto"/>
        </w:rPr>
      </w:pPr>
      <w:bookmarkStart w:id="89" w:name="_Toc73955729"/>
      <w:r w:rsidRPr="00341EA9">
        <w:rPr>
          <w:color w:val="auto"/>
        </w:rPr>
        <w:t xml:space="preserve">Supplementary </w:t>
      </w:r>
      <w:r w:rsidR="001A7E2A" w:rsidRPr="00341EA9">
        <w:rPr>
          <w:color w:val="auto"/>
        </w:rPr>
        <w:t xml:space="preserve">Figure </w:t>
      </w:r>
      <w:r w:rsidR="003B70F9" w:rsidRPr="00341EA9">
        <w:rPr>
          <w:color w:val="auto"/>
        </w:rPr>
        <w:t>S</w:t>
      </w:r>
      <w:r w:rsidR="005562AF" w:rsidRPr="00341EA9">
        <w:rPr>
          <w:color w:val="auto"/>
        </w:rPr>
        <w:t>4</w:t>
      </w:r>
      <w:r w:rsidR="001A7E2A" w:rsidRPr="00341EA9">
        <w:rPr>
          <w:color w:val="auto"/>
        </w:rPr>
        <w:t>. P</w:t>
      </w:r>
      <w:r w:rsidR="00DE3B4E" w:rsidRPr="00341EA9">
        <w:rPr>
          <w:color w:val="auto"/>
        </w:rPr>
        <w:t xml:space="preserve">osterior mean of area-level purchasing indicator for </w:t>
      </w:r>
      <w:r w:rsidR="00DE3B4E" w:rsidRPr="00341EA9">
        <w:rPr>
          <w:i/>
          <w:color w:val="auto"/>
        </w:rPr>
        <w:t>soda</w:t>
      </w:r>
      <w:r w:rsidR="00DE3B4E" w:rsidRPr="00341EA9">
        <w:rPr>
          <w:color w:val="auto"/>
        </w:rPr>
        <w:t xml:space="preserve"> as generated by the </w:t>
      </w:r>
      <w:r w:rsidR="001A7E2A" w:rsidRPr="00341EA9">
        <w:rPr>
          <w:color w:val="auto"/>
        </w:rPr>
        <w:t xml:space="preserve">Huff </w:t>
      </w:r>
      <w:r w:rsidR="00DE3B4E" w:rsidRPr="00341EA9">
        <w:rPr>
          <w:color w:val="auto"/>
        </w:rPr>
        <w:t>gravity model with varying value of parameter for store size (</w:t>
      </w:r>
      <m:oMath>
        <m:r>
          <m:rPr>
            <m:sty m:val="bi"/>
          </m:rPr>
          <w:rPr>
            <w:rFonts w:ascii="Cambria Math" w:hAnsi="Cambria Math"/>
            <w:color w:val="auto"/>
          </w:rPr>
          <m:t>γ</m:t>
        </m:r>
      </m:oMath>
      <w:r w:rsidR="00DE3B4E" w:rsidRPr="00341EA9">
        <w:rPr>
          <w:color w:val="auto"/>
        </w:rPr>
        <w:t>) and distance decay (</w:t>
      </w:r>
      <m:oMath>
        <m:r>
          <m:rPr>
            <m:sty m:val="bi"/>
          </m:rPr>
          <w:rPr>
            <w:rFonts w:ascii="Cambria Math" w:hAnsi="Cambria Math"/>
            <w:color w:val="auto"/>
          </w:rPr>
          <m:t>λ</m:t>
        </m:r>
      </m:oMath>
      <w:r w:rsidR="00DE3B4E" w:rsidRPr="00341EA9">
        <w:rPr>
          <w:color w:val="auto"/>
        </w:rPr>
        <w:t>).</w:t>
      </w:r>
      <w:bookmarkEnd w:id="89"/>
      <w:r w:rsidR="00DE3B4E" w:rsidRPr="00341EA9">
        <w:rPr>
          <w:color w:val="auto"/>
        </w:rPr>
        <w:t xml:space="preserve"> </w:t>
      </w:r>
    </w:p>
    <w:p w14:paraId="021D11B2" w14:textId="77777777" w:rsidR="001210B1" w:rsidRPr="00341EA9" w:rsidRDefault="001210B1" w:rsidP="009D0D9C">
      <w:pPr>
        <w:rPr>
          <w:szCs w:val="24"/>
          <w:lang w:val="en-GB"/>
        </w:rPr>
      </w:pPr>
      <w:r w:rsidRPr="00341EA9">
        <w:rPr>
          <w:lang w:val="en-GB"/>
        </w:rPr>
        <w:t xml:space="preserve">Panels are a </w:t>
      </w:r>
      <w:r w:rsidRPr="00341EA9">
        <w:rPr>
          <w:szCs w:val="24"/>
          <w:lang w:val="en-GB"/>
        </w:rPr>
        <w:t>(</w:t>
      </w:r>
      <m:oMath>
        <m:r>
          <m:rPr>
            <m:sty m:val="b"/>
          </m:rPr>
          <w:rPr>
            <w:rFonts w:ascii="Cambria Math" w:eastAsiaTheme="minorEastAsia" w:hAnsi="Cambria Math"/>
            <w:szCs w:val="24"/>
            <w:lang w:val="en-GB"/>
          </w:rPr>
          <m:t>γ</m:t>
        </m:r>
      </m:oMath>
      <w:r w:rsidRPr="00341EA9">
        <w:rPr>
          <w:szCs w:val="24"/>
          <w:lang w:val="en-GB"/>
        </w:rPr>
        <w:t xml:space="preserve"> = 1.00, </w:t>
      </w:r>
      <m:oMath>
        <m:r>
          <m:rPr>
            <m:sty m:val="b"/>
          </m:rPr>
          <w:rPr>
            <w:rFonts w:ascii="Cambria Math" w:hAnsi="Cambria Math"/>
            <w:szCs w:val="24"/>
            <w:lang w:val="en-GB"/>
          </w:rPr>
          <m:t>λ</m:t>
        </m:r>
      </m:oMath>
      <w:r w:rsidRPr="00341EA9">
        <w:rPr>
          <w:szCs w:val="24"/>
          <w:lang w:val="en-GB"/>
        </w:rPr>
        <w:t>= 2.00), b (</w:t>
      </w:r>
      <m:oMath>
        <m:r>
          <m:rPr>
            <m:sty m:val="b"/>
          </m:rPr>
          <w:rPr>
            <w:rFonts w:ascii="Cambria Math" w:eastAsiaTheme="minorEastAsia" w:hAnsi="Cambria Math"/>
            <w:szCs w:val="24"/>
            <w:lang w:val="en-GB"/>
          </w:rPr>
          <m:t>γ</m:t>
        </m:r>
      </m:oMath>
      <w:r w:rsidRPr="00341EA9">
        <w:rPr>
          <w:szCs w:val="24"/>
          <w:lang w:val="en-GB"/>
        </w:rPr>
        <w:t xml:space="preserve"> = 1.00, </w:t>
      </w:r>
      <m:oMath>
        <m:r>
          <m:rPr>
            <m:sty m:val="b"/>
          </m:rPr>
          <w:rPr>
            <w:rFonts w:ascii="Cambria Math" w:hAnsi="Cambria Math"/>
            <w:szCs w:val="24"/>
            <w:lang w:val="en-GB"/>
          </w:rPr>
          <m:t>λ</m:t>
        </m:r>
      </m:oMath>
      <w:r w:rsidRPr="00341EA9">
        <w:rPr>
          <w:szCs w:val="24"/>
          <w:lang w:val="en-GB"/>
        </w:rPr>
        <w:t xml:space="preserve"> = 1.00), c (</w:t>
      </w:r>
      <m:oMath>
        <m:r>
          <m:rPr>
            <m:sty m:val="b"/>
          </m:rPr>
          <w:rPr>
            <w:rFonts w:ascii="Cambria Math" w:eastAsiaTheme="minorEastAsia" w:hAnsi="Cambria Math"/>
            <w:szCs w:val="24"/>
            <w:lang w:val="en-GB"/>
          </w:rPr>
          <m:t>γ</m:t>
        </m:r>
      </m:oMath>
      <w:r w:rsidRPr="00341EA9">
        <w:rPr>
          <w:szCs w:val="24"/>
          <w:lang w:val="en-GB"/>
        </w:rPr>
        <w:t xml:space="preserve"> = 0.72, </w:t>
      </w:r>
      <m:oMath>
        <m:r>
          <m:rPr>
            <m:sty m:val="b"/>
          </m:rPr>
          <w:rPr>
            <w:rFonts w:ascii="Cambria Math" w:hAnsi="Cambria Math"/>
            <w:szCs w:val="24"/>
            <w:lang w:val="en-GB"/>
          </w:rPr>
          <m:t>λ</m:t>
        </m:r>
      </m:oMath>
      <w:r w:rsidRPr="00341EA9">
        <w:rPr>
          <w:szCs w:val="24"/>
          <w:lang w:val="en-GB"/>
        </w:rPr>
        <w:t xml:space="preserve"> = 0.81), and d (</w:t>
      </w:r>
      <m:oMath>
        <m:r>
          <m:rPr>
            <m:sty m:val="b"/>
          </m:rPr>
          <w:rPr>
            <w:rFonts w:ascii="Cambria Math" w:eastAsiaTheme="minorEastAsia" w:hAnsi="Cambria Math"/>
            <w:szCs w:val="24"/>
            <w:lang w:val="en-GB"/>
          </w:rPr>
          <m:t>γ</m:t>
        </m:r>
      </m:oMath>
      <w:r w:rsidRPr="00341EA9">
        <w:rPr>
          <w:szCs w:val="24"/>
          <w:lang w:val="en-GB"/>
        </w:rPr>
        <w:t xml:space="preserve"> = 0.07, </w:t>
      </w:r>
      <m:oMath>
        <m:r>
          <m:rPr>
            <m:sty m:val="b"/>
          </m:rPr>
          <w:rPr>
            <w:rFonts w:ascii="Cambria Math" w:hAnsi="Cambria Math"/>
            <w:szCs w:val="24"/>
            <w:lang w:val="en-GB"/>
          </w:rPr>
          <m:t>λ</m:t>
        </m:r>
      </m:oMath>
      <w:r w:rsidRPr="00341EA9">
        <w:rPr>
          <w:szCs w:val="24"/>
          <w:lang w:val="en-GB"/>
        </w:rPr>
        <w:t xml:space="preserve"> = 1.57). </w:t>
      </w:r>
    </w:p>
    <w:p w14:paraId="23141B94" w14:textId="6A4C76A9" w:rsidR="009D0D9C" w:rsidRPr="00341EA9" w:rsidRDefault="001210B1" w:rsidP="009D0D9C">
      <w:pPr>
        <w:rPr>
          <w:lang w:val="en-GB"/>
        </w:rPr>
      </w:pPr>
      <w:r w:rsidRPr="00341EA9">
        <w:rPr>
          <w:szCs w:val="24"/>
          <w:lang w:val="en-GB"/>
        </w:rPr>
        <w:t>Note that panel a</w:t>
      </w:r>
      <w:r w:rsidR="0046743C" w:rsidRPr="00341EA9">
        <w:rPr>
          <w:szCs w:val="24"/>
          <w:lang w:val="en-GB"/>
        </w:rPr>
        <w:t>)</w:t>
      </w:r>
      <w:r w:rsidRPr="00341EA9">
        <w:rPr>
          <w:szCs w:val="24"/>
          <w:lang w:val="en-GB"/>
        </w:rPr>
        <w:t xml:space="preserve"> shows the results from the main analysis. The quantities in the greyscale key represent serving</w:t>
      </w:r>
      <w:r w:rsidR="00864D40" w:rsidRPr="00341EA9">
        <w:rPr>
          <w:szCs w:val="24"/>
          <w:lang w:val="en-GB"/>
        </w:rPr>
        <w:t>s</w:t>
      </w:r>
      <w:r w:rsidRPr="00341EA9">
        <w:rPr>
          <w:szCs w:val="24"/>
          <w:lang w:val="en-GB"/>
        </w:rPr>
        <w:t xml:space="preserve"> per resident standardized across </w:t>
      </w:r>
      <w:r w:rsidR="00026C29" w:rsidRPr="00341EA9">
        <w:rPr>
          <w:szCs w:val="24"/>
          <w:lang w:val="en-GB"/>
        </w:rPr>
        <w:t>the four maps</w:t>
      </w:r>
      <w:r w:rsidRPr="00341EA9">
        <w:rPr>
          <w:szCs w:val="24"/>
          <w:lang w:val="en-GB"/>
        </w:rPr>
        <w:t>.</w:t>
      </w:r>
    </w:p>
    <w:p w14:paraId="2BA746D4" w14:textId="38484214" w:rsidR="00602548" w:rsidRPr="00341EA9" w:rsidRDefault="00602548" w:rsidP="00FB1B58">
      <w:pPr>
        <w:pStyle w:val="BodyText"/>
        <w:spacing w:after="0" w:line="240" w:lineRule="auto"/>
        <w:jc w:val="both"/>
        <w:rPr>
          <w:rFonts w:ascii="Times New Roman" w:hAnsi="Times New Roman" w:cs="Times New Roman"/>
          <w:sz w:val="24"/>
          <w:szCs w:val="24"/>
          <w:lang w:val="en-GB"/>
        </w:rPr>
      </w:pPr>
      <w:r w:rsidRPr="00341EA9">
        <w:rPr>
          <w:rFonts w:ascii="Times New Roman" w:hAnsi="Times New Roman" w:cs="Times New Roman"/>
          <w:noProof/>
          <w:sz w:val="24"/>
          <w:szCs w:val="24"/>
          <w:lang w:val="en-GB"/>
        </w:rPr>
        <w:lastRenderedPageBreak/>
        <w:drawing>
          <wp:inline distT="0" distB="0" distL="0" distR="0" wp14:anchorId="02E26A08" wp14:editId="13A83D67">
            <wp:extent cx="5947410" cy="59474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7410" cy="5947410"/>
                    </a:xfrm>
                    <a:prstGeom prst="rect">
                      <a:avLst/>
                    </a:prstGeom>
                    <a:noFill/>
                    <a:ln>
                      <a:noFill/>
                    </a:ln>
                  </pic:spPr>
                </pic:pic>
              </a:graphicData>
            </a:graphic>
          </wp:inline>
        </w:drawing>
      </w:r>
    </w:p>
    <w:p w14:paraId="1507FFDD" w14:textId="5585F90E" w:rsidR="006852EB" w:rsidRPr="00341EA9" w:rsidRDefault="00194703" w:rsidP="006D65FF">
      <w:pPr>
        <w:pStyle w:val="Heading2"/>
        <w:rPr>
          <w:rFonts w:cs="Times New Roman"/>
          <w:color w:val="auto"/>
        </w:rPr>
      </w:pPr>
      <w:bookmarkStart w:id="90" w:name="_Toc73955730"/>
      <w:r w:rsidRPr="00341EA9">
        <w:rPr>
          <w:color w:val="auto"/>
        </w:rPr>
        <w:t xml:space="preserve">Supplementary </w:t>
      </w:r>
      <w:r w:rsidR="006852EB" w:rsidRPr="00341EA9">
        <w:rPr>
          <w:color w:val="auto"/>
        </w:rPr>
        <w:t xml:space="preserve">Figure </w:t>
      </w:r>
      <w:r w:rsidR="003B70F9" w:rsidRPr="00341EA9">
        <w:rPr>
          <w:color w:val="auto"/>
        </w:rPr>
        <w:t>S</w:t>
      </w:r>
      <w:r w:rsidR="005562AF" w:rsidRPr="00341EA9">
        <w:rPr>
          <w:color w:val="auto"/>
        </w:rPr>
        <w:t>5</w:t>
      </w:r>
      <w:r w:rsidR="006852EB" w:rsidRPr="00341EA9">
        <w:rPr>
          <w:color w:val="auto"/>
        </w:rPr>
        <w:t xml:space="preserve">. </w:t>
      </w:r>
      <w:r w:rsidR="00DE3B4E" w:rsidRPr="00341EA9">
        <w:rPr>
          <w:color w:val="auto"/>
        </w:rPr>
        <w:t xml:space="preserve">Posterior mean of area-level purchasing indicator of </w:t>
      </w:r>
      <w:r w:rsidR="00DE3B4E" w:rsidRPr="00341EA9">
        <w:rPr>
          <w:i/>
          <w:color w:val="auto"/>
        </w:rPr>
        <w:t>diet</w:t>
      </w:r>
      <w:r w:rsidR="00DE3B4E" w:rsidRPr="00341EA9">
        <w:rPr>
          <w:color w:val="auto"/>
        </w:rPr>
        <w:t xml:space="preserve"> </w:t>
      </w:r>
      <w:r w:rsidR="00DE3B4E" w:rsidRPr="00341EA9">
        <w:rPr>
          <w:i/>
          <w:color w:val="auto"/>
        </w:rPr>
        <w:t>soda</w:t>
      </w:r>
      <w:r w:rsidR="00DE3B4E" w:rsidRPr="00341EA9">
        <w:rPr>
          <w:color w:val="auto"/>
        </w:rPr>
        <w:t xml:space="preserve"> as generated by the Huff gravity model with varying value of parameter for store size (</w:t>
      </w:r>
      <m:oMath>
        <m:r>
          <m:rPr>
            <m:sty m:val="bi"/>
          </m:rPr>
          <w:rPr>
            <w:rFonts w:ascii="Cambria Math" w:hAnsi="Cambria Math"/>
            <w:color w:val="auto"/>
          </w:rPr>
          <m:t>γ</m:t>
        </m:r>
      </m:oMath>
      <w:r w:rsidR="00DE3B4E" w:rsidRPr="00341EA9">
        <w:rPr>
          <w:color w:val="auto"/>
        </w:rPr>
        <w:t>) and distance decay (</w:t>
      </w:r>
      <m:oMath>
        <m:r>
          <m:rPr>
            <m:sty m:val="bi"/>
          </m:rPr>
          <w:rPr>
            <w:rFonts w:ascii="Cambria Math" w:hAnsi="Cambria Math"/>
            <w:color w:val="auto"/>
          </w:rPr>
          <m:t>λ</m:t>
        </m:r>
      </m:oMath>
      <w:r w:rsidR="00DE3B4E" w:rsidRPr="00341EA9">
        <w:rPr>
          <w:color w:val="auto"/>
        </w:rPr>
        <w:t>).</w:t>
      </w:r>
      <w:bookmarkEnd w:id="90"/>
    </w:p>
    <w:p w14:paraId="2A26BAE7" w14:textId="77777777" w:rsidR="00FA2A2C" w:rsidRPr="00341EA9" w:rsidRDefault="00FA2A2C" w:rsidP="00FA2A2C">
      <w:pPr>
        <w:rPr>
          <w:szCs w:val="24"/>
          <w:lang w:val="en-GB"/>
        </w:rPr>
      </w:pPr>
      <w:r w:rsidRPr="00341EA9">
        <w:rPr>
          <w:lang w:val="en-GB"/>
        </w:rPr>
        <w:t xml:space="preserve">Panels are a </w:t>
      </w:r>
      <w:r w:rsidRPr="00341EA9">
        <w:rPr>
          <w:szCs w:val="24"/>
          <w:lang w:val="en-GB"/>
        </w:rPr>
        <w:t>(</w:t>
      </w:r>
      <m:oMath>
        <m:r>
          <m:rPr>
            <m:sty m:val="b"/>
          </m:rPr>
          <w:rPr>
            <w:rFonts w:ascii="Cambria Math" w:eastAsiaTheme="minorEastAsia" w:hAnsi="Cambria Math"/>
            <w:szCs w:val="24"/>
            <w:lang w:val="en-GB"/>
          </w:rPr>
          <m:t>γ</m:t>
        </m:r>
      </m:oMath>
      <w:r w:rsidRPr="00341EA9">
        <w:rPr>
          <w:szCs w:val="24"/>
          <w:lang w:val="en-GB"/>
        </w:rPr>
        <w:t xml:space="preserve"> = 1.00, </w:t>
      </w:r>
      <m:oMath>
        <m:r>
          <m:rPr>
            <m:sty m:val="b"/>
          </m:rPr>
          <w:rPr>
            <w:rFonts w:ascii="Cambria Math" w:hAnsi="Cambria Math"/>
            <w:szCs w:val="24"/>
            <w:lang w:val="en-GB"/>
          </w:rPr>
          <m:t>λ</m:t>
        </m:r>
      </m:oMath>
      <w:r w:rsidRPr="00341EA9">
        <w:rPr>
          <w:szCs w:val="24"/>
          <w:lang w:val="en-GB"/>
        </w:rPr>
        <w:t>= 2.00), b (</w:t>
      </w:r>
      <m:oMath>
        <m:r>
          <m:rPr>
            <m:sty m:val="b"/>
          </m:rPr>
          <w:rPr>
            <w:rFonts w:ascii="Cambria Math" w:eastAsiaTheme="minorEastAsia" w:hAnsi="Cambria Math"/>
            <w:szCs w:val="24"/>
            <w:lang w:val="en-GB"/>
          </w:rPr>
          <m:t>γ</m:t>
        </m:r>
      </m:oMath>
      <w:r w:rsidRPr="00341EA9">
        <w:rPr>
          <w:szCs w:val="24"/>
          <w:lang w:val="en-GB"/>
        </w:rPr>
        <w:t xml:space="preserve"> = 1.00, </w:t>
      </w:r>
      <m:oMath>
        <m:r>
          <m:rPr>
            <m:sty m:val="b"/>
          </m:rPr>
          <w:rPr>
            <w:rFonts w:ascii="Cambria Math" w:hAnsi="Cambria Math"/>
            <w:szCs w:val="24"/>
            <w:lang w:val="en-GB"/>
          </w:rPr>
          <m:t>λ</m:t>
        </m:r>
      </m:oMath>
      <w:r w:rsidRPr="00341EA9">
        <w:rPr>
          <w:szCs w:val="24"/>
          <w:lang w:val="en-GB"/>
        </w:rPr>
        <w:t xml:space="preserve"> = 1.00), c (</w:t>
      </w:r>
      <m:oMath>
        <m:r>
          <m:rPr>
            <m:sty m:val="b"/>
          </m:rPr>
          <w:rPr>
            <w:rFonts w:ascii="Cambria Math" w:eastAsiaTheme="minorEastAsia" w:hAnsi="Cambria Math"/>
            <w:szCs w:val="24"/>
            <w:lang w:val="en-GB"/>
          </w:rPr>
          <m:t>γ</m:t>
        </m:r>
      </m:oMath>
      <w:r w:rsidRPr="00341EA9">
        <w:rPr>
          <w:szCs w:val="24"/>
          <w:lang w:val="en-GB"/>
        </w:rPr>
        <w:t xml:space="preserve"> = 0.72, </w:t>
      </w:r>
      <m:oMath>
        <m:r>
          <m:rPr>
            <m:sty m:val="b"/>
          </m:rPr>
          <w:rPr>
            <w:rFonts w:ascii="Cambria Math" w:hAnsi="Cambria Math"/>
            <w:szCs w:val="24"/>
            <w:lang w:val="en-GB"/>
          </w:rPr>
          <m:t>λ</m:t>
        </m:r>
      </m:oMath>
      <w:r w:rsidRPr="00341EA9">
        <w:rPr>
          <w:szCs w:val="24"/>
          <w:lang w:val="en-GB"/>
        </w:rPr>
        <w:t xml:space="preserve"> = 0.81), and d (</w:t>
      </w:r>
      <m:oMath>
        <m:r>
          <m:rPr>
            <m:sty m:val="b"/>
          </m:rPr>
          <w:rPr>
            <w:rFonts w:ascii="Cambria Math" w:eastAsiaTheme="minorEastAsia" w:hAnsi="Cambria Math"/>
            <w:szCs w:val="24"/>
            <w:lang w:val="en-GB"/>
          </w:rPr>
          <m:t>γ</m:t>
        </m:r>
      </m:oMath>
      <w:r w:rsidRPr="00341EA9">
        <w:rPr>
          <w:szCs w:val="24"/>
          <w:lang w:val="en-GB"/>
        </w:rPr>
        <w:t xml:space="preserve"> = 0.07, </w:t>
      </w:r>
      <m:oMath>
        <m:r>
          <m:rPr>
            <m:sty m:val="b"/>
          </m:rPr>
          <w:rPr>
            <w:rFonts w:ascii="Cambria Math" w:hAnsi="Cambria Math"/>
            <w:szCs w:val="24"/>
            <w:lang w:val="en-GB"/>
          </w:rPr>
          <m:t>λ</m:t>
        </m:r>
      </m:oMath>
      <w:r w:rsidRPr="00341EA9">
        <w:rPr>
          <w:szCs w:val="24"/>
          <w:lang w:val="en-GB"/>
        </w:rPr>
        <w:t xml:space="preserve"> = 1.57). </w:t>
      </w:r>
    </w:p>
    <w:p w14:paraId="2ADD009E" w14:textId="12711B92" w:rsidR="00FA2A2C" w:rsidRPr="00341EA9" w:rsidRDefault="00FA2A2C" w:rsidP="00FA2A2C">
      <w:pPr>
        <w:rPr>
          <w:lang w:val="en-GB"/>
        </w:rPr>
      </w:pPr>
      <w:r w:rsidRPr="00341EA9">
        <w:rPr>
          <w:szCs w:val="24"/>
          <w:lang w:val="en-GB"/>
        </w:rPr>
        <w:t>Note that panel a</w:t>
      </w:r>
      <w:r w:rsidR="0046743C" w:rsidRPr="00341EA9">
        <w:rPr>
          <w:szCs w:val="24"/>
          <w:lang w:val="en-GB"/>
        </w:rPr>
        <w:t>)</w:t>
      </w:r>
      <w:r w:rsidRPr="00341EA9">
        <w:rPr>
          <w:szCs w:val="24"/>
          <w:lang w:val="en-GB"/>
        </w:rPr>
        <w:t xml:space="preserve"> shows the results from the main analysis. The quantities in the greyscale key represent serving</w:t>
      </w:r>
      <w:r w:rsidR="00B645C4" w:rsidRPr="00341EA9">
        <w:rPr>
          <w:szCs w:val="24"/>
          <w:lang w:val="en-GB"/>
        </w:rPr>
        <w:t>s</w:t>
      </w:r>
      <w:r w:rsidRPr="00341EA9">
        <w:rPr>
          <w:szCs w:val="24"/>
          <w:lang w:val="en-GB"/>
        </w:rPr>
        <w:t xml:space="preserve"> per resident standardized across</w:t>
      </w:r>
      <w:r w:rsidR="009536C3" w:rsidRPr="00341EA9">
        <w:rPr>
          <w:szCs w:val="24"/>
          <w:lang w:val="en-GB"/>
        </w:rPr>
        <w:t xml:space="preserve"> </w:t>
      </w:r>
      <w:r w:rsidR="00026C29" w:rsidRPr="00341EA9">
        <w:rPr>
          <w:szCs w:val="24"/>
          <w:lang w:val="en-GB"/>
        </w:rPr>
        <w:t xml:space="preserve">the </w:t>
      </w:r>
      <w:r w:rsidR="009536C3" w:rsidRPr="00341EA9">
        <w:rPr>
          <w:szCs w:val="24"/>
          <w:lang w:val="en-GB"/>
        </w:rPr>
        <w:t>four maps</w:t>
      </w:r>
      <w:r w:rsidRPr="00341EA9">
        <w:rPr>
          <w:szCs w:val="24"/>
          <w:lang w:val="en-GB"/>
        </w:rPr>
        <w:t>.</w:t>
      </w:r>
    </w:p>
    <w:p w14:paraId="698AD8F9" w14:textId="77777777" w:rsidR="009D0D9C" w:rsidRPr="00341EA9" w:rsidRDefault="009D0D9C" w:rsidP="009D0D9C">
      <w:pPr>
        <w:rPr>
          <w:lang w:val="en-GB"/>
        </w:rPr>
      </w:pPr>
    </w:p>
    <w:p w14:paraId="613C8A90" w14:textId="460A19DF" w:rsidR="00F53DC9" w:rsidRPr="00341EA9" w:rsidRDefault="001D6E56" w:rsidP="00FB1B58">
      <w:pPr>
        <w:pStyle w:val="BodyText"/>
        <w:spacing w:after="0" w:line="240" w:lineRule="auto"/>
        <w:jc w:val="both"/>
        <w:rPr>
          <w:rFonts w:ascii="Times New Roman" w:hAnsi="Times New Roman" w:cs="Times New Roman"/>
          <w:sz w:val="24"/>
          <w:szCs w:val="24"/>
          <w:lang w:val="en-GB"/>
        </w:rPr>
      </w:pPr>
      <w:r w:rsidRPr="00341EA9">
        <w:rPr>
          <w:rFonts w:ascii="Times New Roman" w:hAnsi="Times New Roman" w:cs="Times New Roman"/>
          <w:noProof/>
          <w:sz w:val="24"/>
          <w:szCs w:val="24"/>
          <w:lang w:val="en-GB"/>
        </w:rPr>
        <w:lastRenderedPageBreak/>
        <w:drawing>
          <wp:inline distT="0" distB="0" distL="0" distR="0" wp14:anchorId="196B643A" wp14:editId="3CFCB720">
            <wp:extent cx="5947410" cy="59474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7410" cy="5947410"/>
                    </a:xfrm>
                    <a:prstGeom prst="rect">
                      <a:avLst/>
                    </a:prstGeom>
                    <a:noFill/>
                    <a:ln>
                      <a:noFill/>
                    </a:ln>
                  </pic:spPr>
                </pic:pic>
              </a:graphicData>
            </a:graphic>
          </wp:inline>
        </w:drawing>
      </w:r>
    </w:p>
    <w:p w14:paraId="17D685DB" w14:textId="77777777" w:rsidR="00F53DC9" w:rsidRPr="00341EA9" w:rsidRDefault="00F53DC9" w:rsidP="00FB1B58">
      <w:pPr>
        <w:pStyle w:val="BodyText"/>
        <w:spacing w:after="0" w:line="240" w:lineRule="auto"/>
        <w:jc w:val="both"/>
        <w:rPr>
          <w:rFonts w:ascii="Times New Roman" w:hAnsi="Times New Roman" w:cs="Times New Roman"/>
          <w:sz w:val="24"/>
          <w:szCs w:val="24"/>
          <w:lang w:val="en-GB"/>
        </w:rPr>
      </w:pPr>
    </w:p>
    <w:p w14:paraId="4A9502F7" w14:textId="276E658D" w:rsidR="006852EB" w:rsidRPr="00341EA9" w:rsidRDefault="00194703" w:rsidP="006D65FF">
      <w:pPr>
        <w:pStyle w:val="Heading2"/>
        <w:rPr>
          <w:color w:val="auto"/>
        </w:rPr>
      </w:pPr>
      <w:bookmarkStart w:id="91" w:name="_Toc73955731"/>
      <w:r w:rsidRPr="00341EA9">
        <w:rPr>
          <w:color w:val="auto"/>
        </w:rPr>
        <w:t xml:space="preserve">Supplementary </w:t>
      </w:r>
      <w:r w:rsidR="006852EB" w:rsidRPr="00341EA9">
        <w:rPr>
          <w:color w:val="auto"/>
        </w:rPr>
        <w:t xml:space="preserve">Figure </w:t>
      </w:r>
      <w:r w:rsidR="003B70F9" w:rsidRPr="00341EA9">
        <w:rPr>
          <w:color w:val="auto"/>
        </w:rPr>
        <w:t>S</w:t>
      </w:r>
      <w:r w:rsidR="005562AF" w:rsidRPr="00341EA9">
        <w:rPr>
          <w:color w:val="auto"/>
        </w:rPr>
        <w:t>6</w:t>
      </w:r>
      <w:r w:rsidR="006852EB" w:rsidRPr="00341EA9">
        <w:rPr>
          <w:color w:val="auto"/>
        </w:rPr>
        <w:t>. P</w:t>
      </w:r>
      <w:r w:rsidR="00B41C1F" w:rsidRPr="00341EA9">
        <w:rPr>
          <w:color w:val="auto"/>
        </w:rPr>
        <w:t xml:space="preserve">osterior mean of area-level purchasing indicator for </w:t>
      </w:r>
      <w:r w:rsidR="00A10635" w:rsidRPr="00341EA9">
        <w:rPr>
          <w:i/>
          <w:color w:val="auto"/>
        </w:rPr>
        <w:t>flavour</w:t>
      </w:r>
      <w:r w:rsidR="00B41C1F" w:rsidRPr="00341EA9">
        <w:rPr>
          <w:i/>
          <w:color w:val="auto"/>
        </w:rPr>
        <w:t xml:space="preserve">ed yogurt </w:t>
      </w:r>
      <w:r w:rsidR="00B41C1F" w:rsidRPr="00341EA9">
        <w:rPr>
          <w:color w:val="auto"/>
        </w:rPr>
        <w:t xml:space="preserve">as generated by the </w:t>
      </w:r>
      <w:r w:rsidR="00F91AED" w:rsidRPr="00341EA9">
        <w:rPr>
          <w:color w:val="auto"/>
        </w:rPr>
        <w:t>H</w:t>
      </w:r>
      <w:r w:rsidR="00B41C1F" w:rsidRPr="00341EA9">
        <w:rPr>
          <w:color w:val="auto"/>
        </w:rPr>
        <w:t>uff gravity model with varying value of parameter for store size (</w:t>
      </w:r>
      <m:oMath>
        <m:r>
          <m:rPr>
            <m:sty m:val="bi"/>
          </m:rPr>
          <w:rPr>
            <w:rFonts w:ascii="Cambria Math" w:hAnsi="Cambria Math"/>
            <w:color w:val="auto"/>
          </w:rPr>
          <m:t>γ</m:t>
        </m:r>
      </m:oMath>
      <w:r w:rsidR="00B41C1F" w:rsidRPr="00341EA9">
        <w:rPr>
          <w:color w:val="auto"/>
        </w:rPr>
        <w:t>) and distance decay (</w:t>
      </w:r>
      <m:oMath>
        <m:r>
          <m:rPr>
            <m:sty m:val="bi"/>
          </m:rPr>
          <w:rPr>
            <w:rFonts w:ascii="Cambria Math" w:hAnsi="Cambria Math"/>
            <w:color w:val="auto"/>
          </w:rPr>
          <m:t>λ</m:t>
        </m:r>
      </m:oMath>
      <w:r w:rsidR="00B41C1F" w:rsidRPr="00341EA9">
        <w:rPr>
          <w:color w:val="auto"/>
        </w:rPr>
        <w:t>).</w:t>
      </w:r>
      <w:bookmarkEnd w:id="91"/>
      <w:r w:rsidR="00B41C1F" w:rsidRPr="00341EA9">
        <w:rPr>
          <w:color w:val="auto"/>
        </w:rPr>
        <w:t xml:space="preserve"> </w:t>
      </w:r>
    </w:p>
    <w:p w14:paraId="2E6FEB60" w14:textId="77777777" w:rsidR="00F04515" w:rsidRPr="00341EA9" w:rsidRDefault="00F04515" w:rsidP="00F04515">
      <w:pPr>
        <w:rPr>
          <w:szCs w:val="24"/>
          <w:lang w:val="en-GB"/>
        </w:rPr>
      </w:pPr>
      <w:r w:rsidRPr="00341EA9">
        <w:rPr>
          <w:lang w:val="en-GB"/>
        </w:rPr>
        <w:t xml:space="preserve">Panels are a </w:t>
      </w:r>
      <w:r w:rsidRPr="00341EA9">
        <w:rPr>
          <w:szCs w:val="24"/>
          <w:lang w:val="en-GB"/>
        </w:rPr>
        <w:t>(</w:t>
      </w:r>
      <m:oMath>
        <m:r>
          <m:rPr>
            <m:sty m:val="b"/>
          </m:rPr>
          <w:rPr>
            <w:rFonts w:ascii="Cambria Math" w:eastAsiaTheme="minorEastAsia" w:hAnsi="Cambria Math"/>
            <w:szCs w:val="24"/>
            <w:lang w:val="en-GB"/>
          </w:rPr>
          <m:t>γ</m:t>
        </m:r>
      </m:oMath>
      <w:r w:rsidRPr="00341EA9">
        <w:rPr>
          <w:szCs w:val="24"/>
          <w:lang w:val="en-GB"/>
        </w:rPr>
        <w:t xml:space="preserve"> = 1.00, </w:t>
      </w:r>
      <m:oMath>
        <m:r>
          <m:rPr>
            <m:sty m:val="b"/>
          </m:rPr>
          <w:rPr>
            <w:rFonts w:ascii="Cambria Math" w:hAnsi="Cambria Math"/>
            <w:szCs w:val="24"/>
            <w:lang w:val="en-GB"/>
          </w:rPr>
          <m:t>λ</m:t>
        </m:r>
      </m:oMath>
      <w:r w:rsidRPr="00341EA9">
        <w:rPr>
          <w:szCs w:val="24"/>
          <w:lang w:val="en-GB"/>
        </w:rPr>
        <w:t>= 2.00), b (</w:t>
      </w:r>
      <m:oMath>
        <m:r>
          <m:rPr>
            <m:sty m:val="b"/>
          </m:rPr>
          <w:rPr>
            <w:rFonts w:ascii="Cambria Math" w:eastAsiaTheme="minorEastAsia" w:hAnsi="Cambria Math"/>
            <w:szCs w:val="24"/>
            <w:lang w:val="en-GB"/>
          </w:rPr>
          <m:t>γ</m:t>
        </m:r>
      </m:oMath>
      <w:r w:rsidRPr="00341EA9">
        <w:rPr>
          <w:szCs w:val="24"/>
          <w:lang w:val="en-GB"/>
        </w:rPr>
        <w:t xml:space="preserve"> = 1.00, </w:t>
      </w:r>
      <m:oMath>
        <m:r>
          <m:rPr>
            <m:sty m:val="b"/>
          </m:rPr>
          <w:rPr>
            <w:rFonts w:ascii="Cambria Math" w:hAnsi="Cambria Math"/>
            <w:szCs w:val="24"/>
            <w:lang w:val="en-GB"/>
          </w:rPr>
          <m:t>λ</m:t>
        </m:r>
      </m:oMath>
      <w:r w:rsidRPr="00341EA9">
        <w:rPr>
          <w:szCs w:val="24"/>
          <w:lang w:val="en-GB"/>
        </w:rPr>
        <w:t xml:space="preserve"> = 1.00), c (</w:t>
      </w:r>
      <m:oMath>
        <m:r>
          <m:rPr>
            <m:sty m:val="b"/>
          </m:rPr>
          <w:rPr>
            <w:rFonts w:ascii="Cambria Math" w:eastAsiaTheme="minorEastAsia" w:hAnsi="Cambria Math"/>
            <w:szCs w:val="24"/>
            <w:lang w:val="en-GB"/>
          </w:rPr>
          <m:t>γ</m:t>
        </m:r>
      </m:oMath>
      <w:r w:rsidRPr="00341EA9">
        <w:rPr>
          <w:szCs w:val="24"/>
          <w:lang w:val="en-GB"/>
        </w:rPr>
        <w:t xml:space="preserve"> = 0.72, </w:t>
      </w:r>
      <m:oMath>
        <m:r>
          <m:rPr>
            <m:sty m:val="b"/>
          </m:rPr>
          <w:rPr>
            <w:rFonts w:ascii="Cambria Math" w:hAnsi="Cambria Math"/>
            <w:szCs w:val="24"/>
            <w:lang w:val="en-GB"/>
          </w:rPr>
          <m:t>λ</m:t>
        </m:r>
      </m:oMath>
      <w:r w:rsidRPr="00341EA9">
        <w:rPr>
          <w:szCs w:val="24"/>
          <w:lang w:val="en-GB"/>
        </w:rPr>
        <w:t xml:space="preserve"> = 0.81), and d (</w:t>
      </w:r>
      <m:oMath>
        <m:r>
          <m:rPr>
            <m:sty m:val="b"/>
          </m:rPr>
          <w:rPr>
            <w:rFonts w:ascii="Cambria Math" w:eastAsiaTheme="minorEastAsia" w:hAnsi="Cambria Math"/>
            <w:szCs w:val="24"/>
            <w:lang w:val="en-GB"/>
          </w:rPr>
          <m:t>γ</m:t>
        </m:r>
      </m:oMath>
      <w:r w:rsidRPr="00341EA9">
        <w:rPr>
          <w:szCs w:val="24"/>
          <w:lang w:val="en-GB"/>
        </w:rPr>
        <w:t xml:space="preserve"> = 0.07, </w:t>
      </w:r>
      <m:oMath>
        <m:r>
          <m:rPr>
            <m:sty m:val="b"/>
          </m:rPr>
          <w:rPr>
            <w:rFonts w:ascii="Cambria Math" w:hAnsi="Cambria Math"/>
            <w:szCs w:val="24"/>
            <w:lang w:val="en-GB"/>
          </w:rPr>
          <m:t>λ</m:t>
        </m:r>
      </m:oMath>
      <w:r w:rsidRPr="00341EA9">
        <w:rPr>
          <w:szCs w:val="24"/>
          <w:lang w:val="en-GB"/>
        </w:rPr>
        <w:t xml:space="preserve"> = 1.57). </w:t>
      </w:r>
    </w:p>
    <w:p w14:paraId="16A58FF4" w14:textId="183B7247" w:rsidR="00F04515" w:rsidRPr="00341EA9" w:rsidRDefault="00F04515" w:rsidP="00F04515">
      <w:pPr>
        <w:rPr>
          <w:lang w:val="en-GB"/>
        </w:rPr>
      </w:pPr>
      <w:r w:rsidRPr="00341EA9">
        <w:rPr>
          <w:szCs w:val="24"/>
          <w:lang w:val="en-GB"/>
        </w:rPr>
        <w:t>Note that panel a</w:t>
      </w:r>
      <w:r w:rsidR="0046743C" w:rsidRPr="00341EA9">
        <w:rPr>
          <w:szCs w:val="24"/>
          <w:lang w:val="en-GB"/>
        </w:rPr>
        <w:t>)</w:t>
      </w:r>
      <w:r w:rsidRPr="00341EA9">
        <w:rPr>
          <w:szCs w:val="24"/>
          <w:lang w:val="en-GB"/>
        </w:rPr>
        <w:t xml:space="preserve"> shows the results from the main analysis. The quantities in the greyscale key represent serving</w:t>
      </w:r>
      <w:r w:rsidR="005505EA" w:rsidRPr="00341EA9">
        <w:rPr>
          <w:szCs w:val="24"/>
          <w:lang w:val="en-GB"/>
        </w:rPr>
        <w:t>s</w:t>
      </w:r>
      <w:r w:rsidRPr="00341EA9">
        <w:rPr>
          <w:szCs w:val="24"/>
          <w:lang w:val="en-GB"/>
        </w:rPr>
        <w:t xml:space="preserve"> per resident standardized across </w:t>
      </w:r>
      <w:r w:rsidR="005505EA" w:rsidRPr="00341EA9">
        <w:rPr>
          <w:szCs w:val="24"/>
          <w:lang w:val="en-GB"/>
        </w:rPr>
        <w:t>the four maps</w:t>
      </w:r>
      <w:r w:rsidRPr="00341EA9">
        <w:rPr>
          <w:szCs w:val="24"/>
          <w:lang w:val="en-GB"/>
        </w:rPr>
        <w:t>.</w:t>
      </w:r>
    </w:p>
    <w:p w14:paraId="47F1B7C0" w14:textId="12E83F75" w:rsidR="00F53DC9" w:rsidRPr="00341EA9" w:rsidRDefault="00F53DC9" w:rsidP="00FB1B58">
      <w:pPr>
        <w:pStyle w:val="BodyText"/>
        <w:spacing w:after="0" w:line="240" w:lineRule="auto"/>
        <w:jc w:val="both"/>
        <w:rPr>
          <w:rFonts w:ascii="Times New Roman" w:hAnsi="Times New Roman" w:cs="Times New Roman"/>
          <w:noProof/>
          <w:sz w:val="24"/>
          <w:szCs w:val="24"/>
          <w:lang w:val="en-GB"/>
        </w:rPr>
      </w:pPr>
    </w:p>
    <w:p w14:paraId="4372BAC9" w14:textId="5D5AF971" w:rsidR="00F53DC9" w:rsidRPr="00341EA9" w:rsidRDefault="007C6892" w:rsidP="00FB1B58">
      <w:pPr>
        <w:pStyle w:val="BodyText"/>
        <w:spacing w:after="0" w:line="240" w:lineRule="auto"/>
        <w:jc w:val="both"/>
        <w:rPr>
          <w:rFonts w:ascii="Times New Roman" w:hAnsi="Times New Roman" w:cs="Times New Roman"/>
          <w:sz w:val="24"/>
          <w:szCs w:val="24"/>
          <w:lang w:val="en-GB"/>
        </w:rPr>
      </w:pPr>
      <w:r w:rsidRPr="00341EA9">
        <w:rPr>
          <w:rFonts w:ascii="Times New Roman" w:hAnsi="Times New Roman" w:cs="Times New Roman"/>
          <w:noProof/>
          <w:sz w:val="24"/>
          <w:szCs w:val="24"/>
          <w:lang w:val="en-GB"/>
        </w:rPr>
        <w:lastRenderedPageBreak/>
        <w:drawing>
          <wp:inline distT="0" distB="0" distL="0" distR="0" wp14:anchorId="4CBC4B06" wp14:editId="2B0797E5">
            <wp:extent cx="5947410" cy="59474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7410" cy="5947410"/>
                    </a:xfrm>
                    <a:prstGeom prst="rect">
                      <a:avLst/>
                    </a:prstGeom>
                    <a:noFill/>
                    <a:ln>
                      <a:noFill/>
                    </a:ln>
                  </pic:spPr>
                </pic:pic>
              </a:graphicData>
            </a:graphic>
          </wp:inline>
        </w:drawing>
      </w:r>
    </w:p>
    <w:p w14:paraId="20C0C85E" w14:textId="41080A67" w:rsidR="006852EB" w:rsidRPr="00341EA9" w:rsidRDefault="00E408AE" w:rsidP="006D65FF">
      <w:pPr>
        <w:pStyle w:val="Heading2"/>
        <w:rPr>
          <w:color w:val="auto"/>
        </w:rPr>
      </w:pPr>
      <w:bookmarkStart w:id="92" w:name="_Toc73955732"/>
      <w:r w:rsidRPr="00341EA9">
        <w:rPr>
          <w:color w:val="auto"/>
        </w:rPr>
        <w:t xml:space="preserve">Supplementary </w:t>
      </w:r>
      <w:r w:rsidR="006852EB" w:rsidRPr="00341EA9">
        <w:rPr>
          <w:color w:val="auto"/>
        </w:rPr>
        <w:t xml:space="preserve">Figure </w:t>
      </w:r>
      <w:r w:rsidR="003B70F9" w:rsidRPr="00341EA9">
        <w:rPr>
          <w:color w:val="auto"/>
        </w:rPr>
        <w:t>S</w:t>
      </w:r>
      <w:r w:rsidR="005562AF" w:rsidRPr="00341EA9">
        <w:rPr>
          <w:color w:val="auto"/>
        </w:rPr>
        <w:t>7</w:t>
      </w:r>
      <w:r w:rsidR="006852EB" w:rsidRPr="00341EA9">
        <w:rPr>
          <w:color w:val="auto"/>
        </w:rPr>
        <w:t>. Po</w:t>
      </w:r>
      <w:r w:rsidR="00F91AED" w:rsidRPr="00341EA9">
        <w:rPr>
          <w:color w:val="auto"/>
        </w:rPr>
        <w:t xml:space="preserve">sterior mean of area-level purchasing indicator for </w:t>
      </w:r>
      <w:r w:rsidR="00F91AED" w:rsidRPr="00341EA9">
        <w:rPr>
          <w:i/>
          <w:color w:val="auto"/>
        </w:rPr>
        <w:t>plain yogurt</w:t>
      </w:r>
      <w:r w:rsidR="00F91AED" w:rsidRPr="00341EA9">
        <w:rPr>
          <w:color w:val="auto"/>
        </w:rPr>
        <w:t xml:space="preserve"> as generated by the Huff gravity model with varying value of parameter for store size (</w:t>
      </w:r>
      <m:oMath>
        <m:r>
          <m:rPr>
            <m:sty m:val="bi"/>
          </m:rPr>
          <w:rPr>
            <w:rFonts w:ascii="Cambria Math" w:hAnsi="Cambria Math"/>
            <w:color w:val="auto"/>
          </w:rPr>
          <m:t>γ</m:t>
        </m:r>
      </m:oMath>
      <w:r w:rsidR="00F91AED" w:rsidRPr="00341EA9">
        <w:rPr>
          <w:color w:val="auto"/>
        </w:rPr>
        <w:t>) and distance decay (</w:t>
      </w:r>
      <m:oMath>
        <m:r>
          <m:rPr>
            <m:sty m:val="bi"/>
          </m:rPr>
          <w:rPr>
            <w:rFonts w:ascii="Cambria Math" w:hAnsi="Cambria Math"/>
            <w:color w:val="auto"/>
          </w:rPr>
          <m:t>λ</m:t>
        </m:r>
      </m:oMath>
      <w:r w:rsidR="00F91AED" w:rsidRPr="00341EA9">
        <w:rPr>
          <w:color w:val="auto"/>
        </w:rPr>
        <w:t>).</w:t>
      </w:r>
      <w:bookmarkEnd w:id="92"/>
      <w:r w:rsidR="00F91AED" w:rsidRPr="00341EA9">
        <w:rPr>
          <w:color w:val="auto"/>
        </w:rPr>
        <w:t xml:space="preserve"> </w:t>
      </w:r>
    </w:p>
    <w:p w14:paraId="0F0E8C97" w14:textId="77777777" w:rsidR="00F04515" w:rsidRPr="00341EA9" w:rsidRDefault="00F04515" w:rsidP="00F04515">
      <w:pPr>
        <w:rPr>
          <w:szCs w:val="24"/>
          <w:lang w:val="en-GB"/>
        </w:rPr>
      </w:pPr>
      <w:r w:rsidRPr="00341EA9">
        <w:rPr>
          <w:lang w:val="en-GB"/>
        </w:rPr>
        <w:t xml:space="preserve">Panels are a </w:t>
      </w:r>
      <w:r w:rsidRPr="00341EA9">
        <w:rPr>
          <w:szCs w:val="24"/>
          <w:lang w:val="en-GB"/>
        </w:rPr>
        <w:t>(</w:t>
      </w:r>
      <m:oMath>
        <m:r>
          <m:rPr>
            <m:sty m:val="b"/>
          </m:rPr>
          <w:rPr>
            <w:rFonts w:ascii="Cambria Math" w:eastAsiaTheme="minorEastAsia" w:hAnsi="Cambria Math"/>
            <w:szCs w:val="24"/>
            <w:lang w:val="en-GB"/>
          </w:rPr>
          <m:t>γ</m:t>
        </m:r>
      </m:oMath>
      <w:r w:rsidRPr="00341EA9">
        <w:rPr>
          <w:szCs w:val="24"/>
          <w:lang w:val="en-GB"/>
        </w:rPr>
        <w:t xml:space="preserve"> = 1.00, </w:t>
      </w:r>
      <m:oMath>
        <m:r>
          <m:rPr>
            <m:sty m:val="b"/>
          </m:rPr>
          <w:rPr>
            <w:rFonts w:ascii="Cambria Math" w:hAnsi="Cambria Math"/>
            <w:szCs w:val="24"/>
            <w:lang w:val="en-GB"/>
          </w:rPr>
          <m:t>λ</m:t>
        </m:r>
      </m:oMath>
      <w:r w:rsidRPr="00341EA9">
        <w:rPr>
          <w:szCs w:val="24"/>
          <w:lang w:val="en-GB"/>
        </w:rPr>
        <w:t>= 2.00), b (</w:t>
      </w:r>
      <m:oMath>
        <m:r>
          <m:rPr>
            <m:sty m:val="b"/>
          </m:rPr>
          <w:rPr>
            <w:rFonts w:ascii="Cambria Math" w:eastAsiaTheme="minorEastAsia" w:hAnsi="Cambria Math"/>
            <w:szCs w:val="24"/>
            <w:lang w:val="en-GB"/>
          </w:rPr>
          <m:t>γ</m:t>
        </m:r>
      </m:oMath>
      <w:r w:rsidRPr="00341EA9">
        <w:rPr>
          <w:szCs w:val="24"/>
          <w:lang w:val="en-GB"/>
        </w:rPr>
        <w:t xml:space="preserve"> = 1.00, </w:t>
      </w:r>
      <m:oMath>
        <m:r>
          <m:rPr>
            <m:sty m:val="b"/>
          </m:rPr>
          <w:rPr>
            <w:rFonts w:ascii="Cambria Math" w:hAnsi="Cambria Math"/>
            <w:szCs w:val="24"/>
            <w:lang w:val="en-GB"/>
          </w:rPr>
          <m:t>λ</m:t>
        </m:r>
      </m:oMath>
      <w:r w:rsidRPr="00341EA9">
        <w:rPr>
          <w:szCs w:val="24"/>
          <w:lang w:val="en-GB"/>
        </w:rPr>
        <w:t xml:space="preserve"> = 1.00), c (</w:t>
      </w:r>
      <m:oMath>
        <m:r>
          <m:rPr>
            <m:sty m:val="b"/>
          </m:rPr>
          <w:rPr>
            <w:rFonts w:ascii="Cambria Math" w:eastAsiaTheme="minorEastAsia" w:hAnsi="Cambria Math"/>
            <w:szCs w:val="24"/>
            <w:lang w:val="en-GB"/>
          </w:rPr>
          <m:t>γ</m:t>
        </m:r>
      </m:oMath>
      <w:r w:rsidRPr="00341EA9">
        <w:rPr>
          <w:szCs w:val="24"/>
          <w:lang w:val="en-GB"/>
        </w:rPr>
        <w:t xml:space="preserve"> = 0.72, </w:t>
      </w:r>
      <m:oMath>
        <m:r>
          <m:rPr>
            <m:sty m:val="b"/>
          </m:rPr>
          <w:rPr>
            <w:rFonts w:ascii="Cambria Math" w:hAnsi="Cambria Math"/>
            <w:szCs w:val="24"/>
            <w:lang w:val="en-GB"/>
          </w:rPr>
          <m:t>λ</m:t>
        </m:r>
      </m:oMath>
      <w:r w:rsidRPr="00341EA9">
        <w:rPr>
          <w:szCs w:val="24"/>
          <w:lang w:val="en-GB"/>
        </w:rPr>
        <w:t xml:space="preserve"> = 0.81), and d (</w:t>
      </w:r>
      <m:oMath>
        <m:r>
          <m:rPr>
            <m:sty m:val="b"/>
          </m:rPr>
          <w:rPr>
            <w:rFonts w:ascii="Cambria Math" w:eastAsiaTheme="minorEastAsia" w:hAnsi="Cambria Math"/>
            <w:szCs w:val="24"/>
            <w:lang w:val="en-GB"/>
          </w:rPr>
          <m:t>γ</m:t>
        </m:r>
      </m:oMath>
      <w:r w:rsidRPr="00341EA9">
        <w:rPr>
          <w:szCs w:val="24"/>
          <w:lang w:val="en-GB"/>
        </w:rPr>
        <w:t xml:space="preserve"> = 0.07, </w:t>
      </w:r>
      <m:oMath>
        <m:r>
          <m:rPr>
            <m:sty m:val="b"/>
          </m:rPr>
          <w:rPr>
            <w:rFonts w:ascii="Cambria Math" w:hAnsi="Cambria Math"/>
            <w:szCs w:val="24"/>
            <w:lang w:val="en-GB"/>
          </w:rPr>
          <m:t>λ</m:t>
        </m:r>
      </m:oMath>
      <w:r w:rsidRPr="00341EA9">
        <w:rPr>
          <w:szCs w:val="24"/>
          <w:lang w:val="en-GB"/>
        </w:rPr>
        <w:t xml:space="preserve"> = 1.57). </w:t>
      </w:r>
    </w:p>
    <w:p w14:paraId="3C343E1E" w14:textId="3B9BD726" w:rsidR="00F04515" w:rsidRPr="00341EA9" w:rsidRDefault="00F04515" w:rsidP="00F04515">
      <w:pPr>
        <w:rPr>
          <w:lang w:val="en-GB"/>
        </w:rPr>
      </w:pPr>
      <w:r w:rsidRPr="00341EA9">
        <w:rPr>
          <w:szCs w:val="24"/>
          <w:lang w:val="en-GB"/>
        </w:rPr>
        <w:t>Note that panel a</w:t>
      </w:r>
      <w:r w:rsidR="0046743C" w:rsidRPr="00341EA9">
        <w:rPr>
          <w:szCs w:val="24"/>
          <w:lang w:val="en-GB"/>
        </w:rPr>
        <w:t>)</w:t>
      </w:r>
      <w:r w:rsidRPr="00341EA9">
        <w:rPr>
          <w:szCs w:val="24"/>
          <w:lang w:val="en-GB"/>
        </w:rPr>
        <w:t xml:space="preserve"> shows the results from the main analysis. The quantities in the greyscale key represent serving</w:t>
      </w:r>
      <w:r w:rsidR="005505EA" w:rsidRPr="00341EA9">
        <w:rPr>
          <w:szCs w:val="24"/>
          <w:lang w:val="en-GB"/>
        </w:rPr>
        <w:t>s</w:t>
      </w:r>
      <w:r w:rsidRPr="00341EA9">
        <w:rPr>
          <w:szCs w:val="24"/>
          <w:lang w:val="en-GB"/>
        </w:rPr>
        <w:t xml:space="preserve"> per resident standardized across </w:t>
      </w:r>
      <w:r w:rsidR="005505EA" w:rsidRPr="00341EA9">
        <w:rPr>
          <w:szCs w:val="24"/>
          <w:lang w:val="en-GB"/>
        </w:rPr>
        <w:t>the four maps</w:t>
      </w:r>
      <w:r w:rsidRPr="00341EA9">
        <w:rPr>
          <w:szCs w:val="24"/>
          <w:lang w:val="en-GB"/>
        </w:rPr>
        <w:t>.</w:t>
      </w:r>
    </w:p>
    <w:p w14:paraId="342816F3" w14:textId="6940C131" w:rsidR="00F53DC9" w:rsidRPr="00341EA9" w:rsidRDefault="00F53DC9">
      <w:pPr>
        <w:widowControl/>
        <w:suppressAutoHyphens w:val="0"/>
        <w:textAlignment w:val="auto"/>
        <w:rPr>
          <w:rFonts w:eastAsiaTheme="minorHAnsi"/>
          <w:szCs w:val="24"/>
          <w:lang w:val="en-GB" w:eastAsia="en-US"/>
        </w:rPr>
      </w:pPr>
      <w:r w:rsidRPr="00341EA9">
        <w:rPr>
          <w:szCs w:val="24"/>
          <w:lang w:val="en-GB"/>
        </w:rPr>
        <w:br w:type="page"/>
      </w:r>
    </w:p>
    <w:p w14:paraId="010F1EAE" w14:textId="3C0A8F3B" w:rsidR="003D5115" w:rsidRPr="00341EA9" w:rsidRDefault="00E408AE" w:rsidP="006D65FF">
      <w:pPr>
        <w:pStyle w:val="Heading2"/>
        <w:rPr>
          <w:color w:val="auto"/>
        </w:rPr>
      </w:pPr>
      <w:bookmarkStart w:id="93" w:name="_Toc73955733"/>
      <w:r w:rsidRPr="00341EA9">
        <w:rPr>
          <w:color w:val="auto"/>
        </w:rPr>
        <w:lastRenderedPageBreak/>
        <w:t xml:space="preserve">Supplementary </w:t>
      </w:r>
      <w:r w:rsidR="00844D3E" w:rsidRPr="00341EA9">
        <w:rPr>
          <w:color w:val="auto"/>
        </w:rPr>
        <w:t xml:space="preserve">Table </w:t>
      </w:r>
      <w:r w:rsidR="003B70F9" w:rsidRPr="00341EA9">
        <w:rPr>
          <w:color w:val="auto"/>
        </w:rPr>
        <w:t>S</w:t>
      </w:r>
      <w:r w:rsidR="00D53087" w:rsidRPr="00341EA9">
        <w:rPr>
          <w:color w:val="auto"/>
        </w:rPr>
        <w:t>3</w:t>
      </w:r>
      <w:r w:rsidR="00314A23" w:rsidRPr="00341EA9">
        <w:rPr>
          <w:color w:val="auto"/>
        </w:rPr>
        <w:t xml:space="preserve">. </w:t>
      </w:r>
      <w:r w:rsidR="00004460" w:rsidRPr="00341EA9">
        <w:rPr>
          <w:color w:val="auto"/>
        </w:rPr>
        <w:t xml:space="preserve">Model fit of </w:t>
      </w:r>
      <w:bookmarkStart w:id="94" w:name="_Hlk30675292"/>
      <w:r w:rsidR="00004460" w:rsidRPr="00341EA9">
        <w:rPr>
          <w:color w:val="auto"/>
        </w:rPr>
        <w:t xml:space="preserve">disease mapping model </w:t>
      </w:r>
      <w:bookmarkEnd w:id="94"/>
      <w:r w:rsidR="00004460" w:rsidRPr="00341EA9">
        <w:rPr>
          <w:color w:val="auto"/>
        </w:rPr>
        <w:t>without and with area-level indicators of food purchasing generated by varying value of the Huff gravity model parameters.</w:t>
      </w:r>
      <w:bookmarkEnd w:id="93"/>
      <w:r w:rsidR="00004460" w:rsidRPr="00341EA9">
        <w:rPr>
          <w:color w:val="auto"/>
        </w:rPr>
        <w:t xml:space="preserve"> </w:t>
      </w:r>
    </w:p>
    <w:tbl>
      <w:tblPr>
        <w:tblW w:w="9000"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990"/>
        <w:gridCol w:w="1080"/>
        <w:gridCol w:w="1870"/>
        <w:gridCol w:w="1640"/>
        <w:gridCol w:w="1620"/>
        <w:gridCol w:w="1800"/>
      </w:tblGrid>
      <w:tr w:rsidR="00341EA9" w:rsidRPr="00341EA9" w14:paraId="4DFB1C91" w14:textId="77777777" w:rsidTr="00911066">
        <w:trPr>
          <w:trHeight w:val="315"/>
        </w:trPr>
        <w:tc>
          <w:tcPr>
            <w:tcW w:w="990" w:type="dxa"/>
            <w:tcBorders>
              <w:top w:val="single" w:sz="4" w:space="0" w:color="auto"/>
              <w:bottom w:val="single" w:sz="4" w:space="0" w:color="auto"/>
            </w:tcBorders>
            <w:shd w:val="clear" w:color="auto" w:fill="FFFFFF"/>
            <w:tcMar>
              <w:top w:w="30" w:type="dxa"/>
              <w:left w:w="45" w:type="dxa"/>
              <w:bottom w:w="30" w:type="dxa"/>
              <w:right w:w="45" w:type="dxa"/>
            </w:tcMar>
            <w:vAlign w:val="center"/>
          </w:tcPr>
          <w:p w14:paraId="415FF326" w14:textId="77777777" w:rsidR="00691225" w:rsidRPr="00341EA9" w:rsidRDefault="00691225" w:rsidP="00BD6292">
            <w:pPr>
              <w:widowControl/>
              <w:suppressAutoHyphens w:val="0"/>
              <w:jc w:val="center"/>
              <w:textAlignment w:val="auto"/>
              <w:rPr>
                <w:rFonts w:eastAsia="Times New Roman"/>
                <w:b/>
                <w:bCs/>
                <w:sz w:val="22"/>
                <w:szCs w:val="22"/>
                <w:lang w:val="en-GB"/>
              </w:rPr>
            </w:pPr>
          </w:p>
        </w:tc>
        <w:tc>
          <w:tcPr>
            <w:tcW w:w="1080" w:type="dxa"/>
            <w:tcBorders>
              <w:top w:val="single" w:sz="4" w:space="0" w:color="auto"/>
              <w:bottom w:val="single" w:sz="4" w:space="0" w:color="auto"/>
            </w:tcBorders>
            <w:shd w:val="clear" w:color="auto" w:fill="FFFFFF"/>
            <w:tcMar>
              <w:top w:w="30" w:type="dxa"/>
              <w:left w:w="45" w:type="dxa"/>
              <w:bottom w:w="30" w:type="dxa"/>
              <w:right w:w="45" w:type="dxa"/>
            </w:tcMar>
            <w:vAlign w:val="center"/>
          </w:tcPr>
          <w:p w14:paraId="18FFDF89" w14:textId="4595020B" w:rsidR="00691225" w:rsidRPr="00341EA9" w:rsidRDefault="00691225" w:rsidP="00BD6292">
            <w:pPr>
              <w:widowControl/>
              <w:suppressAutoHyphens w:val="0"/>
              <w:jc w:val="center"/>
              <w:textAlignment w:val="auto"/>
              <w:rPr>
                <w:rFonts w:eastAsia="Times New Roman"/>
                <w:b/>
                <w:bCs/>
                <w:sz w:val="22"/>
                <w:szCs w:val="22"/>
                <w:lang w:val="en-GB"/>
              </w:rPr>
            </w:pPr>
            <w:r w:rsidRPr="00341EA9">
              <w:rPr>
                <w:rFonts w:eastAsia="Times New Roman"/>
                <w:b/>
                <w:bCs/>
                <w:sz w:val="22"/>
                <w:szCs w:val="22"/>
                <w:lang w:val="en-GB"/>
              </w:rPr>
              <w:t>No indicators</w:t>
            </w:r>
          </w:p>
        </w:tc>
        <w:tc>
          <w:tcPr>
            <w:tcW w:w="1870" w:type="dxa"/>
            <w:tcBorders>
              <w:top w:val="single" w:sz="4" w:space="0" w:color="auto"/>
              <w:bottom w:val="single" w:sz="4" w:space="0" w:color="auto"/>
            </w:tcBorders>
            <w:shd w:val="clear" w:color="auto" w:fill="FFFFFF"/>
            <w:tcMar>
              <w:top w:w="30" w:type="dxa"/>
              <w:left w:w="45" w:type="dxa"/>
              <w:bottom w:w="30" w:type="dxa"/>
              <w:right w:w="45" w:type="dxa"/>
            </w:tcMar>
            <w:vAlign w:val="center"/>
          </w:tcPr>
          <w:p w14:paraId="4B241FEF" w14:textId="77777777" w:rsidR="00691225" w:rsidRPr="00341EA9" w:rsidRDefault="00691225" w:rsidP="00BD6292">
            <w:pPr>
              <w:widowControl/>
              <w:suppressAutoHyphens w:val="0"/>
              <w:jc w:val="center"/>
              <w:textAlignment w:val="auto"/>
              <w:rPr>
                <w:rFonts w:eastAsia="Times New Roman"/>
                <w:b/>
                <w:bCs/>
                <w:sz w:val="22"/>
                <w:szCs w:val="22"/>
                <w:lang w:val="en-GB"/>
              </w:rPr>
            </w:pPr>
            <w:r w:rsidRPr="00341EA9">
              <w:rPr>
                <w:rFonts w:eastAsia="Times New Roman"/>
                <w:b/>
                <w:bCs/>
                <w:sz w:val="22"/>
                <w:szCs w:val="22"/>
                <w:lang w:val="en-GB"/>
              </w:rPr>
              <w:t xml:space="preserve">Indicators </w:t>
            </w:r>
          </w:p>
          <w:p w14:paraId="4E9EE69E" w14:textId="410F3F39" w:rsidR="00691225" w:rsidRPr="00341EA9" w:rsidRDefault="00691225" w:rsidP="00691225">
            <w:pPr>
              <w:widowControl/>
              <w:suppressAutoHyphens w:val="0"/>
              <w:jc w:val="center"/>
              <w:textAlignment w:val="auto"/>
              <w:rPr>
                <w:rFonts w:eastAsia="Times New Roman"/>
                <w:sz w:val="22"/>
                <w:szCs w:val="22"/>
                <w:lang w:val="en-GB"/>
              </w:rPr>
            </w:pPr>
            <w:r w:rsidRPr="00341EA9">
              <w:rPr>
                <w:rFonts w:eastAsia="Times New Roman"/>
                <w:b/>
                <w:bCs/>
                <w:sz w:val="22"/>
                <w:szCs w:val="22"/>
                <w:lang w:val="en-GB"/>
              </w:rPr>
              <w:t>(</w:t>
            </w:r>
            <m:oMath>
              <m:r>
                <w:rPr>
                  <w:rFonts w:ascii="Cambria Math" w:hAnsi="Cambria Math"/>
                  <w:sz w:val="22"/>
                  <w:szCs w:val="22"/>
                  <w:lang w:val="en-GB"/>
                </w:rPr>
                <m:t>γ</m:t>
              </m:r>
            </m:oMath>
            <w:r w:rsidRPr="00341EA9">
              <w:rPr>
                <w:rFonts w:eastAsia="Times New Roman"/>
                <w:b/>
                <w:bCs/>
                <w:sz w:val="22"/>
                <w:szCs w:val="22"/>
                <w:lang w:val="en-GB"/>
              </w:rPr>
              <w:t xml:space="preserve">=1.00, </w:t>
            </w:r>
            <m:oMath>
              <m:r>
                <w:rPr>
                  <w:rFonts w:ascii="Cambria Math" w:hAnsi="Cambria Math"/>
                  <w:sz w:val="22"/>
                  <w:szCs w:val="22"/>
                  <w:lang w:val="en-GB"/>
                </w:rPr>
                <m:t>λ</m:t>
              </m:r>
            </m:oMath>
            <w:r w:rsidRPr="00341EA9">
              <w:rPr>
                <w:rFonts w:eastAsia="Times New Roman"/>
                <w:b/>
                <w:bCs/>
                <w:sz w:val="22"/>
                <w:szCs w:val="22"/>
                <w:lang w:val="en-GB"/>
              </w:rPr>
              <w:t>=2.00)</w:t>
            </w:r>
          </w:p>
        </w:tc>
        <w:tc>
          <w:tcPr>
            <w:tcW w:w="1640" w:type="dxa"/>
            <w:tcBorders>
              <w:top w:val="single" w:sz="4" w:space="0" w:color="auto"/>
              <w:bottom w:val="single" w:sz="4" w:space="0" w:color="auto"/>
            </w:tcBorders>
            <w:shd w:val="clear" w:color="auto" w:fill="FFFFFF"/>
            <w:tcMar>
              <w:top w:w="30" w:type="dxa"/>
              <w:left w:w="45" w:type="dxa"/>
              <w:bottom w:w="30" w:type="dxa"/>
              <w:right w:w="45" w:type="dxa"/>
            </w:tcMar>
            <w:vAlign w:val="center"/>
          </w:tcPr>
          <w:p w14:paraId="69A78AB8" w14:textId="77777777" w:rsidR="00691225" w:rsidRPr="00341EA9" w:rsidRDefault="00691225" w:rsidP="00BD6292">
            <w:pPr>
              <w:widowControl/>
              <w:suppressAutoHyphens w:val="0"/>
              <w:jc w:val="center"/>
              <w:textAlignment w:val="auto"/>
              <w:rPr>
                <w:rFonts w:eastAsia="Times New Roman"/>
                <w:b/>
                <w:bCs/>
                <w:sz w:val="22"/>
                <w:szCs w:val="22"/>
                <w:lang w:val="en-GB"/>
              </w:rPr>
            </w:pPr>
            <w:r w:rsidRPr="00341EA9">
              <w:rPr>
                <w:rFonts w:eastAsia="Times New Roman"/>
                <w:b/>
                <w:bCs/>
                <w:sz w:val="22"/>
                <w:szCs w:val="22"/>
                <w:lang w:val="en-GB"/>
              </w:rPr>
              <w:t xml:space="preserve">Indicators </w:t>
            </w:r>
          </w:p>
          <w:p w14:paraId="0A205DE0" w14:textId="7B4F997C" w:rsidR="00691225" w:rsidRPr="00341EA9" w:rsidRDefault="00691225" w:rsidP="00691225">
            <w:pPr>
              <w:widowControl/>
              <w:suppressAutoHyphens w:val="0"/>
              <w:jc w:val="center"/>
              <w:textAlignment w:val="auto"/>
              <w:rPr>
                <w:rFonts w:eastAsia="Times New Roman"/>
                <w:b/>
                <w:bCs/>
                <w:sz w:val="22"/>
                <w:szCs w:val="22"/>
                <w:lang w:val="en-GB"/>
              </w:rPr>
            </w:pPr>
            <w:r w:rsidRPr="00341EA9">
              <w:rPr>
                <w:rFonts w:eastAsia="Times New Roman"/>
                <w:b/>
                <w:bCs/>
                <w:sz w:val="22"/>
                <w:szCs w:val="22"/>
                <w:lang w:val="en-GB"/>
              </w:rPr>
              <w:t>(</w:t>
            </w:r>
            <m:oMath>
              <m:r>
                <w:rPr>
                  <w:rFonts w:ascii="Cambria Math" w:hAnsi="Cambria Math"/>
                  <w:sz w:val="22"/>
                  <w:szCs w:val="22"/>
                  <w:lang w:val="en-GB"/>
                </w:rPr>
                <m:t>γ</m:t>
              </m:r>
            </m:oMath>
            <w:r w:rsidRPr="00341EA9">
              <w:rPr>
                <w:rFonts w:eastAsia="Times New Roman"/>
                <w:b/>
                <w:bCs/>
                <w:sz w:val="22"/>
                <w:szCs w:val="22"/>
                <w:lang w:val="en-GB"/>
              </w:rPr>
              <w:t>=1.00,</w:t>
            </w:r>
            <m:oMath>
              <m:r>
                <m:rPr>
                  <m:sty m:val="bi"/>
                </m:rPr>
                <w:rPr>
                  <w:rFonts w:ascii="Cambria Math" w:eastAsia="Times New Roman" w:hAnsi="Cambria Math"/>
                  <w:sz w:val="22"/>
                  <w:szCs w:val="22"/>
                  <w:lang w:val="en-GB"/>
                </w:rPr>
                <m:t xml:space="preserve"> </m:t>
              </m:r>
              <m:r>
                <w:rPr>
                  <w:rFonts w:ascii="Cambria Math" w:hAnsi="Cambria Math"/>
                  <w:sz w:val="22"/>
                  <w:szCs w:val="22"/>
                  <w:lang w:val="en-GB"/>
                </w:rPr>
                <m:t>λ</m:t>
              </m:r>
            </m:oMath>
            <w:r w:rsidRPr="00341EA9">
              <w:rPr>
                <w:rFonts w:eastAsia="Times New Roman"/>
                <w:b/>
                <w:bCs/>
                <w:sz w:val="22"/>
                <w:szCs w:val="22"/>
                <w:lang w:val="en-GB"/>
              </w:rPr>
              <w:t>=1.00)</w:t>
            </w:r>
          </w:p>
        </w:tc>
        <w:tc>
          <w:tcPr>
            <w:tcW w:w="1620" w:type="dxa"/>
            <w:tcBorders>
              <w:top w:val="single" w:sz="4" w:space="0" w:color="auto"/>
              <w:bottom w:val="single" w:sz="4" w:space="0" w:color="auto"/>
            </w:tcBorders>
            <w:shd w:val="clear" w:color="auto" w:fill="FFFFFF"/>
            <w:tcMar>
              <w:top w:w="30" w:type="dxa"/>
              <w:left w:w="45" w:type="dxa"/>
              <w:bottom w:w="30" w:type="dxa"/>
              <w:right w:w="45" w:type="dxa"/>
            </w:tcMar>
            <w:vAlign w:val="center"/>
          </w:tcPr>
          <w:p w14:paraId="78D5A406" w14:textId="77777777" w:rsidR="00691225" w:rsidRPr="00341EA9" w:rsidRDefault="00691225" w:rsidP="00BD6292">
            <w:pPr>
              <w:widowControl/>
              <w:suppressAutoHyphens w:val="0"/>
              <w:jc w:val="center"/>
              <w:textAlignment w:val="auto"/>
              <w:rPr>
                <w:rFonts w:eastAsia="Times New Roman"/>
                <w:b/>
                <w:bCs/>
                <w:sz w:val="22"/>
                <w:szCs w:val="22"/>
                <w:lang w:val="en-GB"/>
              </w:rPr>
            </w:pPr>
            <w:r w:rsidRPr="00341EA9">
              <w:rPr>
                <w:rFonts w:eastAsia="Times New Roman"/>
                <w:b/>
                <w:bCs/>
                <w:sz w:val="22"/>
                <w:szCs w:val="22"/>
                <w:lang w:val="en-GB"/>
              </w:rPr>
              <w:t xml:space="preserve">Indicators </w:t>
            </w:r>
          </w:p>
          <w:p w14:paraId="159EC4EE" w14:textId="48F2340A" w:rsidR="00691225" w:rsidRPr="00341EA9" w:rsidRDefault="00691225" w:rsidP="00691225">
            <w:pPr>
              <w:widowControl/>
              <w:suppressAutoHyphens w:val="0"/>
              <w:jc w:val="center"/>
              <w:textAlignment w:val="auto"/>
              <w:rPr>
                <w:rFonts w:eastAsia="Times New Roman"/>
                <w:b/>
                <w:bCs/>
                <w:sz w:val="22"/>
                <w:szCs w:val="22"/>
                <w:lang w:val="en-GB"/>
              </w:rPr>
            </w:pPr>
            <w:r w:rsidRPr="00341EA9">
              <w:rPr>
                <w:rFonts w:eastAsia="Times New Roman"/>
                <w:b/>
                <w:bCs/>
                <w:sz w:val="22"/>
                <w:szCs w:val="22"/>
                <w:lang w:val="en-GB"/>
              </w:rPr>
              <w:t>(</w:t>
            </w:r>
            <m:oMath>
              <m:r>
                <w:rPr>
                  <w:rFonts w:ascii="Cambria Math" w:hAnsi="Cambria Math"/>
                  <w:sz w:val="22"/>
                  <w:szCs w:val="22"/>
                  <w:lang w:val="en-GB"/>
                </w:rPr>
                <m:t>γ</m:t>
              </m:r>
            </m:oMath>
            <w:r w:rsidRPr="00341EA9">
              <w:rPr>
                <w:rFonts w:eastAsia="Times New Roman"/>
                <w:b/>
                <w:bCs/>
                <w:sz w:val="22"/>
                <w:szCs w:val="22"/>
                <w:lang w:val="en-GB"/>
              </w:rPr>
              <w:t xml:space="preserve">=0.72, </w:t>
            </w:r>
            <m:oMath>
              <m:r>
                <w:rPr>
                  <w:rFonts w:ascii="Cambria Math" w:hAnsi="Cambria Math"/>
                  <w:sz w:val="22"/>
                  <w:szCs w:val="22"/>
                  <w:lang w:val="en-GB"/>
                </w:rPr>
                <m:t>λ</m:t>
              </m:r>
            </m:oMath>
            <w:r w:rsidRPr="00341EA9">
              <w:rPr>
                <w:rFonts w:eastAsia="Times New Roman"/>
                <w:b/>
                <w:bCs/>
                <w:sz w:val="22"/>
                <w:szCs w:val="22"/>
                <w:lang w:val="en-GB"/>
              </w:rPr>
              <w:t>=0.81)</w:t>
            </w:r>
          </w:p>
        </w:tc>
        <w:tc>
          <w:tcPr>
            <w:tcW w:w="1800" w:type="dxa"/>
            <w:tcBorders>
              <w:top w:val="single" w:sz="4" w:space="0" w:color="auto"/>
              <w:bottom w:val="single" w:sz="4" w:space="0" w:color="auto"/>
            </w:tcBorders>
            <w:shd w:val="clear" w:color="auto" w:fill="FFFFFF"/>
            <w:tcMar>
              <w:top w:w="30" w:type="dxa"/>
              <w:left w:w="45" w:type="dxa"/>
              <w:bottom w:w="30" w:type="dxa"/>
              <w:right w:w="45" w:type="dxa"/>
            </w:tcMar>
            <w:vAlign w:val="center"/>
          </w:tcPr>
          <w:p w14:paraId="1570DB6C" w14:textId="758140F3" w:rsidR="00691225" w:rsidRPr="00341EA9" w:rsidRDefault="00691225" w:rsidP="00691225">
            <w:pPr>
              <w:widowControl/>
              <w:suppressAutoHyphens w:val="0"/>
              <w:jc w:val="center"/>
              <w:textAlignment w:val="auto"/>
              <w:rPr>
                <w:rFonts w:eastAsia="Times New Roman"/>
                <w:b/>
                <w:bCs/>
                <w:sz w:val="22"/>
                <w:szCs w:val="22"/>
                <w:lang w:val="en-GB"/>
              </w:rPr>
            </w:pPr>
            <w:r w:rsidRPr="00341EA9">
              <w:rPr>
                <w:rFonts w:eastAsia="Times New Roman"/>
                <w:b/>
                <w:bCs/>
                <w:sz w:val="22"/>
                <w:szCs w:val="22"/>
                <w:lang w:val="en-GB"/>
              </w:rPr>
              <w:t xml:space="preserve">Indicators </w:t>
            </w:r>
            <w:r w:rsidRPr="00341EA9">
              <w:rPr>
                <w:rFonts w:eastAsia="Times New Roman"/>
                <w:b/>
                <w:bCs/>
                <w:sz w:val="22"/>
                <w:szCs w:val="22"/>
                <w:lang w:val="en-GB"/>
              </w:rPr>
              <w:br/>
              <w:t>(</w:t>
            </w:r>
            <m:oMath>
              <m:r>
                <w:rPr>
                  <w:rFonts w:ascii="Cambria Math" w:hAnsi="Cambria Math"/>
                  <w:sz w:val="22"/>
                  <w:szCs w:val="22"/>
                  <w:lang w:val="en-GB"/>
                </w:rPr>
                <m:t>γ</m:t>
              </m:r>
            </m:oMath>
            <w:r w:rsidRPr="00341EA9">
              <w:rPr>
                <w:rFonts w:eastAsia="Times New Roman"/>
                <w:b/>
                <w:bCs/>
                <w:sz w:val="22"/>
                <w:szCs w:val="22"/>
                <w:lang w:val="en-GB"/>
              </w:rPr>
              <w:t xml:space="preserve">=0.07, </w:t>
            </w:r>
            <m:oMath>
              <m:r>
                <w:rPr>
                  <w:rFonts w:ascii="Cambria Math" w:hAnsi="Cambria Math"/>
                  <w:sz w:val="22"/>
                  <w:szCs w:val="22"/>
                  <w:lang w:val="en-GB"/>
                </w:rPr>
                <m:t>λ</m:t>
              </m:r>
            </m:oMath>
            <w:r w:rsidRPr="00341EA9">
              <w:rPr>
                <w:rFonts w:eastAsia="Times New Roman"/>
                <w:b/>
                <w:bCs/>
                <w:sz w:val="22"/>
                <w:szCs w:val="22"/>
                <w:lang w:val="en-GB"/>
              </w:rPr>
              <w:t>=1.57)</w:t>
            </w:r>
          </w:p>
        </w:tc>
      </w:tr>
      <w:tr w:rsidR="00341EA9" w:rsidRPr="00341EA9" w14:paraId="06938B9C" w14:textId="77777777" w:rsidTr="00911066">
        <w:trPr>
          <w:trHeight w:val="315"/>
        </w:trPr>
        <w:tc>
          <w:tcPr>
            <w:tcW w:w="990" w:type="dxa"/>
            <w:tcBorders>
              <w:top w:val="single" w:sz="4" w:space="0" w:color="auto"/>
            </w:tcBorders>
            <w:shd w:val="clear" w:color="auto" w:fill="FFFFFF"/>
            <w:tcMar>
              <w:top w:w="30" w:type="dxa"/>
              <w:left w:w="45" w:type="dxa"/>
              <w:bottom w:w="30" w:type="dxa"/>
              <w:right w:w="45" w:type="dxa"/>
            </w:tcMar>
            <w:vAlign w:val="center"/>
            <w:hideMark/>
          </w:tcPr>
          <w:p w14:paraId="3B2005D2" w14:textId="77777777" w:rsidR="00691225" w:rsidRPr="00341EA9" w:rsidRDefault="00691225" w:rsidP="00BD6292">
            <w:pPr>
              <w:widowControl/>
              <w:suppressAutoHyphens w:val="0"/>
              <w:jc w:val="center"/>
              <w:textAlignment w:val="auto"/>
              <w:rPr>
                <w:rFonts w:eastAsia="Times New Roman"/>
                <w:sz w:val="22"/>
                <w:szCs w:val="22"/>
                <w:lang w:val="en-GB"/>
              </w:rPr>
            </w:pPr>
            <w:r w:rsidRPr="00341EA9">
              <w:rPr>
                <w:rFonts w:eastAsia="Times New Roman"/>
                <w:sz w:val="22"/>
                <w:szCs w:val="22"/>
                <w:lang w:val="en-GB"/>
              </w:rPr>
              <w:t>WAIC</w:t>
            </w:r>
          </w:p>
        </w:tc>
        <w:tc>
          <w:tcPr>
            <w:tcW w:w="1080" w:type="dxa"/>
            <w:tcBorders>
              <w:top w:val="single" w:sz="4" w:space="0" w:color="auto"/>
            </w:tcBorders>
            <w:shd w:val="clear" w:color="auto" w:fill="FFFFFF"/>
            <w:tcMar>
              <w:top w:w="30" w:type="dxa"/>
              <w:left w:w="45" w:type="dxa"/>
              <w:bottom w:w="30" w:type="dxa"/>
              <w:right w:w="45" w:type="dxa"/>
            </w:tcMar>
            <w:vAlign w:val="center"/>
            <w:hideMark/>
          </w:tcPr>
          <w:p w14:paraId="568C1544" w14:textId="3BB54E2B" w:rsidR="00691225" w:rsidRPr="00341EA9" w:rsidRDefault="00691225" w:rsidP="00BD6292">
            <w:pPr>
              <w:widowControl/>
              <w:suppressAutoHyphens w:val="0"/>
              <w:jc w:val="center"/>
              <w:textAlignment w:val="auto"/>
              <w:rPr>
                <w:rFonts w:eastAsia="Times New Roman"/>
                <w:sz w:val="22"/>
                <w:szCs w:val="22"/>
                <w:lang w:val="en-GB"/>
              </w:rPr>
            </w:pPr>
            <w:r w:rsidRPr="00341EA9">
              <w:rPr>
                <w:rFonts w:eastAsia="Times New Roman"/>
                <w:sz w:val="22"/>
                <w:szCs w:val="22"/>
                <w:lang w:val="en-GB"/>
              </w:rPr>
              <w:t>177</w:t>
            </w:r>
            <w:r w:rsidR="000D6589" w:rsidRPr="00341EA9">
              <w:rPr>
                <w:rFonts w:eastAsia="Times New Roman"/>
                <w:sz w:val="22"/>
                <w:szCs w:val="22"/>
                <w:lang w:val="en-GB"/>
              </w:rPr>
              <w:t>2</w:t>
            </w:r>
          </w:p>
        </w:tc>
        <w:tc>
          <w:tcPr>
            <w:tcW w:w="1870" w:type="dxa"/>
            <w:tcBorders>
              <w:top w:val="single" w:sz="4" w:space="0" w:color="auto"/>
            </w:tcBorders>
            <w:shd w:val="clear" w:color="auto" w:fill="FFFFFF"/>
            <w:tcMar>
              <w:top w:w="30" w:type="dxa"/>
              <w:left w:w="45" w:type="dxa"/>
              <w:bottom w:w="30" w:type="dxa"/>
              <w:right w:w="45" w:type="dxa"/>
            </w:tcMar>
            <w:vAlign w:val="center"/>
            <w:hideMark/>
          </w:tcPr>
          <w:p w14:paraId="6987F902" w14:textId="3B72ECC7" w:rsidR="00691225" w:rsidRPr="00341EA9" w:rsidRDefault="00691225" w:rsidP="00BD6292">
            <w:pPr>
              <w:widowControl/>
              <w:suppressAutoHyphens w:val="0"/>
              <w:jc w:val="center"/>
              <w:textAlignment w:val="auto"/>
              <w:rPr>
                <w:rFonts w:eastAsia="Times New Roman"/>
                <w:sz w:val="22"/>
                <w:szCs w:val="22"/>
                <w:lang w:val="en-GB"/>
              </w:rPr>
            </w:pPr>
            <w:r w:rsidRPr="00341EA9">
              <w:rPr>
                <w:rFonts w:eastAsia="Times New Roman"/>
                <w:sz w:val="22"/>
                <w:szCs w:val="22"/>
                <w:lang w:val="en-GB"/>
              </w:rPr>
              <w:t>1765</w:t>
            </w:r>
          </w:p>
        </w:tc>
        <w:tc>
          <w:tcPr>
            <w:tcW w:w="1640" w:type="dxa"/>
            <w:tcBorders>
              <w:top w:val="single" w:sz="4" w:space="0" w:color="auto"/>
            </w:tcBorders>
            <w:shd w:val="clear" w:color="auto" w:fill="FFFFFF"/>
            <w:tcMar>
              <w:top w:w="30" w:type="dxa"/>
              <w:left w:w="45" w:type="dxa"/>
              <w:bottom w:w="30" w:type="dxa"/>
              <w:right w:w="45" w:type="dxa"/>
            </w:tcMar>
            <w:vAlign w:val="center"/>
            <w:hideMark/>
          </w:tcPr>
          <w:p w14:paraId="6D43A05F" w14:textId="2C9240C3" w:rsidR="00691225" w:rsidRPr="00341EA9" w:rsidRDefault="00691225" w:rsidP="00BD6292">
            <w:pPr>
              <w:widowControl/>
              <w:suppressAutoHyphens w:val="0"/>
              <w:jc w:val="center"/>
              <w:textAlignment w:val="auto"/>
              <w:rPr>
                <w:rFonts w:eastAsia="Times New Roman"/>
                <w:sz w:val="22"/>
                <w:szCs w:val="22"/>
                <w:lang w:val="en-GB"/>
              </w:rPr>
            </w:pPr>
            <w:r w:rsidRPr="00341EA9">
              <w:rPr>
                <w:rFonts w:eastAsia="Times New Roman"/>
                <w:sz w:val="22"/>
                <w:szCs w:val="22"/>
                <w:lang w:val="en-GB"/>
              </w:rPr>
              <w:t>176</w:t>
            </w:r>
            <w:r w:rsidR="00771079" w:rsidRPr="00341EA9">
              <w:rPr>
                <w:rFonts w:eastAsia="Times New Roman"/>
                <w:sz w:val="22"/>
                <w:szCs w:val="22"/>
                <w:lang w:val="en-GB"/>
              </w:rPr>
              <w:t>9</w:t>
            </w:r>
          </w:p>
        </w:tc>
        <w:tc>
          <w:tcPr>
            <w:tcW w:w="1620" w:type="dxa"/>
            <w:tcBorders>
              <w:top w:val="single" w:sz="4" w:space="0" w:color="auto"/>
            </w:tcBorders>
            <w:shd w:val="clear" w:color="auto" w:fill="FFFFFF"/>
            <w:tcMar>
              <w:top w:w="30" w:type="dxa"/>
              <w:left w:w="45" w:type="dxa"/>
              <w:bottom w:w="30" w:type="dxa"/>
              <w:right w:w="45" w:type="dxa"/>
            </w:tcMar>
            <w:vAlign w:val="center"/>
            <w:hideMark/>
          </w:tcPr>
          <w:p w14:paraId="163369F9" w14:textId="1BA178F6" w:rsidR="00691225" w:rsidRPr="00341EA9" w:rsidRDefault="00691225" w:rsidP="00BD6292">
            <w:pPr>
              <w:widowControl/>
              <w:suppressAutoHyphens w:val="0"/>
              <w:jc w:val="center"/>
              <w:textAlignment w:val="auto"/>
              <w:rPr>
                <w:rFonts w:eastAsia="Times New Roman"/>
                <w:sz w:val="22"/>
                <w:szCs w:val="22"/>
                <w:lang w:val="en-GB"/>
              </w:rPr>
            </w:pPr>
            <w:r w:rsidRPr="00341EA9">
              <w:rPr>
                <w:rFonts w:eastAsia="Times New Roman"/>
                <w:sz w:val="22"/>
                <w:szCs w:val="22"/>
                <w:lang w:val="en-GB"/>
              </w:rPr>
              <w:t>176</w:t>
            </w:r>
            <w:r w:rsidR="00771079" w:rsidRPr="00341EA9">
              <w:rPr>
                <w:rFonts w:eastAsia="Times New Roman"/>
                <w:sz w:val="22"/>
                <w:szCs w:val="22"/>
                <w:lang w:val="en-GB"/>
              </w:rPr>
              <w:t>9</w:t>
            </w:r>
          </w:p>
        </w:tc>
        <w:tc>
          <w:tcPr>
            <w:tcW w:w="1800" w:type="dxa"/>
            <w:tcBorders>
              <w:top w:val="single" w:sz="4" w:space="0" w:color="auto"/>
            </w:tcBorders>
            <w:shd w:val="clear" w:color="auto" w:fill="FFFFFF"/>
            <w:tcMar>
              <w:top w:w="30" w:type="dxa"/>
              <w:left w:w="45" w:type="dxa"/>
              <w:bottom w:w="30" w:type="dxa"/>
              <w:right w:w="45" w:type="dxa"/>
            </w:tcMar>
            <w:vAlign w:val="center"/>
            <w:hideMark/>
          </w:tcPr>
          <w:p w14:paraId="226E0D79" w14:textId="0B06AEB3" w:rsidR="00691225" w:rsidRPr="00341EA9" w:rsidRDefault="00691225" w:rsidP="00BD6292">
            <w:pPr>
              <w:widowControl/>
              <w:suppressAutoHyphens w:val="0"/>
              <w:jc w:val="center"/>
              <w:textAlignment w:val="auto"/>
              <w:rPr>
                <w:rFonts w:eastAsia="Times New Roman"/>
                <w:sz w:val="22"/>
                <w:szCs w:val="22"/>
                <w:lang w:val="en-GB"/>
              </w:rPr>
            </w:pPr>
            <w:r w:rsidRPr="00341EA9">
              <w:rPr>
                <w:rFonts w:eastAsia="Times New Roman"/>
                <w:sz w:val="22"/>
                <w:szCs w:val="22"/>
                <w:lang w:val="en-GB"/>
              </w:rPr>
              <w:t>1767</w:t>
            </w:r>
          </w:p>
        </w:tc>
      </w:tr>
      <w:tr w:rsidR="00341EA9" w:rsidRPr="00341EA9" w14:paraId="3117A4A0" w14:textId="77777777" w:rsidTr="00911066">
        <w:trPr>
          <w:trHeight w:val="315"/>
        </w:trPr>
        <w:tc>
          <w:tcPr>
            <w:tcW w:w="990" w:type="dxa"/>
            <w:shd w:val="clear" w:color="auto" w:fill="FFFFFF"/>
            <w:tcMar>
              <w:top w:w="30" w:type="dxa"/>
              <w:left w:w="45" w:type="dxa"/>
              <w:bottom w:w="30" w:type="dxa"/>
              <w:right w:w="45" w:type="dxa"/>
            </w:tcMar>
            <w:vAlign w:val="center"/>
            <w:hideMark/>
          </w:tcPr>
          <w:p w14:paraId="1D273B4B" w14:textId="20D32033" w:rsidR="00691225" w:rsidRPr="00341EA9" w:rsidRDefault="00691225" w:rsidP="00BD6292">
            <w:pPr>
              <w:widowControl/>
              <w:suppressAutoHyphens w:val="0"/>
              <w:jc w:val="center"/>
              <w:textAlignment w:val="auto"/>
              <w:rPr>
                <w:rFonts w:eastAsia="Times New Roman"/>
                <w:sz w:val="22"/>
                <w:szCs w:val="22"/>
                <w:lang w:val="en-GB"/>
              </w:rPr>
            </w:pPr>
            <w:r w:rsidRPr="00341EA9">
              <w:rPr>
                <w:rFonts w:eastAsia="Times New Roman"/>
                <w:sz w:val="22"/>
                <w:szCs w:val="22"/>
                <w:lang w:val="en-GB"/>
              </w:rPr>
              <w:t>LOO</w:t>
            </w:r>
          </w:p>
        </w:tc>
        <w:tc>
          <w:tcPr>
            <w:tcW w:w="1080" w:type="dxa"/>
            <w:shd w:val="clear" w:color="auto" w:fill="FFFFFF"/>
            <w:tcMar>
              <w:top w:w="30" w:type="dxa"/>
              <w:left w:w="45" w:type="dxa"/>
              <w:bottom w:w="30" w:type="dxa"/>
              <w:right w:w="45" w:type="dxa"/>
            </w:tcMar>
            <w:vAlign w:val="center"/>
            <w:hideMark/>
          </w:tcPr>
          <w:p w14:paraId="051A5DED" w14:textId="747707EE" w:rsidR="00691225" w:rsidRPr="00341EA9" w:rsidRDefault="00691225" w:rsidP="00BD6292">
            <w:pPr>
              <w:widowControl/>
              <w:suppressAutoHyphens w:val="0"/>
              <w:jc w:val="center"/>
              <w:textAlignment w:val="auto"/>
              <w:rPr>
                <w:rFonts w:eastAsia="Times New Roman"/>
                <w:sz w:val="22"/>
                <w:szCs w:val="22"/>
                <w:lang w:val="en-GB"/>
              </w:rPr>
            </w:pPr>
            <w:r w:rsidRPr="00341EA9">
              <w:rPr>
                <w:rFonts w:eastAsia="Times New Roman"/>
                <w:sz w:val="22"/>
                <w:szCs w:val="22"/>
                <w:lang w:val="en-GB"/>
              </w:rPr>
              <w:t>188</w:t>
            </w:r>
            <w:r w:rsidR="000D6589" w:rsidRPr="00341EA9">
              <w:rPr>
                <w:rFonts w:eastAsia="Times New Roman"/>
                <w:sz w:val="22"/>
                <w:szCs w:val="22"/>
                <w:lang w:val="en-GB"/>
              </w:rPr>
              <w:t>5</w:t>
            </w:r>
          </w:p>
        </w:tc>
        <w:tc>
          <w:tcPr>
            <w:tcW w:w="1870" w:type="dxa"/>
            <w:shd w:val="clear" w:color="auto" w:fill="FFFFFF"/>
            <w:tcMar>
              <w:top w:w="30" w:type="dxa"/>
              <w:left w:w="45" w:type="dxa"/>
              <w:bottom w:w="30" w:type="dxa"/>
              <w:right w:w="45" w:type="dxa"/>
            </w:tcMar>
            <w:vAlign w:val="center"/>
            <w:hideMark/>
          </w:tcPr>
          <w:p w14:paraId="01A25CC2" w14:textId="683A9375" w:rsidR="00691225" w:rsidRPr="00341EA9" w:rsidRDefault="00691225" w:rsidP="00BD6292">
            <w:pPr>
              <w:widowControl/>
              <w:suppressAutoHyphens w:val="0"/>
              <w:jc w:val="center"/>
              <w:textAlignment w:val="auto"/>
              <w:rPr>
                <w:rFonts w:eastAsia="Times New Roman"/>
                <w:sz w:val="22"/>
                <w:szCs w:val="22"/>
                <w:lang w:val="en-GB"/>
              </w:rPr>
            </w:pPr>
            <w:r w:rsidRPr="00341EA9">
              <w:rPr>
                <w:rFonts w:eastAsia="Times New Roman"/>
                <w:sz w:val="22"/>
                <w:szCs w:val="22"/>
                <w:lang w:val="en-GB"/>
              </w:rPr>
              <w:t>1874</w:t>
            </w:r>
          </w:p>
        </w:tc>
        <w:tc>
          <w:tcPr>
            <w:tcW w:w="1640" w:type="dxa"/>
            <w:shd w:val="clear" w:color="auto" w:fill="FFFFFF"/>
            <w:tcMar>
              <w:top w:w="30" w:type="dxa"/>
              <w:left w:w="45" w:type="dxa"/>
              <w:bottom w:w="30" w:type="dxa"/>
              <w:right w:w="45" w:type="dxa"/>
            </w:tcMar>
            <w:vAlign w:val="center"/>
            <w:hideMark/>
          </w:tcPr>
          <w:p w14:paraId="73EBB2E0" w14:textId="6FE4F23E" w:rsidR="00691225" w:rsidRPr="00341EA9" w:rsidRDefault="00691225" w:rsidP="00BD6292">
            <w:pPr>
              <w:widowControl/>
              <w:suppressAutoHyphens w:val="0"/>
              <w:jc w:val="center"/>
              <w:textAlignment w:val="auto"/>
              <w:rPr>
                <w:rFonts w:eastAsia="Times New Roman"/>
                <w:sz w:val="22"/>
                <w:szCs w:val="22"/>
                <w:lang w:val="en-GB"/>
              </w:rPr>
            </w:pPr>
            <w:r w:rsidRPr="00341EA9">
              <w:rPr>
                <w:rFonts w:eastAsia="Times New Roman"/>
                <w:sz w:val="22"/>
                <w:szCs w:val="22"/>
                <w:lang w:val="en-GB"/>
              </w:rPr>
              <w:t>1874</w:t>
            </w:r>
          </w:p>
        </w:tc>
        <w:tc>
          <w:tcPr>
            <w:tcW w:w="1620" w:type="dxa"/>
            <w:shd w:val="clear" w:color="auto" w:fill="FFFFFF"/>
            <w:tcMar>
              <w:top w:w="30" w:type="dxa"/>
              <w:left w:w="45" w:type="dxa"/>
              <w:bottom w:w="30" w:type="dxa"/>
              <w:right w:w="45" w:type="dxa"/>
            </w:tcMar>
            <w:vAlign w:val="center"/>
            <w:hideMark/>
          </w:tcPr>
          <w:p w14:paraId="380F79E5" w14:textId="466C5DF6" w:rsidR="00691225" w:rsidRPr="00341EA9" w:rsidRDefault="00691225" w:rsidP="00BD6292">
            <w:pPr>
              <w:widowControl/>
              <w:suppressAutoHyphens w:val="0"/>
              <w:jc w:val="center"/>
              <w:textAlignment w:val="auto"/>
              <w:rPr>
                <w:rFonts w:eastAsia="Times New Roman"/>
                <w:sz w:val="22"/>
                <w:szCs w:val="22"/>
                <w:lang w:val="en-GB"/>
              </w:rPr>
            </w:pPr>
            <w:r w:rsidRPr="00341EA9">
              <w:rPr>
                <w:rFonts w:eastAsia="Times New Roman"/>
                <w:sz w:val="22"/>
                <w:szCs w:val="22"/>
                <w:lang w:val="en-GB"/>
              </w:rPr>
              <w:t>1878</w:t>
            </w:r>
          </w:p>
        </w:tc>
        <w:tc>
          <w:tcPr>
            <w:tcW w:w="1800" w:type="dxa"/>
            <w:shd w:val="clear" w:color="auto" w:fill="FFFFFF"/>
            <w:tcMar>
              <w:top w:w="30" w:type="dxa"/>
              <w:left w:w="45" w:type="dxa"/>
              <w:bottom w:w="30" w:type="dxa"/>
              <w:right w:w="45" w:type="dxa"/>
            </w:tcMar>
            <w:vAlign w:val="center"/>
            <w:hideMark/>
          </w:tcPr>
          <w:p w14:paraId="30E2DD8A" w14:textId="08BEC997" w:rsidR="00691225" w:rsidRPr="00341EA9" w:rsidRDefault="00691225" w:rsidP="00BD6292">
            <w:pPr>
              <w:widowControl/>
              <w:suppressAutoHyphens w:val="0"/>
              <w:jc w:val="center"/>
              <w:textAlignment w:val="auto"/>
              <w:rPr>
                <w:rFonts w:eastAsia="Times New Roman"/>
                <w:sz w:val="22"/>
                <w:szCs w:val="22"/>
                <w:lang w:val="en-GB"/>
              </w:rPr>
            </w:pPr>
            <w:r w:rsidRPr="00341EA9">
              <w:rPr>
                <w:rFonts w:eastAsia="Times New Roman"/>
                <w:sz w:val="22"/>
                <w:szCs w:val="22"/>
                <w:lang w:val="en-GB"/>
              </w:rPr>
              <w:t>187</w:t>
            </w:r>
            <w:r w:rsidR="00771079" w:rsidRPr="00341EA9">
              <w:rPr>
                <w:rFonts w:eastAsia="Times New Roman"/>
                <w:sz w:val="22"/>
                <w:szCs w:val="22"/>
                <w:lang w:val="en-GB"/>
              </w:rPr>
              <w:t>5</w:t>
            </w:r>
          </w:p>
        </w:tc>
      </w:tr>
    </w:tbl>
    <w:p w14:paraId="516B7A23" w14:textId="393EDAF5" w:rsidR="00F53DC9" w:rsidRPr="00341EA9" w:rsidRDefault="00844D3E" w:rsidP="00FB1B58">
      <w:pPr>
        <w:pStyle w:val="BodyText"/>
        <w:spacing w:after="0" w:line="240" w:lineRule="auto"/>
        <w:jc w:val="both"/>
        <w:rPr>
          <w:rFonts w:ascii="Times New Roman" w:hAnsi="Times New Roman" w:cs="Times New Roman"/>
          <w:noProof/>
          <w:sz w:val="24"/>
          <w:szCs w:val="24"/>
          <w:lang w:val="en-GB"/>
        </w:rPr>
      </w:pPr>
      <w:r w:rsidRPr="00341EA9">
        <w:rPr>
          <w:rFonts w:ascii="Times New Roman" w:eastAsia="Times New Roman" w:hAnsi="Times New Roman" w:cs="Times New Roman"/>
          <w:szCs w:val="24"/>
          <w:lang w:val="en-GB"/>
        </w:rPr>
        <w:t xml:space="preserve">Abbreviations: LOO, </w:t>
      </w:r>
      <w:r w:rsidR="00CF2E67" w:rsidRPr="00341EA9">
        <w:rPr>
          <w:rFonts w:ascii="Times New Roman" w:eastAsia="Times New Roman" w:hAnsi="Times New Roman" w:cs="Times New Roman"/>
          <w:szCs w:val="24"/>
          <w:lang w:val="en-GB"/>
        </w:rPr>
        <w:t>L</w:t>
      </w:r>
      <w:r w:rsidRPr="00341EA9">
        <w:rPr>
          <w:rFonts w:ascii="Times New Roman" w:eastAsia="Times New Roman" w:hAnsi="Times New Roman" w:cs="Times New Roman"/>
          <w:szCs w:val="24"/>
          <w:lang w:val="en-GB"/>
        </w:rPr>
        <w:t>eave-</w:t>
      </w:r>
      <w:r w:rsidR="00CF2E67" w:rsidRPr="00341EA9">
        <w:rPr>
          <w:rFonts w:ascii="Times New Roman" w:eastAsia="Times New Roman" w:hAnsi="Times New Roman" w:cs="Times New Roman"/>
          <w:szCs w:val="24"/>
          <w:lang w:val="en-GB"/>
        </w:rPr>
        <w:t>O</w:t>
      </w:r>
      <w:r w:rsidRPr="00341EA9">
        <w:rPr>
          <w:rFonts w:ascii="Times New Roman" w:eastAsia="Times New Roman" w:hAnsi="Times New Roman" w:cs="Times New Roman"/>
          <w:szCs w:val="24"/>
          <w:lang w:val="en-GB"/>
        </w:rPr>
        <w:t>ne-</w:t>
      </w:r>
      <w:r w:rsidR="00CF2E67" w:rsidRPr="00341EA9">
        <w:rPr>
          <w:rFonts w:ascii="Times New Roman" w:eastAsia="Times New Roman" w:hAnsi="Times New Roman" w:cs="Times New Roman"/>
          <w:szCs w:val="24"/>
          <w:lang w:val="en-GB"/>
        </w:rPr>
        <w:t>O</w:t>
      </w:r>
      <w:r w:rsidRPr="00341EA9">
        <w:rPr>
          <w:rFonts w:ascii="Times New Roman" w:eastAsia="Times New Roman" w:hAnsi="Times New Roman" w:cs="Times New Roman"/>
          <w:szCs w:val="24"/>
          <w:lang w:val="en-GB"/>
        </w:rPr>
        <w:t>ut cross-validation, WAIC, Watanabe-Akaike Information Criterion.</w:t>
      </w:r>
    </w:p>
    <w:p w14:paraId="2479E2C3" w14:textId="29F79B21" w:rsidR="00F53DC9" w:rsidRPr="00341EA9" w:rsidRDefault="00EB59E4" w:rsidP="00FB1B58">
      <w:pPr>
        <w:pStyle w:val="BodyText"/>
        <w:spacing w:after="0" w:line="240" w:lineRule="auto"/>
        <w:jc w:val="both"/>
        <w:rPr>
          <w:rFonts w:ascii="Times New Roman" w:hAnsi="Times New Roman" w:cs="Times New Roman"/>
          <w:lang w:val="en-GB"/>
        </w:rPr>
      </w:pPr>
      <w:r w:rsidRPr="00341EA9">
        <w:rPr>
          <w:rFonts w:ascii="Times New Roman" w:hAnsi="Times New Roman" w:cs="Times New Roman"/>
          <w:lang w:val="en-GB"/>
        </w:rPr>
        <w:t>Indicators Were Generated by Various Combinations Huff Gravity Model Coefficient for Attraction (</w:t>
      </w:r>
      <m:oMath>
        <m:r>
          <w:rPr>
            <w:rFonts w:ascii="Cambria Math" w:hAnsi="Cambria Math" w:cs="Times New Roman"/>
            <w:lang w:val="en-GB"/>
          </w:rPr>
          <m:t xml:space="preserve">γ) </m:t>
        </m:r>
      </m:oMath>
      <w:r w:rsidRPr="00341EA9">
        <w:rPr>
          <w:rFonts w:ascii="Times New Roman" w:hAnsi="Times New Roman" w:cs="Times New Roman"/>
          <w:lang w:val="en-GB"/>
        </w:rPr>
        <w:t>and Distance Decay (</w:t>
      </w:r>
      <m:oMath>
        <m:r>
          <w:rPr>
            <w:rFonts w:ascii="Cambria Math" w:hAnsi="Cambria Math" w:cs="Times New Roman"/>
            <w:lang w:val="en-GB"/>
          </w:rPr>
          <m:t>λ</m:t>
        </m:r>
        <m:r>
          <m:rPr>
            <m:nor/>
          </m:rPr>
          <w:rPr>
            <w:rFonts w:ascii="Times New Roman" w:hAnsi="Times New Roman" w:cs="Times New Roman"/>
            <w:lang w:val="en-GB"/>
          </w:rPr>
          <m:t>)</m:t>
        </m:r>
      </m:oMath>
      <w:r w:rsidRPr="00341EA9">
        <w:rPr>
          <w:rFonts w:ascii="Times New Roman" w:hAnsi="Times New Roman" w:cs="Times New Roman"/>
          <w:lang w:val="en-GB"/>
        </w:rPr>
        <w:t>.</w:t>
      </w:r>
    </w:p>
    <w:p w14:paraId="1B071C2E" w14:textId="3154E62C" w:rsidR="0096415F" w:rsidRPr="00341EA9" w:rsidRDefault="0096415F" w:rsidP="00FB1B58">
      <w:pPr>
        <w:pStyle w:val="BodyText"/>
        <w:spacing w:after="0" w:line="240" w:lineRule="auto"/>
        <w:jc w:val="both"/>
        <w:rPr>
          <w:rFonts w:ascii="Times New Roman" w:hAnsi="Times New Roman" w:cs="Times New Roman"/>
          <w:lang w:val="en-GB"/>
        </w:rPr>
      </w:pPr>
      <w:r w:rsidRPr="00341EA9">
        <w:rPr>
          <w:rFonts w:ascii="Times New Roman" w:hAnsi="Times New Roman" w:cs="Times New Roman"/>
          <w:lang w:val="en-GB"/>
        </w:rPr>
        <w:t xml:space="preserve">The indicators generated by </w:t>
      </w:r>
      <w:r w:rsidRPr="00341EA9">
        <w:rPr>
          <w:rFonts w:ascii="Times New Roman" w:eastAsia="Times New Roman" w:hAnsi="Times New Roman" w:cs="Times New Roman"/>
          <w:lang w:val="en-GB"/>
        </w:rPr>
        <w:t>(</w:t>
      </w:r>
      <m:oMath>
        <m:r>
          <w:rPr>
            <w:rFonts w:ascii="Cambria Math" w:hAnsi="Cambria Math" w:cs="Times New Roman"/>
            <w:lang w:val="en-GB"/>
          </w:rPr>
          <m:t>γ</m:t>
        </m:r>
      </m:oMath>
      <w:r w:rsidRPr="00341EA9">
        <w:rPr>
          <w:rFonts w:ascii="Times New Roman" w:eastAsia="Times New Roman" w:hAnsi="Times New Roman" w:cs="Times New Roman"/>
          <w:lang w:val="en-GB"/>
        </w:rPr>
        <w:t xml:space="preserve">=1.00, </w:t>
      </w:r>
      <m:oMath>
        <m:r>
          <w:rPr>
            <w:rFonts w:ascii="Cambria Math" w:hAnsi="Cambria Math" w:cs="Times New Roman"/>
            <w:lang w:val="en-GB"/>
          </w:rPr>
          <m:t>λ</m:t>
        </m:r>
      </m:oMath>
      <w:r w:rsidRPr="00341EA9">
        <w:rPr>
          <w:rFonts w:ascii="Times New Roman" w:eastAsia="Times New Roman" w:hAnsi="Times New Roman" w:cs="Times New Roman"/>
          <w:lang w:val="en-GB"/>
        </w:rPr>
        <w:t xml:space="preserve">=2.00) represents the main analysis. </w:t>
      </w:r>
    </w:p>
    <w:p w14:paraId="145CD9CB" w14:textId="77777777" w:rsidR="00AF0694" w:rsidRPr="00341EA9" w:rsidRDefault="00AF0694" w:rsidP="00FB1B58">
      <w:pPr>
        <w:pStyle w:val="BodyText"/>
        <w:spacing w:after="0" w:line="240" w:lineRule="auto"/>
        <w:jc w:val="both"/>
        <w:rPr>
          <w:lang w:val="en-GB"/>
        </w:rPr>
      </w:pPr>
    </w:p>
    <w:p w14:paraId="7409F381" w14:textId="144BD09A" w:rsidR="00F53DC9" w:rsidRPr="00341EA9" w:rsidRDefault="00F53DC9" w:rsidP="00FB1B58">
      <w:pPr>
        <w:pStyle w:val="BodyText"/>
        <w:spacing w:after="0" w:line="240" w:lineRule="auto"/>
        <w:jc w:val="both"/>
        <w:rPr>
          <w:lang w:val="en-GB"/>
        </w:rPr>
      </w:pPr>
    </w:p>
    <w:p w14:paraId="3B8E6FB3" w14:textId="15DFC64D" w:rsidR="008234A8" w:rsidRPr="00341EA9" w:rsidRDefault="008234A8">
      <w:pPr>
        <w:widowControl/>
        <w:suppressAutoHyphens w:val="0"/>
        <w:textAlignment w:val="auto"/>
        <w:rPr>
          <w:rFonts w:asciiTheme="minorHAnsi" w:eastAsiaTheme="minorHAnsi" w:hAnsiTheme="minorHAnsi" w:cstheme="minorBidi"/>
          <w:sz w:val="22"/>
          <w:szCs w:val="22"/>
          <w:lang w:val="en-GB" w:eastAsia="en-US"/>
        </w:rPr>
      </w:pPr>
      <w:r w:rsidRPr="00341EA9">
        <w:rPr>
          <w:lang w:val="en-GB"/>
        </w:rPr>
        <w:br w:type="page"/>
      </w:r>
    </w:p>
    <w:p w14:paraId="44C73B25" w14:textId="77777777" w:rsidR="00334544" w:rsidRPr="00341EA9" w:rsidRDefault="00334544" w:rsidP="00FB1B58">
      <w:pPr>
        <w:pStyle w:val="BodyText"/>
        <w:spacing w:after="0" w:line="240" w:lineRule="auto"/>
        <w:jc w:val="both"/>
        <w:rPr>
          <w:lang w:val="en-GB"/>
        </w:rPr>
      </w:pPr>
    </w:p>
    <w:p w14:paraId="65933B15" w14:textId="77777777" w:rsidR="00844D3E" w:rsidRPr="00341EA9" w:rsidRDefault="006632F5" w:rsidP="00FB1B58">
      <w:pPr>
        <w:pStyle w:val="BodyText"/>
        <w:spacing w:after="0" w:line="240" w:lineRule="auto"/>
        <w:jc w:val="both"/>
        <w:rPr>
          <w:lang w:val="en-GB"/>
        </w:rPr>
      </w:pPr>
      <w:r w:rsidRPr="00341EA9">
        <w:rPr>
          <w:noProof/>
          <w:lang w:val="en-GB"/>
        </w:rPr>
        <w:drawing>
          <wp:inline distT="0" distB="0" distL="0" distR="0" wp14:anchorId="732C7E4F" wp14:editId="6A267B2F">
            <wp:extent cx="6431431" cy="4433977"/>
            <wp:effectExtent l="0" t="0" r="762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44540" cy="4443015"/>
                    </a:xfrm>
                    <a:prstGeom prst="rect">
                      <a:avLst/>
                    </a:prstGeom>
                    <a:noFill/>
                    <a:ln>
                      <a:noFill/>
                    </a:ln>
                  </pic:spPr>
                </pic:pic>
              </a:graphicData>
            </a:graphic>
          </wp:inline>
        </w:drawing>
      </w:r>
    </w:p>
    <w:p w14:paraId="3E817F44" w14:textId="16D3EE57" w:rsidR="00832D0E" w:rsidRPr="00341EA9" w:rsidRDefault="00E408AE" w:rsidP="006D65FF">
      <w:pPr>
        <w:pStyle w:val="Heading2"/>
        <w:rPr>
          <w:color w:val="auto"/>
        </w:rPr>
      </w:pPr>
      <w:bookmarkStart w:id="95" w:name="_Toc73955734"/>
      <w:r w:rsidRPr="00341EA9">
        <w:rPr>
          <w:color w:val="auto"/>
        </w:rPr>
        <w:t xml:space="preserve">Supplementary </w:t>
      </w:r>
      <w:r w:rsidR="00917120" w:rsidRPr="00341EA9">
        <w:rPr>
          <w:color w:val="auto"/>
        </w:rPr>
        <w:t xml:space="preserve">Figure </w:t>
      </w:r>
      <w:r w:rsidR="003B70F9" w:rsidRPr="00341EA9">
        <w:rPr>
          <w:color w:val="auto"/>
        </w:rPr>
        <w:t>S</w:t>
      </w:r>
      <w:r w:rsidR="005562AF" w:rsidRPr="00341EA9">
        <w:rPr>
          <w:color w:val="auto"/>
        </w:rPr>
        <w:t>8</w:t>
      </w:r>
      <w:r w:rsidR="00917120" w:rsidRPr="00341EA9">
        <w:rPr>
          <w:color w:val="auto"/>
        </w:rPr>
        <w:t>. Po</w:t>
      </w:r>
      <w:r w:rsidR="00F41B68" w:rsidRPr="00341EA9">
        <w:rPr>
          <w:color w:val="auto"/>
        </w:rPr>
        <w:t>sterior summaries of disease mapping model with purchasing indicators generated by varying value of Huff gravity model parameters.</w:t>
      </w:r>
      <w:bookmarkEnd w:id="95"/>
      <w:r w:rsidR="00F41B68" w:rsidRPr="00341EA9">
        <w:rPr>
          <w:color w:val="auto"/>
        </w:rPr>
        <w:t xml:space="preserve"> </w:t>
      </w:r>
    </w:p>
    <w:p w14:paraId="42333CEE" w14:textId="2DCEF81B" w:rsidR="00246A81" w:rsidRPr="00341EA9" w:rsidRDefault="00246A81" w:rsidP="00246A81">
      <w:pPr>
        <w:rPr>
          <w:lang w:val="en-GB"/>
        </w:rPr>
      </w:pPr>
    </w:p>
    <w:p w14:paraId="42EA33B8" w14:textId="639CA4B6" w:rsidR="00246A81" w:rsidRPr="00341EA9" w:rsidRDefault="00D65223" w:rsidP="00246A81">
      <w:pPr>
        <w:rPr>
          <w:szCs w:val="24"/>
          <w:lang w:val="en-GB"/>
        </w:rPr>
      </w:pPr>
      <w:r w:rsidRPr="00341EA9">
        <w:rPr>
          <w:lang w:val="en-GB"/>
        </w:rPr>
        <w:t xml:space="preserve">Parameters for store </w:t>
      </w:r>
      <w:r w:rsidR="00246A81" w:rsidRPr="00341EA9">
        <w:rPr>
          <w:lang w:val="en-GB"/>
        </w:rPr>
        <w:t>size (</w:t>
      </w:r>
      <m:oMath>
        <m:r>
          <m:rPr>
            <m:sty m:val="bi"/>
          </m:rPr>
          <w:rPr>
            <w:rFonts w:ascii="Cambria Math" w:eastAsia="Times New Roman" w:hAnsi="Cambria Math"/>
            <w:szCs w:val="24"/>
            <w:lang w:val="en-GB"/>
          </w:rPr>
          <m:t>γ</m:t>
        </m:r>
      </m:oMath>
      <w:r w:rsidR="00246A81" w:rsidRPr="00341EA9">
        <w:rPr>
          <w:lang w:val="en-GB"/>
        </w:rPr>
        <w:t>) and distance decay (</w:t>
      </w:r>
      <m:oMath>
        <m:r>
          <m:rPr>
            <m:sty m:val="bi"/>
          </m:rPr>
          <w:rPr>
            <w:rFonts w:ascii="Cambria Math" w:eastAsia="Times New Roman" w:hAnsi="Cambria Math"/>
            <w:szCs w:val="24"/>
            <w:lang w:val="en-GB"/>
          </w:rPr>
          <m:t>λ</m:t>
        </m:r>
      </m:oMath>
      <w:r w:rsidR="00246A81" w:rsidRPr="00341EA9">
        <w:rPr>
          <w:lang w:val="en-GB"/>
        </w:rPr>
        <w:t xml:space="preserve">) </w:t>
      </w:r>
      <w:proofErr w:type="gramStart"/>
      <w:r w:rsidR="00246A81" w:rsidRPr="00341EA9">
        <w:rPr>
          <w:lang w:val="en-GB"/>
        </w:rPr>
        <w:t>were;</w:t>
      </w:r>
      <w:proofErr w:type="gramEnd"/>
      <w:r w:rsidR="00246A81" w:rsidRPr="00341EA9">
        <w:rPr>
          <w:lang w:val="en-GB"/>
        </w:rPr>
        <w:t xml:space="preserve"> panel a (</w:t>
      </w:r>
      <m:oMath>
        <m:r>
          <m:rPr>
            <m:sty m:val="bi"/>
          </m:rPr>
          <w:rPr>
            <w:rFonts w:ascii="Cambria Math" w:eastAsia="Times New Roman" w:hAnsi="Cambria Math"/>
            <w:szCs w:val="24"/>
            <w:lang w:val="en-GB"/>
          </w:rPr>
          <m:t>γ</m:t>
        </m:r>
      </m:oMath>
      <w:r w:rsidR="00246A81" w:rsidRPr="00341EA9">
        <w:rPr>
          <w:lang w:val="en-GB"/>
        </w:rPr>
        <w:t xml:space="preserve"> = 1.00, </w:t>
      </w:r>
      <m:oMath>
        <m:r>
          <m:rPr>
            <m:sty m:val="bi"/>
          </m:rPr>
          <w:rPr>
            <w:rFonts w:ascii="Cambria Math" w:eastAsia="Times New Roman" w:hAnsi="Cambria Math"/>
            <w:szCs w:val="24"/>
            <w:lang w:val="en-GB"/>
          </w:rPr>
          <m:t>λ</m:t>
        </m:r>
      </m:oMath>
      <w:r w:rsidR="00246A81" w:rsidRPr="00341EA9">
        <w:rPr>
          <w:lang w:val="en-GB"/>
        </w:rPr>
        <w:t xml:space="preserve"> = 2.00), panel b (</w:t>
      </w:r>
      <m:oMath>
        <m:r>
          <m:rPr>
            <m:sty m:val="bi"/>
          </m:rPr>
          <w:rPr>
            <w:rFonts w:ascii="Cambria Math" w:eastAsia="Times New Roman" w:hAnsi="Cambria Math"/>
            <w:szCs w:val="24"/>
            <w:lang w:val="en-GB"/>
          </w:rPr>
          <m:t>γ</m:t>
        </m:r>
      </m:oMath>
      <w:r w:rsidR="00246A81" w:rsidRPr="00341EA9">
        <w:rPr>
          <w:lang w:val="en-GB"/>
        </w:rPr>
        <w:t xml:space="preserve"> = 1.00, </w:t>
      </w:r>
      <m:oMath>
        <m:r>
          <m:rPr>
            <m:sty m:val="bi"/>
          </m:rPr>
          <w:rPr>
            <w:rFonts w:ascii="Cambria Math" w:eastAsia="Times New Roman" w:hAnsi="Cambria Math"/>
            <w:szCs w:val="24"/>
            <w:lang w:val="en-GB"/>
          </w:rPr>
          <m:t>λ</m:t>
        </m:r>
      </m:oMath>
      <w:r w:rsidR="00246A81" w:rsidRPr="00341EA9">
        <w:rPr>
          <w:lang w:val="en-GB"/>
        </w:rPr>
        <w:t xml:space="preserve"> = 1.00), panel c (</w:t>
      </w:r>
      <m:oMath>
        <m:r>
          <m:rPr>
            <m:sty m:val="bi"/>
          </m:rPr>
          <w:rPr>
            <w:rFonts w:ascii="Cambria Math" w:eastAsia="Times New Roman" w:hAnsi="Cambria Math"/>
            <w:szCs w:val="24"/>
            <w:lang w:val="en-GB"/>
          </w:rPr>
          <m:t>γ</m:t>
        </m:r>
      </m:oMath>
      <w:r w:rsidR="00246A81" w:rsidRPr="00341EA9">
        <w:rPr>
          <w:lang w:val="en-GB"/>
        </w:rPr>
        <w:t xml:space="preserve"> = 0.72, </w:t>
      </w:r>
      <m:oMath>
        <m:r>
          <m:rPr>
            <m:sty m:val="bi"/>
          </m:rPr>
          <w:rPr>
            <w:rFonts w:ascii="Cambria Math" w:eastAsia="Times New Roman" w:hAnsi="Cambria Math"/>
            <w:szCs w:val="24"/>
            <w:lang w:val="en-GB"/>
          </w:rPr>
          <m:t>λ</m:t>
        </m:r>
      </m:oMath>
      <w:r w:rsidR="00246A81" w:rsidRPr="00341EA9">
        <w:rPr>
          <w:lang w:val="en-GB"/>
        </w:rPr>
        <w:t xml:space="preserve"> = 0.81), and panel d (</w:t>
      </w:r>
      <m:oMath>
        <m:r>
          <m:rPr>
            <m:sty m:val="bi"/>
          </m:rPr>
          <w:rPr>
            <w:rFonts w:ascii="Cambria Math" w:eastAsia="Times New Roman" w:hAnsi="Cambria Math"/>
            <w:szCs w:val="24"/>
            <w:lang w:val="en-GB"/>
          </w:rPr>
          <m:t>γ</m:t>
        </m:r>
      </m:oMath>
      <w:r w:rsidR="00246A81" w:rsidRPr="00341EA9">
        <w:rPr>
          <w:lang w:val="en-GB"/>
        </w:rPr>
        <w:t xml:space="preserve"> = 0.07, </w:t>
      </w:r>
      <m:oMath>
        <m:r>
          <m:rPr>
            <m:sty m:val="bi"/>
          </m:rPr>
          <w:rPr>
            <w:rFonts w:ascii="Cambria Math" w:eastAsia="Times New Roman" w:hAnsi="Cambria Math"/>
            <w:szCs w:val="24"/>
            <w:lang w:val="en-GB"/>
          </w:rPr>
          <m:t>λ</m:t>
        </m:r>
      </m:oMath>
      <w:r w:rsidR="00246A81" w:rsidRPr="00341EA9">
        <w:rPr>
          <w:lang w:val="en-GB"/>
        </w:rPr>
        <w:t xml:space="preserve"> = 1.57). </w:t>
      </w:r>
      <w:r w:rsidR="00246A81" w:rsidRPr="00341EA9">
        <w:rPr>
          <w:szCs w:val="24"/>
          <w:lang w:val="en-GB"/>
        </w:rPr>
        <w:t>Note that panel a</w:t>
      </w:r>
      <w:r w:rsidR="00635B64" w:rsidRPr="00341EA9">
        <w:rPr>
          <w:szCs w:val="24"/>
          <w:lang w:val="en-GB"/>
        </w:rPr>
        <w:t>)</w:t>
      </w:r>
      <w:r w:rsidR="00246A81" w:rsidRPr="00341EA9">
        <w:rPr>
          <w:szCs w:val="24"/>
          <w:lang w:val="en-GB"/>
        </w:rPr>
        <w:t xml:space="preserve"> represents the results of main analysis.</w:t>
      </w:r>
    </w:p>
    <w:p w14:paraId="1D8B15AC" w14:textId="77777777" w:rsidR="00246A81" w:rsidRPr="00341EA9" w:rsidRDefault="00246A81" w:rsidP="00246A81">
      <w:pPr>
        <w:rPr>
          <w:lang w:val="en-GB"/>
        </w:rPr>
      </w:pPr>
    </w:p>
    <w:p w14:paraId="08FC1CE9" w14:textId="1683F43B" w:rsidR="00832D0E" w:rsidRPr="00341EA9" w:rsidRDefault="00832D0E" w:rsidP="00832D0E">
      <w:pPr>
        <w:pStyle w:val="BodyText"/>
        <w:spacing w:after="0" w:line="240" w:lineRule="auto"/>
        <w:jc w:val="both"/>
        <w:rPr>
          <w:rFonts w:ascii="Times New Roman" w:hAnsi="Times New Roman" w:cs="Times New Roman"/>
          <w:sz w:val="24"/>
          <w:szCs w:val="24"/>
          <w:lang w:val="en-GB"/>
        </w:rPr>
      </w:pPr>
      <w:r w:rsidRPr="00341EA9">
        <w:rPr>
          <w:rFonts w:ascii="Times New Roman" w:eastAsia="Times New Roman" w:hAnsi="Times New Roman" w:cs="Times New Roman"/>
          <w:sz w:val="24"/>
          <w:szCs w:val="24"/>
          <w:lang w:val="en-GB"/>
        </w:rPr>
        <w:t>Abbreviations: 95% CI, 95% credible interval; Mean, posterior mean; Recreation, recreational facility per resident.</w:t>
      </w:r>
      <w:r w:rsidRPr="00341EA9">
        <w:rPr>
          <w:rFonts w:ascii="Times New Roman" w:hAnsi="Times New Roman" w:cs="Times New Roman"/>
          <w:sz w:val="24"/>
          <w:szCs w:val="24"/>
          <w:lang w:val="en-GB"/>
        </w:rPr>
        <w:t xml:space="preserve"> </w:t>
      </w:r>
    </w:p>
    <w:p w14:paraId="5F3D49BB" w14:textId="77777777" w:rsidR="00D65223" w:rsidRPr="00341EA9" w:rsidRDefault="00D65223" w:rsidP="00832D0E">
      <w:pPr>
        <w:pStyle w:val="BodyText"/>
        <w:spacing w:after="0" w:line="240" w:lineRule="auto"/>
        <w:jc w:val="both"/>
        <w:rPr>
          <w:rFonts w:ascii="Times New Roman" w:hAnsi="Times New Roman" w:cs="Times New Roman"/>
          <w:sz w:val="24"/>
          <w:szCs w:val="24"/>
          <w:lang w:val="en-GB"/>
        </w:rPr>
      </w:pPr>
    </w:p>
    <w:p w14:paraId="4AEDDBE1" w14:textId="4CA96CE1" w:rsidR="00832D0E" w:rsidRPr="00341EA9" w:rsidRDefault="00723A01" w:rsidP="00832D0E">
      <w:pPr>
        <w:pStyle w:val="BodyText"/>
        <w:spacing w:after="0" w:line="240" w:lineRule="auto"/>
        <w:jc w:val="both"/>
        <w:rPr>
          <w:rFonts w:ascii="Times New Roman" w:hAnsi="Times New Roman" w:cs="Times New Roman"/>
          <w:noProof/>
          <w:sz w:val="24"/>
          <w:szCs w:val="24"/>
          <w:lang w:val="en-GB"/>
        </w:rPr>
      </w:pPr>
      <w:r w:rsidRPr="00341EA9">
        <w:rPr>
          <w:rFonts w:ascii="Times New Roman" w:eastAsia="Times New Roman" w:hAnsi="Times New Roman" w:cs="Times New Roman"/>
          <w:sz w:val="24"/>
          <w:szCs w:val="24"/>
          <w:lang w:val="en-GB"/>
        </w:rPr>
        <w:t>All c</w:t>
      </w:r>
      <w:r w:rsidR="00832D0E" w:rsidRPr="00341EA9">
        <w:rPr>
          <w:rFonts w:ascii="Times New Roman" w:eastAsia="Times New Roman" w:hAnsi="Times New Roman" w:cs="Times New Roman"/>
          <w:sz w:val="24"/>
          <w:szCs w:val="24"/>
          <w:lang w:val="en-GB"/>
        </w:rPr>
        <w:t xml:space="preserve">ovariates were mean </w:t>
      </w:r>
      <w:r w:rsidR="00AC1E75" w:rsidRPr="00341EA9">
        <w:rPr>
          <w:rFonts w:ascii="Times New Roman" w:eastAsia="Times New Roman" w:hAnsi="Times New Roman" w:cs="Times New Roman"/>
          <w:sz w:val="24"/>
          <w:szCs w:val="24"/>
          <w:lang w:val="en-GB"/>
        </w:rPr>
        <w:t>cantered</w:t>
      </w:r>
      <w:r w:rsidR="00832D0E" w:rsidRPr="00341EA9">
        <w:rPr>
          <w:rFonts w:ascii="Times New Roman" w:eastAsia="Times New Roman" w:hAnsi="Times New Roman" w:cs="Times New Roman"/>
          <w:sz w:val="24"/>
          <w:szCs w:val="24"/>
          <w:lang w:val="en-GB"/>
        </w:rPr>
        <w:t xml:space="preserve"> and scaled to one standard deviation, and the regression coefficients were exponentiated. The value of coefficients represents an area-level relative risk of type 2 diabetes mellitus, which is the ratio of the risk at one unit increase of the covariates to the risk at mean value of the covariates. </w:t>
      </w:r>
    </w:p>
    <w:p w14:paraId="64D69A45" w14:textId="77777777" w:rsidR="000C4B3C" w:rsidRPr="00341EA9" w:rsidRDefault="007232E3">
      <w:pPr>
        <w:widowControl/>
        <w:suppressAutoHyphens w:val="0"/>
        <w:textAlignment w:val="auto"/>
        <w:rPr>
          <w:lang w:val="en-GB"/>
        </w:rPr>
      </w:pPr>
      <w:r w:rsidRPr="00341EA9">
        <w:rPr>
          <w:lang w:val="en-GB"/>
        </w:rPr>
        <w:br w:type="page"/>
      </w:r>
      <w:r w:rsidR="0086628C" w:rsidRPr="00341EA9">
        <w:rPr>
          <w:noProof/>
          <w:lang w:val="en-GB"/>
        </w:rPr>
        <w:lastRenderedPageBreak/>
        <w:drawing>
          <wp:inline distT="0" distB="0" distL="0" distR="0" wp14:anchorId="021D05FB" wp14:editId="609B3AE9">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360AB1D0" w14:textId="433E00C4" w:rsidR="00792319" w:rsidRPr="00341EA9" w:rsidRDefault="00792319" w:rsidP="006D65FF">
      <w:pPr>
        <w:pStyle w:val="Heading2"/>
        <w:rPr>
          <w:color w:val="auto"/>
        </w:rPr>
      </w:pPr>
      <w:bookmarkStart w:id="96" w:name="_Toc73955735"/>
      <w:r w:rsidRPr="00341EA9">
        <w:rPr>
          <w:rStyle w:val="Heading2Char"/>
          <w:b/>
          <w:bCs/>
          <w:color w:val="auto"/>
        </w:rPr>
        <w:t xml:space="preserve">Supplementary Figure </w:t>
      </w:r>
      <w:r w:rsidR="00F81823" w:rsidRPr="00341EA9">
        <w:rPr>
          <w:rStyle w:val="Heading2Char"/>
          <w:b/>
          <w:bCs/>
          <w:color w:val="auto"/>
        </w:rPr>
        <w:t>S</w:t>
      </w:r>
      <w:r w:rsidR="005562AF" w:rsidRPr="00341EA9">
        <w:rPr>
          <w:rStyle w:val="Heading2Char"/>
          <w:b/>
          <w:bCs/>
          <w:color w:val="auto"/>
        </w:rPr>
        <w:t>9</w:t>
      </w:r>
      <w:r w:rsidR="003566EC" w:rsidRPr="00341EA9">
        <w:rPr>
          <w:rStyle w:val="Heading2Char"/>
          <w:b/>
          <w:bCs/>
          <w:color w:val="auto"/>
        </w:rPr>
        <w:t>.</w:t>
      </w:r>
      <w:r w:rsidR="003566EC" w:rsidRPr="00341EA9">
        <w:rPr>
          <w:color w:val="auto"/>
        </w:rPr>
        <w:t xml:space="preserve"> </w:t>
      </w:r>
      <w:r w:rsidRPr="00341EA9">
        <w:rPr>
          <w:color w:val="auto"/>
        </w:rPr>
        <w:t xml:space="preserve">Comparison of the posterior mean of 193 area-level purchasing quantity per resident for a) soda, b) diet-soda, c) </w:t>
      </w:r>
      <w:r w:rsidR="00A10635" w:rsidRPr="00341EA9">
        <w:rPr>
          <w:color w:val="auto"/>
        </w:rPr>
        <w:t>flavour</w:t>
      </w:r>
      <w:r w:rsidRPr="00341EA9">
        <w:rPr>
          <w:color w:val="auto"/>
        </w:rPr>
        <w:t xml:space="preserve">ed yogurt, and d) plain yogurt, where the area-level socio-demographic predictors were included in the sales model as the main analysis (y-axis) and excluded from the sales models as </w:t>
      </w:r>
      <w:r w:rsidR="002C37CD" w:rsidRPr="00341EA9">
        <w:rPr>
          <w:color w:val="auto"/>
        </w:rPr>
        <w:t xml:space="preserve">a </w:t>
      </w:r>
      <w:r w:rsidRPr="00341EA9">
        <w:rPr>
          <w:color w:val="auto"/>
        </w:rPr>
        <w:t>sensitivity analysis</w:t>
      </w:r>
      <w:r w:rsidR="002C37CD" w:rsidRPr="00341EA9">
        <w:rPr>
          <w:color w:val="auto"/>
        </w:rPr>
        <w:t xml:space="preserve"> (x-axis)</w:t>
      </w:r>
      <w:r w:rsidRPr="00341EA9">
        <w:rPr>
          <w:color w:val="auto"/>
        </w:rPr>
        <w:t>.</w:t>
      </w:r>
      <w:bookmarkEnd w:id="96"/>
      <w:r w:rsidRPr="00341EA9">
        <w:rPr>
          <w:color w:val="auto"/>
        </w:rPr>
        <w:t xml:space="preserve"> </w:t>
      </w:r>
    </w:p>
    <w:p w14:paraId="2213FD51" w14:textId="77777777" w:rsidR="0021331E" w:rsidRPr="00341EA9" w:rsidRDefault="0021331E" w:rsidP="0021331E">
      <w:pPr>
        <w:rPr>
          <w:lang w:val="en-GB"/>
        </w:rPr>
      </w:pPr>
    </w:p>
    <w:p w14:paraId="5354589F" w14:textId="288C1D0E" w:rsidR="00792319" w:rsidRPr="00341EA9" w:rsidRDefault="00792319" w:rsidP="00792319">
      <w:pPr>
        <w:widowControl/>
        <w:suppressAutoHyphens w:val="0"/>
        <w:spacing w:after="160" w:line="259" w:lineRule="auto"/>
        <w:textAlignment w:val="auto"/>
        <w:rPr>
          <w:lang w:val="en-GB"/>
        </w:rPr>
      </w:pPr>
      <w:r w:rsidRPr="00341EA9">
        <w:rPr>
          <w:lang w:val="en-GB"/>
        </w:rPr>
        <w:t>Note that the results of the sales model</w:t>
      </w:r>
      <w:r w:rsidR="00414D45" w:rsidRPr="00341EA9">
        <w:rPr>
          <w:lang w:val="en-GB"/>
        </w:rPr>
        <w:t>s</w:t>
      </w:r>
      <w:r w:rsidRPr="00341EA9">
        <w:rPr>
          <w:lang w:val="en-GB"/>
        </w:rPr>
        <w:t xml:space="preserve"> (Figure 4, main document) indicate that </w:t>
      </w:r>
      <w:r w:rsidR="001C1E4E" w:rsidRPr="00341EA9">
        <w:rPr>
          <w:lang w:val="en-GB"/>
        </w:rPr>
        <w:t xml:space="preserve">neighbourhood </w:t>
      </w:r>
      <w:r w:rsidRPr="00341EA9">
        <w:rPr>
          <w:lang w:val="en-GB"/>
        </w:rPr>
        <w:t xml:space="preserve">income and education were weakly predictive of </w:t>
      </w:r>
      <w:r w:rsidR="0053419F" w:rsidRPr="00341EA9">
        <w:rPr>
          <w:lang w:val="en-GB"/>
        </w:rPr>
        <w:t xml:space="preserve">the sales of </w:t>
      </w:r>
      <w:r w:rsidR="003D448A" w:rsidRPr="00341EA9">
        <w:rPr>
          <w:lang w:val="en-GB"/>
        </w:rPr>
        <w:t xml:space="preserve">plain </w:t>
      </w:r>
      <w:r w:rsidRPr="00341EA9">
        <w:rPr>
          <w:lang w:val="en-GB"/>
        </w:rPr>
        <w:t>yogurt sales</w:t>
      </w:r>
      <w:r w:rsidR="0053419F" w:rsidRPr="00341EA9">
        <w:rPr>
          <w:lang w:val="en-GB"/>
        </w:rPr>
        <w:t xml:space="preserve"> only,</w:t>
      </w:r>
      <w:r w:rsidRPr="00341EA9">
        <w:rPr>
          <w:lang w:val="en-GB"/>
        </w:rPr>
        <w:t xml:space="preserve"> </w:t>
      </w:r>
      <w:r w:rsidR="0004075F" w:rsidRPr="00341EA9">
        <w:rPr>
          <w:lang w:val="en-GB"/>
        </w:rPr>
        <w:t xml:space="preserve">and their association </w:t>
      </w:r>
      <w:r w:rsidR="004D714B" w:rsidRPr="00341EA9">
        <w:rPr>
          <w:lang w:val="en-GB"/>
        </w:rPr>
        <w:t>were</w:t>
      </w:r>
      <w:r w:rsidRPr="00341EA9">
        <w:rPr>
          <w:lang w:val="en-GB"/>
        </w:rPr>
        <w:t xml:space="preserve"> inconclusive (95% CI crossed zero) for </w:t>
      </w:r>
      <w:r w:rsidR="003D2FFD" w:rsidRPr="00341EA9">
        <w:rPr>
          <w:lang w:val="en-GB"/>
        </w:rPr>
        <w:t xml:space="preserve">the </w:t>
      </w:r>
      <w:r w:rsidR="0004075F" w:rsidRPr="00341EA9">
        <w:rPr>
          <w:lang w:val="en-GB"/>
        </w:rPr>
        <w:t xml:space="preserve">sales of the </w:t>
      </w:r>
      <w:r w:rsidRPr="00341EA9">
        <w:rPr>
          <w:lang w:val="en-GB"/>
        </w:rPr>
        <w:t xml:space="preserve">other food categories. </w:t>
      </w:r>
    </w:p>
    <w:p w14:paraId="4E9E1FA8" w14:textId="2367D377" w:rsidR="00636449" w:rsidRPr="00341EA9" w:rsidRDefault="00971201">
      <w:pPr>
        <w:widowControl/>
        <w:suppressAutoHyphens w:val="0"/>
        <w:textAlignment w:val="auto"/>
        <w:rPr>
          <w:lang w:val="en-GB"/>
        </w:rPr>
      </w:pPr>
      <w:r w:rsidRPr="00341EA9">
        <w:rPr>
          <w:lang w:val="en-GB"/>
        </w:rPr>
        <w:t xml:space="preserve">Axis scales differ across the categories. </w:t>
      </w:r>
    </w:p>
    <w:p w14:paraId="349B5C4F" w14:textId="77777777" w:rsidR="00636449" w:rsidRPr="00341EA9" w:rsidRDefault="00636449">
      <w:pPr>
        <w:widowControl/>
        <w:suppressAutoHyphens w:val="0"/>
        <w:textAlignment w:val="auto"/>
        <w:rPr>
          <w:lang w:val="en-GB"/>
        </w:rPr>
      </w:pPr>
    </w:p>
    <w:p w14:paraId="40BF1BB6" w14:textId="77777777" w:rsidR="00636449" w:rsidRPr="00341EA9" w:rsidRDefault="00636449">
      <w:pPr>
        <w:widowControl/>
        <w:suppressAutoHyphens w:val="0"/>
        <w:textAlignment w:val="auto"/>
        <w:rPr>
          <w:lang w:val="en-GB"/>
        </w:rPr>
      </w:pPr>
    </w:p>
    <w:p w14:paraId="0082115C" w14:textId="77777777" w:rsidR="00636449" w:rsidRPr="00341EA9" w:rsidRDefault="00636449">
      <w:pPr>
        <w:widowControl/>
        <w:suppressAutoHyphens w:val="0"/>
        <w:textAlignment w:val="auto"/>
        <w:rPr>
          <w:lang w:val="en-GB"/>
        </w:rPr>
      </w:pPr>
    </w:p>
    <w:p w14:paraId="7D757323" w14:textId="77777777" w:rsidR="00636449" w:rsidRPr="00341EA9" w:rsidRDefault="00636449">
      <w:pPr>
        <w:widowControl/>
        <w:suppressAutoHyphens w:val="0"/>
        <w:textAlignment w:val="auto"/>
        <w:rPr>
          <w:lang w:val="en-GB"/>
        </w:rPr>
      </w:pPr>
    </w:p>
    <w:p w14:paraId="2C4391A6" w14:textId="77777777" w:rsidR="00636449" w:rsidRPr="00341EA9" w:rsidRDefault="00636449">
      <w:pPr>
        <w:widowControl/>
        <w:suppressAutoHyphens w:val="0"/>
        <w:textAlignment w:val="auto"/>
        <w:rPr>
          <w:lang w:val="en-GB"/>
        </w:rPr>
      </w:pPr>
    </w:p>
    <w:p w14:paraId="62EFEE73" w14:textId="77777777" w:rsidR="00636449" w:rsidRPr="00341EA9" w:rsidRDefault="00636449">
      <w:pPr>
        <w:widowControl/>
        <w:suppressAutoHyphens w:val="0"/>
        <w:textAlignment w:val="auto"/>
        <w:rPr>
          <w:lang w:val="en-GB"/>
        </w:rPr>
      </w:pPr>
    </w:p>
    <w:p w14:paraId="50BACD63" w14:textId="77777777" w:rsidR="00636449" w:rsidRPr="00341EA9" w:rsidRDefault="00636449">
      <w:pPr>
        <w:widowControl/>
        <w:suppressAutoHyphens w:val="0"/>
        <w:textAlignment w:val="auto"/>
        <w:rPr>
          <w:lang w:val="en-GB"/>
        </w:rPr>
      </w:pPr>
    </w:p>
    <w:p w14:paraId="4FF8CFD8" w14:textId="77777777" w:rsidR="00636449" w:rsidRPr="00341EA9" w:rsidRDefault="00636449">
      <w:pPr>
        <w:widowControl/>
        <w:suppressAutoHyphens w:val="0"/>
        <w:textAlignment w:val="auto"/>
        <w:rPr>
          <w:lang w:val="en-GB"/>
        </w:rPr>
      </w:pPr>
    </w:p>
    <w:p w14:paraId="1BCFF536" w14:textId="77777777" w:rsidR="00636449" w:rsidRPr="00341EA9" w:rsidRDefault="00636449">
      <w:pPr>
        <w:widowControl/>
        <w:suppressAutoHyphens w:val="0"/>
        <w:textAlignment w:val="auto"/>
        <w:rPr>
          <w:lang w:val="en-GB"/>
        </w:rPr>
      </w:pPr>
    </w:p>
    <w:p w14:paraId="33AE8673" w14:textId="77777777" w:rsidR="00636449" w:rsidRPr="00341EA9" w:rsidRDefault="00636449">
      <w:pPr>
        <w:widowControl/>
        <w:suppressAutoHyphens w:val="0"/>
        <w:textAlignment w:val="auto"/>
        <w:rPr>
          <w:lang w:val="en-GB"/>
        </w:rPr>
      </w:pPr>
    </w:p>
    <w:p w14:paraId="50035A27" w14:textId="77777777" w:rsidR="00636449" w:rsidRPr="00341EA9" w:rsidRDefault="00636449">
      <w:pPr>
        <w:widowControl/>
        <w:suppressAutoHyphens w:val="0"/>
        <w:textAlignment w:val="auto"/>
        <w:rPr>
          <w:lang w:val="en-GB"/>
        </w:rPr>
      </w:pPr>
    </w:p>
    <w:p w14:paraId="291B151E" w14:textId="77777777" w:rsidR="00636449" w:rsidRPr="00341EA9" w:rsidRDefault="00636449">
      <w:pPr>
        <w:widowControl/>
        <w:suppressAutoHyphens w:val="0"/>
        <w:textAlignment w:val="auto"/>
        <w:rPr>
          <w:lang w:val="en-GB"/>
        </w:rPr>
      </w:pPr>
    </w:p>
    <w:p w14:paraId="2B86821B" w14:textId="77777777" w:rsidR="00F1299E" w:rsidRPr="00341EA9" w:rsidRDefault="00F1299E">
      <w:pPr>
        <w:widowControl/>
        <w:suppressAutoHyphens w:val="0"/>
        <w:textAlignment w:val="auto"/>
        <w:rPr>
          <w:rStyle w:val="Heading2Char"/>
          <w:rFonts w:eastAsia="MS Mincho"/>
          <w:color w:val="auto"/>
        </w:rPr>
      </w:pPr>
      <w:r w:rsidRPr="00341EA9">
        <w:rPr>
          <w:rStyle w:val="Heading2Char"/>
          <w:rFonts w:eastAsia="MS Mincho"/>
          <w:color w:val="auto"/>
        </w:rPr>
        <w:br w:type="page"/>
      </w:r>
    </w:p>
    <w:p w14:paraId="09A43A43" w14:textId="6F8D8E83" w:rsidR="00EE666E" w:rsidRPr="00341EA9" w:rsidRDefault="00EE666E" w:rsidP="006D65FF">
      <w:pPr>
        <w:pStyle w:val="Heading2"/>
        <w:rPr>
          <w:rStyle w:val="ListLabel1"/>
          <w:b w:val="0"/>
          <w:bCs w:val="0"/>
          <w:color w:val="auto"/>
        </w:rPr>
      </w:pPr>
      <w:bookmarkStart w:id="97" w:name="_Toc73955736"/>
      <w:r w:rsidRPr="00341EA9">
        <w:rPr>
          <w:rStyle w:val="Heading2Char"/>
          <w:b/>
          <w:bCs/>
          <w:color w:val="auto"/>
        </w:rPr>
        <w:lastRenderedPageBreak/>
        <w:t>Supplementa</w:t>
      </w:r>
      <w:r w:rsidR="00210E12" w:rsidRPr="00341EA9">
        <w:rPr>
          <w:rStyle w:val="Heading2Char"/>
          <w:b/>
          <w:bCs/>
          <w:color w:val="auto"/>
        </w:rPr>
        <w:t xml:space="preserve">ry </w:t>
      </w:r>
      <w:r w:rsidRPr="00341EA9">
        <w:rPr>
          <w:rStyle w:val="Heading2Char"/>
          <w:b/>
          <w:bCs/>
          <w:color w:val="auto"/>
        </w:rPr>
        <w:t>Table S</w:t>
      </w:r>
      <w:r w:rsidR="00210E12" w:rsidRPr="00341EA9">
        <w:rPr>
          <w:rStyle w:val="Heading2Char"/>
          <w:b/>
          <w:bCs/>
          <w:color w:val="auto"/>
        </w:rPr>
        <w:t>4</w:t>
      </w:r>
      <w:r w:rsidRPr="00341EA9">
        <w:rPr>
          <w:rStyle w:val="ListLabel1"/>
          <w:b w:val="0"/>
          <w:bCs w:val="0"/>
          <w:color w:val="auto"/>
        </w:rPr>
        <w:t xml:space="preserve">. Posterior mean and 95% credible interval of exponentiated coefficients and model fit of </w:t>
      </w:r>
      <w:r w:rsidR="00AC1E75" w:rsidRPr="00341EA9">
        <w:rPr>
          <w:rStyle w:val="ListLabel1"/>
          <w:b w:val="0"/>
          <w:bCs w:val="0"/>
          <w:color w:val="auto"/>
        </w:rPr>
        <w:t>neighbourhood</w:t>
      </w:r>
      <w:r w:rsidRPr="00341EA9">
        <w:rPr>
          <w:rStyle w:val="ListLabel1"/>
          <w:b w:val="0"/>
          <w:bCs w:val="0"/>
          <w:color w:val="auto"/>
        </w:rPr>
        <w:t>-level (n=193) diabetes risk model, without the purchasing indicator</w:t>
      </w:r>
      <w:r w:rsidR="0094586F" w:rsidRPr="00341EA9">
        <w:rPr>
          <w:rStyle w:val="ListLabel1"/>
          <w:b w:val="0"/>
          <w:bCs w:val="0"/>
          <w:color w:val="auto"/>
        </w:rPr>
        <w:t xml:space="preserve"> (Model 1)</w:t>
      </w:r>
      <w:r w:rsidRPr="00341EA9">
        <w:rPr>
          <w:rStyle w:val="ListLabel1"/>
          <w:b w:val="0"/>
          <w:bCs w:val="0"/>
          <w:color w:val="auto"/>
        </w:rPr>
        <w:t>, with the purchasing indicators</w:t>
      </w:r>
      <w:r w:rsidR="0094586F" w:rsidRPr="00341EA9">
        <w:rPr>
          <w:rStyle w:val="ListLabel1"/>
          <w:b w:val="0"/>
          <w:bCs w:val="0"/>
          <w:color w:val="auto"/>
        </w:rPr>
        <w:t xml:space="preserve"> (Model 2)</w:t>
      </w:r>
      <w:r w:rsidRPr="00341EA9">
        <w:rPr>
          <w:rStyle w:val="ListLabel1"/>
          <w:b w:val="0"/>
          <w:bCs w:val="0"/>
          <w:color w:val="auto"/>
        </w:rPr>
        <w:t xml:space="preserve">, and </w:t>
      </w:r>
      <w:r w:rsidR="00C758ED" w:rsidRPr="00341EA9">
        <w:rPr>
          <w:rStyle w:val="ListLabel1"/>
          <w:b w:val="0"/>
          <w:bCs w:val="0"/>
          <w:color w:val="auto"/>
        </w:rPr>
        <w:t xml:space="preserve">with </w:t>
      </w:r>
      <w:r w:rsidRPr="00341EA9">
        <w:rPr>
          <w:rStyle w:val="ListLabel1"/>
          <w:b w:val="0"/>
          <w:bCs w:val="0"/>
          <w:color w:val="auto"/>
        </w:rPr>
        <w:t>the purchasing indicators generated by sales models without area-level socio-demographic and economic predictors</w:t>
      </w:r>
      <w:r w:rsidR="0094586F" w:rsidRPr="00341EA9">
        <w:rPr>
          <w:rStyle w:val="ListLabel1"/>
          <w:b w:val="0"/>
          <w:bCs w:val="0"/>
          <w:color w:val="auto"/>
        </w:rPr>
        <w:t xml:space="preserve"> (model 3)</w:t>
      </w:r>
      <w:r w:rsidRPr="00341EA9">
        <w:rPr>
          <w:rStyle w:val="ListLabel1"/>
          <w:b w:val="0"/>
          <w:bCs w:val="0"/>
          <w:color w:val="auto"/>
        </w:rPr>
        <w:t>.</w:t>
      </w:r>
      <w:bookmarkEnd w:id="97"/>
      <w:r w:rsidRPr="00341EA9">
        <w:rPr>
          <w:rStyle w:val="ListLabel1"/>
          <w:b w:val="0"/>
          <w:bCs w:val="0"/>
          <w:color w:val="auto"/>
        </w:rPr>
        <w:t xml:space="preserve"> </w:t>
      </w:r>
    </w:p>
    <w:tbl>
      <w:tblPr>
        <w:tblpPr w:leftFromText="180" w:rightFromText="180" w:vertAnchor="page" w:horzAnchor="margin" w:tblpY="2847"/>
        <w:tblW w:w="9630" w:type="dxa"/>
        <w:tblLook w:val="04A0" w:firstRow="1" w:lastRow="0" w:firstColumn="1" w:lastColumn="0" w:noHBand="0" w:noVBand="1"/>
      </w:tblPr>
      <w:tblGrid>
        <w:gridCol w:w="1900"/>
        <w:gridCol w:w="320"/>
        <w:gridCol w:w="705"/>
        <w:gridCol w:w="1247"/>
        <w:gridCol w:w="318"/>
        <w:gridCol w:w="730"/>
        <w:gridCol w:w="1190"/>
        <w:gridCol w:w="290"/>
        <w:gridCol w:w="710"/>
        <w:gridCol w:w="2220"/>
      </w:tblGrid>
      <w:tr w:rsidR="00341EA9" w:rsidRPr="00341EA9" w14:paraId="38DD34C4" w14:textId="77777777" w:rsidTr="0094586F">
        <w:trPr>
          <w:trHeight w:hRule="exact" w:val="912"/>
        </w:trPr>
        <w:tc>
          <w:tcPr>
            <w:tcW w:w="1900" w:type="dxa"/>
            <w:tcBorders>
              <w:top w:val="single" w:sz="4" w:space="0" w:color="auto"/>
              <w:left w:val="nil"/>
              <w:bottom w:val="nil"/>
              <w:right w:val="nil"/>
            </w:tcBorders>
            <w:shd w:val="clear" w:color="auto" w:fill="auto"/>
            <w:vAlign w:val="center"/>
            <w:hideMark/>
          </w:tcPr>
          <w:p w14:paraId="26355904" w14:textId="77777777" w:rsidR="00821836" w:rsidRPr="00341EA9" w:rsidRDefault="00821836" w:rsidP="0094586F">
            <w:pPr>
              <w:widowControl/>
              <w:suppressAutoHyphens w:val="0"/>
              <w:textAlignment w:val="auto"/>
              <w:rPr>
                <w:rFonts w:eastAsia="Times New Roman"/>
                <w:b/>
                <w:bCs/>
                <w:sz w:val="20"/>
                <w:lang w:val="en-GB"/>
              </w:rPr>
            </w:pPr>
            <w:r w:rsidRPr="00341EA9">
              <w:rPr>
                <w:rFonts w:eastAsia="Times New Roman"/>
                <w:b/>
                <w:bCs/>
                <w:sz w:val="20"/>
                <w:lang w:val="en-GB"/>
              </w:rPr>
              <w:t xml:space="preserve">Parameter </w:t>
            </w:r>
          </w:p>
        </w:tc>
        <w:tc>
          <w:tcPr>
            <w:tcW w:w="320" w:type="dxa"/>
            <w:tcBorders>
              <w:top w:val="single" w:sz="4" w:space="0" w:color="auto"/>
              <w:left w:val="nil"/>
              <w:bottom w:val="nil"/>
              <w:right w:val="nil"/>
            </w:tcBorders>
            <w:shd w:val="clear" w:color="auto" w:fill="auto"/>
            <w:vAlign w:val="center"/>
            <w:hideMark/>
          </w:tcPr>
          <w:p w14:paraId="67A4C18C" w14:textId="77777777" w:rsidR="00821836" w:rsidRPr="00341EA9" w:rsidRDefault="00821836" w:rsidP="0094586F">
            <w:pPr>
              <w:widowControl/>
              <w:suppressAutoHyphens w:val="0"/>
              <w:textAlignment w:val="auto"/>
              <w:rPr>
                <w:rFonts w:eastAsia="Times New Roman"/>
                <w:b/>
                <w:bCs/>
                <w:sz w:val="20"/>
                <w:lang w:val="en-GB"/>
              </w:rPr>
            </w:pPr>
          </w:p>
        </w:tc>
        <w:tc>
          <w:tcPr>
            <w:tcW w:w="1952" w:type="dxa"/>
            <w:gridSpan w:val="2"/>
            <w:tcBorders>
              <w:top w:val="single" w:sz="4" w:space="0" w:color="auto"/>
              <w:left w:val="nil"/>
              <w:bottom w:val="single" w:sz="4" w:space="0" w:color="auto"/>
              <w:right w:val="nil"/>
            </w:tcBorders>
            <w:shd w:val="clear" w:color="auto" w:fill="auto"/>
            <w:vAlign w:val="center"/>
            <w:hideMark/>
          </w:tcPr>
          <w:p w14:paraId="36A2028F" w14:textId="77777777" w:rsidR="00821836" w:rsidRPr="00341EA9" w:rsidRDefault="00821836" w:rsidP="0094586F">
            <w:pPr>
              <w:widowControl/>
              <w:suppressAutoHyphens w:val="0"/>
              <w:jc w:val="center"/>
              <w:textAlignment w:val="auto"/>
              <w:rPr>
                <w:rFonts w:eastAsia="Times New Roman"/>
                <w:b/>
                <w:bCs/>
                <w:sz w:val="20"/>
                <w:lang w:val="en-GB"/>
              </w:rPr>
            </w:pPr>
            <w:r w:rsidRPr="00341EA9">
              <w:rPr>
                <w:rFonts w:eastAsia="Times New Roman"/>
                <w:b/>
                <w:bCs/>
                <w:sz w:val="20"/>
                <w:lang w:val="en-GB"/>
              </w:rPr>
              <w:t>Model 1</w:t>
            </w:r>
          </w:p>
          <w:p w14:paraId="0048F49B" w14:textId="77777777" w:rsidR="00821836" w:rsidRPr="00341EA9" w:rsidRDefault="00821836" w:rsidP="0094586F">
            <w:pPr>
              <w:widowControl/>
              <w:suppressAutoHyphens w:val="0"/>
              <w:jc w:val="center"/>
              <w:textAlignment w:val="auto"/>
              <w:rPr>
                <w:rFonts w:eastAsia="Times New Roman"/>
                <w:b/>
                <w:bCs/>
                <w:sz w:val="20"/>
                <w:lang w:val="en-GB"/>
              </w:rPr>
            </w:pPr>
            <w:r w:rsidRPr="00341EA9">
              <w:rPr>
                <w:rFonts w:eastAsia="Times New Roman"/>
                <w:b/>
                <w:bCs/>
                <w:sz w:val="20"/>
                <w:lang w:val="en-GB"/>
              </w:rPr>
              <w:t xml:space="preserve">Without purchasing indicators </w:t>
            </w:r>
          </w:p>
        </w:tc>
        <w:tc>
          <w:tcPr>
            <w:tcW w:w="318" w:type="dxa"/>
            <w:tcBorders>
              <w:top w:val="single" w:sz="4" w:space="0" w:color="auto"/>
              <w:left w:val="nil"/>
              <w:right w:val="nil"/>
            </w:tcBorders>
            <w:shd w:val="clear" w:color="auto" w:fill="auto"/>
            <w:vAlign w:val="center"/>
            <w:hideMark/>
          </w:tcPr>
          <w:p w14:paraId="09DC8AD2" w14:textId="77777777" w:rsidR="00821836" w:rsidRPr="00341EA9" w:rsidRDefault="00821836" w:rsidP="0094586F">
            <w:pPr>
              <w:widowControl/>
              <w:suppressAutoHyphens w:val="0"/>
              <w:jc w:val="center"/>
              <w:textAlignment w:val="auto"/>
              <w:rPr>
                <w:rFonts w:eastAsia="Times New Roman"/>
                <w:b/>
                <w:bCs/>
                <w:sz w:val="20"/>
                <w:lang w:val="en-GB"/>
              </w:rPr>
            </w:pPr>
            <w:r w:rsidRPr="00341EA9">
              <w:rPr>
                <w:rFonts w:eastAsia="Times New Roman"/>
                <w:b/>
                <w:bCs/>
                <w:sz w:val="20"/>
                <w:lang w:val="en-GB"/>
              </w:rPr>
              <w:t> </w:t>
            </w:r>
          </w:p>
        </w:tc>
        <w:tc>
          <w:tcPr>
            <w:tcW w:w="1920" w:type="dxa"/>
            <w:gridSpan w:val="2"/>
            <w:tcBorders>
              <w:top w:val="single" w:sz="4" w:space="0" w:color="auto"/>
              <w:left w:val="nil"/>
              <w:bottom w:val="single" w:sz="4" w:space="0" w:color="auto"/>
              <w:right w:val="nil"/>
            </w:tcBorders>
            <w:shd w:val="clear" w:color="auto" w:fill="auto"/>
            <w:vAlign w:val="center"/>
            <w:hideMark/>
          </w:tcPr>
          <w:p w14:paraId="6CC649B8" w14:textId="77777777" w:rsidR="00821836" w:rsidRPr="00341EA9" w:rsidRDefault="00821836" w:rsidP="0094586F">
            <w:pPr>
              <w:widowControl/>
              <w:suppressAutoHyphens w:val="0"/>
              <w:jc w:val="center"/>
              <w:textAlignment w:val="auto"/>
              <w:rPr>
                <w:rFonts w:eastAsia="Times New Roman"/>
                <w:b/>
                <w:bCs/>
                <w:sz w:val="20"/>
                <w:lang w:val="en-GB"/>
              </w:rPr>
            </w:pPr>
            <w:r w:rsidRPr="00341EA9">
              <w:rPr>
                <w:rFonts w:eastAsia="Times New Roman"/>
                <w:b/>
                <w:bCs/>
                <w:sz w:val="20"/>
                <w:lang w:val="en-GB"/>
              </w:rPr>
              <w:t>Model 2</w:t>
            </w:r>
          </w:p>
          <w:p w14:paraId="0E06FF3D" w14:textId="77777777" w:rsidR="00821836" w:rsidRPr="00341EA9" w:rsidRDefault="00821836" w:rsidP="0094586F">
            <w:pPr>
              <w:widowControl/>
              <w:suppressAutoHyphens w:val="0"/>
              <w:jc w:val="center"/>
              <w:textAlignment w:val="auto"/>
              <w:rPr>
                <w:rFonts w:eastAsia="Times New Roman"/>
                <w:b/>
                <w:bCs/>
                <w:sz w:val="20"/>
                <w:lang w:val="en-GB"/>
              </w:rPr>
            </w:pPr>
            <w:r w:rsidRPr="00341EA9">
              <w:rPr>
                <w:rFonts w:eastAsia="Times New Roman"/>
                <w:b/>
                <w:bCs/>
                <w:sz w:val="20"/>
                <w:lang w:val="en-GB"/>
              </w:rPr>
              <w:t xml:space="preserve">With purchasing indicators </w:t>
            </w:r>
          </w:p>
        </w:tc>
        <w:tc>
          <w:tcPr>
            <w:tcW w:w="290" w:type="dxa"/>
            <w:tcBorders>
              <w:top w:val="single" w:sz="4" w:space="0" w:color="auto"/>
              <w:left w:val="nil"/>
              <w:right w:val="nil"/>
            </w:tcBorders>
            <w:shd w:val="clear" w:color="auto" w:fill="auto"/>
            <w:vAlign w:val="center"/>
            <w:hideMark/>
          </w:tcPr>
          <w:p w14:paraId="3D7A84FA" w14:textId="77777777" w:rsidR="00821836" w:rsidRPr="00341EA9" w:rsidRDefault="00821836" w:rsidP="0094586F">
            <w:pPr>
              <w:widowControl/>
              <w:suppressAutoHyphens w:val="0"/>
              <w:jc w:val="center"/>
              <w:textAlignment w:val="auto"/>
              <w:rPr>
                <w:rFonts w:eastAsia="Times New Roman"/>
                <w:b/>
                <w:bCs/>
                <w:sz w:val="20"/>
                <w:lang w:val="en-GB"/>
              </w:rPr>
            </w:pPr>
            <w:r w:rsidRPr="00341EA9">
              <w:rPr>
                <w:rFonts w:eastAsia="Times New Roman"/>
                <w:b/>
                <w:bCs/>
                <w:sz w:val="20"/>
                <w:lang w:val="en-GB"/>
              </w:rPr>
              <w:t> </w:t>
            </w:r>
          </w:p>
        </w:tc>
        <w:tc>
          <w:tcPr>
            <w:tcW w:w="2930" w:type="dxa"/>
            <w:gridSpan w:val="2"/>
            <w:tcBorders>
              <w:top w:val="single" w:sz="4" w:space="0" w:color="auto"/>
              <w:left w:val="nil"/>
              <w:bottom w:val="single" w:sz="4" w:space="0" w:color="auto"/>
              <w:right w:val="nil"/>
            </w:tcBorders>
            <w:shd w:val="clear" w:color="auto" w:fill="auto"/>
            <w:vAlign w:val="center"/>
            <w:hideMark/>
          </w:tcPr>
          <w:p w14:paraId="204C3F0B" w14:textId="77777777" w:rsidR="00821836" w:rsidRPr="00341EA9" w:rsidRDefault="00821836" w:rsidP="0094586F">
            <w:pPr>
              <w:widowControl/>
              <w:suppressAutoHyphens w:val="0"/>
              <w:jc w:val="center"/>
              <w:textAlignment w:val="auto"/>
              <w:rPr>
                <w:rFonts w:eastAsia="Times New Roman"/>
                <w:b/>
                <w:bCs/>
                <w:sz w:val="20"/>
                <w:lang w:val="en-GB"/>
              </w:rPr>
            </w:pPr>
            <w:r w:rsidRPr="00341EA9">
              <w:rPr>
                <w:rFonts w:eastAsia="Times New Roman"/>
                <w:b/>
                <w:bCs/>
                <w:sz w:val="20"/>
                <w:lang w:val="en-GB"/>
              </w:rPr>
              <w:t>Model 3</w:t>
            </w:r>
          </w:p>
          <w:p w14:paraId="281B42C5" w14:textId="5F703F61" w:rsidR="00821836" w:rsidRPr="00341EA9" w:rsidRDefault="00821836" w:rsidP="0094586F">
            <w:pPr>
              <w:widowControl/>
              <w:suppressAutoHyphens w:val="0"/>
              <w:jc w:val="center"/>
              <w:textAlignment w:val="auto"/>
              <w:rPr>
                <w:rFonts w:eastAsia="Times New Roman"/>
                <w:b/>
                <w:bCs/>
                <w:sz w:val="20"/>
                <w:lang w:val="en-GB"/>
              </w:rPr>
            </w:pPr>
            <w:r w:rsidRPr="00341EA9">
              <w:rPr>
                <w:rFonts w:eastAsia="Times New Roman"/>
                <w:b/>
                <w:bCs/>
                <w:sz w:val="20"/>
                <w:lang w:val="en-GB"/>
              </w:rPr>
              <w:t xml:space="preserve">With purchasing indicators predicted without </w:t>
            </w:r>
            <w:r w:rsidR="00B552B8" w:rsidRPr="00341EA9">
              <w:rPr>
                <w:rFonts w:eastAsia="Times New Roman"/>
                <w:b/>
                <w:bCs/>
                <w:sz w:val="20"/>
                <w:lang w:val="en-GB"/>
              </w:rPr>
              <w:t xml:space="preserve">area-level </w:t>
            </w:r>
            <w:r w:rsidR="00A15327" w:rsidRPr="00341EA9">
              <w:rPr>
                <w:rFonts w:eastAsia="Times New Roman"/>
                <w:b/>
                <w:bCs/>
                <w:sz w:val="20"/>
                <w:lang w:val="en-GB"/>
              </w:rPr>
              <w:t>fixed effect</w:t>
            </w:r>
            <w:r w:rsidR="00FB14F8" w:rsidRPr="00341EA9">
              <w:rPr>
                <w:rFonts w:eastAsia="Times New Roman"/>
                <w:b/>
                <w:bCs/>
                <w:sz w:val="20"/>
                <w:lang w:val="en-GB"/>
              </w:rPr>
              <w:t>s</w:t>
            </w:r>
            <w:r w:rsidR="00A15327" w:rsidRPr="00341EA9">
              <w:rPr>
                <w:rFonts w:eastAsia="Times New Roman"/>
                <w:b/>
                <w:bCs/>
                <w:sz w:val="20"/>
                <w:lang w:val="en-GB"/>
              </w:rPr>
              <w:t xml:space="preserve"> </w:t>
            </w:r>
          </w:p>
        </w:tc>
      </w:tr>
      <w:tr w:rsidR="00341EA9" w:rsidRPr="00341EA9" w14:paraId="584AE787" w14:textId="77777777" w:rsidTr="0094586F">
        <w:trPr>
          <w:trHeight w:val="422"/>
        </w:trPr>
        <w:tc>
          <w:tcPr>
            <w:tcW w:w="1900" w:type="dxa"/>
            <w:tcBorders>
              <w:top w:val="nil"/>
              <w:left w:val="nil"/>
              <w:bottom w:val="single" w:sz="4" w:space="0" w:color="auto"/>
              <w:right w:val="nil"/>
            </w:tcBorders>
            <w:shd w:val="clear" w:color="auto" w:fill="auto"/>
            <w:vAlign w:val="center"/>
            <w:hideMark/>
          </w:tcPr>
          <w:p w14:paraId="193E1BB2" w14:textId="77777777" w:rsidR="00821836" w:rsidRPr="00341EA9" w:rsidRDefault="00821836" w:rsidP="0094586F">
            <w:pPr>
              <w:widowControl/>
              <w:suppressAutoHyphens w:val="0"/>
              <w:textAlignment w:val="auto"/>
              <w:rPr>
                <w:rFonts w:eastAsia="Times New Roman"/>
                <w:b/>
                <w:bCs/>
                <w:sz w:val="20"/>
                <w:lang w:val="en-GB"/>
              </w:rPr>
            </w:pPr>
            <w:r w:rsidRPr="00341EA9">
              <w:rPr>
                <w:rFonts w:eastAsia="Times New Roman"/>
                <w:b/>
                <w:bCs/>
                <w:sz w:val="20"/>
                <w:lang w:val="en-GB"/>
              </w:rPr>
              <w:t> </w:t>
            </w:r>
          </w:p>
        </w:tc>
        <w:tc>
          <w:tcPr>
            <w:tcW w:w="320" w:type="dxa"/>
            <w:tcBorders>
              <w:top w:val="nil"/>
              <w:left w:val="nil"/>
              <w:bottom w:val="single" w:sz="4" w:space="0" w:color="auto"/>
              <w:right w:val="nil"/>
            </w:tcBorders>
            <w:shd w:val="clear" w:color="auto" w:fill="auto"/>
            <w:vAlign w:val="center"/>
            <w:hideMark/>
          </w:tcPr>
          <w:p w14:paraId="7EB942FE" w14:textId="77777777" w:rsidR="00821836" w:rsidRPr="00341EA9" w:rsidRDefault="00821836" w:rsidP="0094586F">
            <w:pPr>
              <w:widowControl/>
              <w:suppressAutoHyphens w:val="0"/>
              <w:textAlignment w:val="auto"/>
              <w:rPr>
                <w:rFonts w:eastAsia="Times New Roman"/>
                <w:b/>
                <w:bCs/>
                <w:sz w:val="20"/>
                <w:lang w:val="en-GB"/>
              </w:rPr>
            </w:pPr>
            <w:r w:rsidRPr="00341EA9">
              <w:rPr>
                <w:rFonts w:eastAsia="Times New Roman"/>
                <w:b/>
                <w:bCs/>
                <w:sz w:val="20"/>
                <w:lang w:val="en-GB"/>
              </w:rPr>
              <w:t> </w:t>
            </w:r>
          </w:p>
        </w:tc>
        <w:tc>
          <w:tcPr>
            <w:tcW w:w="705" w:type="dxa"/>
            <w:tcBorders>
              <w:top w:val="nil"/>
              <w:left w:val="nil"/>
              <w:bottom w:val="single" w:sz="4" w:space="0" w:color="auto"/>
              <w:right w:val="nil"/>
            </w:tcBorders>
            <w:shd w:val="clear" w:color="auto" w:fill="auto"/>
            <w:vAlign w:val="center"/>
            <w:hideMark/>
          </w:tcPr>
          <w:p w14:paraId="244C077B" w14:textId="77777777" w:rsidR="00821836" w:rsidRPr="00341EA9" w:rsidRDefault="00821836" w:rsidP="0094586F">
            <w:pPr>
              <w:widowControl/>
              <w:suppressAutoHyphens w:val="0"/>
              <w:jc w:val="center"/>
              <w:textAlignment w:val="auto"/>
              <w:rPr>
                <w:rFonts w:eastAsia="Times New Roman"/>
                <w:b/>
                <w:bCs/>
                <w:sz w:val="20"/>
                <w:lang w:val="en-GB"/>
              </w:rPr>
            </w:pPr>
            <w:r w:rsidRPr="00341EA9">
              <w:rPr>
                <w:rFonts w:eastAsia="Times New Roman"/>
                <w:b/>
                <w:bCs/>
                <w:sz w:val="20"/>
                <w:lang w:val="en-GB"/>
              </w:rPr>
              <w:t xml:space="preserve">Mean </w:t>
            </w:r>
          </w:p>
        </w:tc>
        <w:tc>
          <w:tcPr>
            <w:tcW w:w="1247" w:type="dxa"/>
            <w:tcBorders>
              <w:top w:val="nil"/>
              <w:left w:val="nil"/>
              <w:bottom w:val="single" w:sz="4" w:space="0" w:color="auto"/>
              <w:right w:val="nil"/>
            </w:tcBorders>
            <w:shd w:val="clear" w:color="auto" w:fill="auto"/>
            <w:vAlign w:val="center"/>
            <w:hideMark/>
          </w:tcPr>
          <w:p w14:paraId="13C7C13E" w14:textId="77777777" w:rsidR="00821836" w:rsidRPr="00341EA9" w:rsidRDefault="00821836" w:rsidP="0094586F">
            <w:pPr>
              <w:widowControl/>
              <w:suppressAutoHyphens w:val="0"/>
              <w:jc w:val="center"/>
              <w:textAlignment w:val="auto"/>
              <w:rPr>
                <w:rFonts w:eastAsia="Times New Roman"/>
                <w:b/>
                <w:bCs/>
                <w:sz w:val="20"/>
                <w:lang w:val="en-GB"/>
              </w:rPr>
            </w:pPr>
            <w:r w:rsidRPr="00341EA9">
              <w:rPr>
                <w:rFonts w:eastAsia="Times New Roman"/>
                <w:b/>
                <w:bCs/>
                <w:sz w:val="20"/>
                <w:lang w:val="en-GB"/>
              </w:rPr>
              <w:t xml:space="preserve">95%CI </w:t>
            </w:r>
          </w:p>
        </w:tc>
        <w:tc>
          <w:tcPr>
            <w:tcW w:w="318" w:type="dxa"/>
            <w:tcBorders>
              <w:top w:val="nil"/>
              <w:left w:val="nil"/>
              <w:right w:val="nil"/>
            </w:tcBorders>
            <w:shd w:val="clear" w:color="auto" w:fill="auto"/>
            <w:vAlign w:val="center"/>
            <w:hideMark/>
          </w:tcPr>
          <w:p w14:paraId="714D2CE8" w14:textId="77777777" w:rsidR="00821836" w:rsidRPr="00341EA9" w:rsidRDefault="00821836" w:rsidP="0094586F">
            <w:pPr>
              <w:widowControl/>
              <w:suppressAutoHyphens w:val="0"/>
              <w:jc w:val="center"/>
              <w:textAlignment w:val="auto"/>
              <w:rPr>
                <w:rFonts w:eastAsia="Times New Roman"/>
                <w:b/>
                <w:bCs/>
                <w:sz w:val="20"/>
                <w:lang w:val="en-GB"/>
              </w:rPr>
            </w:pPr>
            <w:r w:rsidRPr="00341EA9">
              <w:rPr>
                <w:rFonts w:eastAsia="Times New Roman"/>
                <w:b/>
                <w:bCs/>
                <w:sz w:val="20"/>
                <w:lang w:val="en-GB"/>
              </w:rPr>
              <w:t> </w:t>
            </w:r>
          </w:p>
        </w:tc>
        <w:tc>
          <w:tcPr>
            <w:tcW w:w="730" w:type="dxa"/>
            <w:tcBorders>
              <w:top w:val="nil"/>
              <w:left w:val="nil"/>
              <w:bottom w:val="single" w:sz="4" w:space="0" w:color="auto"/>
              <w:right w:val="nil"/>
            </w:tcBorders>
            <w:shd w:val="clear" w:color="auto" w:fill="auto"/>
            <w:vAlign w:val="center"/>
            <w:hideMark/>
          </w:tcPr>
          <w:p w14:paraId="38C0A1C4" w14:textId="77777777" w:rsidR="00821836" w:rsidRPr="00341EA9" w:rsidRDefault="00821836" w:rsidP="0094586F">
            <w:pPr>
              <w:widowControl/>
              <w:suppressAutoHyphens w:val="0"/>
              <w:jc w:val="center"/>
              <w:textAlignment w:val="auto"/>
              <w:rPr>
                <w:rFonts w:eastAsia="Times New Roman"/>
                <w:b/>
                <w:bCs/>
                <w:sz w:val="20"/>
                <w:lang w:val="en-GB"/>
              </w:rPr>
            </w:pPr>
            <w:r w:rsidRPr="00341EA9">
              <w:rPr>
                <w:rFonts w:eastAsia="Times New Roman"/>
                <w:b/>
                <w:bCs/>
                <w:sz w:val="20"/>
                <w:lang w:val="en-GB"/>
              </w:rPr>
              <w:t xml:space="preserve">Mean </w:t>
            </w:r>
          </w:p>
        </w:tc>
        <w:tc>
          <w:tcPr>
            <w:tcW w:w="1190" w:type="dxa"/>
            <w:tcBorders>
              <w:top w:val="nil"/>
              <w:left w:val="nil"/>
              <w:bottom w:val="single" w:sz="4" w:space="0" w:color="auto"/>
              <w:right w:val="nil"/>
            </w:tcBorders>
            <w:shd w:val="clear" w:color="auto" w:fill="auto"/>
            <w:vAlign w:val="center"/>
            <w:hideMark/>
          </w:tcPr>
          <w:p w14:paraId="510A9BD1" w14:textId="77777777" w:rsidR="00821836" w:rsidRPr="00341EA9" w:rsidRDefault="00821836" w:rsidP="0094586F">
            <w:pPr>
              <w:widowControl/>
              <w:suppressAutoHyphens w:val="0"/>
              <w:jc w:val="center"/>
              <w:textAlignment w:val="auto"/>
              <w:rPr>
                <w:rFonts w:eastAsia="Times New Roman"/>
                <w:b/>
                <w:bCs/>
                <w:sz w:val="20"/>
                <w:lang w:val="en-GB"/>
              </w:rPr>
            </w:pPr>
            <w:r w:rsidRPr="00341EA9">
              <w:rPr>
                <w:rFonts w:eastAsia="Times New Roman"/>
                <w:b/>
                <w:bCs/>
                <w:sz w:val="20"/>
                <w:lang w:val="en-GB"/>
              </w:rPr>
              <w:t xml:space="preserve">95%CI </w:t>
            </w:r>
          </w:p>
        </w:tc>
        <w:tc>
          <w:tcPr>
            <w:tcW w:w="290" w:type="dxa"/>
            <w:tcBorders>
              <w:top w:val="nil"/>
              <w:left w:val="nil"/>
              <w:right w:val="nil"/>
            </w:tcBorders>
            <w:shd w:val="clear" w:color="auto" w:fill="auto"/>
            <w:vAlign w:val="center"/>
            <w:hideMark/>
          </w:tcPr>
          <w:p w14:paraId="1F0882EF" w14:textId="77777777" w:rsidR="00821836" w:rsidRPr="00341EA9" w:rsidRDefault="00821836" w:rsidP="0094586F">
            <w:pPr>
              <w:widowControl/>
              <w:suppressAutoHyphens w:val="0"/>
              <w:jc w:val="center"/>
              <w:textAlignment w:val="auto"/>
              <w:rPr>
                <w:rFonts w:eastAsia="Times New Roman"/>
                <w:b/>
                <w:bCs/>
                <w:sz w:val="20"/>
                <w:lang w:val="en-GB"/>
              </w:rPr>
            </w:pPr>
            <w:r w:rsidRPr="00341EA9">
              <w:rPr>
                <w:rFonts w:eastAsia="Times New Roman"/>
                <w:b/>
                <w:bCs/>
                <w:sz w:val="20"/>
                <w:lang w:val="en-GB"/>
              </w:rPr>
              <w:t> </w:t>
            </w:r>
          </w:p>
        </w:tc>
        <w:tc>
          <w:tcPr>
            <w:tcW w:w="710" w:type="dxa"/>
            <w:tcBorders>
              <w:top w:val="nil"/>
              <w:left w:val="nil"/>
              <w:bottom w:val="single" w:sz="4" w:space="0" w:color="auto"/>
              <w:right w:val="nil"/>
            </w:tcBorders>
            <w:shd w:val="clear" w:color="auto" w:fill="auto"/>
            <w:vAlign w:val="center"/>
            <w:hideMark/>
          </w:tcPr>
          <w:p w14:paraId="2493D4C8" w14:textId="77777777" w:rsidR="00821836" w:rsidRPr="00341EA9" w:rsidRDefault="00821836" w:rsidP="0094586F">
            <w:pPr>
              <w:widowControl/>
              <w:suppressAutoHyphens w:val="0"/>
              <w:jc w:val="center"/>
              <w:textAlignment w:val="auto"/>
              <w:rPr>
                <w:rFonts w:eastAsia="Times New Roman"/>
                <w:b/>
                <w:bCs/>
                <w:sz w:val="20"/>
                <w:lang w:val="en-GB"/>
              </w:rPr>
            </w:pPr>
            <w:r w:rsidRPr="00341EA9">
              <w:rPr>
                <w:rFonts w:eastAsia="Times New Roman"/>
                <w:b/>
                <w:bCs/>
                <w:sz w:val="20"/>
                <w:lang w:val="en-GB"/>
              </w:rPr>
              <w:t xml:space="preserve">Mean </w:t>
            </w:r>
          </w:p>
        </w:tc>
        <w:tc>
          <w:tcPr>
            <w:tcW w:w="2220" w:type="dxa"/>
            <w:tcBorders>
              <w:top w:val="nil"/>
              <w:left w:val="nil"/>
              <w:bottom w:val="single" w:sz="4" w:space="0" w:color="auto"/>
              <w:right w:val="nil"/>
            </w:tcBorders>
            <w:shd w:val="clear" w:color="auto" w:fill="auto"/>
            <w:vAlign w:val="center"/>
            <w:hideMark/>
          </w:tcPr>
          <w:p w14:paraId="5656BAD8" w14:textId="77777777" w:rsidR="00821836" w:rsidRPr="00341EA9" w:rsidRDefault="00821836" w:rsidP="0094586F">
            <w:pPr>
              <w:widowControl/>
              <w:suppressAutoHyphens w:val="0"/>
              <w:jc w:val="center"/>
              <w:textAlignment w:val="auto"/>
              <w:rPr>
                <w:rFonts w:eastAsia="Times New Roman"/>
                <w:b/>
                <w:bCs/>
                <w:sz w:val="20"/>
                <w:lang w:val="en-GB"/>
              </w:rPr>
            </w:pPr>
            <w:r w:rsidRPr="00341EA9">
              <w:rPr>
                <w:rFonts w:eastAsia="Times New Roman"/>
                <w:b/>
                <w:bCs/>
                <w:sz w:val="20"/>
                <w:lang w:val="en-GB"/>
              </w:rPr>
              <w:t xml:space="preserve">95%CI </w:t>
            </w:r>
          </w:p>
        </w:tc>
      </w:tr>
      <w:tr w:rsidR="00341EA9" w:rsidRPr="00341EA9" w14:paraId="3C371FA9" w14:textId="77777777" w:rsidTr="0094586F">
        <w:trPr>
          <w:trHeight w:hRule="exact" w:val="300"/>
        </w:trPr>
        <w:tc>
          <w:tcPr>
            <w:tcW w:w="1900" w:type="dxa"/>
            <w:tcBorders>
              <w:top w:val="nil"/>
              <w:left w:val="nil"/>
              <w:bottom w:val="nil"/>
              <w:right w:val="nil"/>
            </w:tcBorders>
            <w:shd w:val="clear" w:color="auto" w:fill="auto"/>
            <w:noWrap/>
            <w:vAlign w:val="center"/>
            <w:hideMark/>
          </w:tcPr>
          <w:p w14:paraId="4CA117EF" w14:textId="77777777" w:rsidR="00821836" w:rsidRPr="00341EA9" w:rsidRDefault="00821836" w:rsidP="0094586F">
            <w:pPr>
              <w:widowControl/>
              <w:suppressAutoHyphens w:val="0"/>
              <w:textAlignment w:val="auto"/>
              <w:rPr>
                <w:rFonts w:eastAsia="Times New Roman"/>
                <w:sz w:val="20"/>
                <w:lang w:val="en-GB"/>
              </w:rPr>
            </w:pPr>
            <w:r w:rsidRPr="00341EA9">
              <w:rPr>
                <w:rFonts w:eastAsia="Times New Roman"/>
                <w:sz w:val="20"/>
                <w:lang w:val="en-GB"/>
              </w:rPr>
              <w:t xml:space="preserve">Intercept </w:t>
            </w:r>
          </w:p>
        </w:tc>
        <w:tc>
          <w:tcPr>
            <w:tcW w:w="320" w:type="dxa"/>
            <w:tcBorders>
              <w:top w:val="nil"/>
              <w:left w:val="nil"/>
              <w:bottom w:val="nil"/>
              <w:right w:val="nil"/>
            </w:tcBorders>
            <w:shd w:val="clear" w:color="auto" w:fill="auto"/>
            <w:vAlign w:val="center"/>
            <w:hideMark/>
          </w:tcPr>
          <w:p w14:paraId="5B200942" w14:textId="77777777" w:rsidR="00821836" w:rsidRPr="00341EA9" w:rsidRDefault="00821836" w:rsidP="0094586F">
            <w:pPr>
              <w:widowControl/>
              <w:suppressAutoHyphens w:val="0"/>
              <w:textAlignment w:val="auto"/>
              <w:rPr>
                <w:rFonts w:eastAsia="Times New Roman"/>
                <w:sz w:val="20"/>
                <w:lang w:val="en-GB"/>
              </w:rPr>
            </w:pPr>
          </w:p>
        </w:tc>
        <w:tc>
          <w:tcPr>
            <w:tcW w:w="705" w:type="dxa"/>
            <w:tcBorders>
              <w:top w:val="nil"/>
              <w:left w:val="nil"/>
              <w:bottom w:val="nil"/>
              <w:right w:val="nil"/>
            </w:tcBorders>
            <w:shd w:val="clear" w:color="auto" w:fill="auto"/>
            <w:vAlign w:val="center"/>
            <w:hideMark/>
          </w:tcPr>
          <w:p w14:paraId="77101638" w14:textId="77777777" w:rsidR="00821836" w:rsidRPr="00341EA9" w:rsidRDefault="00821836" w:rsidP="0094586F">
            <w:pPr>
              <w:widowControl/>
              <w:suppressAutoHyphens w:val="0"/>
              <w:jc w:val="center"/>
              <w:textAlignment w:val="auto"/>
              <w:rPr>
                <w:rFonts w:eastAsia="Times New Roman"/>
                <w:sz w:val="20"/>
                <w:lang w:val="en-GB"/>
              </w:rPr>
            </w:pPr>
            <w:r w:rsidRPr="00341EA9">
              <w:rPr>
                <w:rFonts w:eastAsia="Times New Roman"/>
                <w:sz w:val="20"/>
                <w:lang w:val="en-GB"/>
              </w:rPr>
              <w:t>1.1</w:t>
            </w:r>
          </w:p>
        </w:tc>
        <w:tc>
          <w:tcPr>
            <w:tcW w:w="1247" w:type="dxa"/>
            <w:tcBorders>
              <w:left w:val="nil"/>
              <w:bottom w:val="nil"/>
              <w:right w:val="nil"/>
            </w:tcBorders>
            <w:shd w:val="clear" w:color="auto" w:fill="auto"/>
            <w:vAlign w:val="center"/>
            <w:hideMark/>
          </w:tcPr>
          <w:p w14:paraId="3F315C1A" w14:textId="77777777" w:rsidR="00821836" w:rsidRPr="00341EA9" w:rsidRDefault="00821836" w:rsidP="0094586F">
            <w:pPr>
              <w:widowControl/>
              <w:suppressAutoHyphens w:val="0"/>
              <w:jc w:val="center"/>
              <w:textAlignment w:val="auto"/>
              <w:rPr>
                <w:rFonts w:eastAsia="Times New Roman"/>
                <w:sz w:val="20"/>
                <w:lang w:val="en-GB"/>
              </w:rPr>
            </w:pPr>
            <w:r w:rsidRPr="00341EA9">
              <w:rPr>
                <w:rFonts w:eastAsia="Times New Roman"/>
                <w:sz w:val="20"/>
                <w:lang w:val="en-GB"/>
              </w:rPr>
              <w:t xml:space="preserve">(1.03, 1.17) </w:t>
            </w:r>
          </w:p>
        </w:tc>
        <w:tc>
          <w:tcPr>
            <w:tcW w:w="318" w:type="dxa"/>
            <w:tcBorders>
              <w:left w:val="nil"/>
              <w:bottom w:val="nil"/>
              <w:right w:val="nil"/>
            </w:tcBorders>
            <w:shd w:val="clear" w:color="auto" w:fill="auto"/>
            <w:vAlign w:val="center"/>
            <w:hideMark/>
          </w:tcPr>
          <w:p w14:paraId="63A731BA" w14:textId="77777777" w:rsidR="00821836" w:rsidRPr="00341EA9" w:rsidRDefault="00821836" w:rsidP="0094586F">
            <w:pPr>
              <w:widowControl/>
              <w:suppressAutoHyphens w:val="0"/>
              <w:jc w:val="center"/>
              <w:textAlignment w:val="auto"/>
              <w:rPr>
                <w:rFonts w:eastAsia="Times New Roman"/>
                <w:sz w:val="20"/>
                <w:lang w:val="en-GB"/>
              </w:rPr>
            </w:pPr>
          </w:p>
        </w:tc>
        <w:tc>
          <w:tcPr>
            <w:tcW w:w="730" w:type="dxa"/>
            <w:tcBorders>
              <w:left w:val="nil"/>
              <w:bottom w:val="nil"/>
              <w:right w:val="nil"/>
            </w:tcBorders>
            <w:shd w:val="clear" w:color="auto" w:fill="auto"/>
            <w:vAlign w:val="center"/>
            <w:hideMark/>
          </w:tcPr>
          <w:p w14:paraId="202B9612" w14:textId="77777777" w:rsidR="00821836" w:rsidRPr="00341EA9" w:rsidRDefault="00821836" w:rsidP="0094586F">
            <w:pPr>
              <w:widowControl/>
              <w:suppressAutoHyphens w:val="0"/>
              <w:jc w:val="center"/>
              <w:textAlignment w:val="auto"/>
              <w:rPr>
                <w:rFonts w:eastAsia="Times New Roman"/>
                <w:sz w:val="20"/>
                <w:lang w:val="en-GB"/>
              </w:rPr>
            </w:pPr>
            <w:r w:rsidRPr="00341EA9">
              <w:rPr>
                <w:rFonts w:eastAsia="Times New Roman"/>
                <w:sz w:val="20"/>
                <w:lang w:val="en-GB"/>
              </w:rPr>
              <w:t>1.14</w:t>
            </w:r>
          </w:p>
        </w:tc>
        <w:tc>
          <w:tcPr>
            <w:tcW w:w="1190" w:type="dxa"/>
            <w:tcBorders>
              <w:left w:val="nil"/>
              <w:bottom w:val="nil"/>
              <w:right w:val="nil"/>
            </w:tcBorders>
            <w:shd w:val="clear" w:color="auto" w:fill="auto"/>
            <w:vAlign w:val="center"/>
            <w:hideMark/>
          </w:tcPr>
          <w:p w14:paraId="432900CA" w14:textId="77777777" w:rsidR="00821836" w:rsidRPr="00341EA9" w:rsidRDefault="00821836" w:rsidP="0094586F">
            <w:pPr>
              <w:widowControl/>
              <w:suppressAutoHyphens w:val="0"/>
              <w:jc w:val="center"/>
              <w:textAlignment w:val="auto"/>
              <w:rPr>
                <w:rFonts w:eastAsia="Times New Roman"/>
                <w:sz w:val="20"/>
                <w:lang w:val="en-GB"/>
              </w:rPr>
            </w:pPr>
            <w:r w:rsidRPr="00341EA9">
              <w:rPr>
                <w:rFonts w:eastAsia="Times New Roman"/>
                <w:sz w:val="20"/>
                <w:lang w:val="en-GB"/>
              </w:rPr>
              <w:t>(1.06, 1.22)</w:t>
            </w:r>
          </w:p>
        </w:tc>
        <w:tc>
          <w:tcPr>
            <w:tcW w:w="290" w:type="dxa"/>
            <w:tcBorders>
              <w:left w:val="nil"/>
              <w:bottom w:val="nil"/>
              <w:right w:val="nil"/>
            </w:tcBorders>
            <w:shd w:val="clear" w:color="auto" w:fill="auto"/>
            <w:vAlign w:val="center"/>
            <w:hideMark/>
          </w:tcPr>
          <w:p w14:paraId="17100D77" w14:textId="77777777" w:rsidR="00821836" w:rsidRPr="00341EA9" w:rsidRDefault="00821836" w:rsidP="0094586F">
            <w:pPr>
              <w:widowControl/>
              <w:suppressAutoHyphens w:val="0"/>
              <w:jc w:val="center"/>
              <w:textAlignment w:val="auto"/>
              <w:rPr>
                <w:rFonts w:eastAsia="Times New Roman"/>
                <w:sz w:val="20"/>
                <w:lang w:val="en-GB"/>
              </w:rPr>
            </w:pPr>
          </w:p>
        </w:tc>
        <w:tc>
          <w:tcPr>
            <w:tcW w:w="710" w:type="dxa"/>
            <w:tcBorders>
              <w:top w:val="nil"/>
              <w:left w:val="nil"/>
              <w:bottom w:val="nil"/>
              <w:right w:val="nil"/>
            </w:tcBorders>
            <w:shd w:val="clear" w:color="auto" w:fill="auto"/>
            <w:vAlign w:val="center"/>
            <w:hideMark/>
          </w:tcPr>
          <w:p w14:paraId="5DE15E07" w14:textId="77777777" w:rsidR="00821836" w:rsidRPr="00341EA9" w:rsidRDefault="00821836" w:rsidP="0094586F">
            <w:pPr>
              <w:widowControl/>
              <w:suppressAutoHyphens w:val="0"/>
              <w:jc w:val="center"/>
              <w:textAlignment w:val="auto"/>
              <w:rPr>
                <w:rFonts w:eastAsia="Times New Roman"/>
                <w:sz w:val="20"/>
                <w:lang w:val="en-GB"/>
              </w:rPr>
            </w:pPr>
            <w:r w:rsidRPr="00341EA9">
              <w:rPr>
                <w:rFonts w:eastAsia="Times New Roman"/>
                <w:sz w:val="20"/>
                <w:lang w:val="en-GB"/>
              </w:rPr>
              <w:t>1.11</w:t>
            </w:r>
          </w:p>
        </w:tc>
        <w:tc>
          <w:tcPr>
            <w:tcW w:w="2220" w:type="dxa"/>
            <w:tcBorders>
              <w:top w:val="nil"/>
              <w:left w:val="nil"/>
              <w:bottom w:val="nil"/>
              <w:right w:val="nil"/>
            </w:tcBorders>
            <w:shd w:val="clear" w:color="auto" w:fill="auto"/>
            <w:vAlign w:val="center"/>
            <w:hideMark/>
          </w:tcPr>
          <w:p w14:paraId="29E11D8B" w14:textId="77777777" w:rsidR="00821836" w:rsidRPr="00341EA9" w:rsidRDefault="00821836" w:rsidP="0094586F">
            <w:pPr>
              <w:widowControl/>
              <w:suppressAutoHyphens w:val="0"/>
              <w:jc w:val="center"/>
              <w:textAlignment w:val="auto"/>
              <w:rPr>
                <w:rFonts w:eastAsia="Times New Roman"/>
                <w:sz w:val="20"/>
                <w:lang w:val="en-GB"/>
              </w:rPr>
            </w:pPr>
            <w:r w:rsidRPr="00341EA9">
              <w:rPr>
                <w:rFonts w:eastAsia="Times New Roman"/>
                <w:sz w:val="20"/>
                <w:lang w:val="en-GB"/>
              </w:rPr>
              <w:t>(1.04, 1.19)</w:t>
            </w:r>
          </w:p>
        </w:tc>
      </w:tr>
      <w:tr w:rsidR="00341EA9" w:rsidRPr="00341EA9" w14:paraId="2869A3D8" w14:textId="77777777" w:rsidTr="0094586F">
        <w:trPr>
          <w:trHeight w:hRule="exact" w:val="300"/>
        </w:trPr>
        <w:tc>
          <w:tcPr>
            <w:tcW w:w="2925" w:type="dxa"/>
            <w:gridSpan w:val="3"/>
            <w:tcBorders>
              <w:top w:val="nil"/>
              <w:left w:val="nil"/>
              <w:bottom w:val="nil"/>
              <w:right w:val="nil"/>
            </w:tcBorders>
            <w:shd w:val="clear" w:color="auto" w:fill="auto"/>
            <w:noWrap/>
            <w:vAlign w:val="center"/>
            <w:hideMark/>
          </w:tcPr>
          <w:p w14:paraId="29C658C8" w14:textId="10090B92" w:rsidR="00821836" w:rsidRPr="00341EA9" w:rsidRDefault="00E106E4" w:rsidP="0094586F">
            <w:pPr>
              <w:widowControl/>
              <w:suppressAutoHyphens w:val="0"/>
              <w:textAlignment w:val="auto"/>
              <w:rPr>
                <w:rFonts w:eastAsia="Times New Roman"/>
                <w:b/>
                <w:bCs/>
                <w:sz w:val="20"/>
                <w:lang w:val="en-GB"/>
              </w:rPr>
            </w:pPr>
            <w:r w:rsidRPr="00341EA9">
              <w:rPr>
                <w:rFonts w:eastAsia="Times New Roman"/>
                <w:b/>
                <w:bCs/>
                <w:sz w:val="20"/>
                <w:lang w:val="en-GB"/>
              </w:rPr>
              <w:t>Neighbour</w:t>
            </w:r>
            <w:r w:rsidR="00821836" w:rsidRPr="00341EA9">
              <w:rPr>
                <w:rFonts w:eastAsia="Times New Roman"/>
                <w:b/>
                <w:bCs/>
                <w:sz w:val="20"/>
                <w:lang w:val="en-GB"/>
              </w:rPr>
              <w:t xml:space="preserve">hood-level attributes </w:t>
            </w:r>
          </w:p>
        </w:tc>
        <w:tc>
          <w:tcPr>
            <w:tcW w:w="1247" w:type="dxa"/>
            <w:tcBorders>
              <w:top w:val="nil"/>
              <w:left w:val="nil"/>
              <w:bottom w:val="nil"/>
              <w:right w:val="nil"/>
            </w:tcBorders>
            <w:shd w:val="clear" w:color="auto" w:fill="auto"/>
            <w:vAlign w:val="center"/>
            <w:hideMark/>
          </w:tcPr>
          <w:p w14:paraId="3948C7F3" w14:textId="77777777" w:rsidR="00821836" w:rsidRPr="00341EA9" w:rsidRDefault="00821836" w:rsidP="0094586F">
            <w:pPr>
              <w:widowControl/>
              <w:suppressAutoHyphens w:val="0"/>
              <w:textAlignment w:val="auto"/>
              <w:rPr>
                <w:rFonts w:eastAsia="Times New Roman"/>
                <w:b/>
                <w:bCs/>
                <w:sz w:val="20"/>
                <w:lang w:val="en-GB"/>
              </w:rPr>
            </w:pPr>
          </w:p>
        </w:tc>
        <w:tc>
          <w:tcPr>
            <w:tcW w:w="318" w:type="dxa"/>
            <w:tcBorders>
              <w:top w:val="nil"/>
              <w:left w:val="nil"/>
              <w:bottom w:val="nil"/>
              <w:right w:val="nil"/>
            </w:tcBorders>
            <w:shd w:val="clear" w:color="auto" w:fill="auto"/>
            <w:vAlign w:val="center"/>
            <w:hideMark/>
          </w:tcPr>
          <w:p w14:paraId="382B8035" w14:textId="77777777" w:rsidR="00821836" w:rsidRPr="00341EA9" w:rsidRDefault="00821836" w:rsidP="0094586F">
            <w:pPr>
              <w:widowControl/>
              <w:suppressAutoHyphens w:val="0"/>
              <w:textAlignment w:val="auto"/>
              <w:rPr>
                <w:rFonts w:eastAsia="Times New Roman"/>
                <w:sz w:val="20"/>
                <w:lang w:val="en-GB"/>
              </w:rPr>
            </w:pPr>
          </w:p>
        </w:tc>
        <w:tc>
          <w:tcPr>
            <w:tcW w:w="730" w:type="dxa"/>
            <w:tcBorders>
              <w:top w:val="nil"/>
              <w:left w:val="nil"/>
              <w:bottom w:val="nil"/>
              <w:right w:val="nil"/>
            </w:tcBorders>
            <w:shd w:val="clear" w:color="auto" w:fill="auto"/>
            <w:noWrap/>
            <w:vAlign w:val="bottom"/>
            <w:hideMark/>
          </w:tcPr>
          <w:p w14:paraId="77E23D4E" w14:textId="77777777" w:rsidR="00821836" w:rsidRPr="00341EA9" w:rsidRDefault="00821836" w:rsidP="0094586F">
            <w:pPr>
              <w:widowControl/>
              <w:suppressAutoHyphens w:val="0"/>
              <w:textAlignment w:val="auto"/>
              <w:rPr>
                <w:rFonts w:eastAsia="Times New Roman"/>
                <w:sz w:val="20"/>
                <w:lang w:val="en-GB"/>
              </w:rPr>
            </w:pPr>
          </w:p>
        </w:tc>
        <w:tc>
          <w:tcPr>
            <w:tcW w:w="1190" w:type="dxa"/>
            <w:tcBorders>
              <w:top w:val="nil"/>
              <w:left w:val="nil"/>
              <w:bottom w:val="nil"/>
              <w:right w:val="nil"/>
            </w:tcBorders>
            <w:shd w:val="clear" w:color="auto" w:fill="auto"/>
            <w:noWrap/>
            <w:vAlign w:val="bottom"/>
            <w:hideMark/>
          </w:tcPr>
          <w:p w14:paraId="3D56C130" w14:textId="77777777" w:rsidR="00821836" w:rsidRPr="00341EA9" w:rsidRDefault="00821836" w:rsidP="0094586F">
            <w:pPr>
              <w:widowControl/>
              <w:suppressAutoHyphens w:val="0"/>
              <w:textAlignment w:val="auto"/>
              <w:rPr>
                <w:rFonts w:eastAsia="Times New Roman"/>
                <w:sz w:val="20"/>
                <w:lang w:val="en-GB"/>
              </w:rPr>
            </w:pPr>
          </w:p>
        </w:tc>
        <w:tc>
          <w:tcPr>
            <w:tcW w:w="290" w:type="dxa"/>
            <w:tcBorders>
              <w:top w:val="nil"/>
              <w:left w:val="nil"/>
              <w:bottom w:val="nil"/>
              <w:right w:val="nil"/>
            </w:tcBorders>
            <w:shd w:val="clear" w:color="auto" w:fill="auto"/>
            <w:vAlign w:val="center"/>
            <w:hideMark/>
          </w:tcPr>
          <w:p w14:paraId="443E1EFC" w14:textId="77777777" w:rsidR="00821836" w:rsidRPr="00341EA9" w:rsidRDefault="00821836" w:rsidP="0094586F">
            <w:pPr>
              <w:widowControl/>
              <w:suppressAutoHyphens w:val="0"/>
              <w:textAlignment w:val="auto"/>
              <w:rPr>
                <w:rFonts w:eastAsia="Times New Roman"/>
                <w:sz w:val="20"/>
                <w:lang w:val="en-GB"/>
              </w:rPr>
            </w:pPr>
          </w:p>
        </w:tc>
        <w:tc>
          <w:tcPr>
            <w:tcW w:w="710" w:type="dxa"/>
            <w:tcBorders>
              <w:top w:val="nil"/>
              <w:left w:val="nil"/>
              <w:bottom w:val="nil"/>
              <w:right w:val="nil"/>
            </w:tcBorders>
            <w:shd w:val="clear" w:color="auto" w:fill="auto"/>
            <w:noWrap/>
            <w:vAlign w:val="bottom"/>
            <w:hideMark/>
          </w:tcPr>
          <w:p w14:paraId="1E378D81" w14:textId="77777777" w:rsidR="00821836" w:rsidRPr="00341EA9" w:rsidRDefault="00821836" w:rsidP="0094586F">
            <w:pPr>
              <w:widowControl/>
              <w:suppressAutoHyphens w:val="0"/>
              <w:textAlignment w:val="auto"/>
              <w:rPr>
                <w:rFonts w:eastAsia="Times New Roman"/>
                <w:sz w:val="20"/>
                <w:lang w:val="en-GB"/>
              </w:rPr>
            </w:pPr>
          </w:p>
        </w:tc>
        <w:tc>
          <w:tcPr>
            <w:tcW w:w="2220" w:type="dxa"/>
            <w:tcBorders>
              <w:top w:val="nil"/>
              <w:left w:val="nil"/>
              <w:bottom w:val="nil"/>
              <w:right w:val="nil"/>
            </w:tcBorders>
            <w:shd w:val="clear" w:color="auto" w:fill="auto"/>
            <w:noWrap/>
            <w:vAlign w:val="bottom"/>
            <w:hideMark/>
          </w:tcPr>
          <w:p w14:paraId="543C4D2D" w14:textId="77777777" w:rsidR="00821836" w:rsidRPr="00341EA9" w:rsidRDefault="00821836" w:rsidP="0094586F">
            <w:pPr>
              <w:widowControl/>
              <w:suppressAutoHyphens w:val="0"/>
              <w:textAlignment w:val="auto"/>
              <w:rPr>
                <w:rFonts w:eastAsia="Times New Roman"/>
                <w:sz w:val="20"/>
                <w:lang w:val="en-GB"/>
              </w:rPr>
            </w:pPr>
          </w:p>
        </w:tc>
      </w:tr>
      <w:tr w:rsidR="00341EA9" w:rsidRPr="00341EA9" w14:paraId="2B0F62C2" w14:textId="77777777" w:rsidTr="0094586F">
        <w:trPr>
          <w:trHeight w:hRule="exact" w:val="315"/>
        </w:trPr>
        <w:tc>
          <w:tcPr>
            <w:tcW w:w="1900" w:type="dxa"/>
            <w:tcBorders>
              <w:top w:val="nil"/>
              <w:left w:val="nil"/>
              <w:bottom w:val="nil"/>
              <w:right w:val="nil"/>
            </w:tcBorders>
            <w:shd w:val="clear" w:color="auto" w:fill="auto"/>
            <w:noWrap/>
            <w:vAlign w:val="center"/>
            <w:hideMark/>
          </w:tcPr>
          <w:p w14:paraId="77BF6FE7" w14:textId="77777777" w:rsidR="00821836" w:rsidRPr="00341EA9" w:rsidRDefault="00821836" w:rsidP="0094586F">
            <w:pPr>
              <w:widowControl/>
              <w:suppressAutoHyphens w:val="0"/>
              <w:textAlignment w:val="auto"/>
              <w:rPr>
                <w:rFonts w:eastAsia="Times New Roman"/>
                <w:sz w:val="20"/>
                <w:lang w:val="en-GB"/>
              </w:rPr>
            </w:pPr>
            <w:r w:rsidRPr="00341EA9">
              <w:rPr>
                <w:rFonts w:eastAsia="Times New Roman"/>
                <w:sz w:val="20"/>
                <w:lang w:val="en-GB"/>
              </w:rPr>
              <w:t>Education</w:t>
            </w:r>
            <w:r w:rsidRPr="00341EA9">
              <w:rPr>
                <w:rFonts w:eastAsia="Times New Roman"/>
                <w:sz w:val="20"/>
                <w:vertAlign w:val="superscript"/>
                <w:lang w:val="en-GB"/>
              </w:rPr>
              <w:t xml:space="preserve"> a</w:t>
            </w:r>
            <w:r w:rsidRPr="00341EA9">
              <w:rPr>
                <w:rFonts w:eastAsia="Times New Roman"/>
                <w:sz w:val="20"/>
                <w:lang w:val="en-GB"/>
              </w:rPr>
              <w:t xml:space="preserve"> </w:t>
            </w:r>
          </w:p>
        </w:tc>
        <w:tc>
          <w:tcPr>
            <w:tcW w:w="320" w:type="dxa"/>
            <w:tcBorders>
              <w:top w:val="nil"/>
              <w:left w:val="nil"/>
              <w:bottom w:val="nil"/>
              <w:right w:val="nil"/>
            </w:tcBorders>
            <w:shd w:val="clear" w:color="auto" w:fill="auto"/>
            <w:vAlign w:val="center"/>
            <w:hideMark/>
          </w:tcPr>
          <w:p w14:paraId="0634FA57" w14:textId="77777777" w:rsidR="00821836" w:rsidRPr="00341EA9" w:rsidRDefault="00821836" w:rsidP="0094586F">
            <w:pPr>
              <w:widowControl/>
              <w:suppressAutoHyphens w:val="0"/>
              <w:textAlignment w:val="auto"/>
              <w:rPr>
                <w:rFonts w:eastAsia="Times New Roman"/>
                <w:sz w:val="20"/>
                <w:lang w:val="en-GB"/>
              </w:rPr>
            </w:pPr>
          </w:p>
        </w:tc>
        <w:tc>
          <w:tcPr>
            <w:tcW w:w="705" w:type="dxa"/>
            <w:tcBorders>
              <w:top w:val="nil"/>
              <w:left w:val="nil"/>
              <w:bottom w:val="nil"/>
              <w:right w:val="nil"/>
            </w:tcBorders>
            <w:shd w:val="clear" w:color="auto" w:fill="auto"/>
            <w:vAlign w:val="center"/>
            <w:hideMark/>
          </w:tcPr>
          <w:p w14:paraId="3974942D" w14:textId="77777777" w:rsidR="00821836" w:rsidRPr="00341EA9" w:rsidRDefault="00821836" w:rsidP="0094586F">
            <w:pPr>
              <w:widowControl/>
              <w:suppressAutoHyphens w:val="0"/>
              <w:jc w:val="center"/>
              <w:textAlignment w:val="auto"/>
              <w:rPr>
                <w:rFonts w:eastAsia="Times New Roman"/>
                <w:sz w:val="20"/>
                <w:lang w:val="en-GB"/>
              </w:rPr>
            </w:pPr>
            <w:r w:rsidRPr="00341EA9">
              <w:rPr>
                <w:rFonts w:eastAsia="Times New Roman"/>
                <w:sz w:val="20"/>
                <w:lang w:val="en-GB"/>
              </w:rPr>
              <w:t>0.92</w:t>
            </w:r>
          </w:p>
        </w:tc>
        <w:tc>
          <w:tcPr>
            <w:tcW w:w="1247" w:type="dxa"/>
            <w:tcBorders>
              <w:top w:val="nil"/>
              <w:left w:val="nil"/>
              <w:bottom w:val="nil"/>
              <w:right w:val="nil"/>
            </w:tcBorders>
            <w:shd w:val="clear" w:color="auto" w:fill="auto"/>
            <w:vAlign w:val="center"/>
            <w:hideMark/>
          </w:tcPr>
          <w:p w14:paraId="48656182" w14:textId="77777777" w:rsidR="00821836" w:rsidRPr="00341EA9" w:rsidRDefault="00821836" w:rsidP="0094586F">
            <w:pPr>
              <w:widowControl/>
              <w:suppressAutoHyphens w:val="0"/>
              <w:jc w:val="center"/>
              <w:textAlignment w:val="auto"/>
              <w:rPr>
                <w:rFonts w:eastAsia="Times New Roman"/>
                <w:sz w:val="20"/>
                <w:lang w:val="en-GB"/>
              </w:rPr>
            </w:pPr>
            <w:r w:rsidRPr="00341EA9">
              <w:rPr>
                <w:rFonts w:eastAsia="Times New Roman"/>
                <w:sz w:val="20"/>
                <w:lang w:val="en-GB"/>
              </w:rPr>
              <w:t xml:space="preserve">(0.89, 0.95) </w:t>
            </w:r>
          </w:p>
        </w:tc>
        <w:tc>
          <w:tcPr>
            <w:tcW w:w="318" w:type="dxa"/>
            <w:tcBorders>
              <w:top w:val="nil"/>
              <w:left w:val="nil"/>
              <w:bottom w:val="nil"/>
              <w:right w:val="nil"/>
            </w:tcBorders>
            <w:shd w:val="clear" w:color="auto" w:fill="auto"/>
            <w:vAlign w:val="center"/>
            <w:hideMark/>
          </w:tcPr>
          <w:p w14:paraId="745A85ED" w14:textId="77777777" w:rsidR="00821836" w:rsidRPr="00341EA9" w:rsidRDefault="00821836" w:rsidP="0094586F">
            <w:pPr>
              <w:widowControl/>
              <w:suppressAutoHyphens w:val="0"/>
              <w:jc w:val="center"/>
              <w:textAlignment w:val="auto"/>
              <w:rPr>
                <w:rFonts w:eastAsia="Times New Roman"/>
                <w:sz w:val="20"/>
                <w:lang w:val="en-GB"/>
              </w:rPr>
            </w:pPr>
          </w:p>
        </w:tc>
        <w:tc>
          <w:tcPr>
            <w:tcW w:w="730" w:type="dxa"/>
            <w:tcBorders>
              <w:top w:val="nil"/>
              <w:left w:val="nil"/>
              <w:bottom w:val="nil"/>
              <w:right w:val="nil"/>
            </w:tcBorders>
            <w:shd w:val="clear" w:color="auto" w:fill="auto"/>
            <w:vAlign w:val="center"/>
            <w:hideMark/>
          </w:tcPr>
          <w:p w14:paraId="4FD0BCCC" w14:textId="77777777" w:rsidR="00821836" w:rsidRPr="00341EA9" w:rsidRDefault="00821836" w:rsidP="0094586F">
            <w:pPr>
              <w:widowControl/>
              <w:suppressAutoHyphens w:val="0"/>
              <w:jc w:val="center"/>
              <w:textAlignment w:val="auto"/>
              <w:rPr>
                <w:rFonts w:eastAsia="Times New Roman"/>
                <w:sz w:val="20"/>
                <w:lang w:val="en-GB"/>
              </w:rPr>
            </w:pPr>
            <w:r w:rsidRPr="00341EA9">
              <w:rPr>
                <w:rFonts w:eastAsia="Times New Roman"/>
                <w:sz w:val="20"/>
                <w:lang w:val="en-GB"/>
              </w:rPr>
              <w:t>0.96</w:t>
            </w:r>
          </w:p>
        </w:tc>
        <w:tc>
          <w:tcPr>
            <w:tcW w:w="1190" w:type="dxa"/>
            <w:tcBorders>
              <w:top w:val="nil"/>
              <w:left w:val="nil"/>
              <w:bottom w:val="nil"/>
              <w:right w:val="nil"/>
            </w:tcBorders>
            <w:shd w:val="clear" w:color="auto" w:fill="auto"/>
            <w:vAlign w:val="center"/>
            <w:hideMark/>
          </w:tcPr>
          <w:p w14:paraId="15E7C6F0" w14:textId="77777777" w:rsidR="00821836" w:rsidRPr="00341EA9" w:rsidRDefault="00821836" w:rsidP="0094586F">
            <w:pPr>
              <w:widowControl/>
              <w:suppressAutoHyphens w:val="0"/>
              <w:jc w:val="center"/>
              <w:textAlignment w:val="auto"/>
              <w:rPr>
                <w:rFonts w:eastAsia="Times New Roman"/>
                <w:sz w:val="20"/>
                <w:lang w:val="en-GB"/>
              </w:rPr>
            </w:pPr>
            <w:r w:rsidRPr="00341EA9">
              <w:rPr>
                <w:rFonts w:eastAsia="Times New Roman"/>
                <w:sz w:val="20"/>
                <w:lang w:val="en-GB"/>
              </w:rPr>
              <w:t>(0.92, 1.00)</w:t>
            </w:r>
          </w:p>
        </w:tc>
        <w:tc>
          <w:tcPr>
            <w:tcW w:w="290" w:type="dxa"/>
            <w:tcBorders>
              <w:top w:val="nil"/>
              <w:left w:val="nil"/>
              <w:bottom w:val="nil"/>
              <w:right w:val="nil"/>
            </w:tcBorders>
            <w:shd w:val="clear" w:color="auto" w:fill="auto"/>
            <w:vAlign w:val="center"/>
            <w:hideMark/>
          </w:tcPr>
          <w:p w14:paraId="77C79D15" w14:textId="77777777" w:rsidR="00821836" w:rsidRPr="00341EA9" w:rsidRDefault="00821836" w:rsidP="0094586F">
            <w:pPr>
              <w:widowControl/>
              <w:suppressAutoHyphens w:val="0"/>
              <w:jc w:val="center"/>
              <w:textAlignment w:val="auto"/>
              <w:rPr>
                <w:rFonts w:eastAsia="Times New Roman"/>
                <w:sz w:val="20"/>
                <w:lang w:val="en-GB"/>
              </w:rPr>
            </w:pPr>
          </w:p>
        </w:tc>
        <w:tc>
          <w:tcPr>
            <w:tcW w:w="710" w:type="dxa"/>
            <w:tcBorders>
              <w:top w:val="nil"/>
              <w:left w:val="nil"/>
              <w:bottom w:val="nil"/>
              <w:right w:val="nil"/>
            </w:tcBorders>
            <w:shd w:val="clear" w:color="auto" w:fill="auto"/>
            <w:vAlign w:val="center"/>
            <w:hideMark/>
          </w:tcPr>
          <w:p w14:paraId="3FE21BCD" w14:textId="77777777" w:rsidR="00821836" w:rsidRPr="00341EA9" w:rsidRDefault="00821836" w:rsidP="0094586F">
            <w:pPr>
              <w:widowControl/>
              <w:suppressAutoHyphens w:val="0"/>
              <w:jc w:val="center"/>
              <w:textAlignment w:val="auto"/>
              <w:rPr>
                <w:rFonts w:eastAsia="Times New Roman"/>
                <w:sz w:val="20"/>
                <w:lang w:val="en-GB"/>
              </w:rPr>
            </w:pPr>
            <w:r w:rsidRPr="00341EA9">
              <w:rPr>
                <w:rFonts w:eastAsia="Times New Roman"/>
                <w:sz w:val="20"/>
                <w:lang w:val="en-GB"/>
              </w:rPr>
              <w:t>0.94</w:t>
            </w:r>
          </w:p>
        </w:tc>
        <w:tc>
          <w:tcPr>
            <w:tcW w:w="2220" w:type="dxa"/>
            <w:tcBorders>
              <w:top w:val="nil"/>
              <w:left w:val="nil"/>
              <w:bottom w:val="nil"/>
              <w:right w:val="nil"/>
            </w:tcBorders>
            <w:shd w:val="clear" w:color="auto" w:fill="auto"/>
            <w:vAlign w:val="center"/>
            <w:hideMark/>
          </w:tcPr>
          <w:p w14:paraId="605153F9" w14:textId="77777777" w:rsidR="00821836" w:rsidRPr="00341EA9" w:rsidRDefault="00821836" w:rsidP="0094586F">
            <w:pPr>
              <w:widowControl/>
              <w:suppressAutoHyphens w:val="0"/>
              <w:jc w:val="center"/>
              <w:textAlignment w:val="auto"/>
              <w:rPr>
                <w:rFonts w:eastAsia="Times New Roman"/>
                <w:sz w:val="20"/>
                <w:lang w:val="en-GB"/>
              </w:rPr>
            </w:pPr>
            <w:r w:rsidRPr="00341EA9">
              <w:rPr>
                <w:rFonts w:eastAsia="Times New Roman"/>
                <w:sz w:val="20"/>
                <w:lang w:val="en-GB"/>
              </w:rPr>
              <w:t>(0.91, 0.97)</w:t>
            </w:r>
          </w:p>
        </w:tc>
      </w:tr>
      <w:tr w:rsidR="00341EA9" w:rsidRPr="00341EA9" w14:paraId="0CD73E8E" w14:textId="77777777" w:rsidTr="0094586F">
        <w:trPr>
          <w:trHeight w:hRule="exact" w:val="315"/>
        </w:trPr>
        <w:tc>
          <w:tcPr>
            <w:tcW w:w="1900" w:type="dxa"/>
            <w:tcBorders>
              <w:top w:val="nil"/>
              <w:left w:val="nil"/>
              <w:bottom w:val="nil"/>
              <w:right w:val="nil"/>
            </w:tcBorders>
            <w:shd w:val="clear" w:color="auto" w:fill="auto"/>
            <w:noWrap/>
            <w:vAlign w:val="center"/>
            <w:hideMark/>
          </w:tcPr>
          <w:p w14:paraId="084C6427" w14:textId="77777777" w:rsidR="00821836" w:rsidRPr="00341EA9" w:rsidRDefault="00821836" w:rsidP="0094586F">
            <w:pPr>
              <w:widowControl/>
              <w:suppressAutoHyphens w:val="0"/>
              <w:textAlignment w:val="auto"/>
              <w:rPr>
                <w:rFonts w:eastAsia="Times New Roman"/>
                <w:sz w:val="20"/>
                <w:lang w:val="en-GB"/>
              </w:rPr>
            </w:pPr>
            <w:r w:rsidRPr="00341EA9">
              <w:rPr>
                <w:rFonts w:eastAsia="Times New Roman"/>
                <w:sz w:val="20"/>
                <w:lang w:val="en-GB"/>
              </w:rPr>
              <w:t>Immigrant</w:t>
            </w:r>
            <w:r w:rsidRPr="00341EA9">
              <w:rPr>
                <w:rFonts w:eastAsia="Times New Roman"/>
                <w:sz w:val="20"/>
                <w:vertAlign w:val="superscript"/>
                <w:lang w:val="en-GB"/>
              </w:rPr>
              <w:t xml:space="preserve"> a</w:t>
            </w:r>
            <w:r w:rsidRPr="00341EA9">
              <w:rPr>
                <w:rFonts w:eastAsia="Times New Roman"/>
                <w:sz w:val="20"/>
                <w:lang w:val="en-GB"/>
              </w:rPr>
              <w:t xml:space="preserve"> </w:t>
            </w:r>
          </w:p>
        </w:tc>
        <w:tc>
          <w:tcPr>
            <w:tcW w:w="320" w:type="dxa"/>
            <w:tcBorders>
              <w:top w:val="nil"/>
              <w:left w:val="nil"/>
              <w:bottom w:val="nil"/>
              <w:right w:val="nil"/>
            </w:tcBorders>
            <w:shd w:val="clear" w:color="auto" w:fill="auto"/>
            <w:vAlign w:val="center"/>
            <w:hideMark/>
          </w:tcPr>
          <w:p w14:paraId="75AADE11" w14:textId="77777777" w:rsidR="00821836" w:rsidRPr="00341EA9" w:rsidRDefault="00821836" w:rsidP="0094586F">
            <w:pPr>
              <w:widowControl/>
              <w:suppressAutoHyphens w:val="0"/>
              <w:textAlignment w:val="auto"/>
              <w:rPr>
                <w:rFonts w:eastAsia="Times New Roman"/>
                <w:sz w:val="20"/>
                <w:lang w:val="en-GB"/>
              </w:rPr>
            </w:pPr>
          </w:p>
        </w:tc>
        <w:tc>
          <w:tcPr>
            <w:tcW w:w="705" w:type="dxa"/>
            <w:tcBorders>
              <w:top w:val="nil"/>
              <w:left w:val="nil"/>
              <w:bottom w:val="nil"/>
              <w:right w:val="nil"/>
            </w:tcBorders>
            <w:shd w:val="clear" w:color="auto" w:fill="auto"/>
            <w:vAlign w:val="center"/>
            <w:hideMark/>
          </w:tcPr>
          <w:p w14:paraId="37163154" w14:textId="77777777" w:rsidR="00821836" w:rsidRPr="00341EA9" w:rsidRDefault="00821836" w:rsidP="0094586F">
            <w:pPr>
              <w:widowControl/>
              <w:suppressAutoHyphens w:val="0"/>
              <w:jc w:val="center"/>
              <w:textAlignment w:val="auto"/>
              <w:rPr>
                <w:rFonts w:eastAsia="Times New Roman"/>
                <w:sz w:val="20"/>
                <w:lang w:val="en-GB"/>
              </w:rPr>
            </w:pPr>
            <w:r w:rsidRPr="00341EA9">
              <w:rPr>
                <w:rFonts w:eastAsia="Times New Roman"/>
                <w:sz w:val="20"/>
                <w:lang w:val="en-GB"/>
              </w:rPr>
              <w:t>1.06</w:t>
            </w:r>
          </w:p>
        </w:tc>
        <w:tc>
          <w:tcPr>
            <w:tcW w:w="1247" w:type="dxa"/>
            <w:tcBorders>
              <w:top w:val="nil"/>
              <w:left w:val="nil"/>
              <w:bottom w:val="nil"/>
              <w:right w:val="nil"/>
            </w:tcBorders>
            <w:shd w:val="clear" w:color="auto" w:fill="auto"/>
            <w:vAlign w:val="center"/>
            <w:hideMark/>
          </w:tcPr>
          <w:p w14:paraId="696F46CB" w14:textId="77777777" w:rsidR="00821836" w:rsidRPr="00341EA9" w:rsidRDefault="00821836" w:rsidP="0094586F">
            <w:pPr>
              <w:widowControl/>
              <w:suppressAutoHyphens w:val="0"/>
              <w:jc w:val="center"/>
              <w:textAlignment w:val="auto"/>
              <w:rPr>
                <w:rFonts w:eastAsia="Times New Roman"/>
                <w:sz w:val="20"/>
                <w:lang w:val="en-GB"/>
              </w:rPr>
            </w:pPr>
            <w:r w:rsidRPr="00341EA9">
              <w:rPr>
                <w:rFonts w:eastAsia="Times New Roman"/>
                <w:sz w:val="20"/>
                <w:lang w:val="en-GB"/>
              </w:rPr>
              <w:t xml:space="preserve">(1.03, 1.10) </w:t>
            </w:r>
          </w:p>
        </w:tc>
        <w:tc>
          <w:tcPr>
            <w:tcW w:w="318" w:type="dxa"/>
            <w:tcBorders>
              <w:top w:val="nil"/>
              <w:left w:val="nil"/>
              <w:bottom w:val="nil"/>
              <w:right w:val="nil"/>
            </w:tcBorders>
            <w:shd w:val="clear" w:color="auto" w:fill="auto"/>
            <w:vAlign w:val="center"/>
            <w:hideMark/>
          </w:tcPr>
          <w:p w14:paraId="6CFBCD6F" w14:textId="77777777" w:rsidR="00821836" w:rsidRPr="00341EA9" w:rsidRDefault="00821836" w:rsidP="0094586F">
            <w:pPr>
              <w:widowControl/>
              <w:suppressAutoHyphens w:val="0"/>
              <w:jc w:val="center"/>
              <w:textAlignment w:val="auto"/>
              <w:rPr>
                <w:rFonts w:eastAsia="Times New Roman"/>
                <w:sz w:val="20"/>
                <w:lang w:val="en-GB"/>
              </w:rPr>
            </w:pPr>
          </w:p>
        </w:tc>
        <w:tc>
          <w:tcPr>
            <w:tcW w:w="730" w:type="dxa"/>
            <w:tcBorders>
              <w:top w:val="nil"/>
              <w:left w:val="nil"/>
              <w:bottom w:val="nil"/>
              <w:right w:val="nil"/>
            </w:tcBorders>
            <w:shd w:val="clear" w:color="auto" w:fill="auto"/>
            <w:vAlign w:val="center"/>
            <w:hideMark/>
          </w:tcPr>
          <w:p w14:paraId="1305068D" w14:textId="77777777" w:rsidR="00821836" w:rsidRPr="00341EA9" w:rsidRDefault="00821836" w:rsidP="0094586F">
            <w:pPr>
              <w:widowControl/>
              <w:suppressAutoHyphens w:val="0"/>
              <w:jc w:val="center"/>
              <w:textAlignment w:val="auto"/>
              <w:rPr>
                <w:rFonts w:eastAsia="Times New Roman"/>
                <w:sz w:val="20"/>
                <w:lang w:val="en-GB"/>
              </w:rPr>
            </w:pPr>
            <w:r w:rsidRPr="00341EA9">
              <w:rPr>
                <w:rFonts w:eastAsia="Times New Roman"/>
                <w:sz w:val="20"/>
                <w:lang w:val="en-GB"/>
              </w:rPr>
              <w:t>1.09</w:t>
            </w:r>
          </w:p>
        </w:tc>
        <w:tc>
          <w:tcPr>
            <w:tcW w:w="1190" w:type="dxa"/>
            <w:tcBorders>
              <w:top w:val="nil"/>
              <w:left w:val="nil"/>
              <w:bottom w:val="nil"/>
              <w:right w:val="nil"/>
            </w:tcBorders>
            <w:shd w:val="clear" w:color="auto" w:fill="auto"/>
            <w:vAlign w:val="center"/>
            <w:hideMark/>
          </w:tcPr>
          <w:p w14:paraId="42D90000" w14:textId="77777777" w:rsidR="00821836" w:rsidRPr="00341EA9" w:rsidRDefault="00821836" w:rsidP="0094586F">
            <w:pPr>
              <w:widowControl/>
              <w:suppressAutoHyphens w:val="0"/>
              <w:jc w:val="center"/>
              <w:textAlignment w:val="auto"/>
              <w:rPr>
                <w:rFonts w:eastAsia="Times New Roman"/>
                <w:sz w:val="20"/>
                <w:lang w:val="en-GB"/>
              </w:rPr>
            </w:pPr>
            <w:r w:rsidRPr="00341EA9">
              <w:rPr>
                <w:rFonts w:eastAsia="Times New Roman"/>
                <w:sz w:val="20"/>
                <w:lang w:val="en-GB"/>
              </w:rPr>
              <w:t xml:space="preserve">(1.05, 1.13) </w:t>
            </w:r>
          </w:p>
        </w:tc>
        <w:tc>
          <w:tcPr>
            <w:tcW w:w="290" w:type="dxa"/>
            <w:tcBorders>
              <w:top w:val="nil"/>
              <w:left w:val="nil"/>
              <w:bottom w:val="nil"/>
              <w:right w:val="nil"/>
            </w:tcBorders>
            <w:shd w:val="clear" w:color="auto" w:fill="auto"/>
            <w:vAlign w:val="center"/>
            <w:hideMark/>
          </w:tcPr>
          <w:p w14:paraId="19E1E35C" w14:textId="77777777" w:rsidR="00821836" w:rsidRPr="00341EA9" w:rsidRDefault="00821836" w:rsidP="0094586F">
            <w:pPr>
              <w:widowControl/>
              <w:suppressAutoHyphens w:val="0"/>
              <w:jc w:val="center"/>
              <w:textAlignment w:val="auto"/>
              <w:rPr>
                <w:rFonts w:eastAsia="Times New Roman"/>
                <w:sz w:val="20"/>
                <w:lang w:val="en-GB"/>
              </w:rPr>
            </w:pPr>
          </w:p>
        </w:tc>
        <w:tc>
          <w:tcPr>
            <w:tcW w:w="710" w:type="dxa"/>
            <w:tcBorders>
              <w:top w:val="nil"/>
              <w:left w:val="nil"/>
              <w:bottom w:val="nil"/>
              <w:right w:val="nil"/>
            </w:tcBorders>
            <w:shd w:val="clear" w:color="auto" w:fill="auto"/>
            <w:vAlign w:val="center"/>
            <w:hideMark/>
          </w:tcPr>
          <w:p w14:paraId="09DBEE5B" w14:textId="77777777" w:rsidR="00821836" w:rsidRPr="00341EA9" w:rsidRDefault="00821836" w:rsidP="0094586F">
            <w:pPr>
              <w:widowControl/>
              <w:suppressAutoHyphens w:val="0"/>
              <w:jc w:val="center"/>
              <w:textAlignment w:val="auto"/>
              <w:rPr>
                <w:rFonts w:eastAsia="Times New Roman"/>
                <w:sz w:val="20"/>
                <w:lang w:val="en-GB"/>
              </w:rPr>
            </w:pPr>
            <w:r w:rsidRPr="00341EA9">
              <w:rPr>
                <w:rFonts w:eastAsia="Times New Roman"/>
                <w:sz w:val="20"/>
                <w:lang w:val="en-GB"/>
              </w:rPr>
              <w:t>1.07</w:t>
            </w:r>
          </w:p>
        </w:tc>
        <w:tc>
          <w:tcPr>
            <w:tcW w:w="2220" w:type="dxa"/>
            <w:tcBorders>
              <w:top w:val="nil"/>
              <w:left w:val="nil"/>
              <w:bottom w:val="nil"/>
              <w:right w:val="nil"/>
            </w:tcBorders>
            <w:shd w:val="clear" w:color="auto" w:fill="auto"/>
            <w:vAlign w:val="center"/>
            <w:hideMark/>
          </w:tcPr>
          <w:p w14:paraId="5553D9CC" w14:textId="77777777" w:rsidR="00821836" w:rsidRPr="00341EA9" w:rsidRDefault="00821836" w:rsidP="0094586F">
            <w:pPr>
              <w:widowControl/>
              <w:suppressAutoHyphens w:val="0"/>
              <w:jc w:val="center"/>
              <w:textAlignment w:val="auto"/>
              <w:rPr>
                <w:rFonts w:eastAsia="Times New Roman"/>
                <w:sz w:val="20"/>
                <w:lang w:val="en-GB"/>
              </w:rPr>
            </w:pPr>
            <w:r w:rsidRPr="00341EA9">
              <w:rPr>
                <w:rFonts w:eastAsia="Times New Roman"/>
                <w:sz w:val="20"/>
                <w:lang w:val="en-GB"/>
              </w:rPr>
              <w:t xml:space="preserve">(1.03, 1.11) </w:t>
            </w:r>
          </w:p>
        </w:tc>
      </w:tr>
      <w:tr w:rsidR="00341EA9" w:rsidRPr="00341EA9" w14:paraId="3F9DE552" w14:textId="77777777" w:rsidTr="0094586F">
        <w:trPr>
          <w:trHeight w:hRule="exact" w:val="315"/>
        </w:trPr>
        <w:tc>
          <w:tcPr>
            <w:tcW w:w="1900" w:type="dxa"/>
            <w:tcBorders>
              <w:top w:val="nil"/>
              <w:left w:val="nil"/>
              <w:bottom w:val="nil"/>
              <w:right w:val="nil"/>
            </w:tcBorders>
            <w:shd w:val="clear" w:color="auto" w:fill="auto"/>
            <w:noWrap/>
            <w:vAlign w:val="center"/>
            <w:hideMark/>
          </w:tcPr>
          <w:p w14:paraId="38878017" w14:textId="77777777" w:rsidR="00821836" w:rsidRPr="00341EA9" w:rsidRDefault="00821836" w:rsidP="0094586F">
            <w:pPr>
              <w:widowControl/>
              <w:suppressAutoHyphens w:val="0"/>
              <w:textAlignment w:val="auto"/>
              <w:rPr>
                <w:rFonts w:eastAsia="Times New Roman"/>
                <w:sz w:val="20"/>
                <w:lang w:val="en-GB"/>
              </w:rPr>
            </w:pPr>
            <w:r w:rsidRPr="00341EA9">
              <w:rPr>
                <w:rFonts w:eastAsia="Times New Roman"/>
                <w:sz w:val="20"/>
                <w:lang w:val="en-GB"/>
              </w:rPr>
              <w:t>Income</w:t>
            </w:r>
            <w:r w:rsidRPr="00341EA9">
              <w:rPr>
                <w:rFonts w:eastAsia="Times New Roman"/>
                <w:sz w:val="20"/>
                <w:vertAlign w:val="superscript"/>
                <w:lang w:val="en-GB"/>
              </w:rPr>
              <w:t xml:space="preserve"> a</w:t>
            </w:r>
            <w:r w:rsidRPr="00341EA9">
              <w:rPr>
                <w:rFonts w:eastAsia="Times New Roman"/>
                <w:sz w:val="20"/>
                <w:lang w:val="en-GB"/>
              </w:rPr>
              <w:t xml:space="preserve"> </w:t>
            </w:r>
          </w:p>
        </w:tc>
        <w:tc>
          <w:tcPr>
            <w:tcW w:w="320" w:type="dxa"/>
            <w:tcBorders>
              <w:top w:val="nil"/>
              <w:left w:val="nil"/>
              <w:bottom w:val="nil"/>
              <w:right w:val="nil"/>
            </w:tcBorders>
            <w:shd w:val="clear" w:color="auto" w:fill="auto"/>
            <w:vAlign w:val="center"/>
            <w:hideMark/>
          </w:tcPr>
          <w:p w14:paraId="4149B62A" w14:textId="77777777" w:rsidR="00821836" w:rsidRPr="00341EA9" w:rsidRDefault="00821836" w:rsidP="0094586F">
            <w:pPr>
              <w:widowControl/>
              <w:suppressAutoHyphens w:val="0"/>
              <w:textAlignment w:val="auto"/>
              <w:rPr>
                <w:rFonts w:eastAsia="Times New Roman"/>
                <w:sz w:val="20"/>
                <w:lang w:val="en-GB"/>
              </w:rPr>
            </w:pPr>
          </w:p>
        </w:tc>
        <w:tc>
          <w:tcPr>
            <w:tcW w:w="705" w:type="dxa"/>
            <w:tcBorders>
              <w:top w:val="nil"/>
              <w:left w:val="nil"/>
              <w:bottom w:val="nil"/>
              <w:right w:val="nil"/>
            </w:tcBorders>
            <w:shd w:val="clear" w:color="auto" w:fill="auto"/>
            <w:vAlign w:val="center"/>
            <w:hideMark/>
          </w:tcPr>
          <w:p w14:paraId="43DE51DC" w14:textId="77777777" w:rsidR="00821836" w:rsidRPr="00341EA9" w:rsidRDefault="00821836" w:rsidP="0094586F">
            <w:pPr>
              <w:widowControl/>
              <w:suppressAutoHyphens w:val="0"/>
              <w:jc w:val="center"/>
              <w:textAlignment w:val="auto"/>
              <w:rPr>
                <w:rFonts w:eastAsia="Times New Roman"/>
                <w:sz w:val="20"/>
                <w:lang w:val="en-GB"/>
              </w:rPr>
            </w:pPr>
            <w:r w:rsidRPr="00341EA9">
              <w:rPr>
                <w:rFonts w:eastAsia="Times New Roman"/>
                <w:sz w:val="20"/>
                <w:lang w:val="en-GB"/>
              </w:rPr>
              <w:t>0.93</w:t>
            </w:r>
          </w:p>
        </w:tc>
        <w:tc>
          <w:tcPr>
            <w:tcW w:w="1247" w:type="dxa"/>
            <w:tcBorders>
              <w:top w:val="nil"/>
              <w:left w:val="nil"/>
              <w:bottom w:val="nil"/>
              <w:right w:val="nil"/>
            </w:tcBorders>
            <w:shd w:val="clear" w:color="auto" w:fill="auto"/>
            <w:vAlign w:val="center"/>
            <w:hideMark/>
          </w:tcPr>
          <w:p w14:paraId="42F72E47" w14:textId="77777777" w:rsidR="00821836" w:rsidRPr="00341EA9" w:rsidRDefault="00821836" w:rsidP="0094586F">
            <w:pPr>
              <w:widowControl/>
              <w:suppressAutoHyphens w:val="0"/>
              <w:jc w:val="center"/>
              <w:textAlignment w:val="auto"/>
              <w:rPr>
                <w:rFonts w:eastAsia="Times New Roman"/>
                <w:sz w:val="20"/>
                <w:lang w:val="en-GB"/>
              </w:rPr>
            </w:pPr>
            <w:r w:rsidRPr="00341EA9">
              <w:rPr>
                <w:rFonts w:eastAsia="Times New Roman"/>
                <w:sz w:val="20"/>
                <w:lang w:val="en-GB"/>
              </w:rPr>
              <w:t xml:space="preserve">(0.90, 0.96) </w:t>
            </w:r>
          </w:p>
        </w:tc>
        <w:tc>
          <w:tcPr>
            <w:tcW w:w="318" w:type="dxa"/>
            <w:tcBorders>
              <w:top w:val="nil"/>
              <w:left w:val="nil"/>
              <w:bottom w:val="nil"/>
              <w:right w:val="nil"/>
            </w:tcBorders>
            <w:shd w:val="clear" w:color="auto" w:fill="auto"/>
            <w:vAlign w:val="center"/>
            <w:hideMark/>
          </w:tcPr>
          <w:p w14:paraId="1FB72CF7" w14:textId="77777777" w:rsidR="00821836" w:rsidRPr="00341EA9" w:rsidRDefault="00821836" w:rsidP="0094586F">
            <w:pPr>
              <w:widowControl/>
              <w:suppressAutoHyphens w:val="0"/>
              <w:jc w:val="center"/>
              <w:textAlignment w:val="auto"/>
              <w:rPr>
                <w:rFonts w:eastAsia="Times New Roman"/>
                <w:sz w:val="20"/>
                <w:lang w:val="en-GB"/>
              </w:rPr>
            </w:pPr>
          </w:p>
        </w:tc>
        <w:tc>
          <w:tcPr>
            <w:tcW w:w="730" w:type="dxa"/>
            <w:tcBorders>
              <w:top w:val="nil"/>
              <w:left w:val="nil"/>
              <w:bottom w:val="nil"/>
              <w:right w:val="nil"/>
            </w:tcBorders>
            <w:shd w:val="clear" w:color="auto" w:fill="auto"/>
            <w:vAlign w:val="center"/>
            <w:hideMark/>
          </w:tcPr>
          <w:p w14:paraId="5144CB08" w14:textId="77777777" w:rsidR="00821836" w:rsidRPr="00341EA9" w:rsidRDefault="00821836" w:rsidP="0094586F">
            <w:pPr>
              <w:widowControl/>
              <w:suppressAutoHyphens w:val="0"/>
              <w:jc w:val="center"/>
              <w:textAlignment w:val="auto"/>
              <w:rPr>
                <w:rFonts w:eastAsia="Times New Roman"/>
                <w:sz w:val="20"/>
                <w:lang w:val="en-GB"/>
              </w:rPr>
            </w:pPr>
            <w:r w:rsidRPr="00341EA9">
              <w:rPr>
                <w:rFonts w:eastAsia="Times New Roman"/>
                <w:sz w:val="20"/>
                <w:lang w:val="en-GB"/>
              </w:rPr>
              <w:t>0.9</w:t>
            </w:r>
          </w:p>
        </w:tc>
        <w:tc>
          <w:tcPr>
            <w:tcW w:w="1190" w:type="dxa"/>
            <w:tcBorders>
              <w:top w:val="nil"/>
              <w:left w:val="nil"/>
              <w:bottom w:val="nil"/>
              <w:right w:val="nil"/>
            </w:tcBorders>
            <w:shd w:val="clear" w:color="auto" w:fill="auto"/>
            <w:vAlign w:val="center"/>
            <w:hideMark/>
          </w:tcPr>
          <w:p w14:paraId="572DE0CD" w14:textId="77777777" w:rsidR="00821836" w:rsidRPr="00341EA9" w:rsidRDefault="00821836" w:rsidP="0094586F">
            <w:pPr>
              <w:widowControl/>
              <w:suppressAutoHyphens w:val="0"/>
              <w:jc w:val="center"/>
              <w:textAlignment w:val="auto"/>
              <w:rPr>
                <w:rFonts w:eastAsia="Times New Roman"/>
                <w:sz w:val="20"/>
                <w:lang w:val="en-GB"/>
              </w:rPr>
            </w:pPr>
            <w:r w:rsidRPr="00341EA9">
              <w:rPr>
                <w:rFonts w:eastAsia="Times New Roman"/>
                <w:sz w:val="20"/>
                <w:lang w:val="en-GB"/>
              </w:rPr>
              <w:t xml:space="preserve">(0.87, 0.93) </w:t>
            </w:r>
          </w:p>
        </w:tc>
        <w:tc>
          <w:tcPr>
            <w:tcW w:w="290" w:type="dxa"/>
            <w:tcBorders>
              <w:top w:val="nil"/>
              <w:left w:val="nil"/>
              <w:bottom w:val="nil"/>
              <w:right w:val="nil"/>
            </w:tcBorders>
            <w:shd w:val="clear" w:color="auto" w:fill="auto"/>
            <w:vAlign w:val="center"/>
            <w:hideMark/>
          </w:tcPr>
          <w:p w14:paraId="1615EBB9" w14:textId="77777777" w:rsidR="00821836" w:rsidRPr="00341EA9" w:rsidRDefault="00821836" w:rsidP="0094586F">
            <w:pPr>
              <w:widowControl/>
              <w:suppressAutoHyphens w:val="0"/>
              <w:jc w:val="center"/>
              <w:textAlignment w:val="auto"/>
              <w:rPr>
                <w:rFonts w:eastAsia="Times New Roman"/>
                <w:sz w:val="20"/>
                <w:lang w:val="en-GB"/>
              </w:rPr>
            </w:pPr>
          </w:p>
        </w:tc>
        <w:tc>
          <w:tcPr>
            <w:tcW w:w="710" w:type="dxa"/>
            <w:tcBorders>
              <w:top w:val="nil"/>
              <w:left w:val="nil"/>
              <w:bottom w:val="nil"/>
              <w:right w:val="nil"/>
            </w:tcBorders>
            <w:shd w:val="clear" w:color="auto" w:fill="auto"/>
            <w:vAlign w:val="center"/>
            <w:hideMark/>
          </w:tcPr>
          <w:p w14:paraId="6200C41D" w14:textId="77777777" w:rsidR="00821836" w:rsidRPr="00341EA9" w:rsidRDefault="00821836" w:rsidP="0094586F">
            <w:pPr>
              <w:widowControl/>
              <w:suppressAutoHyphens w:val="0"/>
              <w:jc w:val="center"/>
              <w:textAlignment w:val="auto"/>
              <w:rPr>
                <w:rFonts w:eastAsia="Times New Roman"/>
                <w:sz w:val="20"/>
                <w:lang w:val="en-GB"/>
              </w:rPr>
            </w:pPr>
            <w:r w:rsidRPr="00341EA9">
              <w:rPr>
                <w:rFonts w:eastAsia="Times New Roman"/>
                <w:sz w:val="20"/>
                <w:lang w:val="en-GB"/>
              </w:rPr>
              <w:t>0.91</w:t>
            </w:r>
          </w:p>
        </w:tc>
        <w:tc>
          <w:tcPr>
            <w:tcW w:w="2220" w:type="dxa"/>
            <w:tcBorders>
              <w:top w:val="nil"/>
              <w:left w:val="nil"/>
              <w:bottom w:val="nil"/>
              <w:right w:val="nil"/>
            </w:tcBorders>
            <w:shd w:val="clear" w:color="auto" w:fill="auto"/>
            <w:vAlign w:val="center"/>
            <w:hideMark/>
          </w:tcPr>
          <w:p w14:paraId="5270774F" w14:textId="77777777" w:rsidR="00821836" w:rsidRPr="00341EA9" w:rsidRDefault="00821836" w:rsidP="0094586F">
            <w:pPr>
              <w:widowControl/>
              <w:suppressAutoHyphens w:val="0"/>
              <w:jc w:val="center"/>
              <w:textAlignment w:val="auto"/>
              <w:rPr>
                <w:rFonts w:eastAsia="Times New Roman"/>
                <w:sz w:val="20"/>
                <w:lang w:val="en-GB"/>
              </w:rPr>
            </w:pPr>
            <w:r w:rsidRPr="00341EA9">
              <w:rPr>
                <w:rFonts w:eastAsia="Times New Roman"/>
                <w:sz w:val="20"/>
                <w:lang w:val="en-GB"/>
              </w:rPr>
              <w:t xml:space="preserve">(0.88, 0.94) </w:t>
            </w:r>
          </w:p>
        </w:tc>
      </w:tr>
      <w:tr w:rsidR="00341EA9" w:rsidRPr="00341EA9" w14:paraId="312E5EF7" w14:textId="77777777" w:rsidTr="0094586F">
        <w:trPr>
          <w:trHeight w:hRule="exact" w:val="315"/>
        </w:trPr>
        <w:tc>
          <w:tcPr>
            <w:tcW w:w="1900" w:type="dxa"/>
            <w:tcBorders>
              <w:top w:val="nil"/>
              <w:left w:val="nil"/>
              <w:bottom w:val="nil"/>
              <w:right w:val="nil"/>
            </w:tcBorders>
            <w:shd w:val="clear" w:color="auto" w:fill="auto"/>
            <w:noWrap/>
            <w:vAlign w:val="center"/>
            <w:hideMark/>
          </w:tcPr>
          <w:p w14:paraId="2773498A" w14:textId="77777777" w:rsidR="00821836" w:rsidRPr="00341EA9" w:rsidRDefault="00821836" w:rsidP="0094586F">
            <w:pPr>
              <w:widowControl/>
              <w:suppressAutoHyphens w:val="0"/>
              <w:textAlignment w:val="auto"/>
              <w:rPr>
                <w:rFonts w:eastAsia="Times New Roman"/>
                <w:sz w:val="20"/>
                <w:lang w:val="en-GB"/>
              </w:rPr>
            </w:pPr>
            <w:r w:rsidRPr="00341EA9">
              <w:rPr>
                <w:rFonts w:eastAsia="Times New Roman"/>
                <w:sz w:val="20"/>
                <w:lang w:val="en-GB"/>
              </w:rPr>
              <w:t xml:space="preserve">Recreation </w:t>
            </w:r>
            <w:r w:rsidRPr="00341EA9">
              <w:rPr>
                <w:rFonts w:eastAsia="Times New Roman"/>
                <w:sz w:val="20"/>
                <w:vertAlign w:val="superscript"/>
                <w:lang w:val="en-GB"/>
              </w:rPr>
              <w:t>a</w:t>
            </w:r>
          </w:p>
        </w:tc>
        <w:tc>
          <w:tcPr>
            <w:tcW w:w="320" w:type="dxa"/>
            <w:tcBorders>
              <w:top w:val="nil"/>
              <w:left w:val="nil"/>
              <w:bottom w:val="nil"/>
              <w:right w:val="nil"/>
            </w:tcBorders>
            <w:shd w:val="clear" w:color="auto" w:fill="auto"/>
            <w:vAlign w:val="center"/>
            <w:hideMark/>
          </w:tcPr>
          <w:p w14:paraId="0CD9094E" w14:textId="77777777" w:rsidR="00821836" w:rsidRPr="00341EA9" w:rsidRDefault="00821836" w:rsidP="0094586F">
            <w:pPr>
              <w:widowControl/>
              <w:suppressAutoHyphens w:val="0"/>
              <w:textAlignment w:val="auto"/>
              <w:rPr>
                <w:rFonts w:eastAsia="Times New Roman"/>
                <w:sz w:val="20"/>
                <w:lang w:val="en-GB"/>
              </w:rPr>
            </w:pPr>
          </w:p>
        </w:tc>
        <w:tc>
          <w:tcPr>
            <w:tcW w:w="705" w:type="dxa"/>
            <w:tcBorders>
              <w:top w:val="nil"/>
              <w:left w:val="nil"/>
              <w:bottom w:val="nil"/>
              <w:right w:val="nil"/>
            </w:tcBorders>
            <w:shd w:val="clear" w:color="auto" w:fill="auto"/>
            <w:vAlign w:val="center"/>
            <w:hideMark/>
          </w:tcPr>
          <w:p w14:paraId="7D46A476" w14:textId="77777777" w:rsidR="00821836" w:rsidRPr="00341EA9" w:rsidRDefault="00821836" w:rsidP="0094586F">
            <w:pPr>
              <w:widowControl/>
              <w:suppressAutoHyphens w:val="0"/>
              <w:jc w:val="center"/>
              <w:textAlignment w:val="auto"/>
              <w:rPr>
                <w:rFonts w:eastAsia="Times New Roman"/>
                <w:sz w:val="20"/>
                <w:lang w:val="en-GB"/>
              </w:rPr>
            </w:pPr>
            <w:r w:rsidRPr="00341EA9">
              <w:rPr>
                <w:rFonts w:eastAsia="Times New Roman"/>
                <w:sz w:val="20"/>
                <w:lang w:val="en-GB"/>
              </w:rPr>
              <w:t>0.98</w:t>
            </w:r>
          </w:p>
        </w:tc>
        <w:tc>
          <w:tcPr>
            <w:tcW w:w="1247" w:type="dxa"/>
            <w:tcBorders>
              <w:top w:val="nil"/>
              <w:left w:val="nil"/>
              <w:bottom w:val="nil"/>
              <w:right w:val="nil"/>
            </w:tcBorders>
            <w:shd w:val="clear" w:color="auto" w:fill="auto"/>
            <w:vAlign w:val="center"/>
            <w:hideMark/>
          </w:tcPr>
          <w:p w14:paraId="1A204CBD" w14:textId="77777777" w:rsidR="00821836" w:rsidRPr="00341EA9" w:rsidRDefault="00821836" w:rsidP="0094586F">
            <w:pPr>
              <w:widowControl/>
              <w:suppressAutoHyphens w:val="0"/>
              <w:jc w:val="center"/>
              <w:textAlignment w:val="auto"/>
              <w:rPr>
                <w:rFonts w:eastAsia="Times New Roman"/>
                <w:sz w:val="20"/>
                <w:lang w:val="en-GB"/>
              </w:rPr>
            </w:pPr>
            <w:r w:rsidRPr="00341EA9">
              <w:rPr>
                <w:rFonts w:eastAsia="Times New Roman"/>
                <w:sz w:val="20"/>
                <w:lang w:val="en-GB"/>
              </w:rPr>
              <w:t xml:space="preserve">(0.96, 1.00) </w:t>
            </w:r>
          </w:p>
        </w:tc>
        <w:tc>
          <w:tcPr>
            <w:tcW w:w="318" w:type="dxa"/>
            <w:tcBorders>
              <w:top w:val="nil"/>
              <w:left w:val="nil"/>
              <w:bottom w:val="nil"/>
              <w:right w:val="nil"/>
            </w:tcBorders>
            <w:shd w:val="clear" w:color="auto" w:fill="auto"/>
            <w:vAlign w:val="center"/>
            <w:hideMark/>
          </w:tcPr>
          <w:p w14:paraId="642CAA87" w14:textId="77777777" w:rsidR="00821836" w:rsidRPr="00341EA9" w:rsidRDefault="00821836" w:rsidP="0094586F">
            <w:pPr>
              <w:widowControl/>
              <w:suppressAutoHyphens w:val="0"/>
              <w:jc w:val="center"/>
              <w:textAlignment w:val="auto"/>
              <w:rPr>
                <w:rFonts w:eastAsia="Times New Roman"/>
                <w:sz w:val="20"/>
                <w:lang w:val="en-GB"/>
              </w:rPr>
            </w:pPr>
          </w:p>
        </w:tc>
        <w:tc>
          <w:tcPr>
            <w:tcW w:w="730" w:type="dxa"/>
            <w:tcBorders>
              <w:top w:val="nil"/>
              <w:left w:val="nil"/>
              <w:bottom w:val="nil"/>
              <w:right w:val="nil"/>
            </w:tcBorders>
            <w:shd w:val="clear" w:color="auto" w:fill="auto"/>
            <w:vAlign w:val="center"/>
            <w:hideMark/>
          </w:tcPr>
          <w:p w14:paraId="2096DBE8" w14:textId="77777777" w:rsidR="00821836" w:rsidRPr="00341EA9" w:rsidRDefault="00821836" w:rsidP="0094586F">
            <w:pPr>
              <w:widowControl/>
              <w:suppressAutoHyphens w:val="0"/>
              <w:jc w:val="center"/>
              <w:textAlignment w:val="auto"/>
              <w:rPr>
                <w:rFonts w:eastAsia="Times New Roman"/>
                <w:sz w:val="20"/>
                <w:lang w:val="en-GB"/>
              </w:rPr>
            </w:pPr>
            <w:r w:rsidRPr="00341EA9">
              <w:rPr>
                <w:rFonts w:eastAsia="Times New Roman"/>
                <w:sz w:val="20"/>
                <w:lang w:val="en-GB"/>
              </w:rPr>
              <w:t>0.97</w:t>
            </w:r>
          </w:p>
        </w:tc>
        <w:tc>
          <w:tcPr>
            <w:tcW w:w="1190" w:type="dxa"/>
            <w:tcBorders>
              <w:top w:val="nil"/>
              <w:left w:val="nil"/>
              <w:bottom w:val="nil"/>
              <w:right w:val="nil"/>
            </w:tcBorders>
            <w:shd w:val="clear" w:color="auto" w:fill="auto"/>
            <w:vAlign w:val="center"/>
            <w:hideMark/>
          </w:tcPr>
          <w:p w14:paraId="567F051C" w14:textId="77777777" w:rsidR="00821836" w:rsidRPr="00341EA9" w:rsidRDefault="00821836" w:rsidP="0094586F">
            <w:pPr>
              <w:widowControl/>
              <w:suppressAutoHyphens w:val="0"/>
              <w:jc w:val="center"/>
              <w:textAlignment w:val="auto"/>
              <w:rPr>
                <w:rFonts w:eastAsia="Times New Roman"/>
                <w:sz w:val="20"/>
                <w:lang w:val="en-GB"/>
              </w:rPr>
            </w:pPr>
            <w:r w:rsidRPr="00341EA9">
              <w:rPr>
                <w:rFonts w:eastAsia="Times New Roman"/>
                <w:sz w:val="20"/>
                <w:lang w:val="en-GB"/>
              </w:rPr>
              <w:t xml:space="preserve">(0.95, 0.99) </w:t>
            </w:r>
          </w:p>
        </w:tc>
        <w:tc>
          <w:tcPr>
            <w:tcW w:w="290" w:type="dxa"/>
            <w:tcBorders>
              <w:top w:val="nil"/>
              <w:left w:val="nil"/>
              <w:bottom w:val="nil"/>
              <w:right w:val="nil"/>
            </w:tcBorders>
            <w:shd w:val="clear" w:color="auto" w:fill="auto"/>
            <w:vAlign w:val="center"/>
            <w:hideMark/>
          </w:tcPr>
          <w:p w14:paraId="61F3D4FE" w14:textId="77777777" w:rsidR="00821836" w:rsidRPr="00341EA9" w:rsidRDefault="00821836" w:rsidP="0094586F">
            <w:pPr>
              <w:widowControl/>
              <w:suppressAutoHyphens w:val="0"/>
              <w:jc w:val="center"/>
              <w:textAlignment w:val="auto"/>
              <w:rPr>
                <w:rFonts w:eastAsia="Times New Roman"/>
                <w:sz w:val="20"/>
                <w:lang w:val="en-GB"/>
              </w:rPr>
            </w:pPr>
          </w:p>
        </w:tc>
        <w:tc>
          <w:tcPr>
            <w:tcW w:w="710" w:type="dxa"/>
            <w:tcBorders>
              <w:top w:val="nil"/>
              <w:left w:val="nil"/>
              <w:bottom w:val="nil"/>
              <w:right w:val="nil"/>
            </w:tcBorders>
            <w:shd w:val="clear" w:color="auto" w:fill="auto"/>
            <w:vAlign w:val="center"/>
            <w:hideMark/>
          </w:tcPr>
          <w:p w14:paraId="623EFB99" w14:textId="77777777" w:rsidR="00821836" w:rsidRPr="00341EA9" w:rsidRDefault="00821836" w:rsidP="0094586F">
            <w:pPr>
              <w:widowControl/>
              <w:suppressAutoHyphens w:val="0"/>
              <w:jc w:val="center"/>
              <w:textAlignment w:val="auto"/>
              <w:rPr>
                <w:rFonts w:eastAsia="Times New Roman"/>
                <w:sz w:val="20"/>
                <w:lang w:val="en-GB"/>
              </w:rPr>
            </w:pPr>
            <w:r w:rsidRPr="00341EA9">
              <w:rPr>
                <w:rFonts w:eastAsia="Times New Roman"/>
                <w:sz w:val="20"/>
                <w:lang w:val="en-GB"/>
              </w:rPr>
              <w:t>0.96</w:t>
            </w:r>
          </w:p>
        </w:tc>
        <w:tc>
          <w:tcPr>
            <w:tcW w:w="2220" w:type="dxa"/>
            <w:tcBorders>
              <w:top w:val="nil"/>
              <w:left w:val="nil"/>
              <w:bottom w:val="nil"/>
              <w:right w:val="nil"/>
            </w:tcBorders>
            <w:shd w:val="clear" w:color="auto" w:fill="auto"/>
            <w:vAlign w:val="center"/>
            <w:hideMark/>
          </w:tcPr>
          <w:p w14:paraId="254708EE" w14:textId="77777777" w:rsidR="00821836" w:rsidRPr="00341EA9" w:rsidRDefault="00821836" w:rsidP="0094586F">
            <w:pPr>
              <w:widowControl/>
              <w:suppressAutoHyphens w:val="0"/>
              <w:jc w:val="center"/>
              <w:textAlignment w:val="auto"/>
              <w:rPr>
                <w:rFonts w:eastAsia="Times New Roman"/>
                <w:sz w:val="20"/>
                <w:lang w:val="en-GB"/>
              </w:rPr>
            </w:pPr>
            <w:r w:rsidRPr="00341EA9">
              <w:rPr>
                <w:rFonts w:eastAsia="Times New Roman"/>
                <w:sz w:val="20"/>
                <w:lang w:val="en-GB"/>
              </w:rPr>
              <w:t xml:space="preserve">(0.96, 1.00) </w:t>
            </w:r>
          </w:p>
        </w:tc>
      </w:tr>
      <w:tr w:rsidR="00341EA9" w:rsidRPr="00341EA9" w14:paraId="10CB10D7" w14:textId="77777777" w:rsidTr="0094586F">
        <w:trPr>
          <w:trHeight w:hRule="exact" w:val="300"/>
        </w:trPr>
        <w:tc>
          <w:tcPr>
            <w:tcW w:w="4172" w:type="dxa"/>
            <w:gridSpan w:val="4"/>
            <w:tcBorders>
              <w:top w:val="nil"/>
              <w:left w:val="nil"/>
              <w:bottom w:val="nil"/>
              <w:right w:val="nil"/>
            </w:tcBorders>
            <w:shd w:val="clear" w:color="auto" w:fill="auto"/>
            <w:noWrap/>
            <w:vAlign w:val="center"/>
            <w:hideMark/>
          </w:tcPr>
          <w:p w14:paraId="5AFDEEAA" w14:textId="157BB71D" w:rsidR="00821836" w:rsidRPr="00341EA9" w:rsidRDefault="00E106E4" w:rsidP="0094586F">
            <w:pPr>
              <w:widowControl/>
              <w:suppressAutoHyphens w:val="0"/>
              <w:textAlignment w:val="auto"/>
              <w:rPr>
                <w:rFonts w:eastAsia="Times New Roman"/>
                <w:b/>
                <w:bCs/>
                <w:sz w:val="20"/>
                <w:lang w:val="en-GB"/>
              </w:rPr>
            </w:pPr>
            <w:r w:rsidRPr="00341EA9">
              <w:rPr>
                <w:rFonts w:eastAsia="Times New Roman"/>
                <w:b/>
                <w:bCs/>
                <w:sz w:val="20"/>
                <w:lang w:val="en-GB"/>
              </w:rPr>
              <w:t>Neighbour</w:t>
            </w:r>
            <w:r w:rsidR="00821836" w:rsidRPr="00341EA9">
              <w:rPr>
                <w:rFonts w:eastAsia="Times New Roman"/>
                <w:b/>
                <w:bCs/>
                <w:sz w:val="20"/>
                <w:lang w:val="en-GB"/>
              </w:rPr>
              <w:t xml:space="preserve">hood-level purchasing indicators </w:t>
            </w:r>
          </w:p>
        </w:tc>
        <w:tc>
          <w:tcPr>
            <w:tcW w:w="318" w:type="dxa"/>
            <w:tcBorders>
              <w:top w:val="nil"/>
              <w:left w:val="nil"/>
              <w:bottom w:val="nil"/>
              <w:right w:val="nil"/>
            </w:tcBorders>
            <w:shd w:val="clear" w:color="auto" w:fill="auto"/>
            <w:vAlign w:val="center"/>
            <w:hideMark/>
          </w:tcPr>
          <w:p w14:paraId="5AB9CDCB" w14:textId="77777777" w:rsidR="00821836" w:rsidRPr="00341EA9" w:rsidRDefault="00821836" w:rsidP="0094586F">
            <w:pPr>
              <w:widowControl/>
              <w:suppressAutoHyphens w:val="0"/>
              <w:textAlignment w:val="auto"/>
              <w:rPr>
                <w:rFonts w:eastAsia="Times New Roman"/>
                <w:b/>
                <w:bCs/>
                <w:sz w:val="20"/>
                <w:lang w:val="en-GB"/>
              </w:rPr>
            </w:pPr>
          </w:p>
        </w:tc>
        <w:tc>
          <w:tcPr>
            <w:tcW w:w="730" w:type="dxa"/>
            <w:tcBorders>
              <w:top w:val="nil"/>
              <w:left w:val="nil"/>
              <w:bottom w:val="nil"/>
              <w:right w:val="nil"/>
            </w:tcBorders>
            <w:shd w:val="clear" w:color="auto" w:fill="auto"/>
            <w:noWrap/>
            <w:vAlign w:val="bottom"/>
            <w:hideMark/>
          </w:tcPr>
          <w:p w14:paraId="2518BD03" w14:textId="77777777" w:rsidR="00821836" w:rsidRPr="00341EA9" w:rsidRDefault="00821836" w:rsidP="0094586F">
            <w:pPr>
              <w:widowControl/>
              <w:suppressAutoHyphens w:val="0"/>
              <w:textAlignment w:val="auto"/>
              <w:rPr>
                <w:rFonts w:eastAsia="Times New Roman"/>
                <w:sz w:val="20"/>
                <w:lang w:val="en-GB"/>
              </w:rPr>
            </w:pPr>
          </w:p>
        </w:tc>
        <w:tc>
          <w:tcPr>
            <w:tcW w:w="1190" w:type="dxa"/>
            <w:tcBorders>
              <w:top w:val="nil"/>
              <w:left w:val="nil"/>
              <w:bottom w:val="nil"/>
              <w:right w:val="nil"/>
            </w:tcBorders>
            <w:shd w:val="clear" w:color="auto" w:fill="auto"/>
            <w:noWrap/>
            <w:vAlign w:val="bottom"/>
            <w:hideMark/>
          </w:tcPr>
          <w:p w14:paraId="4117F4E1" w14:textId="77777777" w:rsidR="00821836" w:rsidRPr="00341EA9" w:rsidRDefault="00821836" w:rsidP="0094586F">
            <w:pPr>
              <w:widowControl/>
              <w:suppressAutoHyphens w:val="0"/>
              <w:textAlignment w:val="auto"/>
              <w:rPr>
                <w:rFonts w:eastAsia="Times New Roman"/>
                <w:sz w:val="20"/>
                <w:lang w:val="en-GB"/>
              </w:rPr>
            </w:pPr>
          </w:p>
        </w:tc>
        <w:tc>
          <w:tcPr>
            <w:tcW w:w="290" w:type="dxa"/>
            <w:tcBorders>
              <w:top w:val="nil"/>
              <w:left w:val="nil"/>
              <w:bottom w:val="nil"/>
              <w:right w:val="nil"/>
            </w:tcBorders>
            <w:shd w:val="clear" w:color="auto" w:fill="auto"/>
            <w:vAlign w:val="center"/>
            <w:hideMark/>
          </w:tcPr>
          <w:p w14:paraId="4F1A3EF1" w14:textId="77777777" w:rsidR="00821836" w:rsidRPr="00341EA9" w:rsidRDefault="00821836" w:rsidP="0094586F">
            <w:pPr>
              <w:widowControl/>
              <w:suppressAutoHyphens w:val="0"/>
              <w:textAlignment w:val="auto"/>
              <w:rPr>
                <w:rFonts w:eastAsia="Times New Roman"/>
                <w:sz w:val="20"/>
                <w:lang w:val="en-GB"/>
              </w:rPr>
            </w:pPr>
          </w:p>
        </w:tc>
        <w:tc>
          <w:tcPr>
            <w:tcW w:w="710" w:type="dxa"/>
            <w:tcBorders>
              <w:top w:val="nil"/>
              <w:left w:val="nil"/>
              <w:bottom w:val="nil"/>
              <w:right w:val="nil"/>
            </w:tcBorders>
            <w:shd w:val="clear" w:color="auto" w:fill="auto"/>
            <w:noWrap/>
            <w:vAlign w:val="bottom"/>
            <w:hideMark/>
          </w:tcPr>
          <w:p w14:paraId="3CED9046" w14:textId="77777777" w:rsidR="00821836" w:rsidRPr="00341EA9" w:rsidRDefault="00821836" w:rsidP="0094586F">
            <w:pPr>
              <w:widowControl/>
              <w:suppressAutoHyphens w:val="0"/>
              <w:textAlignment w:val="auto"/>
              <w:rPr>
                <w:rFonts w:eastAsia="Times New Roman"/>
                <w:sz w:val="20"/>
                <w:lang w:val="en-GB"/>
              </w:rPr>
            </w:pPr>
          </w:p>
        </w:tc>
        <w:tc>
          <w:tcPr>
            <w:tcW w:w="2220" w:type="dxa"/>
            <w:tcBorders>
              <w:top w:val="nil"/>
              <w:left w:val="nil"/>
              <w:bottom w:val="nil"/>
              <w:right w:val="nil"/>
            </w:tcBorders>
            <w:shd w:val="clear" w:color="auto" w:fill="auto"/>
            <w:noWrap/>
            <w:vAlign w:val="bottom"/>
            <w:hideMark/>
          </w:tcPr>
          <w:p w14:paraId="00C4966A" w14:textId="77777777" w:rsidR="00821836" w:rsidRPr="00341EA9" w:rsidRDefault="00821836" w:rsidP="0094586F">
            <w:pPr>
              <w:widowControl/>
              <w:suppressAutoHyphens w:val="0"/>
              <w:textAlignment w:val="auto"/>
              <w:rPr>
                <w:rFonts w:eastAsia="Times New Roman"/>
                <w:sz w:val="20"/>
                <w:lang w:val="en-GB"/>
              </w:rPr>
            </w:pPr>
          </w:p>
        </w:tc>
      </w:tr>
      <w:tr w:rsidR="00341EA9" w:rsidRPr="00341EA9" w14:paraId="2B686153" w14:textId="77777777" w:rsidTr="0094586F">
        <w:trPr>
          <w:trHeight w:hRule="exact" w:val="315"/>
        </w:trPr>
        <w:tc>
          <w:tcPr>
            <w:tcW w:w="1900" w:type="dxa"/>
            <w:tcBorders>
              <w:top w:val="nil"/>
              <w:left w:val="nil"/>
              <w:bottom w:val="nil"/>
              <w:right w:val="nil"/>
            </w:tcBorders>
            <w:shd w:val="clear" w:color="auto" w:fill="auto"/>
            <w:noWrap/>
            <w:vAlign w:val="center"/>
            <w:hideMark/>
          </w:tcPr>
          <w:p w14:paraId="5951C1A6" w14:textId="77777777" w:rsidR="00821836" w:rsidRPr="00341EA9" w:rsidRDefault="00821836" w:rsidP="0094586F">
            <w:pPr>
              <w:widowControl/>
              <w:suppressAutoHyphens w:val="0"/>
              <w:textAlignment w:val="auto"/>
              <w:rPr>
                <w:rFonts w:eastAsia="Times New Roman"/>
                <w:sz w:val="20"/>
                <w:lang w:val="en-GB"/>
              </w:rPr>
            </w:pPr>
            <w:r w:rsidRPr="00341EA9">
              <w:rPr>
                <w:rFonts w:eastAsia="Times New Roman"/>
                <w:sz w:val="20"/>
                <w:lang w:val="en-GB"/>
              </w:rPr>
              <w:t xml:space="preserve">Soda </w:t>
            </w:r>
            <w:r w:rsidRPr="00341EA9">
              <w:rPr>
                <w:rFonts w:eastAsia="Times New Roman"/>
                <w:sz w:val="20"/>
                <w:vertAlign w:val="superscript"/>
                <w:lang w:val="en-GB"/>
              </w:rPr>
              <w:t>a, b</w:t>
            </w:r>
            <w:r w:rsidRPr="00341EA9">
              <w:rPr>
                <w:rFonts w:eastAsia="Times New Roman"/>
                <w:sz w:val="20"/>
                <w:lang w:val="en-GB"/>
              </w:rPr>
              <w:t xml:space="preserve"> </w:t>
            </w:r>
          </w:p>
        </w:tc>
        <w:tc>
          <w:tcPr>
            <w:tcW w:w="320" w:type="dxa"/>
            <w:tcBorders>
              <w:top w:val="nil"/>
              <w:left w:val="nil"/>
              <w:bottom w:val="nil"/>
              <w:right w:val="nil"/>
            </w:tcBorders>
            <w:shd w:val="clear" w:color="auto" w:fill="auto"/>
            <w:vAlign w:val="center"/>
            <w:hideMark/>
          </w:tcPr>
          <w:p w14:paraId="307EF5D4" w14:textId="77777777" w:rsidR="00821836" w:rsidRPr="00341EA9" w:rsidRDefault="00821836" w:rsidP="0094586F">
            <w:pPr>
              <w:widowControl/>
              <w:suppressAutoHyphens w:val="0"/>
              <w:textAlignment w:val="auto"/>
              <w:rPr>
                <w:rFonts w:eastAsia="Times New Roman"/>
                <w:sz w:val="20"/>
                <w:lang w:val="en-GB"/>
              </w:rPr>
            </w:pPr>
          </w:p>
        </w:tc>
        <w:tc>
          <w:tcPr>
            <w:tcW w:w="705" w:type="dxa"/>
            <w:tcBorders>
              <w:top w:val="nil"/>
              <w:left w:val="nil"/>
              <w:bottom w:val="nil"/>
              <w:right w:val="nil"/>
            </w:tcBorders>
            <w:shd w:val="clear" w:color="auto" w:fill="auto"/>
            <w:vAlign w:val="center"/>
            <w:hideMark/>
          </w:tcPr>
          <w:p w14:paraId="11A99332" w14:textId="77777777" w:rsidR="00821836" w:rsidRPr="00341EA9" w:rsidRDefault="00821836" w:rsidP="0094586F">
            <w:pPr>
              <w:widowControl/>
              <w:suppressAutoHyphens w:val="0"/>
              <w:textAlignment w:val="auto"/>
              <w:rPr>
                <w:rFonts w:eastAsia="Times New Roman"/>
                <w:sz w:val="20"/>
                <w:lang w:val="en-GB"/>
              </w:rPr>
            </w:pPr>
          </w:p>
        </w:tc>
        <w:tc>
          <w:tcPr>
            <w:tcW w:w="1247" w:type="dxa"/>
            <w:tcBorders>
              <w:top w:val="nil"/>
              <w:left w:val="nil"/>
              <w:bottom w:val="nil"/>
              <w:right w:val="nil"/>
            </w:tcBorders>
            <w:shd w:val="clear" w:color="auto" w:fill="auto"/>
            <w:vAlign w:val="center"/>
            <w:hideMark/>
          </w:tcPr>
          <w:p w14:paraId="31809C16" w14:textId="77777777" w:rsidR="00821836" w:rsidRPr="00341EA9" w:rsidRDefault="00821836" w:rsidP="0094586F">
            <w:pPr>
              <w:widowControl/>
              <w:suppressAutoHyphens w:val="0"/>
              <w:textAlignment w:val="auto"/>
              <w:rPr>
                <w:rFonts w:eastAsia="Times New Roman"/>
                <w:sz w:val="20"/>
                <w:lang w:val="en-GB"/>
              </w:rPr>
            </w:pPr>
          </w:p>
        </w:tc>
        <w:tc>
          <w:tcPr>
            <w:tcW w:w="318" w:type="dxa"/>
            <w:tcBorders>
              <w:top w:val="nil"/>
              <w:left w:val="nil"/>
              <w:bottom w:val="nil"/>
              <w:right w:val="nil"/>
            </w:tcBorders>
            <w:shd w:val="clear" w:color="auto" w:fill="auto"/>
            <w:vAlign w:val="center"/>
            <w:hideMark/>
          </w:tcPr>
          <w:p w14:paraId="2DF0D74D" w14:textId="77777777" w:rsidR="00821836" w:rsidRPr="00341EA9" w:rsidRDefault="00821836" w:rsidP="0094586F">
            <w:pPr>
              <w:widowControl/>
              <w:suppressAutoHyphens w:val="0"/>
              <w:textAlignment w:val="auto"/>
              <w:rPr>
                <w:rFonts w:eastAsia="Times New Roman"/>
                <w:sz w:val="20"/>
                <w:lang w:val="en-GB"/>
              </w:rPr>
            </w:pPr>
          </w:p>
        </w:tc>
        <w:tc>
          <w:tcPr>
            <w:tcW w:w="730" w:type="dxa"/>
            <w:tcBorders>
              <w:top w:val="nil"/>
              <w:left w:val="nil"/>
              <w:bottom w:val="nil"/>
              <w:right w:val="nil"/>
            </w:tcBorders>
            <w:shd w:val="clear" w:color="auto" w:fill="auto"/>
            <w:vAlign w:val="center"/>
            <w:hideMark/>
          </w:tcPr>
          <w:p w14:paraId="0B80809D" w14:textId="77777777" w:rsidR="00821836" w:rsidRPr="00341EA9" w:rsidRDefault="00821836" w:rsidP="0094586F">
            <w:pPr>
              <w:widowControl/>
              <w:suppressAutoHyphens w:val="0"/>
              <w:jc w:val="center"/>
              <w:textAlignment w:val="auto"/>
              <w:rPr>
                <w:rFonts w:eastAsia="Times New Roman"/>
                <w:sz w:val="20"/>
                <w:lang w:val="en-GB"/>
              </w:rPr>
            </w:pPr>
            <w:r w:rsidRPr="00341EA9">
              <w:rPr>
                <w:rFonts w:eastAsia="Times New Roman"/>
                <w:sz w:val="20"/>
                <w:lang w:val="en-GB"/>
              </w:rPr>
              <w:t>1.01</w:t>
            </w:r>
          </w:p>
        </w:tc>
        <w:tc>
          <w:tcPr>
            <w:tcW w:w="1190" w:type="dxa"/>
            <w:tcBorders>
              <w:top w:val="nil"/>
              <w:left w:val="nil"/>
              <w:bottom w:val="nil"/>
              <w:right w:val="nil"/>
            </w:tcBorders>
            <w:shd w:val="clear" w:color="auto" w:fill="auto"/>
            <w:vAlign w:val="center"/>
            <w:hideMark/>
          </w:tcPr>
          <w:p w14:paraId="5BD2C021" w14:textId="77777777" w:rsidR="00821836" w:rsidRPr="00341EA9" w:rsidRDefault="00821836" w:rsidP="0094586F">
            <w:pPr>
              <w:widowControl/>
              <w:suppressAutoHyphens w:val="0"/>
              <w:jc w:val="center"/>
              <w:textAlignment w:val="auto"/>
              <w:rPr>
                <w:rFonts w:eastAsia="Times New Roman"/>
                <w:sz w:val="20"/>
                <w:lang w:val="en-GB"/>
              </w:rPr>
            </w:pPr>
            <w:r w:rsidRPr="00341EA9">
              <w:rPr>
                <w:rFonts w:eastAsia="Times New Roman"/>
                <w:sz w:val="20"/>
                <w:lang w:val="en-GB"/>
              </w:rPr>
              <w:t>(0.97, 1.05)</w:t>
            </w:r>
          </w:p>
        </w:tc>
        <w:tc>
          <w:tcPr>
            <w:tcW w:w="290" w:type="dxa"/>
            <w:tcBorders>
              <w:top w:val="nil"/>
              <w:left w:val="nil"/>
              <w:bottom w:val="nil"/>
              <w:right w:val="nil"/>
            </w:tcBorders>
            <w:shd w:val="clear" w:color="auto" w:fill="auto"/>
            <w:vAlign w:val="center"/>
            <w:hideMark/>
          </w:tcPr>
          <w:p w14:paraId="3F219B90" w14:textId="77777777" w:rsidR="00821836" w:rsidRPr="00341EA9" w:rsidRDefault="00821836" w:rsidP="0094586F">
            <w:pPr>
              <w:widowControl/>
              <w:suppressAutoHyphens w:val="0"/>
              <w:jc w:val="center"/>
              <w:textAlignment w:val="auto"/>
              <w:rPr>
                <w:rFonts w:eastAsia="Times New Roman"/>
                <w:sz w:val="20"/>
                <w:lang w:val="en-GB"/>
              </w:rPr>
            </w:pPr>
          </w:p>
        </w:tc>
        <w:tc>
          <w:tcPr>
            <w:tcW w:w="710" w:type="dxa"/>
            <w:tcBorders>
              <w:top w:val="nil"/>
              <w:left w:val="nil"/>
              <w:bottom w:val="nil"/>
              <w:right w:val="nil"/>
            </w:tcBorders>
            <w:shd w:val="clear" w:color="auto" w:fill="auto"/>
            <w:vAlign w:val="center"/>
            <w:hideMark/>
          </w:tcPr>
          <w:p w14:paraId="0759BA88" w14:textId="77777777" w:rsidR="00821836" w:rsidRPr="00341EA9" w:rsidRDefault="00821836" w:rsidP="0094586F">
            <w:pPr>
              <w:widowControl/>
              <w:suppressAutoHyphens w:val="0"/>
              <w:jc w:val="center"/>
              <w:textAlignment w:val="auto"/>
              <w:rPr>
                <w:rFonts w:eastAsia="Times New Roman"/>
                <w:sz w:val="20"/>
                <w:lang w:val="en-GB"/>
              </w:rPr>
            </w:pPr>
            <w:r w:rsidRPr="00341EA9">
              <w:rPr>
                <w:rFonts w:eastAsia="Times New Roman"/>
                <w:sz w:val="20"/>
                <w:lang w:val="en-GB"/>
              </w:rPr>
              <w:t>1.02</w:t>
            </w:r>
          </w:p>
        </w:tc>
        <w:tc>
          <w:tcPr>
            <w:tcW w:w="2220" w:type="dxa"/>
            <w:tcBorders>
              <w:top w:val="nil"/>
              <w:left w:val="nil"/>
              <w:bottom w:val="nil"/>
              <w:right w:val="nil"/>
            </w:tcBorders>
            <w:shd w:val="clear" w:color="auto" w:fill="auto"/>
            <w:vAlign w:val="center"/>
            <w:hideMark/>
          </w:tcPr>
          <w:p w14:paraId="1855B75E" w14:textId="77777777" w:rsidR="00821836" w:rsidRPr="00341EA9" w:rsidRDefault="00821836" w:rsidP="0094586F">
            <w:pPr>
              <w:widowControl/>
              <w:suppressAutoHyphens w:val="0"/>
              <w:jc w:val="center"/>
              <w:textAlignment w:val="auto"/>
              <w:rPr>
                <w:rFonts w:eastAsia="Times New Roman"/>
                <w:sz w:val="20"/>
                <w:lang w:val="en-GB"/>
              </w:rPr>
            </w:pPr>
            <w:r w:rsidRPr="00341EA9">
              <w:rPr>
                <w:rFonts w:eastAsia="Times New Roman"/>
                <w:sz w:val="20"/>
                <w:lang w:val="en-GB"/>
              </w:rPr>
              <w:t>(0.97, 1.07)</w:t>
            </w:r>
          </w:p>
        </w:tc>
      </w:tr>
      <w:tr w:rsidR="00341EA9" w:rsidRPr="00341EA9" w14:paraId="68635744" w14:textId="77777777" w:rsidTr="0094586F">
        <w:trPr>
          <w:trHeight w:hRule="exact" w:val="315"/>
        </w:trPr>
        <w:tc>
          <w:tcPr>
            <w:tcW w:w="1900" w:type="dxa"/>
            <w:tcBorders>
              <w:top w:val="nil"/>
              <w:left w:val="nil"/>
              <w:bottom w:val="nil"/>
              <w:right w:val="nil"/>
            </w:tcBorders>
            <w:shd w:val="clear" w:color="auto" w:fill="auto"/>
            <w:noWrap/>
            <w:vAlign w:val="center"/>
            <w:hideMark/>
          </w:tcPr>
          <w:p w14:paraId="5E6A6E43" w14:textId="77777777" w:rsidR="00821836" w:rsidRPr="00341EA9" w:rsidRDefault="00821836" w:rsidP="0094586F">
            <w:pPr>
              <w:widowControl/>
              <w:suppressAutoHyphens w:val="0"/>
              <w:textAlignment w:val="auto"/>
              <w:rPr>
                <w:rFonts w:eastAsia="Times New Roman"/>
                <w:sz w:val="20"/>
                <w:lang w:val="en-GB"/>
              </w:rPr>
            </w:pPr>
            <w:r w:rsidRPr="00341EA9">
              <w:rPr>
                <w:rFonts w:eastAsia="Times New Roman"/>
                <w:sz w:val="20"/>
                <w:lang w:val="en-GB"/>
              </w:rPr>
              <w:t xml:space="preserve">Yogurt (plain) </w:t>
            </w:r>
            <w:r w:rsidRPr="00341EA9">
              <w:rPr>
                <w:rFonts w:eastAsia="Times New Roman"/>
                <w:sz w:val="20"/>
                <w:vertAlign w:val="superscript"/>
                <w:lang w:val="en-GB"/>
              </w:rPr>
              <w:t>a, b</w:t>
            </w:r>
            <w:r w:rsidRPr="00341EA9">
              <w:rPr>
                <w:rFonts w:eastAsia="Times New Roman"/>
                <w:sz w:val="20"/>
                <w:lang w:val="en-GB"/>
              </w:rPr>
              <w:t xml:space="preserve"> </w:t>
            </w:r>
          </w:p>
        </w:tc>
        <w:tc>
          <w:tcPr>
            <w:tcW w:w="320" w:type="dxa"/>
            <w:tcBorders>
              <w:top w:val="nil"/>
              <w:left w:val="nil"/>
              <w:bottom w:val="nil"/>
              <w:right w:val="nil"/>
            </w:tcBorders>
            <w:shd w:val="clear" w:color="auto" w:fill="auto"/>
            <w:vAlign w:val="center"/>
            <w:hideMark/>
          </w:tcPr>
          <w:p w14:paraId="3414FAA0" w14:textId="77777777" w:rsidR="00821836" w:rsidRPr="00341EA9" w:rsidRDefault="00821836" w:rsidP="0094586F">
            <w:pPr>
              <w:widowControl/>
              <w:suppressAutoHyphens w:val="0"/>
              <w:textAlignment w:val="auto"/>
              <w:rPr>
                <w:rFonts w:eastAsia="Times New Roman"/>
                <w:sz w:val="20"/>
                <w:lang w:val="en-GB"/>
              </w:rPr>
            </w:pPr>
          </w:p>
        </w:tc>
        <w:tc>
          <w:tcPr>
            <w:tcW w:w="705" w:type="dxa"/>
            <w:tcBorders>
              <w:top w:val="nil"/>
              <w:left w:val="nil"/>
              <w:bottom w:val="nil"/>
              <w:right w:val="nil"/>
            </w:tcBorders>
            <w:shd w:val="clear" w:color="auto" w:fill="auto"/>
            <w:vAlign w:val="center"/>
            <w:hideMark/>
          </w:tcPr>
          <w:p w14:paraId="23DF9063" w14:textId="77777777" w:rsidR="00821836" w:rsidRPr="00341EA9" w:rsidRDefault="00821836" w:rsidP="0094586F">
            <w:pPr>
              <w:widowControl/>
              <w:suppressAutoHyphens w:val="0"/>
              <w:textAlignment w:val="auto"/>
              <w:rPr>
                <w:rFonts w:eastAsia="Times New Roman"/>
                <w:sz w:val="20"/>
                <w:lang w:val="en-GB"/>
              </w:rPr>
            </w:pPr>
          </w:p>
        </w:tc>
        <w:tc>
          <w:tcPr>
            <w:tcW w:w="1247" w:type="dxa"/>
            <w:tcBorders>
              <w:top w:val="nil"/>
              <w:left w:val="nil"/>
              <w:bottom w:val="nil"/>
              <w:right w:val="nil"/>
            </w:tcBorders>
            <w:shd w:val="clear" w:color="auto" w:fill="auto"/>
            <w:vAlign w:val="center"/>
            <w:hideMark/>
          </w:tcPr>
          <w:p w14:paraId="52B2EBA6" w14:textId="77777777" w:rsidR="00821836" w:rsidRPr="00341EA9" w:rsidRDefault="00821836" w:rsidP="0094586F">
            <w:pPr>
              <w:widowControl/>
              <w:suppressAutoHyphens w:val="0"/>
              <w:textAlignment w:val="auto"/>
              <w:rPr>
                <w:rFonts w:eastAsia="Times New Roman"/>
                <w:sz w:val="20"/>
                <w:lang w:val="en-GB"/>
              </w:rPr>
            </w:pPr>
          </w:p>
        </w:tc>
        <w:tc>
          <w:tcPr>
            <w:tcW w:w="318" w:type="dxa"/>
            <w:tcBorders>
              <w:top w:val="nil"/>
              <w:left w:val="nil"/>
              <w:bottom w:val="nil"/>
              <w:right w:val="nil"/>
            </w:tcBorders>
            <w:shd w:val="clear" w:color="auto" w:fill="auto"/>
            <w:vAlign w:val="center"/>
            <w:hideMark/>
          </w:tcPr>
          <w:p w14:paraId="3507164C" w14:textId="77777777" w:rsidR="00821836" w:rsidRPr="00341EA9" w:rsidRDefault="00821836" w:rsidP="0094586F">
            <w:pPr>
              <w:widowControl/>
              <w:suppressAutoHyphens w:val="0"/>
              <w:textAlignment w:val="auto"/>
              <w:rPr>
                <w:rFonts w:eastAsia="Times New Roman"/>
                <w:sz w:val="20"/>
                <w:lang w:val="en-GB"/>
              </w:rPr>
            </w:pPr>
          </w:p>
        </w:tc>
        <w:tc>
          <w:tcPr>
            <w:tcW w:w="730" w:type="dxa"/>
            <w:tcBorders>
              <w:top w:val="nil"/>
              <w:left w:val="nil"/>
              <w:bottom w:val="nil"/>
              <w:right w:val="nil"/>
            </w:tcBorders>
            <w:shd w:val="clear" w:color="auto" w:fill="auto"/>
            <w:vAlign w:val="center"/>
            <w:hideMark/>
          </w:tcPr>
          <w:p w14:paraId="6BEF3706" w14:textId="77777777" w:rsidR="00821836" w:rsidRPr="00341EA9" w:rsidRDefault="00821836" w:rsidP="0094586F">
            <w:pPr>
              <w:widowControl/>
              <w:suppressAutoHyphens w:val="0"/>
              <w:jc w:val="center"/>
              <w:textAlignment w:val="auto"/>
              <w:rPr>
                <w:rFonts w:eastAsia="Times New Roman"/>
                <w:sz w:val="20"/>
                <w:lang w:val="en-GB"/>
              </w:rPr>
            </w:pPr>
            <w:r w:rsidRPr="00341EA9">
              <w:rPr>
                <w:rFonts w:eastAsia="Times New Roman"/>
                <w:sz w:val="20"/>
                <w:lang w:val="en-GB"/>
              </w:rPr>
              <w:t>0.93</w:t>
            </w:r>
          </w:p>
        </w:tc>
        <w:tc>
          <w:tcPr>
            <w:tcW w:w="1190" w:type="dxa"/>
            <w:tcBorders>
              <w:top w:val="nil"/>
              <w:left w:val="nil"/>
              <w:bottom w:val="nil"/>
              <w:right w:val="nil"/>
            </w:tcBorders>
            <w:shd w:val="clear" w:color="auto" w:fill="auto"/>
            <w:vAlign w:val="center"/>
            <w:hideMark/>
          </w:tcPr>
          <w:p w14:paraId="531EE414" w14:textId="77777777" w:rsidR="00821836" w:rsidRPr="00341EA9" w:rsidRDefault="00821836" w:rsidP="0094586F">
            <w:pPr>
              <w:widowControl/>
              <w:suppressAutoHyphens w:val="0"/>
              <w:jc w:val="center"/>
              <w:textAlignment w:val="auto"/>
              <w:rPr>
                <w:rFonts w:eastAsia="Times New Roman"/>
                <w:sz w:val="20"/>
                <w:lang w:val="en-GB"/>
              </w:rPr>
            </w:pPr>
            <w:r w:rsidRPr="00341EA9">
              <w:rPr>
                <w:rFonts w:eastAsia="Times New Roman"/>
                <w:sz w:val="20"/>
                <w:lang w:val="en-GB"/>
              </w:rPr>
              <w:t>(0.89, 0.96)</w:t>
            </w:r>
          </w:p>
        </w:tc>
        <w:tc>
          <w:tcPr>
            <w:tcW w:w="290" w:type="dxa"/>
            <w:tcBorders>
              <w:top w:val="nil"/>
              <w:left w:val="nil"/>
              <w:bottom w:val="nil"/>
              <w:right w:val="nil"/>
            </w:tcBorders>
            <w:shd w:val="clear" w:color="auto" w:fill="auto"/>
            <w:vAlign w:val="center"/>
            <w:hideMark/>
          </w:tcPr>
          <w:p w14:paraId="6320B9B1" w14:textId="77777777" w:rsidR="00821836" w:rsidRPr="00341EA9" w:rsidRDefault="00821836" w:rsidP="0094586F">
            <w:pPr>
              <w:widowControl/>
              <w:suppressAutoHyphens w:val="0"/>
              <w:jc w:val="center"/>
              <w:textAlignment w:val="auto"/>
              <w:rPr>
                <w:rFonts w:eastAsia="Times New Roman"/>
                <w:sz w:val="20"/>
                <w:lang w:val="en-GB"/>
              </w:rPr>
            </w:pPr>
          </w:p>
        </w:tc>
        <w:tc>
          <w:tcPr>
            <w:tcW w:w="710" w:type="dxa"/>
            <w:tcBorders>
              <w:top w:val="nil"/>
              <w:left w:val="nil"/>
              <w:bottom w:val="nil"/>
              <w:right w:val="nil"/>
            </w:tcBorders>
            <w:shd w:val="clear" w:color="auto" w:fill="auto"/>
            <w:vAlign w:val="center"/>
            <w:hideMark/>
          </w:tcPr>
          <w:p w14:paraId="7980A0C0" w14:textId="77777777" w:rsidR="00821836" w:rsidRPr="00341EA9" w:rsidRDefault="00821836" w:rsidP="0094586F">
            <w:pPr>
              <w:widowControl/>
              <w:suppressAutoHyphens w:val="0"/>
              <w:jc w:val="center"/>
              <w:textAlignment w:val="auto"/>
              <w:rPr>
                <w:rFonts w:eastAsia="Times New Roman"/>
                <w:sz w:val="20"/>
                <w:lang w:val="en-GB"/>
              </w:rPr>
            </w:pPr>
            <w:r w:rsidRPr="00341EA9">
              <w:rPr>
                <w:rFonts w:eastAsia="Times New Roman"/>
                <w:sz w:val="20"/>
                <w:lang w:val="en-GB"/>
              </w:rPr>
              <w:t>0.94</w:t>
            </w:r>
          </w:p>
        </w:tc>
        <w:tc>
          <w:tcPr>
            <w:tcW w:w="2220" w:type="dxa"/>
            <w:tcBorders>
              <w:top w:val="nil"/>
              <w:left w:val="nil"/>
              <w:bottom w:val="nil"/>
              <w:right w:val="nil"/>
            </w:tcBorders>
            <w:shd w:val="clear" w:color="auto" w:fill="auto"/>
            <w:vAlign w:val="center"/>
            <w:hideMark/>
          </w:tcPr>
          <w:p w14:paraId="56A3E3B4" w14:textId="77777777" w:rsidR="00821836" w:rsidRPr="00341EA9" w:rsidRDefault="00821836" w:rsidP="0094586F">
            <w:pPr>
              <w:widowControl/>
              <w:suppressAutoHyphens w:val="0"/>
              <w:jc w:val="center"/>
              <w:textAlignment w:val="auto"/>
              <w:rPr>
                <w:rFonts w:eastAsia="Times New Roman"/>
                <w:sz w:val="20"/>
                <w:lang w:val="en-GB"/>
              </w:rPr>
            </w:pPr>
            <w:r w:rsidRPr="00341EA9">
              <w:rPr>
                <w:rFonts w:eastAsia="Times New Roman"/>
                <w:sz w:val="20"/>
                <w:lang w:val="en-GB"/>
              </w:rPr>
              <w:t>(0.91, 0.98)</w:t>
            </w:r>
          </w:p>
        </w:tc>
      </w:tr>
      <w:tr w:rsidR="00341EA9" w:rsidRPr="00341EA9" w14:paraId="7D520427" w14:textId="77777777" w:rsidTr="0094586F">
        <w:trPr>
          <w:trHeight w:hRule="exact" w:val="315"/>
        </w:trPr>
        <w:tc>
          <w:tcPr>
            <w:tcW w:w="1900" w:type="dxa"/>
            <w:tcBorders>
              <w:top w:val="nil"/>
              <w:left w:val="nil"/>
              <w:bottom w:val="nil"/>
              <w:right w:val="nil"/>
            </w:tcBorders>
            <w:shd w:val="clear" w:color="auto" w:fill="auto"/>
            <w:noWrap/>
            <w:vAlign w:val="center"/>
            <w:hideMark/>
          </w:tcPr>
          <w:p w14:paraId="4617B49A" w14:textId="4E753915" w:rsidR="00821836" w:rsidRPr="00341EA9" w:rsidRDefault="00821836" w:rsidP="0094586F">
            <w:pPr>
              <w:widowControl/>
              <w:suppressAutoHyphens w:val="0"/>
              <w:textAlignment w:val="auto"/>
              <w:rPr>
                <w:rFonts w:eastAsia="Times New Roman"/>
                <w:sz w:val="20"/>
                <w:lang w:val="en-GB"/>
              </w:rPr>
            </w:pPr>
            <w:r w:rsidRPr="00341EA9">
              <w:rPr>
                <w:rFonts w:eastAsia="Times New Roman"/>
                <w:sz w:val="20"/>
                <w:lang w:val="en-GB"/>
              </w:rPr>
              <w:t>Yogurt (</w:t>
            </w:r>
            <w:r w:rsidR="00A10635" w:rsidRPr="00341EA9">
              <w:rPr>
                <w:rFonts w:eastAsia="Times New Roman"/>
                <w:sz w:val="20"/>
                <w:lang w:val="en-GB"/>
              </w:rPr>
              <w:t>flavour</w:t>
            </w:r>
            <w:r w:rsidRPr="00341EA9">
              <w:rPr>
                <w:rFonts w:eastAsia="Times New Roman"/>
                <w:sz w:val="20"/>
                <w:lang w:val="en-GB"/>
              </w:rPr>
              <w:t xml:space="preserve">ed) </w:t>
            </w:r>
            <w:r w:rsidRPr="00341EA9">
              <w:rPr>
                <w:rFonts w:eastAsia="Times New Roman"/>
                <w:sz w:val="20"/>
                <w:vertAlign w:val="superscript"/>
                <w:lang w:val="en-GB"/>
              </w:rPr>
              <w:t>a, b</w:t>
            </w:r>
            <w:r w:rsidRPr="00341EA9">
              <w:rPr>
                <w:rFonts w:eastAsia="Times New Roman"/>
                <w:sz w:val="20"/>
                <w:lang w:val="en-GB"/>
              </w:rPr>
              <w:t xml:space="preserve"> </w:t>
            </w:r>
          </w:p>
        </w:tc>
        <w:tc>
          <w:tcPr>
            <w:tcW w:w="320" w:type="dxa"/>
            <w:tcBorders>
              <w:top w:val="nil"/>
              <w:left w:val="nil"/>
              <w:bottom w:val="nil"/>
              <w:right w:val="nil"/>
            </w:tcBorders>
            <w:shd w:val="clear" w:color="auto" w:fill="auto"/>
            <w:vAlign w:val="center"/>
            <w:hideMark/>
          </w:tcPr>
          <w:p w14:paraId="16785D2D" w14:textId="77777777" w:rsidR="00821836" w:rsidRPr="00341EA9" w:rsidRDefault="00821836" w:rsidP="0094586F">
            <w:pPr>
              <w:widowControl/>
              <w:suppressAutoHyphens w:val="0"/>
              <w:textAlignment w:val="auto"/>
              <w:rPr>
                <w:rFonts w:eastAsia="Times New Roman"/>
                <w:sz w:val="20"/>
                <w:lang w:val="en-GB"/>
              </w:rPr>
            </w:pPr>
          </w:p>
        </w:tc>
        <w:tc>
          <w:tcPr>
            <w:tcW w:w="705" w:type="dxa"/>
            <w:tcBorders>
              <w:top w:val="nil"/>
              <w:left w:val="nil"/>
              <w:bottom w:val="nil"/>
              <w:right w:val="nil"/>
            </w:tcBorders>
            <w:shd w:val="clear" w:color="auto" w:fill="auto"/>
            <w:vAlign w:val="center"/>
            <w:hideMark/>
          </w:tcPr>
          <w:p w14:paraId="229B4A09" w14:textId="77777777" w:rsidR="00821836" w:rsidRPr="00341EA9" w:rsidRDefault="00821836" w:rsidP="0094586F">
            <w:pPr>
              <w:widowControl/>
              <w:suppressAutoHyphens w:val="0"/>
              <w:textAlignment w:val="auto"/>
              <w:rPr>
                <w:rFonts w:eastAsia="Times New Roman"/>
                <w:sz w:val="20"/>
                <w:lang w:val="en-GB"/>
              </w:rPr>
            </w:pPr>
          </w:p>
        </w:tc>
        <w:tc>
          <w:tcPr>
            <w:tcW w:w="1247" w:type="dxa"/>
            <w:tcBorders>
              <w:top w:val="nil"/>
              <w:left w:val="nil"/>
              <w:bottom w:val="nil"/>
              <w:right w:val="nil"/>
            </w:tcBorders>
            <w:shd w:val="clear" w:color="auto" w:fill="auto"/>
            <w:vAlign w:val="center"/>
            <w:hideMark/>
          </w:tcPr>
          <w:p w14:paraId="3A740812" w14:textId="77777777" w:rsidR="00821836" w:rsidRPr="00341EA9" w:rsidRDefault="00821836" w:rsidP="0094586F">
            <w:pPr>
              <w:widowControl/>
              <w:suppressAutoHyphens w:val="0"/>
              <w:textAlignment w:val="auto"/>
              <w:rPr>
                <w:rFonts w:eastAsia="Times New Roman"/>
                <w:sz w:val="20"/>
                <w:lang w:val="en-GB"/>
              </w:rPr>
            </w:pPr>
          </w:p>
        </w:tc>
        <w:tc>
          <w:tcPr>
            <w:tcW w:w="318" w:type="dxa"/>
            <w:tcBorders>
              <w:top w:val="nil"/>
              <w:left w:val="nil"/>
              <w:bottom w:val="nil"/>
              <w:right w:val="nil"/>
            </w:tcBorders>
            <w:shd w:val="clear" w:color="auto" w:fill="auto"/>
            <w:vAlign w:val="center"/>
            <w:hideMark/>
          </w:tcPr>
          <w:p w14:paraId="10667B5A" w14:textId="77777777" w:rsidR="00821836" w:rsidRPr="00341EA9" w:rsidRDefault="00821836" w:rsidP="0094586F">
            <w:pPr>
              <w:widowControl/>
              <w:suppressAutoHyphens w:val="0"/>
              <w:textAlignment w:val="auto"/>
              <w:rPr>
                <w:rFonts w:eastAsia="Times New Roman"/>
                <w:sz w:val="20"/>
                <w:lang w:val="en-GB"/>
              </w:rPr>
            </w:pPr>
          </w:p>
        </w:tc>
        <w:tc>
          <w:tcPr>
            <w:tcW w:w="730" w:type="dxa"/>
            <w:tcBorders>
              <w:top w:val="nil"/>
              <w:left w:val="nil"/>
              <w:bottom w:val="nil"/>
              <w:right w:val="nil"/>
            </w:tcBorders>
            <w:shd w:val="clear" w:color="auto" w:fill="auto"/>
            <w:vAlign w:val="center"/>
            <w:hideMark/>
          </w:tcPr>
          <w:p w14:paraId="4696D2E2" w14:textId="77777777" w:rsidR="00821836" w:rsidRPr="00341EA9" w:rsidRDefault="00821836" w:rsidP="0094586F">
            <w:pPr>
              <w:widowControl/>
              <w:suppressAutoHyphens w:val="0"/>
              <w:jc w:val="center"/>
              <w:textAlignment w:val="auto"/>
              <w:rPr>
                <w:rFonts w:eastAsia="Times New Roman"/>
                <w:sz w:val="20"/>
                <w:lang w:val="en-GB"/>
              </w:rPr>
            </w:pPr>
            <w:r w:rsidRPr="00341EA9">
              <w:rPr>
                <w:rFonts w:eastAsia="Times New Roman"/>
                <w:sz w:val="20"/>
                <w:lang w:val="en-GB"/>
              </w:rPr>
              <w:t>1.08</w:t>
            </w:r>
          </w:p>
        </w:tc>
        <w:tc>
          <w:tcPr>
            <w:tcW w:w="1190" w:type="dxa"/>
            <w:tcBorders>
              <w:top w:val="nil"/>
              <w:left w:val="nil"/>
              <w:bottom w:val="nil"/>
              <w:right w:val="nil"/>
            </w:tcBorders>
            <w:shd w:val="clear" w:color="auto" w:fill="auto"/>
            <w:vAlign w:val="center"/>
            <w:hideMark/>
          </w:tcPr>
          <w:p w14:paraId="232501DE" w14:textId="77777777" w:rsidR="00821836" w:rsidRPr="00341EA9" w:rsidRDefault="00821836" w:rsidP="0094586F">
            <w:pPr>
              <w:widowControl/>
              <w:suppressAutoHyphens w:val="0"/>
              <w:jc w:val="center"/>
              <w:textAlignment w:val="auto"/>
              <w:rPr>
                <w:rFonts w:eastAsia="Times New Roman"/>
                <w:sz w:val="20"/>
                <w:lang w:val="en-GB"/>
              </w:rPr>
            </w:pPr>
            <w:r w:rsidRPr="00341EA9">
              <w:rPr>
                <w:rFonts w:eastAsia="Times New Roman"/>
                <w:sz w:val="20"/>
                <w:lang w:val="en-GB"/>
              </w:rPr>
              <w:t>(1.02, 1.14)</w:t>
            </w:r>
          </w:p>
        </w:tc>
        <w:tc>
          <w:tcPr>
            <w:tcW w:w="290" w:type="dxa"/>
            <w:tcBorders>
              <w:top w:val="nil"/>
              <w:left w:val="nil"/>
              <w:bottom w:val="nil"/>
              <w:right w:val="nil"/>
            </w:tcBorders>
            <w:shd w:val="clear" w:color="auto" w:fill="auto"/>
            <w:vAlign w:val="center"/>
            <w:hideMark/>
          </w:tcPr>
          <w:p w14:paraId="5DC56C5A" w14:textId="77777777" w:rsidR="00821836" w:rsidRPr="00341EA9" w:rsidRDefault="00821836" w:rsidP="0094586F">
            <w:pPr>
              <w:widowControl/>
              <w:suppressAutoHyphens w:val="0"/>
              <w:jc w:val="center"/>
              <w:textAlignment w:val="auto"/>
              <w:rPr>
                <w:rFonts w:eastAsia="Times New Roman"/>
                <w:sz w:val="20"/>
                <w:lang w:val="en-GB"/>
              </w:rPr>
            </w:pPr>
          </w:p>
        </w:tc>
        <w:tc>
          <w:tcPr>
            <w:tcW w:w="710" w:type="dxa"/>
            <w:tcBorders>
              <w:top w:val="nil"/>
              <w:left w:val="nil"/>
              <w:bottom w:val="nil"/>
              <w:right w:val="nil"/>
            </w:tcBorders>
            <w:shd w:val="clear" w:color="auto" w:fill="auto"/>
            <w:vAlign w:val="center"/>
            <w:hideMark/>
          </w:tcPr>
          <w:p w14:paraId="79DA9634" w14:textId="77777777" w:rsidR="00821836" w:rsidRPr="00341EA9" w:rsidRDefault="00821836" w:rsidP="0094586F">
            <w:pPr>
              <w:widowControl/>
              <w:suppressAutoHyphens w:val="0"/>
              <w:jc w:val="center"/>
              <w:textAlignment w:val="auto"/>
              <w:rPr>
                <w:rFonts w:eastAsia="Times New Roman"/>
                <w:sz w:val="20"/>
                <w:lang w:val="en-GB"/>
              </w:rPr>
            </w:pPr>
            <w:r w:rsidRPr="00341EA9">
              <w:rPr>
                <w:rFonts w:eastAsia="Times New Roman"/>
                <w:sz w:val="20"/>
                <w:lang w:val="en-GB"/>
              </w:rPr>
              <w:t>1.07</w:t>
            </w:r>
          </w:p>
        </w:tc>
        <w:tc>
          <w:tcPr>
            <w:tcW w:w="2220" w:type="dxa"/>
            <w:tcBorders>
              <w:top w:val="nil"/>
              <w:left w:val="nil"/>
              <w:bottom w:val="nil"/>
              <w:right w:val="nil"/>
            </w:tcBorders>
            <w:shd w:val="clear" w:color="auto" w:fill="auto"/>
            <w:vAlign w:val="center"/>
            <w:hideMark/>
          </w:tcPr>
          <w:p w14:paraId="51C13D1B" w14:textId="77777777" w:rsidR="00821836" w:rsidRPr="00341EA9" w:rsidRDefault="00821836" w:rsidP="0094586F">
            <w:pPr>
              <w:widowControl/>
              <w:suppressAutoHyphens w:val="0"/>
              <w:jc w:val="center"/>
              <w:textAlignment w:val="auto"/>
              <w:rPr>
                <w:rFonts w:eastAsia="Times New Roman"/>
                <w:sz w:val="20"/>
                <w:lang w:val="en-GB"/>
              </w:rPr>
            </w:pPr>
            <w:r w:rsidRPr="00341EA9">
              <w:rPr>
                <w:rFonts w:eastAsia="Times New Roman"/>
                <w:sz w:val="20"/>
                <w:lang w:val="en-GB"/>
              </w:rPr>
              <w:t>(1.00, 1.14)</w:t>
            </w:r>
          </w:p>
        </w:tc>
      </w:tr>
      <w:tr w:rsidR="00341EA9" w:rsidRPr="00341EA9" w14:paraId="53602FA3" w14:textId="77777777" w:rsidTr="0094586F">
        <w:trPr>
          <w:trHeight w:val="300"/>
        </w:trPr>
        <w:tc>
          <w:tcPr>
            <w:tcW w:w="1900" w:type="dxa"/>
            <w:tcBorders>
              <w:top w:val="nil"/>
              <w:left w:val="nil"/>
              <w:bottom w:val="nil"/>
              <w:right w:val="nil"/>
            </w:tcBorders>
            <w:shd w:val="clear" w:color="auto" w:fill="auto"/>
            <w:noWrap/>
            <w:vAlign w:val="center"/>
            <w:hideMark/>
          </w:tcPr>
          <w:p w14:paraId="4E765A15" w14:textId="77777777" w:rsidR="00821836" w:rsidRPr="00341EA9" w:rsidRDefault="00821836" w:rsidP="0094586F">
            <w:pPr>
              <w:widowControl/>
              <w:suppressAutoHyphens w:val="0"/>
              <w:textAlignment w:val="auto"/>
              <w:rPr>
                <w:rFonts w:eastAsia="Times New Roman"/>
                <w:b/>
                <w:bCs/>
                <w:sz w:val="20"/>
                <w:lang w:val="en-GB"/>
              </w:rPr>
            </w:pPr>
            <w:r w:rsidRPr="00341EA9">
              <w:rPr>
                <w:rFonts w:eastAsia="Times New Roman"/>
                <w:b/>
                <w:bCs/>
                <w:sz w:val="20"/>
                <w:lang w:val="en-GB"/>
              </w:rPr>
              <w:t xml:space="preserve">Model fit </w:t>
            </w:r>
          </w:p>
        </w:tc>
        <w:tc>
          <w:tcPr>
            <w:tcW w:w="320" w:type="dxa"/>
            <w:tcBorders>
              <w:top w:val="nil"/>
              <w:left w:val="nil"/>
              <w:bottom w:val="nil"/>
              <w:right w:val="nil"/>
            </w:tcBorders>
            <w:shd w:val="clear" w:color="auto" w:fill="auto"/>
            <w:vAlign w:val="center"/>
            <w:hideMark/>
          </w:tcPr>
          <w:p w14:paraId="2D6AB2AB" w14:textId="77777777" w:rsidR="00821836" w:rsidRPr="00341EA9" w:rsidRDefault="00821836" w:rsidP="0094586F">
            <w:pPr>
              <w:widowControl/>
              <w:suppressAutoHyphens w:val="0"/>
              <w:textAlignment w:val="auto"/>
              <w:rPr>
                <w:rFonts w:eastAsia="Times New Roman"/>
                <w:b/>
                <w:bCs/>
                <w:sz w:val="20"/>
                <w:lang w:val="en-GB"/>
              </w:rPr>
            </w:pPr>
          </w:p>
        </w:tc>
        <w:tc>
          <w:tcPr>
            <w:tcW w:w="1952" w:type="dxa"/>
            <w:gridSpan w:val="2"/>
            <w:tcBorders>
              <w:top w:val="nil"/>
              <w:left w:val="nil"/>
              <w:bottom w:val="nil"/>
              <w:right w:val="nil"/>
            </w:tcBorders>
            <w:shd w:val="clear" w:color="auto" w:fill="auto"/>
            <w:vAlign w:val="center"/>
            <w:hideMark/>
          </w:tcPr>
          <w:p w14:paraId="71551832" w14:textId="77777777" w:rsidR="00821836" w:rsidRPr="00341EA9" w:rsidRDefault="00821836" w:rsidP="0094586F">
            <w:pPr>
              <w:widowControl/>
              <w:suppressAutoHyphens w:val="0"/>
              <w:textAlignment w:val="auto"/>
              <w:rPr>
                <w:rFonts w:eastAsia="Times New Roman"/>
                <w:sz w:val="20"/>
                <w:lang w:val="en-GB"/>
              </w:rPr>
            </w:pPr>
          </w:p>
        </w:tc>
        <w:tc>
          <w:tcPr>
            <w:tcW w:w="318" w:type="dxa"/>
            <w:tcBorders>
              <w:top w:val="nil"/>
              <w:left w:val="nil"/>
              <w:bottom w:val="nil"/>
              <w:right w:val="nil"/>
            </w:tcBorders>
            <w:shd w:val="clear" w:color="auto" w:fill="auto"/>
            <w:vAlign w:val="center"/>
            <w:hideMark/>
          </w:tcPr>
          <w:p w14:paraId="688E1A57" w14:textId="77777777" w:rsidR="00821836" w:rsidRPr="00341EA9" w:rsidRDefault="00821836" w:rsidP="0094586F">
            <w:pPr>
              <w:widowControl/>
              <w:suppressAutoHyphens w:val="0"/>
              <w:jc w:val="center"/>
              <w:textAlignment w:val="auto"/>
              <w:rPr>
                <w:rFonts w:eastAsia="Times New Roman"/>
                <w:sz w:val="20"/>
                <w:lang w:val="en-GB"/>
              </w:rPr>
            </w:pPr>
          </w:p>
        </w:tc>
        <w:tc>
          <w:tcPr>
            <w:tcW w:w="1920" w:type="dxa"/>
            <w:gridSpan w:val="2"/>
            <w:tcBorders>
              <w:top w:val="nil"/>
              <w:left w:val="nil"/>
              <w:bottom w:val="nil"/>
              <w:right w:val="nil"/>
            </w:tcBorders>
            <w:shd w:val="clear" w:color="auto" w:fill="auto"/>
            <w:vAlign w:val="center"/>
            <w:hideMark/>
          </w:tcPr>
          <w:p w14:paraId="2E957644" w14:textId="77777777" w:rsidR="00821836" w:rsidRPr="00341EA9" w:rsidRDefault="00821836" w:rsidP="0094586F">
            <w:pPr>
              <w:widowControl/>
              <w:suppressAutoHyphens w:val="0"/>
              <w:jc w:val="center"/>
              <w:textAlignment w:val="auto"/>
              <w:rPr>
                <w:rFonts w:eastAsia="Times New Roman"/>
                <w:sz w:val="20"/>
                <w:lang w:val="en-GB"/>
              </w:rPr>
            </w:pPr>
          </w:p>
        </w:tc>
        <w:tc>
          <w:tcPr>
            <w:tcW w:w="290" w:type="dxa"/>
            <w:tcBorders>
              <w:top w:val="nil"/>
              <w:left w:val="nil"/>
              <w:bottom w:val="nil"/>
              <w:right w:val="nil"/>
            </w:tcBorders>
            <w:shd w:val="clear" w:color="auto" w:fill="auto"/>
            <w:vAlign w:val="center"/>
            <w:hideMark/>
          </w:tcPr>
          <w:p w14:paraId="36E6CF71" w14:textId="77777777" w:rsidR="00821836" w:rsidRPr="00341EA9" w:rsidRDefault="00821836" w:rsidP="0094586F">
            <w:pPr>
              <w:widowControl/>
              <w:suppressAutoHyphens w:val="0"/>
              <w:jc w:val="center"/>
              <w:textAlignment w:val="auto"/>
              <w:rPr>
                <w:rFonts w:eastAsia="Times New Roman"/>
                <w:sz w:val="20"/>
                <w:lang w:val="en-GB"/>
              </w:rPr>
            </w:pPr>
          </w:p>
        </w:tc>
        <w:tc>
          <w:tcPr>
            <w:tcW w:w="2930" w:type="dxa"/>
            <w:gridSpan w:val="2"/>
            <w:tcBorders>
              <w:top w:val="nil"/>
              <w:left w:val="nil"/>
              <w:bottom w:val="nil"/>
              <w:right w:val="nil"/>
            </w:tcBorders>
            <w:shd w:val="clear" w:color="auto" w:fill="auto"/>
            <w:vAlign w:val="center"/>
            <w:hideMark/>
          </w:tcPr>
          <w:p w14:paraId="4FB0F97E" w14:textId="77777777" w:rsidR="00821836" w:rsidRPr="00341EA9" w:rsidRDefault="00821836" w:rsidP="0094586F">
            <w:pPr>
              <w:widowControl/>
              <w:suppressAutoHyphens w:val="0"/>
              <w:jc w:val="center"/>
              <w:textAlignment w:val="auto"/>
              <w:rPr>
                <w:rFonts w:eastAsia="Times New Roman"/>
                <w:sz w:val="20"/>
                <w:lang w:val="en-GB"/>
              </w:rPr>
            </w:pPr>
          </w:p>
        </w:tc>
      </w:tr>
      <w:tr w:rsidR="00341EA9" w:rsidRPr="00341EA9" w14:paraId="336B23CB" w14:textId="77777777" w:rsidTr="0094586F">
        <w:trPr>
          <w:trHeight w:val="300"/>
        </w:trPr>
        <w:tc>
          <w:tcPr>
            <w:tcW w:w="1900" w:type="dxa"/>
            <w:tcBorders>
              <w:top w:val="nil"/>
              <w:left w:val="nil"/>
              <w:right w:val="nil"/>
            </w:tcBorders>
            <w:shd w:val="clear" w:color="auto" w:fill="auto"/>
            <w:noWrap/>
            <w:vAlign w:val="center"/>
            <w:hideMark/>
          </w:tcPr>
          <w:p w14:paraId="2C106A64" w14:textId="77777777" w:rsidR="00821836" w:rsidRPr="00341EA9" w:rsidRDefault="00821836" w:rsidP="0094586F">
            <w:pPr>
              <w:widowControl/>
              <w:suppressAutoHyphens w:val="0"/>
              <w:textAlignment w:val="auto"/>
              <w:rPr>
                <w:rFonts w:eastAsia="Times New Roman"/>
                <w:sz w:val="20"/>
                <w:lang w:val="en-GB"/>
              </w:rPr>
            </w:pPr>
            <w:r w:rsidRPr="00341EA9">
              <w:rPr>
                <w:rFonts w:eastAsia="Times New Roman"/>
                <w:sz w:val="20"/>
                <w:lang w:val="en-GB"/>
              </w:rPr>
              <w:t xml:space="preserve">     LOO </w:t>
            </w:r>
          </w:p>
        </w:tc>
        <w:tc>
          <w:tcPr>
            <w:tcW w:w="320" w:type="dxa"/>
            <w:tcBorders>
              <w:top w:val="nil"/>
              <w:left w:val="nil"/>
              <w:right w:val="nil"/>
            </w:tcBorders>
            <w:shd w:val="clear" w:color="auto" w:fill="auto"/>
            <w:vAlign w:val="center"/>
            <w:hideMark/>
          </w:tcPr>
          <w:p w14:paraId="0CCE4091" w14:textId="77777777" w:rsidR="00821836" w:rsidRPr="00341EA9" w:rsidRDefault="00821836" w:rsidP="0094586F">
            <w:pPr>
              <w:widowControl/>
              <w:suppressAutoHyphens w:val="0"/>
              <w:textAlignment w:val="auto"/>
              <w:rPr>
                <w:rFonts w:eastAsia="Times New Roman"/>
                <w:sz w:val="20"/>
                <w:lang w:val="en-GB"/>
              </w:rPr>
            </w:pPr>
          </w:p>
        </w:tc>
        <w:tc>
          <w:tcPr>
            <w:tcW w:w="1952" w:type="dxa"/>
            <w:gridSpan w:val="2"/>
            <w:tcBorders>
              <w:top w:val="nil"/>
              <w:left w:val="nil"/>
              <w:right w:val="nil"/>
            </w:tcBorders>
            <w:shd w:val="clear" w:color="auto" w:fill="auto"/>
            <w:vAlign w:val="center"/>
            <w:hideMark/>
          </w:tcPr>
          <w:p w14:paraId="5F8FC407" w14:textId="77777777" w:rsidR="00821836" w:rsidRPr="00341EA9" w:rsidRDefault="00821836" w:rsidP="0094586F">
            <w:pPr>
              <w:widowControl/>
              <w:suppressAutoHyphens w:val="0"/>
              <w:jc w:val="center"/>
              <w:textAlignment w:val="auto"/>
              <w:rPr>
                <w:rFonts w:eastAsia="Times New Roman"/>
                <w:sz w:val="20"/>
                <w:lang w:val="en-GB"/>
              </w:rPr>
            </w:pPr>
            <w:r w:rsidRPr="00341EA9">
              <w:rPr>
                <w:rFonts w:eastAsia="Times New Roman"/>
                <w:sz w:val="20"/>
                <w:lang w:val="en-GB"/>
              </w:rPr>
              <w:t>1885</w:t>
            </w:r>
          </w:p>
        </w:tc>
        <w:tc>
          <w:tcPr>
            <w:tcW w:w="318" w:type="dxa"/>
            <w:tcBorders>
              <w:top w:val="nil"/>
              <w:left w:val="nil"/>
              <w:right w:val="nil"/>
            </w:tcBorders>
            <w:shd w:val="clear" w:color="auto" w:fill="auto"/>
            <w:vAlign w:val="center"/>
            <w:hideMark/>
          </w:tcPr>
          <w:p w14:paraId="29603A14" w14:textId="77777777" w:rsidR="00821836" w:rsidRPr="00341EA9" w:rsidRDefault="00821836" w:rsidP="0094586F">
            <w:pPr>
              <w:widowControl/>
              <w:suppressAutoHyphens w:val="0"/>
              <w:jc w:val="center"/>
              <w:textAlignment w:val="auto"/>
              <w:rPr>
                <w:rFonts w:eastAsia="Times New Roman"/>
                <w:sz w:val="20"/>
                <w:lang w:val="en-GB"/>
              </w:rPr>
            </w:pPr>
          </w:p>
        </w:tc>
        <w:tc>
          <w:tcPr>
            <w:tcW w:w="1920" w:type="dxa"/>
            <w:gridSpan w:val="2"/>
            <w:tcBorders>
              <w:top w:val="nil"/>
              <w:left w:val="nil"/>
              <w:right w:val="nil"/>
            </w:tcBorders>
            <w:shd w:val="clear" w:color="auto" w:fill="auto"/>
            <w:vAlign w:val="center"/>
            <w:hideMark/>
          </w:tcPr>
          <w:p w14:paraId="6BA0DC91" w14:textId="77777777" w:rsidR="00821836" w:rsidRPr="00341EA9" w:rsidRDefault="00821836" w:rsidP="0094586F">
            <w:pPr>
              <w:widowControl/>
              <w:suppressAutoHyphens w:val="0"/>
              <w:jc w:val="center"/>
              <w:textAlignment w:val="auto"/>
              <w:rPr>
                <w:rFonts w:eastAsia="Times New Roman"/>
                <w:sz w:val="20"/>
                <w:lang w:val="en-GB"/>
              </w:rPr>
            </w:pPr>
            <w:r w:rsidRPr="00341EA9">
              <w:rPr>
                <w:rFonts w:eastAsia="Times New Roman"/>
                <w:sz w:val="20"/>
                <w:lang w:val="en-GB"/>
              </w:rPr>
              <w:t>1874</w:t>
            </w:r>
          </w:p>
        </w:tc>
        <w:tc>
          <w:tcPr>
            <w:tcW w:w="290" w:type="dxa"/>
            <w:tcBorders>
              <w:top w:val="nil"/>
              <w:left w:val="nil"/>
              <w:right w:val="nil"/>
            </w:tcBorders>
            <w:shd w:val="clear" w:color="auto" w:fill="auto"/>
            <w:vAlign w:val="center"/>
            <w:hideMark/>
          </w:tcPr>
          <w:p w14:paraId="153A9593" w14:textId="77777777" w:rsidR="00821836" w:rsidRPr="00341EA9" w:rsidRDefault="00821836" w:rsidP="0094586F">
            <w:pPr>
              <w:widowControl/>
              <w:suppressAutoHyphens w:val="0"/>
              <w:jc w:val="center"/>
              <w:textAlignment w:val="auto"/>
              <w:rPr>
                <w:rFonts w:eastAsia="Times New Roman"/>
                <w:sz w:val="20"/>
                <w:lang w:val="en-GB"/>
              </w:rPr>
            </w:pPr>
          </w:p>
        </w:tc>
        <w:tc>
          <w:tcPr>
            <w:tcW w:w="2930" w:type="dxa"/>
            <w:gridSpan w:val="2"/>
            <w:tcBorders>
              <w:top w:val="nil"/>
              <w:left w:val="nil"/>
              <w:right w:val="nil"/>
            </w:tcBorders>
            <w:shd w:val="clear" w:color="auto" w:fill="auto"/>
            <w:vAlign w:val="center"/>
            <w:hideMark/>
          </w:tcPr>
          <w:p w14:paraId="0388D54A" w14:textId="77777777" w:rsidR="00821836" w:rsidRPr="00341EA9" w:rsidRDefault="00821836" w:rsidP="0094586F">
            <w:pPr>
              <w:widowControl/>
              <w:suppressAutoHyphens w:val="0"/>
              <w:jc w:val="center"/>
              <w:textAlignment w:val="auto"/>
              <w:rPr>
                <w:rFonts w:eastAsia="Times New Roman"/>
                <w:sz w:val="20"/>
                <w:lang w:val="en-GB"/>
              </w:rPr>
            </w:pPr>
            <w:r w:rsidRPr="00341EA9">
              <w:rPr>
                <w:rFonts w:eastAsia="Times New Roman"/>
                <w:sz w:val="20"/>
                <w:lang w:val="en-GB"/>
              </w:rPr>
              <w:t>1878</w:t>
            </w:r>
          </w:p>
        </w:tc>
      </w:tr>
      <w:tr w:rsidR="00341EA9" w:rsidRPr="00341EA9" w14:paraId="51FFB704" w14:textId="77777777" w:rsidTr="0094586F">
        <w:trPr>
          <w:trHeight w:hRule="exact" w:val="300"/>
        </w:trPr>
        <w:tc>
          <w:tcPr>
            <w:tcW w:w="1900" w:type="dxa"/>
            <w:tcBorders>
              <w:top w:val="nil"/>
              <w:left w:val="nil"/>
              <w:bottom w:val="single" w:sz="4" w:space="0" w:color="auto"/>
              <w:right w:val="nil"/>
            </w:tcBorders>
            <w:shd w:val="clear" w:color="auto" w:fill="auto"/>
            <w:noWrap/>
            <w:vAlign w:val="center"/>
            <w:hideMark/>
          </w:tcPr>
          <w:p w14:paraId="3048E728" w14:textId="77777777" w:rsidR="00821836" w:rsidRPr="00341EA9" w:rsidRDefault="00821836" w:rsidP="0094586F">
            <w:pPr>
              <w:widowControl/>
              <w:suppressAutoHyphens w:val="0"/>
              <w:textAlignment w:val="auto"/>
              <w:rPr>
                <w:rFonts w:eastAsia="Times New Roman"/>
                <w:sz w:val="20"/>
                <w:lang w:val="en-GB"/>
              </w:rPr>
            </w:pPr>
            <w:r w:rsidRPr="00341EA9">
              <w:rPr>
                <w:rFonts w:eastAsia="Times New Roman"/>
                <w:sz w:val="20"/>
                <w:lang w:val="en-GB"/>
              </w:rPr>
              <w:t xml:space="preserve">     WAIC </w:t>
            </w:r>
          </w:p>
        </w:tc>
        <w:tc>
          <w:tcPr>
            <w:tcW w:w="320" w:type="dxa"/>
            <w:tcBorders>
              <w:top w:val="nil"/>
              <w:left w:val="nil"/>
              <w:bottom w:val="single" w:sz="4" w:space="0" w:color="auto"/>
              <w:right w:val="nil"/>
            </w:tcBorders>
            <w:shd w:val="clear" w:color="auto" w:fill="auto"/>
            <w:vAlign w:val="center"/>
            <w:hideMark/>
          </w:tcPr>
          <w:p w14:paraId="77D8BD26" w14:textId="77777777" w:rsidR="00821836" w:rsidRPr="00341EA9" w:rsidRDefault="00821836" w:rsidP="0094586F">
            <w:pPr>
              <w:widowControl/>
              <w:suppressAutoHyphens w:val="0"/>
              <w:textAlignment w:val="auto"/>
              <w:rPr>
                <w:rFonts w:eastAsia="Times New Roman"/>
                <w:sz w:val="20"/>
                <w:lang w:val="en-GB"/>
              </w:rPr>
            </w:pPr>
            <w:r w:rsidRPr="00341EA9">
              <w:rPr>
                <w:rFonts w:eastAsia="Times New Roman"/>
                <w:sz w:val="20"/>
                <w:lang w:val="en-GB"/>
              </w:rPr>
              <w:t> </w:t>
            </w:r>
          </w:p>
        </w:tc>
        <w:tc>
          <w:tcPr>
            <w:tcW w:w="1952" w:type="dxa"/>
            <w:gridSpan w:val="2"/>
            <w:tcBorders>
              <w:top w:val="nil"/>
              <w:left w:val="nil"/>
              <w:bottom w:val="single" w:sz="4" w:space="0" w:color="auto"/>
              <w:right w:val="nil"/>
            </w:tcBorders>
            <w:shd w:val="clear" w:color="auto" w:fill="auto"/>
            <w:vAlign w:val="center"/>
            <w:hideMark/>
          </w:tcPr>
          <w:p w14:paraId="50DD4FEB" w14:textId="77777777" w:rsidR="00821836" w:rsidRPr="00341EA9" w:rsidRDefault="00821836" w:rsidP="0094586F">
            <w:pPr>
              <w:widowControl/>
              <w:suppressAutoHyphens w:val="0"/>
              <w:jc w:val="center"/>
              <w:textAlignment w:val="auto"/>
              <w:rPr>
                <w:rFonts w:eastAsia="Times New Roman"/>
                <w:sz w:val="20"/>
                <w:lang w:val="en-GB"/>
              </w:rPr>
            </w:pPr>
            <w:r w:rsidRPr="00341EA9">
              <w:rPr>
                <w:rFonts w:eastAsia="Times New Roman"/>
                <w:sz w:val="20"/>
                <w:lang w:val="en-GB"/>
              </w:rPr>
              <w:t>1772</w:t>
            </w:r>
          </w:p>
        </w:tc>
        <w:tc>
          <w:tcPr>
            <w:tcW w:w="318" w:type="dxa"/>
            <w:tcBorders>
              <w:top w:val="nil"/>
              <w:left w:val="nil"/>
              <w:bottom w:val="single" w:sz="4" w:space="0" w:color="auto"/>
              <w:right w:val="nil"/>
            </w:tcBorders>
            <w:shd w:val="clear" w:color="auto" w:fill="auto"/>
            <w:vAlign w:val="center"/>
            <w:hideMark/>
          </w:tcPr>
          <w:p w14:paraId="554FC09D" w14:textId="77777777" w:rsidR="00821836" w:rsidRPr="00341EA9" w:rsidRDefault="00821836" w:rsidP="0094586F">
            <w:pPr>
              <w:widowControl/>
              <w:suppressAutoHyphens w:val="0"/>
              <w:jc w:val="center"/>
              <w:textAlignment w:val="auto"/>
              <w:rPr>
                <w:rFonts w:eastAsia="Times New Roman"/>
                <w:sz w:val="20"/>
                <w:lang w:val="en-GB"/>
              </w:rPr>
            </w:pPr>
            <w:r w:rsidRPr="00341EA9">
              <w:rPr>
                <w:rFonts w:eastAsia="Times New Roman"/>
                <w:sz w:val="20"/>
                <w:lang w:val="en-GB"/>
              </w:rPr>
              <w:t> </w:t>
            </w:r>
          </w:p>
        </w:tc>
        <w:tc>
          <w:tcPr>
            <w:tcW w:w="1920" w:type="dxa"/>
            <w:gridSpan w:val="2"/>
            <w:tcBorders>
              <w:top w:val="nil"/>
              <w:left w:val="nil"/>
              <w:bottom w:val="single" w:sz="4" w:space="0" w:color="auto"/>
              <w:right w:val="nil"/>
            </w:tcBorders>
            <w:shd w:val="clear" w:color="auto" w:fill="auto"/>
            <w:vAlign w:val="center"/>
            <w:hideMark/>
          </w:tcPr>
          <w:p w14:paraId="6F9D237E" w14:textId="77777777" w:rsidR="00821836" w:rsidRPr="00341EA9" w:rsidRDefault="00821836" w:rsidP="0094586F">
            <w:pPr>
              <w:widowControl/>
              <w:suppressAutoHyphens w:val="0"/>
              <w:jc w:val="center"/>
              <w:textAlignment w:val="auto"/>
              <w:rPr>
                <w:rFonts w:eastAsia="Times New Roman"/>
                <w:sz w:val="20"/>
                <w:lang w:val="en-GB"/>
              </w:rPr>
            </w:pPr>
            <w:r w:rsidRPr="00341EA9">
              <w:rPr>
                <w:rFonts w:eastAsia="Times New Roman"/>
                <w:sz w:val="20"/>
                <w:lang w:val="en-GB"/>
              </w:rPr>
              <w:t>1765</w:t>
            </w:r>
          </w:p>
        </w:tc>
        <w:tc>
          <w:tcPr>
            <w:tcW w:w="290" w:type="dxa"/>
            <w:tcBorders>
              <w:top w:val="nil"/>
              <w:left w:val="nil"/>
              <w:bottom w:val="single" w:sz="4" w:space="0" w:color="auto"/>
              <w:right w:val="nil"/>
            </w:tcBorders>
            <w:shd w:val="clear" w:color="auto" w:fill="auto"/>
            <w:vAlign w:val="center"/>
            <w:hideMark/>
          </w:tcPr>
          <w:p w14:paraId="7A679E84" w14:textId="77777777" w:rsidR="00821836" w:rsidRPr="00341EA9" w:rsidRDefault="00821836" w:rsidP="0094586F">
            <w:pPr>
              <w:widowControl/>
              <w:suppressAutoHyphens w:val="0"/>
              <w:jc w:val="center"/>
              <w:textAlignment w:val="auto"/>
              <w:rPr>
                <w:rFonts w:eastAsia="Times New Roman"/>
                <w:sz w:val="20"/>
                <w:lang w:val="en-GB"/>
              </w:rPr>
            </w:pPr>
            <w:r w:rsidRPr="00341EA9">
              <w:rPr>
                <w:rFonts w:eastAsia="Times New Roman"/>
                <w:sz w:val="20"/>
                <w:lang w:val="en-GB"/>
              </w:rPr>
              <w:t> </w:t>
            </w:r>
          </w:p>
        </w:tc>
        <w:tc>
          <w:tcPr>
            <w:tcW w:w="2930" w:type="dxa"/>
            <w:gridSpan w:val="2"/>
            <w:tcBorders>
              <w:top w:val="nil"/>
              <w:left w:val="nil"/>
              <w:bottom w:val="single" w:sz="4" w:space="0" w:color="auto"/>
              <w:right w:val="nil"/>
            </w:tcBorders>
            <w:shd w:val="clear" w:color="auto" w:fill="auto"/>
            <w:vAlign w:val="center"/>
            <w:hideMark/>
          </w:tcPr>
          <w:p w14:paraId="743936FE" w14:textId="77777777" w:rsidR="00821836" w:rsidRPr="00341EA9" w:rsidRDefault="00821836" w:rsidP="0094586F">
            <w:pPr>
              <w:widowControl/>
              <w:suppressAutoHyphens w:val="0"/>
              <w:jc w:val="center"/>
              <w:textAlignment w:val="auto"/>
              <w:rPr>
                <w:rFonts w:eastAsia="Times New Roman"/>
                <w:sz w:val="20"/>
                <w:lang w:val="en-GB"/>
              </w:rPr>
            </w:pPr>
            <w:r w:rsidRPr="00341EA9">
              <w:rPr>
                <w:rFonts w:eastAsia="Times New Roman"/>
                <w:sz w:val="20"/>
                <w:lang w:val="en-GB"/>
              </w:rPr>
              <w:t>1770</w:t>
            </w:r>
          </w:p>
        </w:tc>
      </w:tr>
    </w:tbl>
    <w:p w14:paraId="6EDD2189" w14:textId="77777777" w:rsidR="00F1299E" w:rsidRPr="00341EA9" w:rsidRDefault="00F1299E" w:rsidP="00EE666E">
      <w:pPr>
        <w:rPr>
          <w:rFonts w:ascii="TimesNewRomanPSMT" w:eastAsiaTheme="minorEastAsia" w:hAnsi="TimesNewRomanPSMT" w:cs="TimesNewRomanPSMT" w:hint="eastAsia"/>
          <w:sz w:val="18"/>
          <w:szCs w:val="18"/>
          <w:lang w:val="en-GB"/>
        </w:rPr>
      </w:pPr>
    </w:p>
    <w:p w14:paraId="1A4C4C71" w14:textId="73FDE8E9" w:rsidR="00EE666E" w:rsidRPr="00341EA9" w:rsidRDefault="00EE666E" w:rsidP="00EE666E">
      <w:pPr>
        <w:rPr>
          <w:sz w:val="18"/>
          <w:szCs w:val="18"/>
          <w:lang w:val="en-GB"/>
        </w:rPr>
      </w:pPr>
      <w:r w:rsidRPr="00341EA9">
        <w:rPr>
          <w:rFonts w:ascii="TimesNewRomanPSMT" w:eastAsiaTheme="minorEastAsia" w:hAnsi="TimesNewRomanPSMT" w:cs="TimesNewRomanPSMT"/>
          <w:sz w:val="18"/>
          <w:szCs w:val="18"/>
          <w:lang w:val="en-GB"/>
        </w:rPr>
        <w:t xml:space="preserve">Abbreviations: 95% CI, 95% credible interval; LOO, </w:t>
      </w:r>
      <w:r w:rsidRPr="00341EA9">
        <w:rPr>
          <w:sz w:val="18"/>
          <w:szCs w:val="18"/>
          <w:lang w:val="en-GB"/>
        </w:rPr>
        <w:t xml:space="preserve">Abbreviation: CRPS, Continuously Ranked Probability Score </w:t>
      </w:r>
    </w:p>
    <w:p w14:paraId="7C1D5082" w14:textId="77777777" w:rsidR="00EE666E" w:rsidRPr="00341EA9" w:rsidRDefault="00EE666E" w:rsidP="00EE666E">
      <w:pPr>
        <w:widowControl/>
        <w:suppressAutoHyphens w:val="0"/>
        <w:autoSpaceDE w:val="0"/>
        <w:autoSpaceDN w:val="0"/>
        <w:adjustRightInd w:val="0"/>
        <w:textAlignment w:val="auto"/>
        <w:rPr>
          <w:rFonts w:ascii="TimesNewRomanPSMT" w:eastAsiaTheme="minorEastAsia" w:hAnsi="TimesNewRomanPSMT" w:cs="TimesNewRomanPSMT" w:hint="eastAsia"/>
          <w:sz w:val="18"/>
          <w:szCs w:val="18"/>
          <w:lang w:val="en-GB"/>
        </w:rPr>
      </w:pPr>
      <w:r w:rsidRPr="00341EA9">
        <w:rPr>
          <w:rFonts w:ascii="TimesNewRomanPSMT" w:eastAsiaTheme="minorEastAsia" w:hAnsi="TimesNewRomanPSMT" w:cs="TimesNewRomanPSMT"/>
          <w:sz w:val="18"/>
          <w:szCs w:val="18"/>
          <w:lang w:val="en-GB"/>
        </w:rPr>
        <w:t>, leave-one-out cross-validation, Mean, posterior mean; Recreation, recreational facility per resident; WAIC, Watanabe-Akaike Information Criterion.</w:t>
      </w:r>
    </w:p>
    <w:p w14:paraId="0BA673AE" w14:textId="77777777" w:rsidR="00EE666E" w:rsidRPr="00341EA9" w:rsidRDefault="00EE666E" w:rsidP="00EE666E">
      <w:pPr>
        <w:widowControl/>
        <w:suppressAutoHyphens w:val="0"/>
        <w:autoSpaceDE w:val="0"/>
        <w:autoSpaceDN w:val="0"/>
        <w:adjustRightInd w:val="0"/>
        <w:textAlignment w:val="auto"/>
        <w:rPr>
          <w:rFonts w:ascii="TimesNewRomanPSMT" w:eastAsiaTheme="minorEastAsia" w:hAnsi="TimesNewRomanPSMT" w:cs="TimesNewRomanPSMT" w:hint="eastAsia"/>
          <w:sz w:val="18"/>
          <w:szCs w:val="18"/>
          <w:lang w:val="en-GB"/>
        </w:rPr>
      </w:pPr>
    </w:p>
    <w:p w14:paraId="0BB095C8" w14:textId="4F0CDB9C" w:rsidR="00EE666E" w:rsidRPr="00341EA9" w:rsidRDefault="00EE666E" w:rsidP="00EE666E">
      <w:pPr>
        <w:widowControl/>
        <w:suppressAutoHyphens w:val="0"/>
        <w:autoSpaceDE w:val="0"/>
        <w:autoSpaceDN w:val="0"/>
        <w:adjustRightInd w:val="0"/>
        <w:textAlignment w:val="auto"/>
        <w:rPr>
          <w:rFonts w:ascii="TimesNewRomanPSMT" w:eastAsiaTheme="minorEastAsia" w:hAnsi="TimesNewRomanPSMT" w:cs="TimesNewRomanPSMT" w:hint="eastAsia"/>
          <w:sz w:val="18"/>
          <w:szCs w:val="18"/>
          <w:lang w:val="en-GB"/>
        </w:rPr>
      </w:pPr>
      <w:r w:rsidRPr="00341EA9">
        <w:rPr>
          <w:rFonts w:ascii="TimesNewRomanPSMT" w:eastAsiaTheme="minorEastAsia" w:hAnsi="TimesNewRomanPSMT" w:cs="TimesNewRomanPSMT"/>
          <w:sz w:val="18"/>
          <w:szCs w:val="18"/>
          <w:vertAlign w:val="superscript"/>
          <w:lang w:val="en-GB"/>
        </w:rPr>
        <w:t>a</w:t>
      </w:r>
      <w:r w:rsidRPr="00341EA9">
        <w:rPr>
          <w:rFonts w:ascii="TimesNewRomanPSMT" w:eastAsiaTheme="minorEastAsia" w:hAnsi="TimesNewRomanPSMT" w:cs="TimesNewRomanPSMT"/>
          <w:sz w:val="18"/>
          <w:szCs w:val="18"/>
          <w:lang w:val="en-GB"/>
        </w:rPr>
        <w:t xml:space="preserve"> Variables were mean </w:t>
      </w:r>
      <w:r w:rsidR="00AC1E75" w:rsidRPr="00341EA9">
        <w:rPr>
          <w:rFonts w:ascii="TimesNewRomanPSMT" w:eastAsiaTheme="minorEastAsia" w:hAnsi="TimesNewRomanPSMT" w:cs="TimesNewRomanPSMT"/>
          <w:sz w:val="18"/>
          <w:szCs w:val="18"/>
          <w:lang w:val="en-GB"/>
        </w:rPr>
        <w:t>cantered</w:t>
      </w:r>
      <w:r w:rsidRPr="00341EA9">
        <w:rPr>
          <w:rFonts w:ascii="TimesNewRomanPSMT" w:eastAsiaTheme="minorEastAsia" w:hAnsi="TimesNewRomanPSMT" w:cs="TimesNewRomanPSMT"/>
          <w:sz w:val="18"/>
          <w:szCs w:val="18"/>
          <w:lang w:val="en-GB"/>
        </w:rPr>
        <w:t xml:space="preserve"> and scaled to one standard deviation, and the regression coefficients were exponentiated. The value of coefficients represents </w:t>
      </w:r>
      <w:r w:rsidR="00E106E4" w:rsidRPr="00341EA9">
        <w:rPr>
          <w:rFonts w:ascii="TimesNewRomanPSMT" w:eastAsiaTheme="minorEastAsia" w:hAnsi="TimesNewRomanPSMT" w:cs="TimesNewRomanPSMT"/>
          <w:sz w:val="18"/>
          <w:szCs w:val="18"/>
          <w:lang w:val="en-GB"/>
        </w:rPr>
        <w:t>neighbour</w:t>
      </w:r>
      <w:r w:rsidRPr="00341EA9">
        <w:rPr>
          <w:rFonts w:ascii="TimesNewRomanPSMT" w:eastAsiaTheme="minorEastAsia" w:hAnsi="TimesNewRomanPSMT" w:cs="TimesNewRomanPSMT"/>
          <w:sz w:val="18"/>
          <w:szCs w:val="18"/>
          <w:lang w:val="en-GB"/>
        </w:rPr>
        <w:t>hood-level relative risk of T2D, which is the ratio of the risk at one unit increase of the covariates to the risk at mean value of the covariates.</w:t>
      </w:r>
    </w:p>
    <w:p w14:paraId="106EDCA5" w14:textId="77777777" w:rsidR="00EE666E" w:rsidRPr="00341EA9" w:rsidRDefault="00EE666E" w:rsidP="00EE666E">
      <w:pPr>
        <w:widowControl/>
        <w:suppressAutoHyphens w:val="0"/>
        <w:autoSpaceDE w:val="0"/>
        <w:autoSpaceDN w:val="0"/>
        <w:adjustRightInd w:val="0"/>
        <w:textAlignment w:val="auto"/>
        <w:rPr>
          <w:rFonts w:ascii="TimesNewRomanPSMT" w:eastAsiaTheme="minorEastAsia" w:hAnsi="TimesNewRomanPSMT" w:cs="TimesNewRomanPSMT" w:hint="eastAsia"/>
          <w:sz w:val="18"/>
          <w:szCs w:val="18"/>
          <w:lang w:val="en-GB"/>
        </w:rPr>
      </w:pPr>
    </w:p>
    <w:p w14:paraId="08136842" w14:textId="40345B2D" w:rsidR="00EE666E" w:rsidRPr="00341EA9" w:rsidRDefault="00EE666E" w:rsidP="00EE666E">
      <w:pPr>
        <w:rPr>
          <w:rFonts w:ascii="TimesNewRomanPSMT" w:eastAsiaTheme="minorEastAsia" w:hAnsi="TimesNewRomanPSMT" w:cs="TimesNewRomanPSMT" w:hint="eastAsia"/>
          <w:sz w:val="18"/>
          <w:szCs w:val="18"/>
          <w:lang w:val="en-GB"/>
        </w:rPr>
      </w:pPr>
      <w:r w:rsidRPr="00341EA9">
        <w:rPr>
          <w:rFonts w:ascii="TimesNewRomanPSMT" w:eastAsiaTheme="minorEastAsia" w:hAnsi="TimesNewRomanPSMT" w:cs="TimesNewRomanPSMT"/>
          <w:sz w:val="18"/>
          <w:szCs w:val="18"/>
          <w:vertAlign w:val="superscript"/>
          <w:lang w:val="en-GB"/>
        </w:rPr>
        <w:t>b</w:t>
      </w:r>
      <w:r w:rsidRPr="00341EA9">
        <w:rPr>
          <w:rFonts w:ascii="TimesNewRomanPSMT" w:eastAsiaTheme="minorEastAsia" w:hAnsi="TimesNewRomanPSMT" w:cs="TimesNewRomanPSMT"/>
          <w:sz w:val="18"/>
          <w:szCs w:val="18"/>
          <w:lang w:val="en-GB"/>
        </w:rPr>
        <w:t xml:space="preserve"> </w:t>
      </w:r>
      <w:proofErr w:type="gramStart"/>
      <w:r w:rsidRPr="00341EA9">
        <w:rPr>
          <w:rFonts w:ascii="TimesNewRomanPSMT" w:eastAsiaTheme="minorEastAsia" w:hAnsi="TimesNewRomanPSMT" w:cs="TimesNewRomanPSMT"/>
          <w:sz w:val="18"/>
          <w:szCs w:val="18"/>
          <w:lang w:val="en-GB"/>
        </w:rPr>
        <w:t>The</w:t>
      </w:r>
      <w:proofErr w:type="gramEnd"/>
      <w:r w:rsidRPr="00341EA9">
        <w:rPr>
          <w:rFonts w:ascii="TimesNewRomanPSMT" w:eastAsiaTheme="minorEastAsia" w:hAnsi="TimesNewRomanPSMT" w:cs="TimesNewRomanPSMT"/>
          <w:sz w:val="18"/>
          <w:szCs w:val="18"/>
          <w:lang w:val="en-GB"/>
        </w:rPr>
        <w:t xml:space="preserve"> value of the indicators represents </w:t>
      </w:r>
      <w:r w:rsidR="00E106E4" w:rsidRPr="00341EA9">
        <w:rPr>
          <w:rFonts w:ascii="TimesNewRomanPSMT" w:eastAsiaTheme="minorEastAsia" w:hAnsi="TimesNewRomanPSMT" w:cs="TimesNewRomanPSMT"/>
          <w:sz w:val="18"/>
          <w:szCs w:val="18"/>
          <w:lang w:val="en-GB"/>
        </w:rPr>
        <w:t>neighbour</w:t>
      </w:r>
      <w:r w:rsidRPr="00341EA9">
        <w:rPr>
          <w:rFonts w:ascii="TimesNewRomanPSMT" w:eastAsiaTheme="minorEastAsia" w:hAnsi="TimesNewRomanPSMT" w:cs="TimesNewRomanPSMT"/>
          <w:sz w:val="18"/>
          <w:szCs w:val="18"/>
          <w:lang w:val="en-GB"/>
        </w:rPr>
        <w:t>hood-level purchasing quantity per resident. The indicator of diet soda was removed from the model due to its strong correlation with soda indicator.</w:t>
      </w:r>
    </w:p>
    <w:p w14:paraId="6B9355EF" w14:textId="77777777" w:rsidR="00EE666E" w:rsidRPr="00341EA9" w:rsidRDefault="00EE666E" w:rsidP="00EE666E">
      <w:pPr>
        <w:rPr>
          <w:lang w:val="en-GB"/>
        </w:rPr>
      </w:pPr>
    </w:p>
    <w:p w14:paraId="0A07612B" w14:textId="05244A36" w:rsidR="00333296" w:rsidRPr="00341EA9" w:rsidRDefault="00333296">
      <w:pPr>
        <w:widowControl/>
        <w:suppressAutoHyphens w:val="0"/>
        <w:textAlignment w:val="auto"/>
        <w:rPr>
          <w:lang w:val="en-GB"/>
        </w:rPr>
      </w:pPr>
      <w:r w:rsidRPr="00341EA9">
        <w:rPr>
          <w:lang w:val="en-GB"/>
        </w:rPr>
        <w:br w:type="page"/>
      </w:r>
    </w:p>
    <w:p w14:paraId="58277235" w14:textId="0730E84A" w:rsidR="00266020" w:rsidRPr="00341EA9" w:rsidRDefault="0000100C" w:rsidP="006D65FF">
      <w:pPr>
        <w:pStyle w:val="Heading2"/>
        <w:rPr>
          <w:color w:val="auto"/>
        </w:rPr>
      </w:pPr>
      <w:bookmarkStart w:id="98" w:name="_Toc73955737"/>
      <w:r w:rsidRPr="00341EA9">
        <w:rPr>
          <w:color w:val="auto"/>
        </w:rPr>
        <w:lastRenderedPageBreak/>
        <w:t xml:space="preserve">Supplementary </w:t>
      </w:r>
      <w:r w:rsidR="00426DE4" w:rsidRPr="00341EA9">
        <w:rPr>
          <w:color w:val="auto"/>
        </w:rPr>
        <w:t>Appendix</w:t>
      </w:r>
      <w:r w:rsidR="00DD7C05" w:rsidRPr="00341EA9">
        <w:rPr>
          <w:color w:val="auto"/>
        </w:rPr>
        <w:t xml:space="preserve"> </w:t>
      </w:r>
      <w:r w:rsidR="003B70F9" w:rsidRPr="00341EA9">
        <w:rPr>
          <w:color w:val="auto"/>
        </w:rPr>
        <w:t>S</w:t>
      </w:r>
      <w:r w:rsidR="001D5D1B" w:rsidRPr="00341EA9">
        <w:rPr>
          <w:color w:val="auto"/>
        </w:rPr>
        <w:t>8</w:t>
      </w:r>
      <w:r w:rsidR="005F5034" w:rsidRPr="00341EA9">
        <w:rPr>
          <w:color w:val="auto"/>
        </w:rPr>
        <w:t>.</w:t>
      </w:r>
      <w:r w:rsidR="00426DE4" w:rsidRPr="00341EA9">
        <w:rPr>
          <w:color w:val="auto"/>
        </w:rPr>
        <w:t xml:space="preserve"> </w:t>
      </w:r>
      <w:r w:rsidR="007232E3" w:rsidRPr="00341EA9">
        <w:rPr>
          <w:color w:val="auto"/>
        </w:rPr>
        <w:t>R</w:t>
      </w:r>
      <w:r w:rsidR="00713BF0" w:rsidRPr="00341EA9">
        <w:rPr>
          <w:color w:val="auto"/>
        </w:rPr>
        <w:t>eferences for supplementary materials</w:t>
      </w:r>
      <w:bookmarkEnd w:id="98"/>
      <w:r w:rsidR="00713BF0" w:rsidRPr="00341EA9">
        <w:rPr>
          <w:color w:val="auto"/>
        </w:rPr>
        <w:t xml:space="preserve"> </w:t>
      </w:r>
    </w:p>
    <w:p w14:paraId="75848295" w14:textId="6364BAAE" w:rsidR="00C02471" w:rsidRPr="00341EA9" w:rsidRDefault="0001548D" w:rsidP="00C02471">
      <w:pPr>
        <w:pStyle w:val="Bibliography"/>
        <w:rPr>
          <w:lang w:val="en-GB"/>
        </w:rPr>
      </w:pPr>
      <w:r w:rsidRPr="00341EA9">
        <w:rPr>
          <w:lang w:val="en-GB"/>
        </w:rPr>
        <w:fldChar w:fldCharType="begin"/>
      </w:r>
      <w:r w:rsidR="00C02471" w:rsidRPr="00341EA9">
        <w:rPr>
          <w:lang w:val="en-GB"/>
        </w:rPr>
        <w:instrText xml:space="preserve"> ADDIN ZOTERO_BIBL {"uncited":[],"omitted":[],"custom":[]} CSL_BIBLIOGRAPHY </w:instrText>
      </w:r>
      <w:r w:rsidRPr="00341EA9">
        <w:rPr>
          <w:lang w:val="en-GB"/>
        </w:rPr>
        <w:fldChar w:fldCharType="separate"/>
      </w:r>
      <w:r w:rsidR="00C02471" w:rsidRPr="00341EA9">
        <w:rPr>
          <w:lang w:val="en-GB"/>
        </w:rPr>
        <w:t xml:space="preserve">1. </w:t>
      </w:r>
      <w:r w:rsidR="00C02471" w:rsidRPr="00341EA9">
        <w:rPr>
          <w:lang w:val="en-GB"/>
        </w:rPr>
        <w:tab/>
        <w:t>Statistics Canada, Government of Canada. North American Industry Classification System (NAICS) Canada 2012: Accessed 2015 Dec 30. http://www23.statcan.gc.ca/imdb/p3VD.pl?Function=getVD&amp;TVD=118464</w:t>
      </w:r>
    </w:p>
    <w:p w14:paraId="7792760D" w14:textId="77777777" w:rsidR="00C02471" w:rsidRPr="00341EA9" w:rsidRDefault="00C02471" w:rsidP="00C02471">
      <w:pPr>
        <w:pStyle w:val="Bibliography"/>
        <w:rPr>
          <w:lang w:val="en-GB"/>
        </w:rPr>
      </w:pPr>
      <w:r w:rsidRPr="00341EA9">
        <w:rPr>
          <w:lang w:val="en-GB"/>
        </w:rPr>
        <w:t xml:space="preserve">2. </w:t>
      </w:r>
      <w:r w:rsidRPr="00341EA9">
        <w:rPr>
          <w:lang w:val="en-GB"/>
        </w:rPr>
        <w:tab/>
        <w:t xml:space="preserve">King TL, Bentley RJ, Thornton LE, et al. Using kernel density estimation to understand the influence of neighbourhood destinations on BMI. BMJ Open. 2016;6:e008878. </w:t>
      </w:r>
    </w:p>
    <w:p w14:paraId="48C7CE87" w14:textId="77777777" w:rsidR="00C02471" w:rsidRPr="00341EA9" w:rsidRDefault="00C02471" w:rsidP="00C02471">
      <w:pPr>
        <w:pStyle w:val="Bibliography"/>
        <w:rPr>
          <w:lang w:val="en-GB"/>
        </w:rPr>
      </w:pPr>
      <w:r w:rsidRPr="00341EA9">
        <w:rPr>
          <w:lang w:val="en-GB"/>
        </w:rPr>
        <w:t xml:space="preserve">3. </w:t>
      </w:r>
      <w:r w:rsidRPr="00341EA9">
        <w:rPr>
          <w:lang w:val="en-GB"/>
        </w:rPr>
        <w:tab/>
        <w:t xml:space="preserve">Banerjee S, Carlin B, Alan G. Hierarchical modeling and analysis for spatial data, second edition. 2nd ed. Boca Raton, FL: CRC Press; 2014. </w:t>
      </w:r>
    </w:p>
    <w:p w14:paraId="344AE9FC" w14:textId="77777777" w:rsidR="00C02471" w:rsidRPr="00341EA9" w:rsidRDefault="00C02471" w:rsidP="00C02471">
      <w:pPr>
        <w:pStyle w:val="Bibliography"/>
        <w:rPr>
          <w:lang w:val="en-GB"/>
        </w:rPr>
      </w:pPr>
      <w:r w:rsidRPr="00341EA9">
        <w:rPr>
          <w:lang w:val="en-GB"/>
        </w:rPr>
        <w:t xml:space="preserve">4. </w:t>
      </w:r>
      <w:r w:rsidRPr="00341EA9">
        <w:rPr>
          <w:lang w:val="en-GB"/>
        </w:rPr>
        <w:tab/>
        <w:t xml:space="preserve">Gelfand AE, Sahu SK, Carlin BP. Efficient parametrisations for normal linear mixed models. Biometrika. 1995;82:479–88. </w:t>
      </w:r>
    </w:p>
    <w:p w14:paraId="38FF3353" w14:textId="77777777" w:rsidR="00C02471" w:rsidRPr="00341EA9" w:rsidRDefault="00C02471" w:rsidP="00C02471">
      <w:pPr>
        <w:pStyle w:val="Bibliography"/>
        <w:rPr>
          <w:lang w:val="en-GB"/>
        </w:rPr>
      </w:pPr>
      <w:r w:rsidRPr="00341EA9">
        <w:rPr>
          <w:lang w:val="en-GB"/>
        </w:rPr>
        <w:t xml:space="preserve">5. </w:t>
      </w:r>
      <w:r w:rsidRPr="00341EA9">
        <w:rPr>
          <w:lang w:val="en-GB"/>
        </w:rPr>
        <w:tab/>
        <w:t xml:space="preserve">Lunn D, Spiegelhalter D, Thomas A, et al. The BUGS project: Evolution, critique and future directions. Statistics in Medicine. 2009;28:3049–67. </w:t>
      </w:r>
    </w:p>
    <w:p w14:paraId="3160DBA2" w14:textId="77777777" w:rsidR="00C02471" w:rsidRPr="00341EA9" w:rsidRDefault="00C02471" w:rsidP="00C02471">
      <w:pPr>
        <w:pStyle w:val="Bibliography"/>
        <w:rPr>
          <w:lang w:val="en-GB"/>
        </w:rPr>
      </w:pPr>
      <w:r w:rsidRPr="00341EA9">
        <w:rPr>
          <w:lang w:val="en-GB"/>
        </w:rPr>
        <w:t xml:space="preserve">6. </w:t>
      </w:r>
      <w:r w:rsidRPr="00341EA9">
        <w:rPr>
          <w:lang w:val="en-GB"/>
        </w:rPr>
        <w:tab/>
        <w:t>Sandhu DS. Comparison of aggregate and disaggregate models in predicting shopping centre patronage [Internet] [Thesis]. Simon Fraser University; 1989 : Accessed 2020 May 28. http://summit.sfu.ca/item/4792</w:t>
      </w:r>
    </w:p>
    <w:p w14:paraId="6BD69F94" w14:textId="6CA9A0A5" w:rsidR="00C02471" w:rsidRPr="00341EA9" w:rsidRDefault="00C02471" w:rsidP="00C02471">
      <w:pPr>
        <w:pStyle w:val="Bibliography"/>
        <w:rPr>
          <w:lang w:val="en-GB"/>
        </w:rPr>
      </w:pPr>
      <w:r w:rsidRPr="00341EA9">
        <w:rPr>
          <w:lang w:val="en-GB"/>
        </w:rPr>
        <w:t xml:space="preserve">7. </w:t>
      </w:r>
      <w:r w:rsidRPr="00341EA9">
        <w:rPr>
          <w:lang w:val="en-GB"/>
        </w:rPr>
        <w:tab/>
        <w:t>Kuai X. Examining healthy food accessibility in Baton Rouge, Louisiana using a Huff-modified 2SFCA method. 2015. https://digitalcommons.lsu.edu/cgi/viewcontent.cgi?article=5264&amp;context=gradschool_theses</w:t>
      </w:r>
    </w:p>
    <w:p w14:paraId="23B4E6C8" w14:textId="7E4148B8" w:rsidR="00C02471" w:rsidRPr="00341EA9" w:rsidRDefault="00C02471" w:rsidP="00C02471">
      <w:pPr>
        <w:pStyle w:val="Bibliography"/>
        <w:rPr>
          <w:lang w:val="en-GB"/>
        </w:rPr>
      </w:pPr>
      <w:r w:rsidRPr="00341EA9">
        <w:rPr>
          <w:lang w:val="en-GB"/>
        </w:rPr>
        <w:t xml:space="preserve">8. </w:t>
      </w:r>
      <w:r w:rsidRPr="00341EA9">
        <w:rPr>
          <w:lang w:val="en-GB"/>
        </w:rPr>
        <w:tab/>
        <w:t>Liang Y, Gao S, Cai Y, et al. Calibrating the dynamic Huff model for business analysis using location big data. arXiv:2003.10857. 2020 : Accessed 2020 May 28. http://arxiv.org/abs/2003.10857</w:t>
      </w:r>
    </w:p>
    <w:p w14:paraId="6E063D6D" w14:textId="77777777" w:rsidR="00C02471" w:rsidRPr="00341EA9" w:rsidRDefault="00C02471" w:rsidP="00C02471">
      <w:pPr>
        <w:pStyle w:val="Bibliography"/>
        <w:rPr>
          <w:lang w:val="en-GB"/>
        </w:rPr>
      </w:pPr>
      <w:r w:rsidRPr="00341EA9">
        <w:rPr>
          <w:lang w:val="en-GB"/>
        </w:rPr>
        <w:t xml:space="preserve">9. </w:t>
      </w:r>
      <w:r w:rsidRPr="00341EA9">
        <w:rPr>
          <w:lang w:val="en-GB"/>
        </w:rPr>
        <w:tab/>
        <w:t xml:space="preserve">Suárez-Vega R, Gutiérrez-Acuña JL, Rodríguez-Díaz M. Locating a supermarket using a locally calibrated Huff model. International Journal of Geographical Information Science. 2015;29:217–33. </w:t>
      </w:r>
    </w:p>
    <w:p w14:paraId="006F7656" w14:textId="77777777" w:rsidR="00C02471" w:rsidRPr="00341EA9" w:rsidRDefault="00C02471" w:rsidP="00C02471">
      <w:pPr>
        <w:pStyle w:val="Bibliography"/>
        <w:rPr>
          <w:lang w:val="en-GB"/>
        </w:rPr>
      </w:pPr>
      <w:r w:rsidRPr="00341EA9">
        <w:rPr>
          <w:lang w:val="en-GB"/>
        </w:rPr>
        <w:t xml:space="preserve">10. </w:t>
      </w:r>
      <w:r w:rsidRPr="00341EA9">
        <w:rPr>
          <w:lang w:val="en-GB"/>
        </w:rPr>
        <w:tab/>
        <w:t xml:space="preserve">Waller L, Gotway C. Analyzing Public Health Data. In: Applied Spatial Statistics for Public Health Data. John Wiley &amp; Sons, Ltd; 2004. p. 7–37. (Wiley Series in Probability and Statistics). </w:t>
      </w:r>
    </w:p>
    <w:p w14:paraId="4F1B7EE8" w14:textId="77777777" w:rsidR="00C02471" w:rsidRPr="00341EA9" w:rsidRDefault="00C02471" w:rsidP="00C02471">
      <w:pPr>
        <w:pStyle w:val="Bibliography"/>
        <w:rPr>
          <w:lang w:val="en-GB"/>
        </w:rPr>
      </w:pPr>
      <w:r w:rsidRPr="00341EA9">
        <w:rPr>
          <w:lang w:val="en-GB"/>
        </w:rPr>
        <w:t xml:space="preserve">11. </w:t>
      </w:r>
      <w:r w:rsidRPr="00341EA9">
        <w:rPr>
          <w:lang w:val="en-GB"/>
        </w:rPr>
        <w:tab/>
        <w:t xml:space="preserve">Besag J, York J, Mollié A. Bayesian image restoration, with two applications in spatial statistics. Ann Inst Stat Math. 1991;43:1–20. </w:t>
      </w:r>
    </w:p>
    <w:p w14:paraId="6CE076ED" w14:textId="1D4EB172" w:rsidR="00C02471" w:rsidRPr="00341EA9" w:rsidRDefault="00C02471" w:rsidP="00C02471">
      <w:pPr>
        <w:pStyle w:val="Bibliography"/>
        <w:rPr>
          <w:lang w:val="en-GB"/>
        </w:rPr>
      </w:pPr>
      <w:r w:rsidRPr="00341EA9">
        <w:rPr>
          <w:lang w:val="en-GB"/>
        </w:rPr>
        <w:t xml:space="preserve">12. </w:t>
      </w:r>
      <w:r w:rsidRPr="00341EA9">
        <w:rPr>
          <w:lang w:val="en-GB"/>
        </w:rPr>
        <w:tab/>
        <w:t>Riebler A, Sørbye SH, Simpson D, et al. An intuitive Bayesian spatial model for disease mapping that accounts for scaling. arXiv:160101180. 2016 : Accessed 2019 May 6; http://arxiv.org/abs/1601.01180</w:t>
      </w:r>
    </w:p>
    <w:p w14:paraId="5C6A1000" w14:textId="2750ED82" w:rsidR="00266020" w:rsidRPr="00341EA9" w:rsidRDefault="00C02471" w:rsidP="00BD17D1">
      <w:pPr>
        <w:pStyle w:val="Bibliography"/>
        <w:rPr>
          <w:lang w:val="en-GB"/>
        </w:rPr>
      </w:pPr>
      <w:r w:rsidRPr="00341EA9">
        <w:rPr>
          <w:lang w:val="en-GB"/>
        </w:rPr>
        <w:t xml:space="preserve">13. </w:t>
      </w:r>
      <w:r w:rsidRPr="00341EA9">
        <w:rPr>
          <w:lang w:val="en-GB"/>
        </w:rPr>
        <w:tab/>
        <w:t xml:space="preserve">Carpenter B, Gelman A, Hoffman MD, et al. Stan: a probabilistic programming language. Journal of Statistical Software. 2017;76:1–32. </w:t>
      </w:r>
      <w:r w:rsidR="0001548D" w:rsidRPr="00341EA9">
        <w:rPr>
          <w:lang w:val="en-GB"/>
        </w:rPr>
        <w:fldChar w:fldCharType="end"/>
      </w:r>
    </w:p>
    <w:sectPr w:rsidR="00266020" w:rsidRPr="00341EA9">
      <w:footerReference w:type="default" r:id="rId16"/>
      <w:pgSz w:w="12240" w:h="15840"/>
      <w:pgMar w:top="1440" w:right="1440" w:bottom="1440" w:left="1440" w:header="0"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E1950" w14:textId="77777777" w:rsidR="00AA10D9" w:rsidRDefault="00AA10D9">
      <w:r>
        <w:separator/>
      </w:r>
    </w:p>
  </w:endnote>
  <w:endnote w:type="continuationSeparator" w:id="0">
    <w:p w14:paraId="766B64C6" w14:textId="77777777" w:rsidR="00AA10D9" w:rsidRDefault="00AA10D9">
      <w:r>
        <w:continuationSeparator/>
      </w:r>
    </w:p>
  </w:endnote>
  <w:endnote w:type="continuationNotice" w:id="1">
    <w:p w14:paraId="2E3D0A4E" w14:textId="77777777" w:rsidR="00AA10D9" w:rsidRDefault="00AA10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sig w:usb0="E0000AFF" w:usb1="500078FF" w:usb2="00000021" w:usb3="00000000" w:csb0="000001BF" w:csb1="00000000"/>
  </w:font>
  <w:font w:name="Source Han Sans CN Regular">
    <w:panose1 w:val="00000000000000000000"/>
    <w:charset w:val="00"/>
    <w:family w:val="roman"/>
    <w:notTrueType/>
    <w:pitch w:val="default"/>
  </w:font>
  <w:font w:name="Lohit Devanagari">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PSMT">
    <w:altName w:val="Times New Roman"/>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0715B" w14:textId="77777777" w:rsidR="00BF0C78" w:rsidRDefault="00BF0C78">
    <w:pPr>
      <w:pStyle w:val="Footer"/>
      <w:jc w:val="right"/>
    </w:pPr>
    <w:r>
      <w:rPr>
        <w:caps/>
      </w:rPr>
      <w:t xml:space="preserve"> </w:t>
    </w:r>
    <w:r>
      <w:rPr>
        <w:caps/>
      </w:rPr>
      <w:fldChar w:fldCharType="begin"/>
    </w:r>
    <w:r>
      <w:rPr>
        <w:caps/>
      </w:rPr>
      <w:instrText>PAGE</w:instrText>
    </w:r>
    <w:r>
      <w:rPr>
        <w:caps/>
      </w:rPr>
      <w:fldChar w:fldCharType="separate"/>
    </w:r>
    <w:r>
      <w:rPr>
        <w:caps/>
      </w:rPr>
      <w:t>8</w:t>
    </w:r>
    <w:r>
      <w:rPr>
        <w:caps/>
      </w:rPr>
      <w:fldChar w:fldCharType="end"/>
    </w:r>
  </w:p>
  <w:p w14:paraId="12199E95" w14:textId="77777777" w:rsidR="00BF0C78" w:rsidRDefault="00BF0C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EBF85" w14:textId="77777777" w:rsidR="00AA10D9" w:rsidRDefault="00AA10D9">
      <w:r>
        <w:separator/>
      </w:r>
    </w:p>
  </w:footnote>
  <w:footnote w:type="continuationSeparator" w:id="0">
    <w:p w14:paraId="49ABF0F1" w14:textId="77777777" w:rsidR="00AA10D9" w:rsidRDefault="00AA10D9">
      <w:r>
        <w:continuationSeparator/>
      </w:r>
    </w:p>
  </w:footnote>
  <w:footnote w:type="continuationNotice" w:id="1">
    <w:p w14:paraId="1B00BF02" w14:textId="77777777" w:rsidR="00AA10D9" w:rsidRDefault="00AA10D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81E93"/>
    <w:multiLevelType w:val="hybridMultilevel"/>
    <w:tmpl w:val="1F3CA7D8"/>
    <w:lvl w:ilvl="0" w:tplc="A7F4BEE6">
      <w:start w:val="1"/>
      <w:numFmt w:val="decimal"/>
      <w:lvlText w:val="%1."/>
      <w:lvlJc w:val="left"/>
      <w:pPr>
        <w:ind w:left="750" w:hanging="39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4BE0C08"/>
    <w:multiLevelType w:val="hybridMultilevel"/>
    <w:tmpl w:val="90823F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2156624"/>
    <w:multiLevelType w:val="multilevel"/>
    <w:tmpl w:val="9050D042"/>
    <w:lvl w:ilvl="0">
      <w:start w:val="1"/>
      <w:numFmt w:val="none"/>
      <w:suff w:val="nothing"/>
      <w:lvlText w:val=""/>
      <w:lvlJc w:val="left"/>
      <w:pPr>
        <w:ind w:left="0" w:firstLine="0"/>
      </w:pPr>
    </w:lvl>
    <w:lvl w:ilvl="1">
      <w:start w:val="1"/>
      <w:numFmt w:val="decimal"/>
      <w:lvlText w:val="%2"/>
      <w:lvlJc w:val="left"/>
      <w:pPr>
        <w:ind w:left="1296" w:hanging="576"/>
      </w:pPr>
      <w:rPr>
        <w:rFonts w:cs="Times New Roman"/>
        <w:sz w:val="28"/>
        <w:szCs w:val="28"/>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17B52458"/>
    <w:multiLevelType w:val="hybridMultilevel"/>
    <w:tmpl w:val="EBAA7C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A2662CA"/>
    <w:multiLevelType w:val="hybridMultilevel"/>
    <w:tmpl w:val="4D8C55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C587510"/>
    <w:multiLevelType w:val="hybridMultilevel"/>
    <w:tmpl w:val="71D8CD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020"/>
    <w:rsid w:val="0000100C"/>
    <w:rsid w:val="00002064"/>
    <w:rsid w:val="00003C91"/>
    <w:rsid w:val="00004460"/>
    <w:rsid w:val="00006131"/>
    <w:rsid w:val="00007056"/>
    <w:rsid w:val="00007521"/>
    <w:rsid w:val="00010EC2"/>
    <w:rsid w:val="000137C6"/>
    <w:rsid w:val="00013B50"/>
    <w:rsid w:val="00013CC3"/>
    <w:rsid w:val="00013FDC"/>
    <w:rsid w:val="00014542"/>
    <w:rsid w:val="0001492C"/>
    <w:rsid w:val="0001548D"/>
    <w:rsid w:val="0001730E"/>
    <w:rsid w:val="000178E7"/>
    <w:rsid w:val="00020887"/>
    <w:rsid w:val="00021015"/>
    <w:rsid w:val="000217BF"/>
    <w:rsid w:val="000218DA"/>
    <w:rsid w:val="00021DC8"/>
    <w:rsid w:val="00022F7F"/>
    <w:rsid w:val="000246BA"/>
    <w:rsid w:val="00025641"/>
    <w:rsid w:val="0002575A"/>
    <w:rsid w:val="00026C29"/>
    <w:rsid w:val="000274EB"/>
    <w:rsid w:val="00030F78"/>
    <w:rsid w:val="0003118B"/>
    <w:rsid w:val="00031370"/>
    <w:rsid w:val="0003433D"/>
    <w:rsid w:val="0003599F"/>
    <w:rsid w:val="00035A0C"/>
    <w:rsid w:val="00036BE7"/>
    <w:rsid w:val="0004075F"/>
    <w:rsid w:val="00042016"/>
    <w:rsid w:val="000427B3"/>
    <w:rsid w:val="00042D92"/>
    <w:rsid w:val="000439DD"/>
    <w:rsid w:val="00043ACB"/>
    <w:rsid w:val="00043EA2"/>
    <w:rsid w:val="0004494A"/>
    <w:rsid w:val="000476C4"/>
    <w:rsid w:val="00047AA4"/>
    <w:rsid w:val="000501EF"/>
    <w:rsid w:val="000514ED"/>
    <w:rsid w:val="00057150"/>
    <w:rsid w:val="00064FBF"/>
    <w:rsid w:val="00066954"/>
    <w:rsid w:val="00066ED2"/>
    <w:rsid w:val="0007070F"/>
    <w:rsid w:val="00071DD5"/>
    <w:rsid w:val="00072101"/>
    <w:rsid w:val="000721C8"/>
    <w:rsid w:val="00072578"/>
    <w:rsid w:val="000747CF"/>
    <w:rsid w:val="00080B79"/>
    <w:rsid w:val="00085087"/>
    <w:rsid w:val="00085E33"/>
    <w:rsid w:val="00086349"/>
    <w:rsid w:val="000907DF"/>
    <w:rsid w:val="00090E98"/>
    <w:rsid w:val="00091455"/>
    <w:rsid w:val="00091A13"/>
    <w:rsid w:val="0009280B"/>
    <w:rsid w:val="00092E36"/>
    <w:rsid w:val="00093754"/>
    <w:rsid w:val="00093EA4"/>
    <w:rsid w:val="0009535D"/>
    <w:rsid w:val="000962A0"/>
    <w:rsid w:val="00096833"/>
    <w:rsid w:val="000A61C3"/>
    <w:rsid w:val="000B022B"/>
    <w:rsid w:val="000B2E4F"/>
    <w:rsid w:val="000B2F24"/>
    <w:rsid w:val="000B36B4"/>
    <w:rsid w:val="000B3E5F"/>
    <w:rsid w:val="000B40FF"/>
    <w:rsid w:val="000B54B2"/>
    <w:rsid w:val="000B5A06"/>
    <w:rsid w:val="000B6094"/>
    <w:rsid w:val="000C1359"/>
    <w:rsid w:val="000C2695"/>
    <w:rsid w:val="000C4B3C"/>
    <w:rsid w:val="000C559A"/>
    <w:rsid w:val="000C58F1"/>
    <w:rsid w:val="000C5D57"/>
    <w:rsid w:val="000C78F5"/>
    <w:rsid w:val="000D09EA"/>
    <w:rsid w:val="000D0D9B"/>
    <w:rsid w:val="000D46F3"/>
    <w:rsid w:val="000D6589"/>
    <w:rsid w:val="000D7F9B"/>
    <w:rsid w:val="000E11B5"/>
    <w:rsid w:val="000E1CD0"/>
    <w:rsid w:val="000E2FA4"/>
    <w:rsid w:val="000E3AFC"/>
    <w:rsid w:val="000E4080"/>
    <w:rsid w:val="000E6F4C"/>
    <w:rsid w:val="000E74CD"/>
    <w:rsid w:val="000F00C1"/>
    <w:rsid w:val="000F0422"/>
    <w:rsid w:val="000F21B8"/>
    <w:rsid w:val="000F37D1"/>
    <w:rsid w:val="000F61B1"/>
    <w:rsid w:val="000F73DA"/>
    <w:rsid w:val="000F7B9C"/>
    <w:rsid w:val="00102E4D"/>
    <w:rsid w:val="0010328C"/>
    <w:rsid w:val="001063B9"/>
    <w:rsid w:val="00106EB7"/>
    <w:rsid w:val="00112AA9"/>
    <w:rsid w:val="00113B2E"/>
    <w:rsid w:val="00113EA0"/>
    <w:rsid w:val="00114174"/>
    <w:rsid w:val="001144A7"/>
    <w:rsid w:val="00115585"/>
    <w:rsid w:val="00117B57"/>
    <w:rsid w:val="001210B1"/>
    <w:rsid w:val="00121958"/>
    <w:rsid w:val="001220F9"/>
    <w:rsid w:val="0012214B"/>
    <w:rsid w:val="00123EDB"/>
    <w:rsid w:val="001246E9"/>
    <w:rsid w:val="00126128"/>
    <w:rsid w:val="00135FDA"/>
    <w:rsid w:val="0013679A"/>
    <w:rsid w:val="00136DDA"/>
    <w:rsid w:val="00141463"/>
    <w:rsid w:val="001441EF"/>
    <w:rsid w:val="00144433"/>
    <w:rsid w:val="00145CC1"/>
    <w:rsid w:val="00145EB9"/>
    <w:rsid w:val="00145F67"/>
    <w:rsid w:val="001522ED"/>
    <w:rsid w:val="00152487"/>
    <w:rsid w:val="00152E9E"/>
    <w:rsid w:val="00160A46"/>
    <w:rsid w:val="00160DAB"/>
    <w:rsid w:val="001612A4"/>
    <w:rsid w:val="001623C3"/>
    <w:rsid w:val="00165BF8"/>
    <w:rsid w:val="00170C5C"/>
    <w:rsid w:val="00170DEA"/>
    <w:rsid w:val="0017244D"/>
    <w:rsid w:val="001739AD"/>
    <w:rsid w:val="001774AC"/>
    <w:rsid w:val="001776EC"/>
    <w:rsid w:val="001777B9"/>
    <w:rsid w:val="00180C81"/>
    <w:rsid w:val="00180CF8"/>
    <w:rsid w:val="00180D96"/>
    <w:rsid w:val="00182022"/>
    <w:rsid w:val="00182115"/>
    <w:rsid w:val="001851AE"/>
    <w:rsid w:val="0018574C"/>
    <w:rsid w:val="00186C88"/>
    <w:rsid w:val="001870E1"/>
    <w:rsid w:val="00187DA3"/>
    <w:rsid w:val="00187E2C"/>
    <w:rsid w:val="00190CCF"/>
    <w:rsid w:val="001928FC"/>
    <w:rsid w:val="00192AC0"/>
    <w:rsid w:val="001935F2"/>
    <w:rsid w:val="00194703"/>
    <w:rsid w:val="001954BB"/>
    <w:rsid w:val="001A2741"/>
    <w:rsid w:val="001A3002"/>
    <w:rsid w:val="001A3808"/>
    <w:rsid w:val="001A5DCF"/>
    <w:rsid w:val="001A6001"/>
    <w:rsid w:val="001A7749"/>
    <w:rsid w:val="001A7E2A"/>
    <w:rsid w:val="001B15DE"/>
    <w:rsid w:val="001B175E"/>
    <w:rsid w:val="001B2310"/>
    <w:rsid w:val="001B2D1C"/>
    <w:rsid w:val="001B482D"/>
    <w:rsid w:val="001B6C55"/>
    <w:rsid w:val="001B7BB2"/>
    <w:rsid w:val="001C1E4E"/>
    <w:rsid w:val="001C1E57"/>
    <w:rsid w:val="001C2272"/>
    <w:rsid w:val="001C2966"/>
    <w:rsid w:val="001C7193"/>
    <w:rsid w:val="001C75C1"/>
    <w:rsid w:val="001D0675"/>
    <w:rsid w:val="001D238B"/>
    <w:rsid w:val="001D27C8"/>
    <w:rsid w:val="001D38EF"/>
    <w:rsid w:val="001D4AFA"/>
    <w:rsid w:val="001D50D5"/>
    <w:rsid w:val="001D5D1B"/>
    <w:rsid w:val="001D5EA3"/>
    <w:rsid w:val="001D6E56"/>
    <w:rsid w:val="001D7E92"/>
    <w:rsid w:val="001E0330"/>
    <w:rsid w:val="001E10D6"/>
    <w:rsid w:val="001E2E64"/>
    <w:rsid w:val="001E39E6"/>
    <w:rsid w:val="001E4347"/>
    <w:rsid w:val="001E4E18"/>
    <w:rsid w:val="001E56CF"/>
    <w:rsid w:val="001E6130"/>
    <w:rsid w:val="001F1205"/>
    <w:rsid w:val="001F27BF"/>
    <w:rsid w:val="001F3A19"/>
    <w:rsid w:val="001F3AE9"/>
    <w:rsid w:val="001F3DD3"/>
    <w:rsid w:val="001F40E2"/>
    <w:rsid w:val="001F478B"/>
    <w:rsid w:val="001F4E9E"/>
    <w:rsid w:val="001F68CB"/>
    <w:rsid w:val="001F7757"/>
    <w:rsid w:val="00200618"/>
    <w:rsid w:val="0020163B"/>
    <w:rsid w:val="002026E4"/>
    <w:rsid w:val="0020342C"/>
    <w:rsid w:val="00203714"/>
    <w:rsid w:val="00204C4E"/>
    <w:rsid w:val="00204E87"/>
    <w:rsid w:val="002074BB"/>
    <w:rsid w:val="00207D20"/>
    <w:rsid w:val="002109FF"/>
    <w:rsid w:val="00210E12"/>
    <w:rsid w:val="0021331E"/>
    <w:rsid w:val="002137A2"/>
    <w:rsid w:val="002163DD"/>
    <w:rsid w:val="0021656F"/>
    <w:rsid w:val="0021696A"/>
    <w:rsid w:val="00217109"/>
    <w:rsid w:val="0022355B"/>
    <w:rsid w:val="00226972"/>
    <w:rsid w:val="00227998"/>
    <w:rsid w:val="00231D00"/>
    <w:rsid w:val="00231DC4"/>
    <w:rsid w:val="00232BD4"/>
    <w:rsid w:val="002357AE"/>
    <w:rsid w:val="00236EBC"/>
    <w:rsid w:val="00240C5A"/>
    <w:rsid w:val="00242609"/>
    <w:rsid w:val="002434E7"/>
    <w:rsid w:val="00246A81"/>
    <w:rsid w:val="0024775C"/>
    <w:rsid w:val="0025260E"/>
    <w:rsid w:val="00252999"/>
    <w:rsid w:val="00253E17"/>
    <w:rsid w:val="002548D0"/>
    <w:rsid w:val="00257DD3"/>
    <w:rsid w:val="00260C71"/>
    <w:rsid w:val="00261C2E"/>
    <w:rsid w:val="00262217"/>
    <w:rsid w:val="002637A5"/>
    <w:rsid w:val="00263A6E"/>
    <w:rsid w:val="002648D4"/>
    <w:rsid w:val="00265F2C"/>
    <w:rsid w:val="00266020"/>
    <w:rsid w:val="00266582"/>
    <w:rsid w:val="00266DA6"/>
    <w:rsid w:val="00270160"/>
    <w:rsid w:val="00270769"/>
    <w:rsid w:val="00270C87"/>
    <w:rsid w:val="00271550"/>
    <w:rsid w:val="0027340B"/>
    <w:rsid w:val="0027340D"/>
    <w:rsid w:val="00273760"/>
    <w:rsid w:val="00273804"/>
    <w:rsid w:val="00273C12"/>
    <w:rsid w:val="002757DC"/>
    <w:rsid w:val="0027739A"/>
    <w:rsid w:val="002828E3"/>
    <w:rsid w:val="002864A4"/>
    <w:rsid w:val="00291C64"/>
    <w:rsid w:val="00293FDD"/>
    <w:rsid w:val="00294B54"/>
    <w:rsid w:val="0029537D"/>
    <w:rsid w:val="00296445"/>
    <w:rsid w:val="00297037"/>
    <w:rsid w:val="00297BD1"/>
    <w:rsid w:val="002A00BF"/>
    <w:rsid w:val="002A04C0"/>
    <w:rsid w:val="002A0804"/>
    <w:rsid w:val="002A0BFB"/>
    <w:rsid w:val="002A3D4B"/>
    <w:rsid w:val="002A774A"/>
    <w:rsid w:val="002B0315"/>
    <w:rsid w:val="002B09C3"/>
    <w:rsid w:val="002B11D9"/>
    <w:rsid w:val="002B1E06"/>
    <w:rsid w:val="002B4E09"/>
    <w:rsid w:val="002B6153"/>
    <w:rsid w:val="002B652E"/>
    <w:rsid w:val="002B6B1C"/>
    <w:rsid w:val="002B7265"/>
    <w:rsid w:val="002C0743"/>
    <w:rsid w:val="002C164F"/>
    <w:rsid w:val="002C3530"/>
    <w:rsid w:val="002C37AC"/>
    <w:rsid w:val="002C37CD"/>
    <w:rsid w:val="002C3F74"/>
    <w:rsid w:val="002C4377"/>
    <w:rsid w:val="002D357F"/>
    <w:rsid w:val="002D3CDB"/>
    <w:rsid w:val="002D603A"/>
    <w:rsid w:val="002E082F"/>
    <w:rsid w:val="002E0B21"/>
    <w:rsid w:val="002E0D98"/>
    <w:rsid w:val="002E0DBA"/>
    <w:rsid w:val="002E22A7"/>
    <w:rsid w:val="002E3E68"/>
    <w:rsid w:val="002E414F"/>
    <w:rsid w:val="002E606B"/>
    <w:rsid w:val="002F0879"/>
    <w:rsid w:val="002F0D96"/>
    <w:rsid w:val="002F124C"/>
    <w:rsid w:val="002F2444"/>
    <w:rsid w:val="002F3CA8"/>
    <w:rsid w:val="002F61F2"/>
    <w:rsid w:val="00302672"/>
    <w:rsid w:val="003030A9"/>
    <w:rsid w:val="00303445"/>
    <w:rsid w:val="00303F77"/>
    <w:rsid w:val="0030517E"/>
    <w:rsid w:val="00306F03"/>
    <w:rsid w:val="00307531"/>
    <w:rsid w:val="00310B6A"/>
    <w:rsid w:val="00311D0A"/>
    <w:rsid w:val="00311D11"/>
    <w:rsid w:val="003127B2"/>
    <w:rsid w:val="00314A23"/>
    <w:rsid w:val="00316798"/>
    <w:rsid w:val="003170C9"/>
    <w:rsid w:val="00317A0C"/>
    <w:rsid w:val="00321229"/>
    <w:rsid w:val="0032199F"/>
    <w:rsid w:val="00323141"/>
    <w:rsid w:val="00327E42"/>
    <w:rsid w:val="003307E2"/>
    <w:rsid w:val="0033243D"/>
    <w:rsid w:val="0033273D"/>
    <w:rsid w:val="00332955"/>
    <w:rsid w:val="003329D1"/>
    <w:rsid w:val="00333296"/>
    <w:rsid w:val="00334544"/>
    <w:rsid w:val="00336A7D"/>
    <w:rsid w:val="00336FC5"/>
    <w:rsid w:val="00340779"/>
    <w:rsid w:val="0034108D"/>
    <w:rsid w:val="00341EA9"/>
    <w:rsid w:val="00345183"/>
    <w:rsid w:val="003453FF"/>
    <w:rsid w:val="00345730"/>
    <w:rsid w:val="003464AD"/>
    <w:rsid w:val="00346C58"/>
    <w:rsid w:val="0035163E"/>
    <w:rsid w:val="00352028"/>
    <w:rsid w:val="003529AB"/>
    <w:rsid w:val="00353747"/>
    <w:rsid w:val="00355672"/>
    <w:rsid w:val="00355AC8"/>
    <w:rsid w:val="003566EC"/>
    <w:rsid w:val="00360A59"/>
    <w:rsid w:val="00361CEC"/>
    <w:rsid w:val="003645C7"/>
    <w:rsid w:val="0036669F"/>
    <w:rsid w:val="00366E16"/>
    <w:rsid w:val="00370BB7"/>
    <w:rsid w:val="00374E3B"/>
    <w:rsid w:val="00375D88"/>
    <w:rsid w:val="00377F31"/>
    <w:rsid w:val="003800A0"/>
    <w:rsid w:val="0038139E"/>
    <w:rsid w:val="00381C48"/>
    <w:rsid w:val="00382075"/>
    <w:rsid w:val="00382A4D"/>
    <w:rsid w:val="0038471D"/>
    <w:rsid w:val="00385E0D"/>
    <w:rsid w:val="003876C5"/>
    <w:rsid w:val="00387E82"/>
    <w:rsid w:val="00394996"/>
    <w:rsid w:val="00396430"/>
    <w:rsid w:val="003A0833"/>
    <w:rsid w:val="003A0DFC"/>
    <w:rsid w:val="003A1599"/>
    <w:rsid w:val="003A247D"/>
    <w:rsid w:val="003A2988"/>
    <w:rsid w:val="003A2ED7"/>
    <w:rsid w:val="003A4D18"/>
    <w:rsid w:val="003A5724"/>
    <w:rsid w:val="003A6268"/>
    <w:rsid w:val="003A632B"/>
    <w:rsid w:val="003B014E"/>
    <w:rsid w:val="003B05CD"/>
    <w:rsid w:val="003B0CF5"/>
    <w:rsid w:val="003B2D80"/>
    <w:rsid w:val="003B3ABA"/>
    <w:rsid w:val="003B45BE"/>
    <w:rsid w:val="003B4AA7"/>
    <w:rsid w:val="003B4ED8"/>
    <w:rsid w:val="003B5867"/>
    <w:rsid w:val="003B65B2"/>
    <w:rsid w:val="003B70F9"/>
    <w:rsid w:val="003C1238"/>
    <w:rsid w:val="003C16A6"/>
    <w:rsid w:val="003C350D"/>
    <w:rsid w:val="003C7FE3"/>
    <w:rsid w:val="003D0996"/>
    <w:rsid w:val="003D15CA"/>
    <w:rsid w:val="003D2777"/>
    <w:rsid w:val="003D2FFD"/>
    <w:rsid w:val="003D3E5D"/>
    <w:rsid w:val="003D448A"/>
    <w:rsid w:val="003D48F4"/>
    <w:rsid w:val="003D5115"/>
    <w:rsid w:val="003D6DAA"/>
    <w:rsid w:val="003D6DF1"/>
    <w:rsid w:val="003D7FC1"/>
    <w:rsid w:val="003E2F72"/>
    <w:rsid w:val="003E54A2"/>
    <w:rsid w:val="003E6000"/>
    <w:rsid w:val="003E6FE3"/>
    <w:rsid w:val="003E74B5"/>
    <w:rsid w:val="003F0B7B"/>
    <w:rsid w:val="003F10FC"/>
    <w:rsid w:val="003F14BD"/>
    <w:rsid w:val="003F4BF1"/>
    <w:rsid w:val="003F5DDF"/>
    <w:rsid w:val="003F5EE6"/>
    <w:rsid w:val="003F6277"/>
    <w:rsid w:val="00402311"/>
    <w:rsid w:val="004129F4"/>
    <w:rsid w:val="00413C59"/>
    <w:rsid w:val="0041465A"/>
    <w:rsid w:val="00414D45"/>
    <w:rsid w:val="00416606"/>
    <w:rsid w:val="00416848"/>
    <w:rsid w:val="0041785C"/>
    <w:rsid w:val="00417F12"/>
    <w:rsid w:val="004226FA"/>
    <w:rsid w:val="004231CA"/>
    <w:rsid w:val="00423513"/>
    <w:rsid w:val="0042498C"/>
    <w:rsid w:val="004252DB"/>
    <w:rsid w:val="004257A1"/>
    <w:rsid w:val="00426DE4"/>
    <w:rsid w:val="00426FBD"/>
    <w:rsid w:val="0043075F"/>
    <w:rsid w:val="00431563"/>
    <w:rsid w:val="00431BEA"/>
    <w:rsid w:val="00432B10"/>
    <w:rsid w:val="0043346B"/>
    <w:rsid w:val="00433473"/>
    <w:rsid w:val="00434A71"/>
    <w:rsid w:val="0043571A"/>
    <w:rsid w:val="00435912"/>
    <w:rsid w:val="00435A3C"/>
    <w:rsid w:val="00437803"/>
    <w:rsid w:val="00441413"/>
    <w:rsid w:val="004424E4"/>
    <w:rsid w:val="00442868"/>
    <w:rsid w:val="004430C7"/>
    <w:rsid w:val="004464C5"/>
    <w:rsid w:val="00447672"/>
    <w:rsid w:val="00447CFB"/>
    <w:rsid w:val="004505C8"/>
    <w:rsid w:val="004513A1"/>
    <w:rsid w:val="00452FB1"/>
    <w:rsid w:val="00455413"/>
    <w:rsid w:val="00456EC3"/>
    <w:rsid w:val="00457011"/>
    <w:rsid w:val="004633F0"/>
    <w:rsid w:val="004636AC"/>
    <w:rsid w:val="00463BCC"/>
    <w:rsid w:val="0046743C"/>
    <w:rsid w:val="00470158"/>
    <w:rsid w:val="0047253D"/>
    <w:rsid w:val="00472B8A"/>
    <w:rsid w:val="00473B36"/>
    <w:rsid w:val="0047463F"/>
    <w:rsid w:val="0047505B"/>
    <w:rsid w:val="00475C34"/>
    <w:rsid w:val="00481888"/>
    <w:rsid w:val="00482B3F"/>
    <w:rsid w:val="004830C2"/>
    <w:rsid w:val="00484E1B"/>
    <w:rsid w:val="00485919"/>
    <w:rsid w:val="00486FEE"/>
    <w:rsid w:val="00487282"/>
    <w:rsid w:val="00487750"/>
    <w:rsid w:val="0049025F"/>
    <w:rsid w:val="00491B48"/>
    <w:rsid w:val="0049405C"/>
    <w:rsid w:val="00494BD1"/>
    <w:rsid w:val="00495A37"/>
    <w:rsid w:val="00496DEC"/>
    <w:rsid w:val="00496EEC"/>
    <w:rsid w:val="004A06A8"/>
    <w:rsid w:val="004A1268"/>
    <w:rsid w:val="004A2824"/>
    <w:rsid w:val="004A657C"/>
    <w:rsid w:val="004A6DC0"/>
    <w:rsid w:val="004A7886"/>
    <w:rsid w:val="004B273C"/>
    <w:rsid w:val="004B406E"/>
    <w:rsid w:val="004C0B40"/>
    <w:rsid w:val="004C0E0C"/>
    <w:rsid w:val="004C11DB"/>
    <w:rsid w:val="004C6DCB"/>
    <w:rsid w:val="004D08B5"/>
    <w:rsid w:val="004D11C8"/>
    <w:rsid w:val="004D4D2A"/>
    <w:rsid w:val="004D63E2"/>
    <w:rsid w:val="004D714B"/>
    <w:rsid w:val="004D77CF"/>
    <w:rsid w:val="004D7A51"/>
    <w:rsid w:val="004E0680"/>
    <w:rsid w:val="004E1F92"/>
    <w:rsid w:val="004E30B0"/>
    <w:rsid w:val="004E53BC"/>
    <w:rsid w:val="004F00BF"/>
    <w:rsid w:val="004F06E1"/>
    <w:rsid w:val="004F247E"/>
    <w:rsid w:val="004F2CD5"/>
    <w:rsid w:val="004F7554"/>
    <w:rsid w:val="00502661"/>
    <w:rsid w:val="005041AC"/>
    <w:rsid w:val="00504225"/>
    <w:rsid w:val="00504846"/>
    <w:rsid w:val="005070D9"/>
    <w:rsid w:val="00507BCA"/>
    <w:rsid w:val="0051099F"/>
    <w:rsid w:val="00513E8A"/>
    <w:rsid w:val="005151D5"/>
    <w:rsid w:val="00516C1C"/>
    <w:rsid w:val="00517396"/>
    <w:rsid w:val="00517CAE"/>
    <w:rsid w:val="005210B5"/>
    <w:rsid w:val="005215A2"/>
    <w:rsid w:val="00521E80"/>
    <w:rsid w:val="0052520E"/>
    <w:rsid w:val="0052780C"/>
    <w:rsid w:val="005300A2"/>
    <w:rsid w:val="005303A2"/>
    <w:rsid w:val="00531B22"/>
    <w:rsid w:val="005333B9"/>
    <w:rsid w:val="00533CAB"/>
    <w:rsid w:val="0053419F"/>
    <w:rsid w:val="00534A90"/>
    <w:rsid w:val="00540D73"/>
    <w:rsid w:val="00541E31"/>
    <w:rsid w:val="00542046"/>
    <w:rsid w:val="00545124"/>
    <w:rsid w:val="005454B0"/>
    <w:rsid w:val="00546F8C"/>
    <w:rsid w:val="00547260"/>
    <w:rsid w:val="0054775D"/>
    <w:rsid w:val="00547A88"/>
    <w:rsid w:val="005505EA"/>
    <w:rsid w:val="00552EDE"/>
    <w:rsid w:val="005530F5"/>
    <w:rsid w:val="0055565E"/>
    <w:rsid w:val="0055578F"/>
    <w:rsid w:val="005562AF"/>
    <w:rsid w:val="00556895"/>
    <w:rsid w:val="005577A7"/>
    <w:rsid w:val="00561523"/>
    <w:rsid w:val="00561707"/>
    <w:rsid w:val="00561F26"/>
    <w:rsid w:val="005630CD"/>
    <w:rsid w:val="00563A10"/>
    <w:rsid w:val="005644B9"/>
    <w:rsid w:val="00564E68"/>
    <w:rsid w:val="00565897"/>
    <w:rsid w:val="005662ED"/>
    <w:rsid w:val="00570A7C"/>
    <w:rsid w:val="00570D43"/>
    <w:rsid w:val="00573272"/>
    <w:rsid w:val="005760BB"/>
    <w:rsid w:val="005765A3"/>
    <w:rsid w:val="00576FBC"/>
    <w:rsid w:val="00577F7F"/>
    <w:rsid w:val="0058156C"/>
    <w:rsid w:val="00587711"/>
    <w:rsid w:val="0059119D"/>
    <w:rsid w:val="0059273F"/>
    <w:rsid w:val="00593941"/>
    <w:rsid w:val="005939EE"/>
    <w:rsid w:val="00593E9A"/>
    <w:rsid w:val="00594EA8"/>
    <w:rsid w:val="005962FB"/>
    <w:rsid w:val="00596333"/>
    <w:rsid w:val="005A1065"/>
    <w:rsid w:val="005A131A"/>
    <w:rsid w:val="005A296C"/>
    <w:rsid w:val="005A2CE4"/>
    <w:rsid w:val="005A52ED"/>
    <w:rsid w:val="005A63D0"/>
    <w:rsid w:val="005B165F"/>
    <w:rsid w:val="005B314D"/>
    <w:rsid w:val="005B3258"/>
    <w:rsid w:val="005B6576"/>
    <w:rsid w:val="005B65ED"/>
    <w:rsid w:val="005C097F"/>
    <w:rsid w:val="005C16ED"/>
    <w:rsid w:val="005C28FA"/>
    <w:rsid w:val="005C2A28"/>
    <w:rsid w:val="005C6D57"/>
    <w:rsid w:val="005C7B1A"/>
    <w:rsid w:val="005C7D1E"/>
    <w:rsid w:val="005C7F87"/>
    <w:rsid w:val="005D1C91"/>
    <w:rsid w:val="005D31B4"/>
    <w:rsid w:val="005D46F0"/>
    <w:rsid w:val="005D748D"/>
    <w:rsid w:val="005E0306"/>
    <w:rsid w:val="005E0779"/>
    <w:rsid w:val="005E0E02"/>
    <w:rsid w:val="005E15E4"/>
    <w:rsid w:val="005E1907"/>
    <w:rsid w:val="005E4962"/>
    <w:rsid w:val="005E55D9"/>
    <w:rsid w:val="005E5821"/>
    <w:rsid w:val="005E7C2B"/>
    <w:rsid w:val="005F1E5E"/>
    <w:rsid w:val="005F24F5"/>
    <w:rsid w:val="005F3558"/>
    <w:rsid w:val="005F5034"/>
    <w:rsid w:val="00600A3A"/>
    <w:rsid w:val="0060184A"/>
    <w:rsid w:val="00601A0A"/>
    <w:rsid w:val="00602548"/>
    <w:rsid w:val="00604A00"/>
    <w:rsid w:val="00604BCF"/>
    <w:rsid w:val="00606D30"/>
    <w:rsid w:val="00610FD0"/>
    <w:rsid w:val="00611B59"/>
    <w:rsid w:val="00612717"/>
    <w:rsid w:val="00612B67"/>
    <w:rsid w:val="00616127"/>
    <w:rsid w:val="006161D8"/>
    <w:rsid w:val="00617879"/>
    <w:rsid w:val="006178E4"/>
    <w:rsid w:val="006214F4"/>
    <w:rsid w:val="00621989"/>
    <w:rsid w:val="006226FF"/>
    <w:rsid w:val="0062313E"/>
    <w:rsid w:val="006266FA"/>
    <w:rsid w:val="00630D72"/>
    <w:rsid w:val="0063317E"/>
    <w:rsid w:val="00635B64"/>
    <w:rsid w:val="00636449"/>
    <w:rsid w:val="00641634"/>
    <w:rsid w:val="006424D6"/>
    <w:rsid w:val="00642C71"/>
    <w:rsid w:val="00645431"/>
    <w:rsid w:val="006508A9"/>
    <w:rsid w:val="0065137E"/>
    <w:rsid w:val="0065177E"/>
    <w:rsid w:val="00655F47"/>
    <w:rsid w:val="00656332"/>
    <w:rsid w:val="00660495"/>
    <w:rsid w:val="006632F5"/>
    <w:rsid w:val="00665706"/>
    <w:rsid w:val="006666CB"/>
    <w:rsid w:val="006667C7"/>
    <w:rsid w:val="00667357"/>
    <w:rsid w:val="00670B03"/>
    <w:rsid w:val="00670CF4"/>
    <w:rsid w:val="00671A33"/>
    <w:rsid w:val="006727E5"/>
    <w:rsid w:val="00672DFA"/>
    <w:rsid w:val="00681580"/>
    <w:rsid w:val="00684BC3"/>
    <w:rsid w:val="006852EB"/>
    <w:rsid w:val="00686B72"/>
    <w:rsid w:val="00687441"/>
    <w:rsid w:val="006906D3"/>
    <w:rsid w:val="00691225"/>
    <w:rsid w:val="00691474"/>
    <w:rsid w:val="0069166F"/>
    <w:rsid w:val="00691DE6"/>
    <w:rsid w:val="00692610"/>
    <w:rsid w:val="00693C35"/>
    <w:rsid w:val="00694FC5"/>
    <w:rsid w:val="0069664D"/>
    <w:rsid w:val="00697614"/>
    <w:rsid w:val="006A3672"/>
    <w:rsid w:val="006A4702"/>
    <w:rsid w:val="006A54CB"/>
    <w:rsid w:val="006A57A8"/>
    <w:rsid w:val="006A7D2B"/>
    <w:rsid w:val="006B048F"/>
    <w:rsid w:val="006B60D4"/>
    <w:rsid w:val="006B65C0"/>
    <w:rsid w:val="006B7C33"/>
    <w:rsid w:val="006D3159"/>
    <w:rsid w:val="006D34D4"/>
    <w:rsid w:val="006D4338"/>
    <w:rsid w:val="006D5EC8"/>
    <w:rsid w:val="006D65FF"/>
    <w:rsid w:val="006D6F0F"/>
    <w:rsid w:val="006D7F60"/>
    <w:rsid w:val="006E25CD"/>
    <w:rsid w:val="006E26BE"/>
    <w:rsid w:val="006E2DB1"/>
    <w:rsid w:val="006E2FD9"/>
    <w:rsid w:val="006E51FA"/>
    <w:rsid w:val="006E797C"/>
    <w:rsid w:val="006F1B73"/>
    <w:rsid w:val="006F2BD7"/>
    <w:rsid w:val="006F49A6"/>
    <w:rsid w:val="006F60D6"/>
    <w:rsid w:val="006F73F4"/>
    <w:rsid w:val="006F7711"/>
    <w:rsid w:val="00700C6B"/>
    <w:rsid w:val="007022F5"/>
    <w:rsid w:val="00703771"/>
    <w:rsid w:val="007039A2"/>
    <w:rsid w:val="00704B92"/>
    <w:rsid w:val="00704C8E"/>
    <w:rsid w:val="00704EC1"/>
    <w:rsid w:val="007058BF"/>
    <w:rsid w:val="007059AA"/>
    <w:rsid w:val="00705F65"/>
    <w:rsid w:val="00706AE5"/>
    <w:rsid w:val="0070736D"/>
    <w:rsid w:val="00713623"/>
    <w:rsid w:val="00713BF0"/>
    <w:rsid w:val="00713DDC"/>
    <w:rsid w:val="007142D5"/>
    <w:rsid w:val="00714435"/>
    <w:rsid w:val="00714857"/>
    <w:rsid w:val="007150FA"/>
    <w:rsid w:val="007172FF"/>
    <w:rsid w:val="00720D28"/>
    <w:rsid w:val="00720DD7"/>
    <w:rsid w:val="007218E8"/>
    <w:rsid w:val="00721FE2"/>
    <w:rsid w:val="007232C9"/>
    <w:rsid w:val="007232E3"/>
    <w:rsid w:val="00723A01"/>
    <w:rsid w:val="00727D64"/>
    <w:rsid w:val="00727D86"/>
    <w:rsid w:val="00733579"/>
    <w:rsid w:val="00733619"/>
    <w:rsid w:val="007425CB"/>
    <w:rsid w:val="00742DB6"/>
    <w:rsid w:val="00744178"/>
    <w:rsid w:val="00744E49"/>
    <w:rsid w:val="00745FF5"/>
    <w:rsid w:val="0074756B"/>
    <w:rsid w:val="00751A95"/>
    <w:rsid w:val="00752035"/>
    <w:rsid w:val="0075298A"/>
    <w:rsid w:val="00755038"/>
    <w:rsid w:val="007555B9"/>
    <w:rsid w:val="007569A8"/>
    <w:rsid w:val="00756BA4"/>
    <w:rsid w:val="007622DA"/>
    <w:rsid w:val="007653B6"/>
    <w:rsid w:val="00766B5D"/>
    <w:rsid w:val="00770F15"/>
    <w:rsid w:val="00771079"/>
    <w:rsid w:val="00772D90"/>
    <w:rsid w:val="00774EE0"/>
    <w:rsid w:val="007768AE"/>
    <w:rsid w:val="007768B7"/>
    <w:rsid w:val="007804D9"/>
    <w:rsid w:val="007837F2"/>
    <w:rsid w:val="0078605E"/>
    <w:rsid w:val="007908D0"/>
    <w:rsid w:val="00790B76"/>
    <w:rsid w:val="00792319"/>
    <w:rsid w:val="00792ED9"/>
    <w:rsid w:val="00794208"/>
    <w:rsid w:val="007952E7"/>
    <w:rsid w:val="00795739"/>
    <w:rsid w:val="007A0293"/>
    <w:rsid w:val="007A1C05"/>
    <w:rsid w:val="007A2A8A"/>
    <w:rsid w:val="007A2BD1"/>
    <w:rsid w:val="007B0787"/>
    <w:rsid w:val="007B14A9"/>
    <w:rsid w:val="007B2504"/>
    <w:rsid w:val="007B2AE3"/>
    <w:rsid w:val="007B30DC"/>
    <w:rsid w:val="007B4A22"/>
    <w:rsid w:val="007B4D26"/>
    <w:rsid w:val="007B5DD6"/>
    <w:rsid w:val="007C18EF"/>
    <w:rsid w:val="007C2F6D"/>
    <w:rsid w:val="007C31EA"/>
    <w:rsid w:val="007C4C48"/>
    <w:rsid w:val="007C6892"/>
    <w:rsid w:val="007C6BA4"/>
    <w:rsid w:val="007D3B14"/>
    <w:rsid w:val="007D6FD7"/>
    <w:rsid w:val="007D77E1"/>
    <w:rsid w:val="007E0F4B"/>
    <w:rsid w:val="007E1867"/>
    <w:rsid w:val="007E33C0"/>
    <w:rsid w:val="007E346C"/>
    <w:rsid w:val="007E4C18"/>
    <w:rsid w:val="007E7627"/>
    <w:rsid w:val="007E79AA"/>
    <w:rsid w:val="007F110D"/>
    <w:rsid w:val="007F79F1"/>
    <w:rsid w:val="00802A7D"/>
    <w:rsid w:val="00802C2C"/>
    <w:rsid w:val="00802E6A"/>
    <w:rsid w:val="00803A67"/>
    <w:rsid w:val="00805A25"/>
    <w:rsid w:val="00806CA8"/>
    <w:rsid w:val="00806DA4"/>
    <w:rsid w:val="0080748E"/>
    <w:rsid w:val="00807C2B"/>
    <w:rsid w:val="008131E8"/>
    <w:rsid w:val="00817B9F"/>
    <w:rsid w:val="00817DE6"/>
    <w:rsid w:val="008200E4"/>
    <w:rsid w:val="00820379"/>
    <w:rsid w:val="00820995"/>
    <w:rsid w:val="00821836"/>
    <w:rsid w:val="00821D21"/>
    <w:rsid w:val="008234A8"/>
    <w:rsid w:val="00826724"/>
    <w:rsid w:val="00827C8E"/>
    <w:rsid w:val="00832B84"/>
    <w:rsid w:val="00832BE3"/>
    <w:rsid w:val="00832D0E"/>
    <w:rsid w:val="00834C14"/>
    <w:rsid w:val="00834F9F"/>
    <w:rsid w:val="00835663"/>
    <w:rsid w:val="00836F2D"/>
    <w:rsid w:val="00837DBD"/>
    <w:rsid w:val="008401DB"/>
    <w:rsid w:val="0084119E"/>
    <w:rsid w:val="00844085"/>
    <w:rsid w:val="00844D3E"/>
    <w:rsid w:val="00845BB1"/>
    <w:rsid w:val="008465F9"/>
    <w:rsid w:val="008501E5"/>
    <w:rsid w:val="008569D6"/>
    <w:rsid w:val="008573C2"/>
    <w:rsid w:val="00860A16"/>
    <w:rsid w:val="00860F7A"/>
    <w:rsid w:val="00862E50"/>
    <w:rsid w:val="0086394D"/>
    <w:rsid w:val="008639F7"/>
    <w:rsid w:val="0086473B"/>
    <w:rsid w:val="00864D40"/>
    <w:rsid w:val="008653E5"/>
    <w:rsid w:val="0086545F"/>
    <w:rsid w:val="00865850"/>
    <w:rsid w:val="0086628C"/>
    <w:rsid w:val="0087100D"/>
    <w:rsid w:val="00871308"/>
    <w:rsid w:val="00872B1F"/>
    <w:rsid w:val="00874764"/>
    <w:rsid w:val="00876C07"/>
    <w:rsid w:val="00877F4D"/>
    <w:rsid w:val="008810E0"/>
    <w:rsid w:val="00882D34"/>
    <w:rsid w:val="00883613"/>
    <w:rsid w:val="008844F0"/>
    <w:rsid w:val="00886B8C"/>
    <w:rsid w:val="0088703B"/>
    <w:rsid w:val="008871E4"/>
    <w:rsid w:val="00887F6F"/>
    <w:rsid w:val="00891EE5"/>
    <w:rsid w:val="008936BD"/>
    <w:rsid w:val="00895A72"/>
    <w:rsid w:val="008968C8"/>
    <w:rsid w:val="00896CEE"/>
    <w:rsid w:val="00896D01"/>
    <w:rsid w:val="00897789"/>
    <w:rsid w:val="00897F57"/>
    <w:rsid w:val="008A03F2"/>
    <w:rsid w:val="008A1E77"/>
    <w:rsid w:val="008A40E9"/>
    <w:rsid w:val="008A449C"/>
    <w:rsid w:val="008A52F0"/>
    <w:rsid w:val="008A5B3E"/>
    <w:rsid w:val="008A786E"/>
    <w:rsid w:val="008A7C27"/>
    <w:rsid w:val="008B0D47"/>
    <w:rsid w:val="008B35D5"/>
    <w:rsid w:val="008B3B18"/>
    <w:rsid w:val="008B5DF1"/>
    <w:rsid w:val="008C0603"/>
    <w:rsid w:val="008C17B5"/>
    <w:rsid w:val="008C3555"/>
    <w:rsid w:val="008C4542"/>
    <w:rsid w:val="008C47DD"/>
    <w:rsid w:val="008C4EBD"/>
    <w:rsid w:val="008C53FD"/>
    <w:rsid w:val="008C5E43"/>
    <w:rsid w:val="008C634B"/>
    <w:rsid w:val="008C682F"/>
    <w:rsid w:val="008C6E35"/>
    <w:rsid w:val="008C7FA3"/>
    <w:rsid w:val="008D0559"/>
    <w:rsid w:val="008D1D69"/>
    <w:rsid w:val="008D2614"/>
    <w:rsid w:val="008D351F"/>
    <w:rsid w:val="008D5312"/>
    <w:rsid w:val="008D6F9A"/>
    <w:rsid w:val="008E0AA9"/>
    <w:rsid w:val="008E1D83"/>
    <w:rsid w:val="008E1E14"/>
    <w:rsid w:val="008E417C"/>
    <w:rsid w:val="008F126A"/>
    <w:rsid w:val="008F1478"/>
    <w:rsid w:val="008F1E65"/>
    <w:rsid w:val="008F24C2"/>
    <w:rsid w:val="008F5B5A"/>
    <w:rsid w:val="008F6710"/>
    <w:rsid w:val="008F694A"/>
    <w:rsid w:val="00901735"/>
    <w:rsid w:val="00901C04"/>
    <w:rsid w:val="00901C54"/>
    <w:rsid w:val="00902496"/>
    <w:rsid w:val="009030C7"/>
    <w:rsid w:val="0090514B"/>
    <w:rsid w:val="00910286"/>
    <w:rsid w:val="00911066"/>
    <w:rsid w:val="00911FD6"/>
    <w:rsid w:val="00912187"/>
    <w:rsid w:val="00912452"/>
    <w:rsid w:val="00912C76"/>
    <w:rsid w:val="0091370B"/>
    <w:rsid w:val="00914ED6"/>
    <w:rsid w:val="009165B1"/>
    <w:rsid w:val="00917120"/>
    <w:rsid w:val="00920455"/>
    <w:rsid w:val="00920CD9"/>
    <w:rsid w:val="00920FA6"/>
    <w:rsid w:val="00924E7E"/>
    <w:rsid w:val="00924F24"/>
    <w:rsid w:val="00925A54"/>
    <w:rsid w:val="00925C45"/>
    <w:rsid w:val="00930E87"/>
    <w:rsid w:val="009326E6"/>
    <w:rsid w:val="0093458C"/>
    <w:rsid w:val="00934C90"/>
    <w:rsid w:val="009352BF"/>
    <w:rsid w:val="009354F4"/>
    <w:rsid w:val="009370F3"/>
    <w:rsid w:val="0093787B"/>
    <w:rsid w:val="0094234D"/>
    <w:rsid w:val="00943301"/>
    <w:rsid w:val="009434AD"/>
    <w:rsid w:val="00944056"/>
    <w:rsid w:val="0094533D"/>
    <w:rsid w:val="0094558B"/>
    <w:rsid w:val="0094586F"/>
    <w:rsid w:val="00946229"/>
    <w:rsid w:val="009463C2"/>
    <w:rsid w:val="00946E79"/>
    <w:rsid w:val="009508A6"/>
    <w:rsid w:val="00950940"/>
    <w:rsid w:val="009514A3"/>
    <w:rsid w:val="00951798"/>
    <w:rsid w:val="00952445"/>
    <w:rsid w:val="00952708"/>
    <w:rsid w:val="009536C3"/>
    <w:rsid w:val="00954927"/>
    <w:rsid w:val="00956509"/>
    <w:rsid w:val="009572EB"/>
    <w:rsid w:val="00957B3F"/>
    <w:rsid w:val="00962132"/>
    <w:rsid w:val="0096415F"/>
    <w:rsid w:val="0096439F"/>
    <w:rsid w:val="009654F4"/>
    <w:rsid w:val="009657D4"/>
    <w:rsid w:val="009658FB"/>
    <w:rsid w:val="00966821"/>
    <w:rsid w:val="00967540"/>
    <w:rsid w:val="00967814"/>
    <w:rsid w:val="00967FC5"/>
    <w:rsid w:val="009705AB"/>
    <w:rsid w:val="00971201"/>
    <w:rsid w:val="00973281"/>
    <w:rsid w:val="00973D13"/>
    <w:rsid w:val="0097593F"/>
    <w:rsid w:val="00980355"/>
    <w:rsid w:val="0098198E"/>
    <w:rsid w:val="00981FB1"/>
    <w:rsid w:val="00982BED"/>
    <w:rsid w:val="009835A7"/>
    <w:rsid w:val="00984F21"/>
    <w:rsid w:val="00986772"/>
    <w:rsid w:val="009901B7"/>
    <w:rsid w:val="009923CE"/>
    <w:rsid w:val="009972B1"/>
    <w:rsid w:val="009974E6"/>
    <w:rsid w:val="009A279E"/>
    <w:rsid w:val="009A2C70"/>
    <w:rsid w:val="009A53B4"/>
    <w:rsid w:val="009A5A1C"/>
    <w:rsid w:val="009A6E6C"/>
    <w:rsid w:val="009B17DF"/>
    <w:rsid w:val="009B1890"/>
    <w:rsid w:val="009B3828"/>
    <w:rsid w:val="009B429D"/>
    <w:rsid w:val="009B42AC"/>
    <w:rsid w:val="009B457C"/>
    <w:rsid w:val="009B773A"/>
    <w:rsid w:val="009C1923"/>
    <w:rsid w:val="009C3A75"/>
    <w:rsid w:val="009C43EC"/>
    <w:rsid w:val="009C4C6F"/>
    <w:rsid w:val="009C5BF2"/>
    <w:rsid w:val="009C65B9"/>
    <w:rsid w:val="009C682B"/>
    <w:rsid w:val="009D0A09"/>
    <w:rsid w:val="009D0D9C"/>
    <w:rsid w:val="009D103B"/>
    <w:rsid w:val="009D1139"/>
    <w:rsid w:val="009D36B1"/>
    <w:rsid w:val="009D7BD6"/>
    <w:rsid w:val="009E0154"/>
    <w:rsid w:val="009E1CE4"/>
    <w:rsid w:val="009E26E7"/>
    <w:rsid w:val="009E2D86"/>
    <w:rsid w:val="009E2DD6"/>
    <w:rsid w:val="009E369D"/>
    <w:rsid w:val="009E66D1"/>
    <w:rsid w:val="009E77F5"/>
    <w:rsid w:val="009F096B"/>
    <w:rsid w:val="009F0EFC"/>
    <w:rsid w:val="009F441D"/>
    <w:rsid w:val="009F5A92"/>
    <w:rsid w:val="009F5BD2"/>
    <w:rsid w:val="009F61A4"/>
    <w:rsid w:val="009F7A71"/>
    <w:rsid w:val="009F7A8B"/>
    <w:rsid w:val="00A01461"/>
    <w:rsid w:val="00A0287B"/>
    <w:rsid w:val="00A03C3F"/>
    <w:rsid w:val="00A0416F"/>
    <w:rsid w:val="00A071BA"/>
    <w:rsid w:val="00A07619"/>
    <w:rsid w:val="00A07B6F"/>
    <w:rsid w:val="00A10635"/>
    <w:rsid w:val="00A12507"/>
    <w:rsid w:val="00A13C08"/>
    <w:rsid w:val="00A141AA"/>
    <w:rsid w:val="00A15327"/>
    <w:rsid w:val="00A15F51"/>
    <w:rsid w:val="00A17577"/>
    <w:rsid w:val="00A17F49"/>
    <w:rsid w:val="00A201C6"/>
    <w:rsid w:val="00A267F5"/>
    <w:rsid w:val="00A26835"/>
    <w:rsid w:val="00A26E61"/>
    <w:rsid w:val="00A316C8"/>
    <w:rsid w:val="00A31F74"/>
    <w:rsid w:val="00A32FF5"/>
    <w:rsid w:val="00A332E9"/>
    <w:rsid w:val="00A40FC3"/>
    <w:rsid w:val="00A421BE"/>
    <w:rsid w:val="00A4659F"/>
    <w:rsid w:val="00A47D3C"/>
    <w:rsid w:val="00A557CC"/>
    <w:rsid w:val="00A6064A"/>
    <w:rsid w:val="00A607C6"/>
    <w:rsid w:val="00A637D0"/>
    <w:rsid w:val="00A74433"/>
    <w:rsid w:val="00A76221"/>
    <w:rsid w:val="00A763C4"/>
    <w:rsid w:val="00A76D41"/>
    <w:rsid w:val="00A8261D"/>
    <w:rsid w:val="00A82CE9"/>
    <w:rsid w:val="00A83F2C"/>
    <w:rsid w:val="00A850B1"/>
    <w:rsid w:val="00A85578"/>
    <w:rsid w:val="00A86182"/>
    <w:rsid w:val="00A8764A"/>
    <w:rsid w:val="00A912FD"/>
    <w:rsid w:val="00A91AEA"/>
    <w:rsid w:val="00A96E2A"/>
    <w:rsid w:val="00A9771F"/>
    <w:rsid w:val="00AA10D9"/>
    <w:rsid w:val="00AA381D"/>
    <w:rsid w:val="00AA4642"/>
    <w:rsid w:val="00AA7ED1"/>
    <w:rsid w:val="00AB4823"/>
    <w:rsid w:val="00AB5BD8"/>
    <w:rsid w:val="00AC0291"/>
    <w:rsid w:val="00AC0C37"/>
    <w:rsid w:val="00AC1E75"/>
    <w:rsid w:val="00AC59A1"/>
    <w:rsid w:val="00AC66D0"/>
    <w:rsid w:val="00AC6D07"/>
    <w:rsid w:val="00AD4364"/>
    <w:rsid w:val="00AD671E"/>
    <w:rsid w:val="00AD6ECE"/>
    <w:rsid w:val="00AD7AE9"/>
    <w:rsid w:val="00AE1C6C"/>
    <w:rsid w:val="00AE24E4"/>
    <w:rsid w:val="00AE43F2"/>
    <w:rsid w:val="00AE5E4A"/>
    <w:rsid w:val="00AE5FAA"/>
    <w:rsid w:val="00AF0694"/>
    <w:rsid w:val="00AF17FE"/>
    <w:rsid w:val="00AF3DE7"/>
    <w:rsid w:val="00AF3F4F"/>
    <w:rsid w:val="00AF523A"/>
    <w:rsid w:val="00AF6470"/>
    <w:rsid w:val="00B01A95"/>
    <w:rsid w:val="00B03024"/>
    <w:rsid w:val="00B038D2"/>
    <w:rsid w:val="00B05C91"/>
    <w:rsid w:val="00B06059"/>
    <w:rsid w:val="00B06A29"/>
    <w:rsid w:val="00B0725B"/>
    <w:rsid w:val="00B1110E"/>
    <w:rsid w:val="00B11D4E"/>
    <w:rsid w:val="00B12342"/>
    <w:rsid w:val="00B12CBB"/>
    <w:rsid w:val="00B131AC"/>
    <w:rsid w:val="00B13253"/>
    <w:rsid w:val="00B174EA"/>
    <w:rsid w:val="00B256F9"/>
    <w:rsid w:val="00B26CDE"/>
    <w:rsid w:val="00B30FF2"/>
    <w:rsid w:val="00B32415"/>
    <w:rsid w:val="00B3259E"/>
    <w:rsid w:val="00B33AB2"/>
    <w:rsid w:val="00B341CD"/>
    <w:rsid w:val="00B35105"/>
    <w:rsid w:val="00B351B6"/>
    <w:rsid w:val="00B3537E"/>
    <w:rsid w:val="00B365B5"/>
    <w:rsid w:val="00B366BE"/>
    <w:rsid w:val="00B36963"/>
    <w:rsid w:val="00B36AF3"/>
    <w:rsid w:val="00B370DA"/>
    <w:rsid w:val="00B37A42"/>
    <w:rsid w:val="00B403F1"/>
    <w:rsid w:val="00B40FBE"/>
    <w:rsid w:val="00B416EB"/>
    <w:rsid w:val="00B41C1F"/>
    <w:rsid w:val="00B42954"/>
    <w:rsid w:val="00B43024"/>
    <w:rsid w:val="00B43CFA"/>
    <w:rsid w:val="00B44F82"/>
    <w:rsid w:val="00B45EB8"/>
    <w:rsid w:val="00B50F08"/>
    <w:rsid w:val="00B50F18"/>
    <w:rsid w:val="00B52AFE"/>
    <w:rsid w:val="00B552B8"/>
    <w:rsid w:val="00B55568"/>
    <w:rsid w:val="00B62D0D"/>
    <w:rsid w:val="00B62FF8"/>
    <w:rsid w:val="00B641BB"/>
    <w:rsid w:val="00B645C4"/>
    <w:rsid w:val="00B64D15"/>
    <w:rsid w:val="00B7127A"/>
    <w:rsid w:val="00B72AF0"/>
    <w:rsid w:val="00B75166"/>
    <w:rsid w:val="00B80153"/>
    <w:rsid w:val="00B802D4"/>
    <w:rsid w:val="00B85C0D"/>
    <w:rsid w:val="00B86166"/>
    <w:rsid w:val="00B87435"/>
    <w:rsid w:val="00B903BA"/>
    <w:rsid w:val="00B9074A"/>
    <w:rsid w:val="00B91B81"/>
    <w:rsid w:val="00B94672"/>
    <w:rsid w:val="00B94985"/>
    <w:rsid w:val="00B94F60"/>
    <w:rsid w:val="00B9562D"/>
    <w:rsid w:val="00B972D6"/>
    <w:rsid w:val="00B97742"/>
    <w:rsid w:val="00B9790A"/>
    <w:rsid w:val="00B97AE0"/>
    <w:rsid w:val="00BA02D1"/>
    <w:rsid w:val="00BA0BB8"/>
    <w:rsid w:val="00BA2B2D"/>
    <w:rsid w:val="00BA57FA"/>
    <w:rsid w:val="00BA7472"/>
    <w:rsid w:val="00BA7EA0"/>
    <w:rsid w:val="00BB0E8E"/>
    <w:rsid w:val="00BB287A"/>
    <w:rsid w:val="00BB35E4"/>
    <w:rsid w:val="00BB5F42"/>
    <w:rsid w:val="00BB5F64"/>
    <w:rsid w:val="00BB6021"/>
    <w:rsid w:val="00BB7BF7"/>
    <w:rsid w:val="00BC4E51"/>
    <w:rsid w:val="00BC5657"/>
    <w:rsid w:val="00BC71DD"/>
    <w:rsid w:val="00BC743C"/>
    <w:rsid w:val="00BD104D"/>
    <w:rsid w:val="00BD132E"/>
    <w:rsid w:val="00BD1574"/>
    <w:rsid w:val="00BD17D1"/>
    <w:rsid w:val="00BD4B43"/>
    <w:rsid w:val="00BD52D0"/>
    <w:rsid w:val="00BD5CA8"/>
    <w:rsid w:val="00BD5CFF"/>
    <w:rsid w:val="00BD6292"/>
    <w:rsid w:val="00BE4757"/>
    <w:rsid w:val="00BE5FB0"/>
    <w:rsid w:val="00BE6D77"/>
    <w:rsid w:val="00BE74B3"/>
    <w:rsid w:val="00BE7B79"/>
    <w:rsid w:val="00BF0C37"/>
    <w:rsid w:val="00BF0C78"/>
    <w:rsid w:val="00BF15CD"/>
    <w:rsid w:val="00BF2041"/>
    <w:rsid w:val="00BF360F"/>
    <w:rsid w:val="00BF49DC"/>
    <w:rsid w:val="00BF66BB"/>
    <w:rsid w:val="00BF68B0"/>
    <w:rsid w:val="00C01074"/>
    <w:rsid w:val="00C02471"/>
    <w:rsid w:val="00C02624"/>
    <w:rsid w:val="00C050A6"/>
    <w:rsid w:val="00C05B80"/>
    <w:rsid w:val="00C06385"/>
    <w:rsid w:val="00C0782B"/>
    <w:rsid w:val="00C07FE7"/>
    <w:rsid w:val="00C10576"/>
    <w:rsid w:val="00C10A6C"/>
    <w:rsid w:val="00C1197E"/>
    <w:rsid w:val="00C11C83"/>
    <w:rsid w:val="00C12182"/>
    <w:rsid w:val="00C14335"/>
    <w:rsid w:val="00C14614"/>
    <w:rsid w:val="00C16917"/>
    <w:rsid w:val="00C2139F"/>
    <w:rsid w:val="00C22744"/>
    <w:rsid w:val="00C23EAF"/>
    <w:rsid w:val="00C24514"/>
    <w:rsid w:val="00C255CB"/>
    <w:rsid w:val="00C25B1D"/>
    <w:rsid w:val="00C25E60"/>
    <w:rsid w:val="00C3023A"/>
    <w:rsid w:val="00C3025C"/>
    <w:rsid w:val="00C319B1"/>
    <w:rsid w:val="00C35332"/>
    <w:rsid w:val="00C36245"/>
    <w:rsid w:val="00C40995"/>
    <w:rsid w:val="00C4134F"/>
    <w:rsid w:val="00C422C8"/>
    <w:rsid w:val="00C4606C"/>
    <w:rsid w:val="00C50518"/>
    <w:rsid w:val="00C516C3"/>
    <w:rsid w:val="00C56595"/>
    <w:rsid w:val="00C56671"/>
    <w:rsid w:val="00C56A80"/>
    <w:rsid w:val="00C574C3"/>
    <w:rsid w:val="00C57A46"/>
    <w:rsid w:val="00C61349"/>
    <w:rsid w:val="00C62D9E"/>
    <w:rsid w:val="00C64A4C"/>
    <w:rsid w:val="00C65138"/>
    <w:rsid w:val="00C65444"/>
    <w:rsid w:val="00C65D87"/>
    <w:rsid w:val="00C67666"/>
    <w:rsid w:val="00C67855"/>
    <w:rsid w:val="00C67DD2"/>
    <w:rsid w:val="00C67F68"/>
    <w:rsid w:val="00C758ED"/>
    <w:rsid w:val="00C75E34"/>
    <w:rsid w:val="00C7758D"/>
    <w:rsid w:val="00C80BBD"/>
    <w:rsid w:val="00C80FF4"/>
    <w:rsid w:val="00C8254D"/>
    <w:rsid w:val="00C8287C"/>
    <w:rsid w:val="00C8441D"/>
    <w:rsid w:val="00C9133A"/>
    <w:rsid w:val="00C9184F"/>
    <w:rsid w:val="00C92DB6"/>
    <w:rsid w:val="00C93814"/>
    <w:rsid w:val="00C93BF3"/>
    <w:rsid w:val="00C946AE"/>
    <w:rsid w:val="00C95F60"/>
    <w:rsid w:val="00C97238"/>
    <w:rsid w:val="00CA2444"/>
    <w:rsid w:val="00CA3616"/>
    <w:rsid w:val="00CA3A45"/>
    <w:rsid w:val="00CA4EF2"/>
    <w:rsid w:val="00CA5206"/>
    <w:rsid w:val="00CA6C7D"/>
    <w:rsid w:val="00CA6E44"/>
    <w:rsid w:val="00CB0D28"/>
    <w:rsid w:val="00CB4689"/>
    <w:rsid w:val="00CB59E3"/>
    <w:rsid w:val="00CB5A64"/>
    <w:rsid w:val="00CB6533"/>
    <w:rsid w:val="00CB689D"/>
    <w:rsid w:val="00CC27F1"/>
    <w:rsid w:val="00CC4F6F"/>
    <w:rsid w:val="00CC73F7"/>
    <w:rsid w:val="00CD0790"/>
    <w:rsid w:val="00CD0F7F"/>
    <w:rsid w:val="00CD204D"/>
    <w:rsid w:val="00CD22B8"/>
    <w:rsid w:val="00CD2CC1"/>
    <w:rsid w:val="00CD3130"/>
    <w:rsid w:val="00CD3272"/>
    <w:rsid w:val="00CD64AE"/>
    <w:rsid w:val="00CD6623"/>
    <w:rsid w:val="00CE1889"/>
    <w:rsid w:val="00CE20A1"/>
    <w:rsid w:val="00CE20EB"/>
    <w:rsid w:val="00CE2B87"/>
    <w:rsid w:val="00CE3301"/>
    <w:rsid w:val="00CE7ADB"/>
    <w:rsid w:val="00CF2E67"/>
    <w:rsid w:val="00CF316C"/>
    <w:rsid w:val="00CF3CCD"/>
    <w:rsid w:val="00CF4988"/>
    <w:rsid w:val="00CF5450"/>
    <w:rsid w:val="00CF67B3"/>
    <w:rsid w:val="00CF7D11"/>
    <w:rsid w:val="00D0215A"/>
    <w:rsid w:val="00D033FD"/>
    <w:rsid w:val="00D11985"/>
    <w:rsid w:val="00D11E52"/>
    <w:rsid w:val="00D1329C"/>
    <w:rsid w:val="00D13737"/>
    <w:rsid w:val="00D14A7A"/>
    <w:rsid w:val="00D1528F"/>
    <w:rsid w:val="00D15AA9"/>
    <w:rsid w:val="00D162A5"/>
    <w:rsid w:val="00D16318"/>
    <w:rsid w:val="00D16645"/>
    <w:rsid w:val="00D16820"/>
    <w:rsid w:val="00D20918"/>
    <w:rsid w:val="00D22112"/>
    <w:rsid w:val="00D22B3E"/>
    <w:rsid w:val="00D23F0E"/>
    <w:rsid w:val="00D24706"/>
    <w:rsid w:val="00D2476D"/>
    <w:rsid w:val="00D2526F"/>
    <w:rsid w:val="00D27016"/>
    <w:rsid w:val="00D27932"/>
    <w:rsid w:val="00D27E0F"/>
    <w:rsid w:val="00D35EE6"/>
    <w:rsid w:val="00D36906"/>
    <w:rsid w:val="00D36984"/>
    <w:rsid w:val="00D41B02"/>
    <w:rsid w:val="00D42BC0"/>
    <w:rsid w:val="00D443BC"/>
    <w:rsid w:val="00D446E7"/>
    <w:rsid w:val="00D4725B"/>
    <w:rsid w:val="00D53087"/>
    <w:rsid w:val="00D5309D"/>
    <w:rsid w:val="00D53295"/>
    <w:rsid w:val="00D5430D"/>
    <w:rsid w:val="00D55D00"/>
    <w:rsid w:val="00D561E5"/>
    <w:rsid w:val="00D57A4D"/>
    <w:rsid w:val="00D61A6B"/>
    <w:rsid w:val="00D628D9"/>
    <w:rsid w:val="00D63314"/>
    <w:rsid w:val="00D63B19"/>
    <w:rsid w:val="00D65223"/>
    <w:rsid w:val="00D6652C"/>
    <w:rsid w:val="00D74BC5"/>
    <w:rsid w:val="00D75AC3"/>
    <w:rsid w:val="00D76182"/>
    <w:rsid w:val="00D800DD"/>
    <w:rsid w:val="00D814A9"/>
    <w:rsid w:val="00D85AD9"/>
    <w:rsid w:val="00D92956"/>
    <w:rsid w:val="00D93411"/>
    <w:rsid w:val="00D949BD"/>
    <w:rsid w:val="00D960C6"/>
    <w:rsid w:val="00D975B4"/>
    <w:rsid w:val="00D97602"/>
    <w:rsid w:val="00DA07DB"/>
    <w:rsid w:val="00DA1B5D"/>
    <w:rsid w:val="00DA1EF1"/>
    <w:rsid w:val="00DA2C81"/>
    <w:rsid w:val="00DA498F"/>
    <w:rsid w:val="00DA6659"/>
    <w:rsid w:val="00DB0F8B"/>
    <w:rsid w:val="00DB1A1D"/>
    <w:rsid w:val="00DB336D"/>
    <w:rsid w:val="00DB3A1C"/>
    <w:rsid w:val="00DB61F0"/>
    <w:rsid w:val="00DC0E91"/>
    <w:rsid w:val="00DC1A3B"/>
    <w:rsid w:val="00DC2652"/>
    <w:rsid w:val="00DC2A4D"/>
    <w:rsid w:val="00DC3F26"/>
    <w:rsid w:val="00DC44E1"/>
    <w:rsid w:val="00DD0216"/>
    <w:rsid w:val="00DD0CAD"/>
    <w:rsid w:val="00DD0D85"/>
    <w:rsid w:val="00DD3427"/>
    <w:rsid w:val="00DD3E95"/>
    <w:rsid w:val="00DD4D53"/>
    <w:rsid w:val="00DD5FC4"/>
    <w:rsid w:val="00DD6BAF"/>
    <w:rsid w:val="00DD6F2F"/>
    <w:rsid w:val="00DD7144"/>
    <w:rsid w:val="00DD7C05"/>
    <w:rsid w:val="00DE0268"/>
    <w:rsid w:val="00DE3B4E"/>
    <w:rsid w:val="00DF00DD"/>
    <w:rsid w:val="00DF08D6"/>
    <w:rsid w:val="00DF0D7D"/>
    <w:rsid w:val="00DF110C"/>
    <w:rsid w:val="00DF5A2B"/>
    <w:rsid w:val="00DF71D6"/>
    <w:rsid w:val="00E005BD"/>
    <w:rsid w:val="00E01195"/>
    <w:rsid w:val="00E01A6B"/>
    <w:rsid w:val="00E05E2A"/>
    <w:rsid w:val="00E106E4"/>
    <w:rsid w:val="00E11FE2"/>
    <w:rsid w:val="00E12289"/>
    <w:rsid w:val="00E132B0"/>
    <w:rsid w:val="00E135F5"/>
    <w:rsid w:val="00E13E4A"/>
    <w:rsid w:val="00E1699D"/>
    <w:rsid w:val="00E213EE"/>
    <w:rsid w:val="00E22DC2"/>
    <w:rsid w:val="00E22FEC"/>
    <w:rsid w:val="00E23626"/>
    <w:rsid w:val="00E266BD"/>
    <w:rsid w:val="00E26D13"/>
    <w:rsid w:val="00E275A7"/>
    <w:rsid w:val="00E27B6A"/>
    <w:rsid w:val="00E3056A"/>
    <w:rsid w:val="00E310D4"/>
    <w:rsid w:val="00E31BB2"/>
    <w:rsid w:val="00E3491E"/>
    <w:rsid w:val="00E35517"/>
    <w:rsid w:val="00E35CE9"/>
    <w:rsid w:val="00E35D4F"/>
    <w:rsid w:val="00E37E95"/>
    <w:rsid w:val="00E408AE"/>
    <w:rsid w:val="00E409FD"/>
    <w:rsid w:val="00E41368"/>
    <w:rsid w:val="00E43309"/>
    <w:rsid w:val="00E43387"/>
    <w:rsid w:val="00E44D5C"/>
    <w:rsid w:val="00E44DF8"/>
    <w:rsid w:val="00E456FF"/>
    <w:rsid w:val="00E45DC3"/>
    <w:rsid w:val="00E45FBD"/>
    <w:rsid w:val="00E46242"/>
    <w:rsid w:val="00E51809"/>
    <w:rsid w:val="00E51883"/>
    <w:rsid w:val="00E5308C"/>
    <w:rsid w:val="00E5354E"/>
    <w:rsid w:val="00E54F2B"/>
    <w:rsid w:val="00E57036"/>
    <w:rsid w:val="00E57334"/>
    <w:rsid w:val="00E57BDB"/>
    <w:rsid w:val="00E60A76"/>
    <w:rsid w:val="00E60F99"/>
    <w:rsid w:val="00E6260C"/>
    <w:rsid w:val="00E633D1"/>
    <w:rsid w:val="00E6391F"/>
    <w:rsid w:val="00E63BA6"/>
    <w:rsid w:val="00E6444E"/>
    <w:rsid w:val="00E6485D"/>
    <w:rsid w:val="00E64BD3"/>
    <w:rsid w:val="00E66EE9"/>
    <w:rsid w:val="00E75387"/>
    <w:rsid w:val="00E76F67"/>
    <w:rsid w:val="00E843F5"/>
    <w:rsid w:val="00E862C0"/>
    <w:rsid w:val="00E86ECD"/>
    <w:rsid w:val="00E8790E"/>
    <w:rsid w:val="00E87CCB"/>
    <w:rsid w:val="00E87E52"/>
    <w:rsid w:val="00E92CAC"/>
    <w:rsid w:val="00E94AC9"/>
    <w:rsid w:val="00E9605E"/>
    <w:rsid w:val="00EA188F"/>
    <w:rsid w:val="00EA519B"/>
    <w:rsid w:val="00EA63F6"/>
    <w:rsid w:val="00EA6862"/>
    <w:rsid w:val="00EA6CD2"/>
    <w:rsid w:val="00EA7DA7"/>
    <w:rsid w:val="00EB3EB8"/>
    <w:rsid w:val="00EB491E"/>
    <w:rsid w:val="00EB59E4"/>
    <w:rsid w:val="00EB78FD"/>
    <w:rsid w:val="00EC2BB3"/>
    <w:rsid w:val="00EC3908"/>
    <w:rsid w:val="00EC5AFF"/>
    <w:rsid w:val="00EC605D"/>
    <w:rsid w:val="00ED20E6"/>
    <w:rsid w:val="00ED2586"/>
    <w:rsid w:val="00ED3DBE"/>
    <w:rsid w:val="00ED5E4A"/>
    <w:rsid w:val="00ED68A4"/>
    <w:rsid w:val="00ED7B6A"/>
    <w:rsid w:val="00EE111A"/>
    <w:rsid w:val="00EE324B"/>
    <w:rsid w:val="00EE34F3"/>
    <w:rsid w:val="00EE4F7C"/>
    <w:rsid w:val="00EE65AA"/>
    <w:rsid w:val="00EE666E"/>
    <w:rsid w:val="00EF1B9E"/>
    <w:rsid w:val="00EF36B7"/>
    <w:rsid w:val="00EF3A42"/>
    <w:rsid w:val="00EF3FD4"/>
    <w:rsid w:val="00EF4576"/>
    <w:rsid w:val="00F01EA4"/>
    <w:rsid w:val="00F02317"/>
    <w:rsid w:val="00F0291A"/>
    <w:rsid w:val="00F04515"/>
    <w:rsid w:val="00F065DE"/>
    <w:rsid w:val="00F0734E"/>
    <w:rsid w:val="00F1299E"/>
    <w:rsid w:val="00F15E73"/>
    <w:rsid w:val="00F16A9E"/>
    <w:rsid w:val="00F1722D"/>
    <w:rsid w:val="00F17D0D"/>
    <w:rsid w:val="00F21028"/>
    <w:rsid w:val="00F232D3"/>
    <w:rsid w:val="00F234DF"/>
    <w:rsid w:val="00F2481B"/>
    <w:rsid w:val="00F248AD"/>
    <w:rsid w:val="00F2638E"/>
    <w:rsid w:val="00F269D9"/>
    <w:rsid w:val="00F272A7"/>
    <w:rsid w:val="00F27474"/>
    <w:rsid w:val="00F27E3F"/>
    <w:rsid w:val="00F30143"/>
    <w:rsid w:val="00F316BE"/>
    <w:rsid w:val="00F33A72"/>
    <w:rsid w:val="00F36416"/>
    <w:rsid w:val="00F376E5"/>
    <w:rsid w:val="00F40F8F"/>
    <w:rsid w:val="00F41B68"/>
    <w:rsid w:val="00F420AA"/>
    <w:rsid w:val="00F420C2"/>
    <w:rsid w:val="00F425E8"/>
    <w:rsid w:val="00F4376E"/>
    <w:rsid w:val="00F44542"/>
    <w:rsid w:val="00F50CFB"/>
    <w:rsid w:val="00F5224B"/>
    <w:rsid w:val="00F526BC"/>
    <w:rsid w:val="00F529A0"/>
    <w:rsid w:val="00F53877"/>
    <w:rsid w:val="00F53DC9"/>
    <w:rsid w:val="00F53E05"/>
    <w:rsid w:val="00F5570B"/>
    <w:rsid w:val="00F55858"/>
    <w:rsid w:val="00F62823"/>
    <w:rsid w:val="00F6347A"/>
    <w:rsid w:val="00F64C6B"/>
    <w:rsid w:val="00F65253"/>
    <w:rsid w:val="00F65AFA"/>
    <w:rsid w:val="00F67DE4"/>
    <w:rsid w:val="00F70195"/>
    <w:rsid w:val="00F73133"/>
    <w:rsid w:val="00F7398B"/>
    <w:rsid w:val="00F73B68"/>
    <w:rsid w:val="00F770D5"/>
    <w:rsid w:val="00F80F62"/>
    <w:rsid w:val="00F81823"/>
    <w:rsid w:val="00F843D9"/>
    <w:rsid w:val="00F847C4"/>
    <w:rsid w:val="00F8532B"/>
    <w:rsid w:val="00F8536A"/>
    <w:rsid w:val="00F853D1"/>
    <w:rsid w:val="00F9013D"/>
    <w:rsid w:val="00F91AED"/>
    <w:rsid w:val="00F927ED"/>
    <w:rsid w:val="00F92ED1"/>
    <w:rsid w:val="00F939B7"/>
    <w:rsid w:val="00F95325"/>
    <w:rsid w:val="00F95B30"/>
    <w:rsid w:val="00F9713E"/>
    <w:rsid w:val="00F9716D"/>
    <w:rsid w:val="00FA238E"/>
    <w:rsid w:val="00FA2A2C"/>
    <w:rsid w:val="00FA5DE7"/>
    <w:rsid w:val="00FA7017"/>
    <w:rsid w:val="00FA7AF1"/>
    <w:rsid w:val="00FB0234"/>
    <w:rsid w:val="00FB12A5"/>
    <w:rsid w:val="00FB14F8"/>
    <w:rsid w:val="00FB1B58"/>
    <w:rsid w:val="00FB1B66"/>
    <w:rsid w:val="00FB1F4F"/>
    <w:rsid w:val="00FB47CE"/>
    <w:rsid w:val="00FB4BA2"/>
    <w:rsid w:val="00FB5038"/>
    <w:rsid w:val="00FB6D8F"/>
    <w:rsid w:val="00FC1C4E"/>
    <w:rsid w:val="00FC4903"/>
    <w:rsid w:val="00FC6FAA"/>
    <w:rsid w:val="00FD13F1"/>
    <w:rsid w:val="00FD2884"/>
    <w:rsid w:val="00FD29C9"/>
    <w:rsid w:val="00FD3517"/>
    <w:rsid w:val="00FD7F2E"/>
    <w:rsid w:val="00FE02A8"/>
    <w:rsid w:val="00FE1391"/>
    <w:rsid w:val="00FE23A8"/>
    <w:rsid w:val="00FE24E9"/>
    <w:rsid w:val="00FE2850"/>
    <w:rsid w:val="00FE3368"/>
    <w:rsid w:val="00FE3FCE"/>
    <w:rsid w:val="00FE4B9D"/>
    <w:rsid w:val="00FE50B1"/>
    <w:rsid w:val="00FE559C"/>
    <w:rsid w:val="00FF0176"/>
    <w:rsid w:val="00FF1ED5"/>
    <w:rsid w:val="00FF505B"/>
    <w:rsid w:val="00FF6413"/>
    <w:rsid w:val="00FF6633"/>
    <w:rsid w:val="00FF687B"/>
  </w:rsids>
  <m:mathPr>
    <m:mathFont m:val="Cambria Math"/>
    <m:brkBin m:val="before"/>
    <m:brkBinSub m:val="--"/>
    <m:smallFrac m:val="0"/>
    <m:dispDef/>
    <m:lMargin m:val="0"/>
    <m:rMargin m:val="0"/>
    <m:defJc m:val="centerGroup"/>
    <m:wrapIndent m:val="1440"/>
    <m:intLim m:val="subSup"/>
    <m:naryLim m:val="undOvr"/>
  </m:mathPr>
  <w:themeFontLang w:val="en-CA"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3AF43"/>
  <w15:docId w15:val="{097124EF-E99E-4445-8460-B7524D9D4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DFF"/>
    <w:pPr>
      <w:widowControl w:val="0"/>
      <w:suppressAutoHyphens/>
      <w:textAlignment w:val="baseline"/>
    </w:pPr>
    <w:rPr>
      <w:rFonts w:ascii="Times New Roman" w:eastAsia="MS Mincho" w:hAnsi="Times New Roman" w:cs="Times New Roman"/>
      <w:sz w:val="24"/>
      <w:szCs w:val="20"/>
      <w:lang w:val="en-US" w:eastAsia="ja-JP"/>
    </w:rPr>
  </w:style>
  <w:style w:type="paragraph" w:styleId="Heading1">
    <w:name w:val="heading 1"/>
    <w:basedOn w:val="Normal"/>
    <w:next w:val="Normal"/>
    <w:link w:val="Heading1Char"/>
    <w:uiPriority w:val="9"/>
    <w:qFormat/>
    <w:rsid w:val="00A40FC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6D65FF"/>
    <w:pPr>
      <w:keepNext/>
      <w:tabs>
        <w:tab w:val="left" w:pos="576"/>
      </w:tabs>
      <w:spacing w:before="240" w:after="60"/>
      <w:jc w:val="both"/>
      <w:outlineLvl w:val="1"/>
    </w:pPr>
    <w:rPr>
      <w:rFonts w:eastAsia="Times New Roman" w:cs="Arial"/>
      <w:b/>
      <w:bCs/>
      <w:iCs/>
      <w:color w:val="000000" w:themeColor="text1"/>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qFormat/>
    <w:rsid w:val="006D65FF"/>
    <w:rPr>
      <w:rFonts w:ascii="Times New Roman" w:eastAsia="Times New Roman" w:hAnsi="Times New Roman" w:cs="Arial"/>
      <w:b/>
      <w:bCs/>
      <w:iCs/>
      <w:color w:val="000000" w:themeColor="text1"/>
      <w:sz w:val="24"/>
      <w:szCs w:val="24"/>
      <w:lang w:val="en-GB" w:eastAsia="ja-JP"/>
    </w:rPr>
  </w:style>
  <w:style w:type="character" w:customStyle="1" w:styleId="FooterChar">
    <w:name w:val="Footer Char"/>
    <w:basedOn w:val="DefaultParagraphFont"/>
    <w:link w:val="Footer"/>
    <w:uiPriority w:val="99"/>
    <w:qFormat/>
    <w:rsid w:val="002D2DFF"/>
    <w:rPr>
      <w:rFonts w:ascii="Times New Roman" w:eastAsia="MS Mincho" w:hAnsi="Times New Roman" w:cs="Times New Roman"/>
      <w:sz w:val="24"/>
      <w:szCs w:val="24"/>
      <w:lang w:eastAsia="ja-JP"/>
    </w:rPr>
  </w:style>
  <w:style w:type="character" w:customStyle="1" w:styleId="BodyTextChar">
    <w:name w:val="Body Text Char"/>
    <w:basedOn w:val="DefaultParagraphFont"/>
    <w:link w:val="BodyText"/>
    <w:qFormat/>
    <w:rsid w:val="002D2DFF"/>
  </w:style>
  <w:style w:type="character" w:customStyle="1" w:styleId="BodyTextChar1">
    <w:name w:val="Body Text Char1"/>
    <w:basedOn w:val="DefaultParagraphFont"/>
    <w:uiPriority w:val="99"/>
    <w:semiHidden/>
    <w:qFormat/>
    <w:rsid w:val="002D2DFF"/>
    <w:rPr>
      <w:rFonts w:ascii="Times New Roman" w:eastAsia="MS Mincho" w:hAnsi="Times New Roman" w:cs="Times New Roman"/>
      <w:sz w:val="24"/>
      <w:szCs w:val="20"/>
      <w:lang w:val="en-US" w:eastAsia="ja-JP"/>
    </w:rPr>
  </w:style>
  <w:style w:type="character" w:customStyle="1" w:styleId="BalloonTextChar">
    <w:name w:val="Balloon Text Char"/>
    <w:basedOn w:val="DefaultParagraphFont"/>
    <w:link w:val="BalloonText"/>
    <w:uiPriority w:val="99"/>
    <w:semiHidden/>
    <w:qFormat/>
    <w:rsid w:val="00707929"/>
    <w:rPr>
      <w:rFonts w:ascii="Segoe UI" w:eastAsia="MS Mincho" w:hAnsi="Segoe UI" w:cs="Segoe UI"/>
      <w:sz w:val="18"/>
      <w:szCs w:val="18"/>
      <w:lang w:val="en-US" w:eastAsia="ja-JP"/>
    </w:rPr>
  </w:style>
  <w:style w:type="character" w:customStyle="1" w:styleId="HeaderChar">
    <w:name w:val="Header Char"/>
    <w:basedOn w:val="DefaultParagraphFont"/>
    <w:link w:val="Header"/>
    <w:uiPriority w:val="99"/>
    <w:qFormat/>
    <w:rsid w:val="00274F13"/>
    <w:rPr>
      <w:rFonts w:ascii="Times New Roman" w:eastAsia="MS Mincho" w:hAnsi="Times New Roman" w:cs="Times New Roman"/>
      <w:sz w:val="24"/>
      <w:szCs w:val="20"/>
      <w:lang w:val="en-US" w:eastAsia="ja-JP"/>
    </w:rPr>
  </w:style>
  <w:style w:type="character" w:customStyle="1" w:styleId="ListLabel1">
    <w:name w:val="ListLabel 1"/>
    <w:qFormat/>
    <w:rPr>
      <w:rFonts w:cs="Times New Roman"/>
    </w:rPr>
  </w:style>
  <w:style w:type="character" w:customStyle="1" w:styleId="ListLabel2">
    <w:name w:val="ListLabel 2"/>
    <w:qFormat/>
    <w:rPr>
      <w:rFonts w:cs="Times New Roman"/>
      <w:sz w:val="28"/>
      <w:szCs w:val="28"/>
    </w:rPr>
  </w:style>
  <w:style w:type="paragraph" w:customStyle="1" w:styleId="Heading">
    <w:name w:val="Heading"/>
    <w:basedOn w:val="Normal"/>
    <w:next w:val="BodyText"/>
    <w:qFormat/>
    <w:pPr>
      <w:keepNext/>
      <w:spacing w:before="240" w:after="120"/>
    </w:pPr>
    <w:rPr>
      <w:rFonts w:ascii="Liberation Sans" w:eastAsia="Source Han Sans CN Regular" w:hAnsi="Liberation Sans" w:cs="Lohit Devanagari"/>
      <w:sz w:val="28"/>
      <w:szCs w:val="28"/>
    </w:rPr>
  </w:style>
  <w:style w:type="paragraph" w:styleId="BodyText">
    <w:name w:val="Body Text"/>
    <w:basedOn w:val="Normal"/>
    <w:link w:val="BodyTextChar"/>
    <w:unhideWhenUsed/>
    <w:rsid w:val="002D2DFF"/>
    <w:pPr>
      <w:widowControl/>
      <w:suppressAutoHyphens w:val="0"/>
      <w:spacing w:after="120" w:line="259" w:lineRule="auto"/>
      <w:textAlignment w:val="auto"/>
    </w:pPr>
    <w:rPr>
      <w:rFonts w:asciiTheme="minorHAnsi" w:eastAsiaTheme="minorHAnsi" w:hAnsiTheme="minorHAnsi" w:cstheme="minorBidi"/>
      <w:sz w:val="22"/>
      <w:szCs w:val="22"/>
      <w:lang w:val="en-CA" w:eastAsia="en-US"/>
    </w:r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Cs w:val="24"/>
    </w:rPr>
  </w:style>
  <w:style w:type="paragraph" w:customStyle="1" w:styleId="Index">
    <w:name w:val="Index"/>
    <w:basedOn w:val="Normal"/>
    <w:qFormat/>
    <w:pPr>
      <w:suppressLineNumbers/>
    </w:pPr>
    <w:rPr>
      <w:rFonts w:cs="Lohit Devanagari"/>
    </w:rPr>
  </w:style>
  <w:style w:type="paragraph" w:customStyle="1" w:styleId="Standard">
    <w:name w:val="Standard"/>
    <w:qFormat/>
    <w:rsid w:val="002D2DFF"/>
    <w:pPr>
      <w:suppressAutoHyphens/>
      <w:textAlignment w:val="baseline"/>
    </w:pPr>
    <w:rPr>
      <w:rFonts w:ascii="Times New Roman" w:eastAsia="MS Mincho" w:hAnsi="Times New Roman" w:cs="Times New Roman"/>
      <w:sz w:val="24"/>
      <w:szCs w:val="24"/>
      <w:lang w:eastAsia="ja-JP"/>
    </w:rPr>
  </w:style>
  <w:style w:type="paragraph" w:styleId="Footer">
    <w:name w:val="footer"/>
    <w:basedOn w:val="Standard"/>
    <w:link w:val="FooterChar"/>
    <w:uiPriority w:val="99"/>
    <w:rsid w:val="002D2DFF"/>
    <w:pPr>
      <w:tabs>
        <w:tab w:val="center" w:pos="4252"/>
        <w:tab w:val="right" w:pos="8504"/>
      </w:tabs>
      <w:snapToGrid w:val="0"/>
    </w:pPr>
  </w:style>
  <w:style w:type="paragraph" w:styleId="Bibliography">
    <w:name w:val="Bibliography"/>
    <w:basedOn w:val="Standard"/>
    <w:next w:val="Standard"/>
    <w:uiPriority w:val="37"/>
    <w:qFormat/>
    <w:rsid w:val="002D2DFF"/>
    <w:pPr>
      <w:tabs>
        <w:tab w:val="left" w:pos="504"/>
      </w:tabs>
      <w:spacing w:after="240"/>
      <w:ind w:left="504" w:hanging="504"/>
    </w:pPr>
  </w:style>
  <w:style w:type="paragraph" w:customStyle="1" w:styleId="FirstParagraph">
    <w:name w:val="First Paragraph"/>
    <w:basedOn w:val="Normal"/>
    <w:qFormat/>
    <w:rsid w:val="002D2DFF"/>
    <w:pPr>
      <w:widowControl/>
      <w:spacing w:before="180" w:after="180"/>
    </w:pPr>
    <w:rPr>
      <w:rFonts w:ascii="Calibri" w:eastAsia="Calibri" w:hAnsi="Calibri" w:cs="Arial"/>
      <w:color w:val="00000A"/>
      <w:szCs w:val="24"/>
    </w:rPr>
  </w:style>
  <w:style w:type="paragraph" w:styleId="BalloonText">
    <w:name w:val="Balloon Text"/>
    <w:basedOn w:val="Normal"/>
    <w:link w:val="BalloonTextChar"/>
    <w:uiPriority w:val="99"/>
    <w:semiHidden/>
    <w:unhideWhenUsed/>
    <w:qFormat/>
    <w:rsid w:val="00707929"/>
    <w:rPr>
      <w:rFonts w:ascii="Segoe UI" w:hAnsi="Segoe UI" w:cs="Segoe UI"/>
      <w:sz w:val="18"/>
      <w:szCs w:val="18"/>
    </w:rPr>
  </w:style>
  <w:style w:type="paragraph" w:styleId="Header">
    <w:name w:val="header"/>
    <w:basedOn w:val="Normal"/>
    <w:link w:val="HeaderChar"/>
    <w:uiPriority w:val="99"/>
    <w:unhideWhenUsed/>
    <w:rsid w:val="00274F13"/>
    <w:pPr>
      <w:tabs>
        <w:tab w:val="center" w:pos="4680"/>
        <w:tab w:val="right" w:pos="9360"/>
      </w:tabs>
    </w:pPr>
  </w:style>
  <w:style w:type="paragraph" w:styleId="CommentText">
    <w:name w:val="annotation text"/>
    <w:basedOn w:val="Normal"/>
    <w:link w:val="CommentTextChar"/>
    <w:uiPriority w:val="99"/>
    <w:unhideWhenUsed/>
    <w:qFormat/>
    <w:rPr>
      <w:sz w:val="20"/>
    </w:rPr>
  </w:style>
  <w:style w:type="character" w:customStyle="1" w:styleId="CommentTextChar">
    <w:name w:val="Comment Text Char"/>
    <w:basedOn w:val="DefaultParagraphFont"/>
    <w:link w:val="CommentText"/>
    <w:uiPriority w:val="99"/>
    <w:qFormat/>
    <w:rPr>
      <w:rFonts w:ascii="Times New Roman" w:eastAsia="MS Mincho" w:hAnsi="Times New Roman" w:cs="Times New Roman"/>
      <w:szCs w:val="20"/>
      <w:lang w:val="en-US" w:eastAsia="ja-JP"/>
    </w:rPr>
  </w:style>
  <w:style w:type="character" w:styleId="CommentReference">
    <w:name w:val="annotation reference"/>
    <w:basedOn w:val="DefaultParagraphFont"/>
    <w:uiPriority w:val="99"/>
    <w:unhideWhenUsed/>
    <w:qFormat/>
    <w:rPr>
      <w:sz w:val="16"/>
      <w:szCs w:val="16"/>
    </w:rPr>
  </w:style>
  <w:style w:type="character" w:styleId="PlaceholderText">
    <w:name w:val="Placeholder Text"/>
    <w:basedOn w:val="DefaultParagraphFont"/>
    <w:uiPriority w:val="99"/>
    <w:semiHidden/>
    <w:rsid w:val="007C2F6D"/>
    <w:rPr>
      <w:color w:val="808080"/>
    </w:rPr>
  </w:style>
  <w:style w:type="paragraph" w:styleId="CommentSubject">
    <w:name w:val="annotation subject"/>
    <w:basedOn w:val="CommentText"/>
    <w:next w:val="CommentText"/>
    <w:link w:val="CommentSubjectChar"/>
    <w:uiPriority w:val="99"/>
    <w:semiHidden/>
    <w:unhideWhenUsed/>
    <w:rsid w:val="00E60F99"/>
    <w:rPr>
      <w:b/>
      <w:bCs/>
    </w:rPr>
  </w:style>
  <w:style w:type="character" w:customStyle="1" w:styleId="CommentSubjectChar">
    <w:name w:val="Comment Subject Char"/>
    <w:basedOn w:val="CommentTextChar"/>
    <w:link w:val="CommentSubject"/>
    <w:uiPriority w:val="99"/>
    <w:semiHidden/>
    <w:rsid w:val="00E60F99"/>
    <w:rPr>
      <w:rFonts w:ascii="Times New Roman" w:eastAsia="MS Mincho" w:hAnsi="Times New Roman" w:cs="Times New Roman"/>
      <w:b/>
      <w:bCs/>
      <w:szCs w:val="20"/>
      <w:lang w:val="en-US" w:eastAsia="ja-JP"/>
    </w:rPr>
  </w:style>
  <w:style w:type="character" w:customStyle="1" w:styleId="Heading1Char">
    <w:name w:val="Heading 1 Char"/>
    <w:basedOn w:val="DefaultParagraphFont"/>
    <w:link w:val="Heading1"/>
    <w:uiPriority w:val="9"/>
    <w:rsid w:val="00A40FC3"/>
    <w:rPr>
      <w:rFonts w:asciiTheme="majorHAnsi" w:eastAsiaTheme="majorEastAsia" w:hAnsiTheme="majorHAnsi" w:cstheme="majorBidi"/>
      <w:color w:val="2F5496" w:themeColor="accent1" w:themeShade="BF"/>
      <w:sz w:val="32"/>
      <w:szCs w:val="32"/>
      <w:lang w:val="en-US" w:eastAsia="ja-JP"/>
    </w:rPr>
  </w:style>
  <w:style w:type="paragraph" w:styleId="TOCHeading">
    <w:name w:val="TOC Heading"/>
    <w:basedOn w:val="Heading1"/>
    <w:next w:val="Normal"/>
    <w:uiPriority w:val="39"/>
    <w:unhideWhenUsed/>
    <w:qFormat/>
    <w:rsid w:val="00A40FC3"/>
    <w:pPr>
      <w:widowControl/>
      <w:suppressAutoHyphens w:val="0"/>
      <w:spacing w:line="259" w:lineRule="auto"/>
      <w:textAlignment w:val="auto"/>
      <w:outlineLvl w:val="9"/>
    </w:pPr>
    <w:rPr>
      <w:lang w:eastAsia="en-US"/>
    </w:rPr>
  </w:style>
  <w:style w:type="paragraph" w:styleId="TOC2">
    <w:name w:val="toc 2"/>
    <w:basedOn w:val="Normal"/>
    <w:next w:val="Normal"/>
    <w:autoRedefine/>
    <w:uiPriority w:val="39"/>
    <w:unhideWhenUsed/>
    <w:rsid w:val="00A40FC3"/>
    <w:pPr>
      <w:spacing w:after="100"/>
      <w:ind w:left="240"/>
    </w:pPr>
  </w:style>
  <w:style w:type="character" w:styleId="Hyperlink">
    <w:name w:val="Hyperlink"/>
    <w:basedOn w:val="DefaultParagraphFont"/>
    <w:uiPriority w:val="99"/>
    <w:unhideWhenUsed/>
    <w:rsid w:val="00A40FC3"/>
    <w:rPr>
      <w:color w:val="0563C1" w:themeColor="hyperlink"/>
      <w:u w:val="single"/>
    </w:rPr>
  </w:style>
  <w:style w:type="table" w:styleId="TableGrid">
    <w:name w:val="Table Grid"/>
    <w:basedOn w:val="TableNormal"/>
    <w:uiPriority w:val="39"/>
    <w:rsid w:val="005C7D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B78FD"/>
    <w:rPr>
      <w:color w:val="605E5C"/>
      <w:shd w:val="clear" w:color="auto" w:fill="E1DFDD"/>
    </w:rPr>
  </w:style>
  <w:style w:type="paragraph" w:styleId="TOC1">
    <w:name w:val="toc 1"/>
    <w:basedOn w:val="Normal"/>
    <w:next w:val="Normal"/>
    <w:autoRedefine/>
    <w:uiPriority w:val="39"/>
    <w:unhideWhenUsed/>
    <w:rsid w:val="00612717"/>
    <w:pPr>
      <w:widowControl/>
      <w:suppressAutoHyphens w:val="0"/>
      <w:spacing w:after="100" w:line="259" w:lineRule="auto"/>
      <w:textAlignment w:val="auto"/>
    </w:pPr>
    <w:rPr>
      <w:rFonts w:asciiTheme="minorHAnsi" w:eastAsiaTheme="minorEastAsia" w:hAnsiTheme="minorHAnsi"/>
      <w:sz w:val="22"/>
      <w:szCs w:val="22"/>
      <w:lang w:eastAsia="en-US"/>
    </w:rPr>
  </w:style>
  <w:style w:type="paragraph" w:styleId="TOC3">
    <w:name w:val="toc 3"/>
    <w:basedOn w:val="Normal"/>
    <w:next w:val="Normal"/>
    <w:autoRedefine/>
    <w:uiPriority w:val="39"/>
    <w:unhideWhenUsed/>
    <w:rsid w:val="00612717"/>
    <w:pPr>
      <w:widowControl/>
      <w:suppressAutoHyphens w:val="0"/>
      <w:spacing w:after="100" w:line="259" w:lineRule="auto"/>
      <w:ind w:left="440"/>
      <w:textAlignment w:val="auto"/>
    </w:pPr>
    <w:rPr>
      <w:rFonts w:asciiTheme="minorHAnsi" w:eastAsiaTheme="minorEastAsia" w:hAnsiTheme="minorHAnsi"/>
      <w:sz w:val="22"/>
      <w:szCs w:val="22"/>
      <w:lang w:eastAsia="en-US"/>
    </w:rPr>
  </w:style>
  <w:style w:type="paragraph" w:styleId="ListParagraph">
    <w:name w:val="List Paragraph"/>
    <w:basedOn w:val="Normal"/>
    <w:uiPriority w:val="34"/>
    <w:qFormat/>
    <w:rsid w:val="003231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3649048">
      <w:bodyDiv w:val="1"/>
      <w:marLeft w:val="0"/>
      <w:marRight w:val="0"/>
      <w:marTop w:val="0"/>
      <w:marBottom w:val="0"/>
      <w:divBdr>
        <w:top w:val="none" w:sz="0" w:space="0" w:color="auto"/>
        <w:left w:val="none" w:sz="0" w:space="0" w:color="auto"/>
        <w:bottom w:val="none" w:sz="0" w:space="0" w:color="auto"/>
        <w:right w:val="none" w:sz="0" w:space="0" w:color="auto"/>
      </w:divBdr>
    </w:div>
    <w:div w:id="1525367974">
      <w:bodyDiv w:val="1"/>
      <w:marLeft w:val="0"/>
      <w:marRight w:val="0"/>
      <w:marTop w:val="0"/>
      <w:marBottom w:val="0"/>
      <w:divBdr>
        <w:top w:val="none" w:sz="0" w:space="0" w:color="auto"/>
        <w:left w:val="none" w:sz="0" w:space="0" w:color="auto"/>
        <w:bottom w:val="none" w:sz="0" w:space="0" w:color="auto"/>
        <w:right w:val="none" w:sz="0" w:space="0" w:color="auto"/>
      </w:divBdr>
      <w:divsChild>
        <w:div w:id="1499154648">
          <w:marLeft w:val="0"/>
          <w:marRight w:val="0"/>
          <w:marTop w:val="0"/>
          <w:marBottom w:val="0"/>
          <w:divBdr>
            <w:top w:val="none" w:sz="0" w:space="0" w:color="auto"/>
            <w:left w:val="none" w:sz="0" w:space="0" w:color="auto"/>
            <w:bottom w:val="none" w:sz="0" w:space="0" w:color="auto"/>
            <w:right w:val="none" w:sz="0" w:space="0" w:color="auto"/>
          </w:divBdr>
          <w:divsChild>
            <w:div w:id="204215997">
              <w:marLeft w:val="-100"/>
              <w:marRight w:val="-100"/>
              <w:marTop w:val="0"/>
              <w:marBottom w:val="0"/>
              <w:divBdr>
                <w:top w:val="none" w:sz="0" w:space="0" w:color="auto"/>
                <w:left w:val="none" w:sz="0" w:space="0" w:color="auto"/>
                <w:bottom w:val="none" w:sz="0" w:space="0" w:color="auto"/>
                <w:right w:val="none" w:sz="0" w:space="0" w:color="auto"/>
              </w:divBdr>
            </w:div>
          </w:divsChild>
        </w:div>
        <w:div w:id="1806778355">
          <w:marLeft w:val="0"/>
          <w:marRight w:val="0"/>
          <w:marTop w:val="0"/>
          <w:marBottom w:val="0"/>
          <w:divBdr>
            <w:top w:val="none" w:sz="0" w:space="0" w:color="auto"/>
            <w:left w:val="none" w:sz="0" w:space="0" w:color="auto"/>
            <w:bottom w:val="none" w:sz="0" w:space="0" w:color="auto"/>
            <w:right w:val="none" w:sz="0" w:space="0" w:color="auto"/>
          </w:divBdr>
          <w:divsChild>
            <w:div w:id="818032926">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 w:id="1990402335">
      <w:bodyDiv w:val="1"/>
      <w:marLeft w:val="0"/>
      <w:marRight w:val="0"/>
      <w:marTop w:val="0"/>
      <w:marBottom w:val="0"/>
      <w:divBdr>
        <w:top w:val="none" w:sz="0" w:space="0" w:color="auto"/>
        <w:left w:val="none" w:sz="0" w:space="0" w:color="auto"/>
        <w:bottom w:val="none" w:sz="0" w:space="0" w:color="auto"/>
        <w:right w:val="none" w:sz="0" w:space="0" w:color="auto"/>
      </w:divBdr>
    </w:div>
    <w:div w:id="21433078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F2AA4-8F64-4F2A-8545-ED43ADB9E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7569</Words>
  <Characters>43144</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hiroshi mamiya</dc:creator>
  <dc:description/>
  <cp:lastModifiedBy>Hiroshi Mamiya</cp:lastModifiedBy>
  <cp:revision>2</cp:revision>
  <cp:lastPrinted>2020-01-29T21:34:00Z</cp:lastPrinted>
  <dcterms:created xsi:type="dcterms:W3CDTF">2021-08-17T13:57:00Z</dcterms:created>
  <dcterms:modified xsi:type="dcterms:W3CDTF">2021-08-17T13:57:00Z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4</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ZOTERO_PREF_1">
    <vt:lpwstr>&lt;data data-version="3" zotero-version="5.0.96.2"&gt;&lt;session id="ZjOHlyOW"/&gt;&lt;style id="http://www.zotero.org/styles/vancouver-superscript-only-year" locale="en-US" hasBibliography="1" bibliographyStyleHasBeenSet="1"/&gt;&lt;prefs&gt;&lt;pref name="fieldType" value="Fiel</vt:lpwstr>
  </property>
  <property fmtid="{D5CDD505-2E9C-101B-9397-08002B2CF9AE}" pid="9" name="ZOTERO_PREF_2">
    <vt:lpwstr>d"/&gt;&lt;/prefs&gt;&lt;/data&gt;</vt:lpwstr>
  </property>
</Properties>
</file>