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bookmarkStart w:id="0" w:name="_GoBack"/>
      <w:bookmarkEnd w:id="0"/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091BA9">
        <w:fldChar w:fldCharType="begin"/>
      </w:r>
      <w:r w:rsidR="00091BA9">
        <w:instrText xml:space="preserve"> HYPERLINK "http://dx.doi.org/10.1371/journal.pmed.1002036" </w:instrText>
      </w:r>
      <w:r w:rsidR="00091BA9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091BA9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87"/>
        <w:gridCol w:w="783"/>
        <w:gridCol w:w="4335"/>
        <w:gridCol w:w="4195"/>
        <w:gridCol w:w="2260"/>
      </w:tblGrid>
      <w:tr w:rsidR="00C52793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Item </w:t>
            </w:r>
            <w:proofErr w:type="spellStart"/>
            <w:r w:rsidRPr="006754BE">
              <w:rPr>
                <w:b/>
                <w:bCs/>
                <w:color w:val="000000"/>
                <w:lang w:val="en-US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C52793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1D9F3D6D" w14:textId="32939A59" w:rsidR="005473B6" w:rsidRPr="002A0D63" w:rsidRDefault="00D1724D" w:rsidP="00AC31EB">
            <w:pPr>
              <w:spacing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</w:t>
            </w:r>
            <w:r w:rsidR="002A0D63" w:rsidRPr="002A0D63">
              <w:rPr>
                <w:rFonts w:eastAsia="Times New Roman"/>
                <w:color w:val="000000"/>
                <w:lang w:val="en-US"/>
              </w:rPr>
              <w:t>1</w:t>
            </w:r>
          </w:p>
          <w:p w14:paraId="639503D3" w14:textId="6DDE3F7A" w:rsidR="002A0D63" w:rsidRDefault="002A0D63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</w:p>
          <w:p w14:paraId="023623F5" w14:textId="4EC078FB" w:rsidR="002A0D63" w:rsidRDefault="002A0D63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</w:p>
          <w:p w14:paraId="48EE19D0" w14:textId="5810E23D" w:rsidR="002A0D63" w:rsidRPr="002A0D63" w:rsidRDefault="002A0D63" w:rsidP="00AC31EB">
            <w:pPr>
              <w:spacing w:line="27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</w:t>
            </w:r>
            <w:r w:rsidRPr="002A0D63">
              <w:rPr>
                <w:rFonts w:eastAsia="Times New Roman"/>
                <w:color w:val="000000"/>
                <w:lang w:val="en-US"/>
              </w:rPr>
              <w:t xml:space="preserve"> 1</w:t>
            </w:r>
          </w:p>
          <w:p w14:paraId="7C3AC80E" w14:textId="77777777" w:rsidR="002A0D63" w:rsidRDefault="002A0D63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</w:p>
          <w:p w14:paraId="7A96A518" w14:textId="6F8C80EC" w:rsidR="002A0D63" w:rsidRPr="006754BE" w:rsidRDefault="002A0D63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</w:p>
        </w:tc>
      </w:tr>
      <w:tr w:rsidR="00C52793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C52793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733C196F" w:rsidR="002A0D63" w:rsidRPr="002A0D63" w:rsidRDefault="002A0D63" w:rsidP="00292170">
            <w:pPr>
              <w:spacing w:line="276" w:lineRule="auto"/>
              <w:rPr>
                <w:color w:val="000000"/>
                <w:lang w:val="en-US"/>
              </w:rPr>
            </w:pPr>
            <w:r w:rsidRPr="002A0D63">
              <w:rPr>
                <w:color w:val="000000"/>
                <w:lang w:val="en-US"/>
              </w:rPr>
              <w:t xml:space="preserve">      2-3</w:t>
            </w:r>
          </w:p>
        </w:tc>
      </w:tr>
      <w:tr w:rsidR="00C52793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2F272295" w:rsidR="005473B6" w:rsidRPr="006754BE" w:rsidRDefault="002A0D63" w:rsidP="0029217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3</w:t>
            </w:r>
          </w:p>
        </w:tc>
      </w:tr>
      <w:tr w:rsidR="00C52793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C52793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20B278C" w:rsidR="005473B6" w:rsidRPr="006754BE" w:rsidRDefault="00345683" w:rsidP="001D5035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       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12F61121" w:rsidR="005473B6" w:rsidRPr="006754BE" w:rsidRDefault="00CD0FCE" w:rsidP="00AC31EB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</w:t>
            </w:r>
            <w:r w:rsidR="002A0D63">
              <w:rPr>
                <w:color w:val="000000"/>
                <w:lang w:val="en-US"/>
              </w:rPr>
              <w:t>3-4</w:t>
            </w:r>
            <w:r>
              <w:rPr>
                <w:color w:val="000000"/>
                <w:lang w:val="en-US"/>
              </w:rPr>
              <w:t xml:space="preserve">   </w:t>
            </w:r>
          </w:p>
        </w:tc>
      </w:tr>
      <w:tr w:rsidR="00C52793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>study settings that might affect the dietary intake or 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2056EEC4" w:rsidR="005473B6" w:rsidRPr="006754BE" w:rsidRDefault="00CD0FCE" w:rsidP="00AC31EB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</w:t>
            </w:r>
            <w:r w:rsidR="002A0D63">
              <w:rPr>
                <w:rFonts w:eastAsia="Times New Roman"/>
                <w:b/>
                <w:color w:val="000000"/>
                <w:lang w:val="en-US"/>
              </w:rPr>
              <w:t>3-4</w:t>
            </w:r>
            <w:r>
              <w:rPr>
                <w:rFonts w:eastAsia="Times New Roman"/>
                <w:b/>
                <w:color w:val="000000"/>
                <w:lang w:val="en-US"/>
              </w:rPr>
              <w:t xml:space="preserve">      </w:t>
            </w:r>
          </w:p>
        </w:tc>
      </w:tr>
      <w:tr w:rsidR="00C52793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5766A16" w14:textId="5C51C3CC" w:rsidR="002A0D63" w:rsidRDefault="002A0D63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3-4   </w:t>
            </w:r>
          </w:p>
          <w:p w14:paraId="2337C5BA" w14:textId="77777777" w:rsidR="002A0D63" w:rsidRDefault="002A0D63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30CA4FF8" w14:textId="77777777" w:rsidR="002A0D63" w:rsidRDefault="002A0D63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19FCE9D3" w14:textId="77777777" w:rsidR="002A0D63" w:rsidRDefault="002A0D63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0BA12DA7" w14:textId="77777777" w:rsidR="002A0D63" w:rsidRDefault="002A0D63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4C789CEA" w14:textId="77777777" w:rsidR="002A0D63" w:rsidRDefault="002A0D63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198CCC9C" w14:textId="7F99DB22" w:rsidR="005473B6" w:rsidRPr="006754BE" w:rsidRDefault="002A0D63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</w:t>
            </w:r>
          </w:p>
        </w:tc>
      </w:tr>
      <w:tr w:rsidR="00C52793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784CA7A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2A0D63">
              <w:rPr>
                <w:color w:val="000000"/>
                <w:lang w:val="en-US"/>
              </w:rPr>
              <w:t xml:space="preserve"> </w:t>
            </w:r>
            <w:r w:rsidR="002A0D63" w:rsidRPr="002A0D63">
              <w:rPr>
                <w:color w:val="FF0000"/>
                <w:lang w:val="en-US"/>
              </w:rPr>
              <w:t>(N/A)</w:t>
            </w:r>
          </w:p>
          <w:p w14:paraId="41E90F4A" w14:textId="574D8879" w:rsidR="005473B6" w:rsidRPr="006754BE" w:rsidRDefault="005473B6" w:rsidP="002A0D63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 xml:space="preserve">dietary patterns or </w:t>
            </w:r>
            <w:r w:rsidR="002A0D63">
              <w:rPr>
                <w:color w:val="000000"/>
                <w:lang w:val="en-US"/>
              </w:rPr>
              <w:t xml:space="preserve">        </w:t>
            </w:r>
            <w:r w:rsidR="002A0D63" w:rsidRPr="002A0D63">
              <w:rPr>
                <w:color w:val="000000"/>
                <w:lang w:val="en-US"/>
              </w:rPr>
              <w:t xml:space="preserve">4 </w:t>
            </w:r>
            <w:r w:rsidR="002A0D63">
              <w:rPr>
                <w:color w:val="000000"/>
                <w:lang w:val="en-US"/>
              </w:rPr>
              <w:t xml:space="preserve">                   </w:t>
            </w:r>
            <w:r w:rsidRPr="006754BE">
              <w:rPr>
                <w:color w:val="000000"/>
                <w:lang w:val="en-US"/>
              </w:rPr>
              <w:t>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3B5F0F03" w:rsidR="005473B6" w:rsidRPr="006754BE" w:rsidRDefault="002A0D63" w:rsidP="00CD0FCE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4-5</w:t>
            </w:r>
          </w:p>
        </w:tc>
      </w:tr>
      <w:tr w:rsidR="00C52793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21A6E66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</w:t>
            </w:r>
            <w:r w:rsidR="002A0D63">
              <w:rPr>
                <w:rFonts w:eastAsia="Times New Roman"/>
                <w:color w:val="000000"/>
                <w:lang w:val="en-US"/>
              </w:rPr>
              <w:t xml:space="preserve">  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2A0D63">
              <w:rPr>
                <w:rFonts w:eastAsia="Times New Roman"/>
                <w:color w:val="000000"/>
                <w:lang w:val="en-US"/>
              </w:rPr>
              <w:t xml:space="preserve"> (</w:t>
            </w:r>
            <w:r w:rsidR="002A0D63" w:rsidRPr="002A0D63">
              <w:rPr>
                <w:rFonts w:eastAsia="Times New Roman"/>
                <w:color w:val="FF0000"/>
                <w:lang w:val="en-US"/>
              </w:rPr>
              <w:t>N/A</w:t>
            </w:r>
            <w:r w:rsidR="002A0D63">
              <w:rPr>
                <w:rFonts w:eastAsia="Times New Roman"/>
                <w:color w:val="000000"/>
                <w:lang w:val="en-US"/>
              </w:rPr>
              <w:t>)</w:t>
            </w:r>
          </w:p>
          <w:p w14:paraId="7E6044DB" w14:textId="39CBEB8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</w:t>
            </w:r>
            <w:r w:rsidRPr="006754BE">
              <w:rPr>
                <w:rFonts w:eastAsia="Times New Roman"/>
                <w:color w:val="000000"/>
                <w:lang w:val="en-US"/>
              </w:rPr>
              <w:lastRenderedPageBreak/>
              <w:t>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2A0D63">
              <w:rPr>
                <w:rFonts w:eastAsia="Times New Roman"/>
                <w:color w:val="000000"/>
                <w:lang w:val="en-US"/>
              </w:rPr>
              <w:t xml:space="preserve"> (</w:t>
            </w:r>
            <w:r w:rsidR="002A0D63" w:rsidRPr="002A0D63">
              <w:rPr>
                <w:rFonts w:eastAsia="Times New Roman"/>
                <w:color w:val="FF0000"/>
                <w:lang w:val="en-US"/>
              </w:rPr>
              <w:t>N/A</w:t>
            </w:r>
            <w:r w:rsidR="002A0D63">
              <w:rPr>
                <w:rFonts w:eastAsia="Times New Roman"/>
                <w:color w:val="000000"/>
                <w:lang w:val="en-US"/>
              </w:rPr>
              <w:t>)</w:t>
            </w:r>
          </w:p>
          <w:p w14:paraId="4E3E8EC0" w14:textId="6A93CDD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2A0D63">
              <w:rPr>
                <w:rFonts w:eastAsia="Times New Roman"/>
                <w:color w:val="000000"/>
                <w:lang w:val="en-US"/>
              </w:rPr>
              <w:t xml:space="preserve"> (</w:t>
            </w:r>
            <w:r w:rsidR="002A0D63" w:rsidRPr="002A0D63">
              <w:rPr>
                <w:rFonts w:eastAsia="Times New Roman"/>
                <w:color w:val="FF0000"/>
                <w:lang w:val="en-US"/>
              </w:rPr>
              <w:t>N/A</w:t>
            </w:r>
            <w:r w:rsidR="002A0D63">
              <w:rPr>
                <w:rFonts w:eastAsia="Times New Roman"/>
                <w:color w:val="000000"/>
                <w:lang w:val="en-US"/>
              </w:rPr>
              <w:t>)</w:t>
            </w:r>
          </w:p>
          <w:p w14:paraId="50F74C11" w14:textId="5642386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</w:t>
            </w:r>
            <w:r w:rsidR="00C52793">
              <w:rPr>
                <w:rFonts w:eastAsia="Times New Roman"/>
                <w:color w:val="000000"/>
                <w:lang w:val="en-US"/>
              </w:rPr>
              <w:t xml:space="preserve">    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nondietary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C52793">
              <w:rPr>
                <w:rFonts w:eastAsia="Times New Roman"/>
                <w:color w:val="000000"/>
                <w:lang w:val="en-US"/>
              </w:rPr>
              <w:t xml:space="preserve"> (</w:t>
            </w:r>
            <w:r w:rsidR="00C52793" w:rsidRPr="00C52793">
              <w:rPr>
                <w:rFonts w:eastAsia="Times New Roman"/>
                <w:b/>
                <w:color w:val="FF0000"/>
                <w:lang w:val="en-US"/>
              </w:rPr>
              <w:t>Page 4</w:t>
            </w:r>
            <w:r w:rsidR="00C52793">
              <w:rPr>
                <w:rFonts w:eastAsia="Times New Roman"/>
                <w:color w:val="000000"/>
                <w:lang w:val="en-US"/>
              </w:rPr>
              <w:t>)</w:t>
            </w:r>
          </w:p>
          <w:p w14:paraId="3A2E0CBB" w14:textId="45D8427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</w:t>
            </w:r>
            <w:r w:rsidR="00C52793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rFonts w:eastAsia="Times New Roman"/>
                <w:color w:val="000000"/>
                <w:lang w:val="en-US"/>
              </w:rPr>
              <w:t>or nutritional assessment methods and any internal or external validation used in the study, if applicable</w:t>
            </w:r>
            <w:r w:rsidR="00C52793">
              <w:rPr>
                <w:rFonts w:eastAsia="Times New Roman"/>
                <w:color w:val="000000"/>
                <w:lang w:val="en-US"/>
              </w:rPr>
              <w:t xml:space="preserve"> (</w:t>
            </w:r>
            <w:r w:rsidR="00C52793" w:rsidRPr="00C52793">
              <w:rPr>
                <w:rFonts w:eastAsia="Times New Roman"/>
                <w:b/>
                <w:color w:val="FF0000"/>
                <w:lang w:val="en-US"/>
              </w:rPr>
              <w:t>Page 13</w:t>
            </w:r>
            <w:r w:rsidR="00C52793" w:rsidRPr="00C52793">
              <w:rPr>
                <w:rFonts w:eastAsia="Times New Roman"/>
                <w:color w:val="FF0000"/>
                <w:lang w:val="en-US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494D973B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</w:t>
            </w:r>
            <w:r w:rsidR="002A0D63">
              <w:rPr>
                <w:b/>
                <w:color w:val="000000"/>
                <w:lang w:val="en-US"/>
              </w:rPr>
              <w:t>4</w:t>
            </w:r>
          </w:p>
        </w:tc>
      </w:tr>
      <w:tr w:rsidR="00C52793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732307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</w:t>
            </w:r>
            <w:r w:rsidR="00C52793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 xml:space="preserve">misreporting, changes in habits as </w:t>
            </w:r>
            <w:r w:rsidRPr="00312400">
              <w:rPr>
                <w:color w:val="000000"/>
                <w:lang w:val="en-US"/>
              </w:rPr>
              <w:lastRenderedPageBreak/>
              <w:t>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  <w:r w:rsidR="00C52793">
              <w:rPr>
                <w:color w:val="000000"/>
                <w:lang w:val="en-US"/>
              </w:rPr>
              <w:t xml:space="preserve"> (</w:t>
            </w:r>
            <w:r w:rsidR="00C52793" w:rsidRPr="00C52793">
              <w:rPr>
                <w:b/>
                <w:color w:val="FF0000"/>
                <w:lang w:val="en-US"/>
              </w:rPr>
              <w:t>Page 5</w:t>
            </w:r>
            <w:r w:rsidR="00C52793">
              <w:rPr>
                <w:color w:val="000000"/>
                <w:lang w:val="en-US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0DA7A9F5" w:rsidR="005473B6" w:rsidRPr="006754BE" w:rsidRDefault="007D2D6C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         </w:t>
            </w:r>
          </w:p>
        </w:tc>
      </w:tr>
      <w:tr w:rsidR="00C52793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6B9A1409" w:rsidR="005473B6" w:rsidRPr="007D2D6C" w:rsidRDefault="007D2D6C" w:rsidP="00AC31EB">
            <w:pPr>
              <w:pStyle w:val="CommentText"/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  <w:r w:rsidR="00C52793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        </w:t>
            </w:r>
          </w:p>
        </w:tc>
      </w:tr>
      <w:tr w:rsidR="00C52793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3861744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</w:t>
            </w:r>
            <w:r w:rsidR="00C52793">
              <w:rPr>
                <w:color w:val="000000"/>
                <w:lang w:val="en-US"/>
              </w:rPr>
              <w:t>eference category, if applicable (</w:t>
            </w:r>
            <w:r w:rsidR="00C52793" w:rsidRPr="00C52793">
              <w:rPr>
                <w:color w:val="FF0000"/>
                <w:lang w:val="en-US"/>
              </w:rPr>
              <w:t>N/A</w:t>
            </w:r>
            <w:r w:rsidR="00C52793">
              <w:rPr>
                <w:color w:val="000000"/>
                <w:lang w:val="en-US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10D051EB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r w:rsidR="00C52793">
              <w:rPr>
                <w:b/>
                <w:color w:val="000000"/>
                <w:lang w:val="en-US"/>
              </w:rPr>
              <w:t>5</w:t>
            </w:r>
            <w:r>
              <w:rPr>
                <w:b/>
                <w:color w:val="000000"/>
                <w:lang w:val="en-US"/>
              </w:rPr>
              <w:t xml:space="preserve">        </w:t>
            </w:r>
          </w:p>
        </w:tc>
      </w:tr>
      <w:tr w:rsidR="00C52793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5FBC66A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Explain how missing data were addressed</w:t>
            </w:r>
            <w:r w:rsidR="00C52793">
              <w:rPr>
                <w:color w:val="000000"/>
                <w:lang w:val="en-US"/>
              </w:rPr>
              <w:t xml:space="preserve"> (</w:t>
            </w:r>
            <w:r w:rsidR="00C52793" w:rsidRPr="00C52793">
              <w:rPr>
                <w:color w:val="FF0000"/>
                <w:lang w:val="en-US"/>
              </w:rPr>
              <w:t>Page 5</w:t>
            </w:r>
            <w:r w:rsidR="00C52793">
              <w:rPr>
                <w:color w:val="000000"/>
                <w:lang w:val="en-US"/>
              </w:rPr>
              <w:t>)</w:t>
            </w:r>
          </w:p>
          <w:p w14:paraId="4C60E488" w14:textId="797DFD49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C52793">
              <w:rPr>
                <w:color w:val="000000"/>
                <w:lang w:val="en-US"/>
              </w:rPr>
              <w:t xml:space="preserve"> (</w:t>
            </w:r>
            <w:r w:rsidR="00C52793" w:rsidRPr="00C52793">
              <w:rPr>
                <w:color w:val="FF0000"/>
                <w:lang w:val="en-US"/>
              </w:rPr>
              <w:t>N/A</w:t>
            </w:r>
            <w:r w:rsidR="00C52793">
              <w:rPr>
                <w:color w:val="000000"/>
                <w:lang w:val="en-US"/>
              </w:rPr>
              <w:t>)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82B078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</w:t>
            </w:r>
            <w:r w:rsidR="00C52793">
              <w:rPr>
                <w:rFonts w:eastAsia="Times New Roman"/>
                <w:color w:val="000000"/>
                <w:lang w:val="en-US"/>
              </w:rPr>
              <w:t xml:space="preserve">       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C52793">
              <w:rPr>
                <w:rFonts w:eastAsia="Times New Roman"/>
                <w:color w:val="000000"/>
                <w:lang w:val="en-US"/>
              </w:rPr>
              <w:t xml:space="preserve"> (</w:t>
            </w:r>
            <w:r w:rsidR="00C52793">
              <w:rPr>
                <w:rFonts w:eastAsia="Times New Roman"/>
                <w:color w:val="FF0000"/>
                <w:lang w:val="en-US"/>
              </w:rPr>
              <w:t>N/A</w:t>
            </w:r>
            <w:r w:rsidR="00C52793">
              <w:rPr>
                <w:rFonts w:eastAsia="Times New Roman"/>
                <w:color w:val="000000"/>
                <w:lang w:val="en-US"/>
              </w:rPr>
              <w:t>)</w:t>
            </w:r>
          </w:p>
          <w:p w14:paraId="3DD9BE7F" w14:textId="3D5D320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C52793">
              <w:rPr>
                <w:rFonts w:eastAsia="Times New Roman"/>
                <w:color w:val="000000"/>
                <w:lang w:val="en-US"/>
              </w:rPr>
              <w:t xml:space="preserve"> (</w:t>
            </w:r>
            <w:r w:rsidR="00C52793" w:rsidRPr="00C52793">
              <w:rPr>
                <w:rFonts w:eastAsia="Times New Roman"/>
                <w:color w:val="FF0000"/>
                <w:lang w:val="en-US"/>
              </w:rPr>
              <w:t>N/A</w:t>
            </w:r>
            <w:r w:rsidR="00C5279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27844169" w:rsidR="005473B6" w:rsidRPr="006754BE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   </w:t>
            </w:r>
            <w:r w:rsidR="00C52793">
              <w:rPr>
                <w:rFonts w:eastAsia="Times New Roman"/>
                <w:b/>
                <w:color w:val="000000"/>
                <w:lang w:val="en-US"/>
              </w:rPr>
              <w:t>5</w:t>
            </w:r>
            <w:r>
              <w:rPr>
                <w:rFonts w:eastAsia="Times New Roman"/>
                <w:b/>
                <w:color w:val="000000"/>
                <w:lang w:val="en-US"/>
              </w:rPr>
              <w:t xml:space="preserve">  </w:t>
            </w:r>
          </w:p>
        </w:tc>
      </w:tr>
      <w:tr w:rsidR="00C52793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lastRenderedPageBreak/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C52793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3ABB58B6" w:rsidR="005473B6" w:rsidRPr="006754BE" w:rsidRDefault="00C52793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  <w:r w:rsidR="003C5A7F">
              <w:rPr>
                <w:b/>
                <w:color w:val="000000"/>
                <w:lang w:val="en-US"/>
              </w:rPr>
              <w:t xml:space="preserve">     </w:t>
            </w:r>
          </w:p>
        </w:tc>
      </w:tr>
      <w:tr w:rsidR="00C52793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characteristics of study participants (e.g., demographic, clinical, social) and information on exposures and potential confounders</w:t>
            </w:r>
          </w:p>
          <w:p w14:paraId="2D66013D" w14:textId="2CF71FC9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  <w:r w:rsidR="00C52793">
              <w:rPr>
                <w:color w:val="000000"/>
                <w:lang w:val="en-US"/>
              </w:rPr>
              <w:t xml:space="preserve"> (</w:t>
            </w:r>
            <w:r w:rsidR="00C52793" w:rsidRPr="00C52793">
              <w:rPr>
                <w:color w:val="FF0000"/>
                <w:lang w:val="en-US"/>
              </w:rPr>
              <w:t>N/A</w:t>
            </w:r>
            <w:r w:rsidR="00C52793">
              <w:rPr>
                <w:color w:val="000000"/>
                <w:lang w:val="en-US"/>
              </w:rPr>
              <w:t>)</w:t>
            </w:r>
          </w:p>
          <w:p w14:paraId="3D4A5993" w14:textId="181383E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Cohort study—Summarize follow-up time (e.g., average and total amount)</w:t>
            </w:r>
            <w:r w:rsidR="00C52793">
              <w:rPr>
                <w:color w:val="000000"/>
                <w:lang w:val="en-US"/>
              </w:rPr>
              <w:t xml:space="preserve"> </w:t>
            </w:r>
            <w:r w:rsidR="00C52793" w:rsidRPr="00C52793">
              <w:rPr>
                <w:color w:val="FF0000"/>
                <w:lang w:val="en-US"/>
              </w:rPr>
              <w:t>(N/A</w:t>
            </w:r>
            <w:r w:rsidR="00C52793">
              <w:rPr>
                <w:color w:val="000000"/>
                <w:lang w:val="en-US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>the exposure variables if applicable. Specify if food consumption of 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36861987" w:rsidR="005473B6" w:rsidRPr="006754BE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r w:rsidR="00C52793">
              <w:rPr>
                <w:b/>
                <w:color w:val="000000"/>
                <w:lang w:val="en-US"/>
              </w:rPr>
              <w:t>5-6, Table 1 &amp; 2</w:t>
            </w:r>
          </w:p>
        </w:tc>
      </w:tr>
      <w:tr w:rsidR="00C52793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4E89E546" w:rsidR="005473B6" w:rsidRPr="006754BE" w:rsidRDefault="00C52793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                                                                       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2603AE77" w:rsidR="005473B6" w:rsidRPr="003C5A7F" w:rsidRDefault="00C5279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C52793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34BFAB0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 w:rsidR="00124073">
              <w:rPr>
                <w:color w:val="000000"/>
                <w:lang w:val="en-US"/>
              </w:rPr>
              <w:t xml:space="preserve"> (</w:t>
            </w:r>
            <w:r w:rsidR="00124073" w:rsidRPr="00124073">
              <w:rPr>
                <w:color w:val="FF0000"/>
                <w:lang w:val="en-US"/>
              </w:rPr>
              <w:t>N/A</w:t>
            </w:r>
            <w:r w:rsidR="00124073">
              <w:rPr>
                <w:color w:val="000000"/>
                <w:lang w:val="en-US"/>
              </w:rPr>
              <w:t>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6552464B" w14:textId="77777777" w:rsidR="005473B6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C52793">
              <w:rPr>
                <w:rFonts w:eastAsia="Times New Roman"/>
                <w:b/>
                <w:color w:val="000000"/>
                <w:lang w:val="en-US"/>
              </w:rPr>
              <w:t>6-10</w:t>
            </w:r>
          </w:p>
          <w:p w14:paraId="508D33AC" w14:textId="059BCD49" w:rsidR="00C52793" w:rsidRPr="006754BE" w:rsidRDefault="00C52793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Tables 3, 4, 5; Supplementary Tables 1,2, 3</w:t>
            </w:r>
          </w:p>
        </w:tc>
      </w:tr>
      <w:tr w:rsidR="00C52793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6592B8C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24073">
              <w:rPr>
                <w:color w:val="000000"/>
                <w:lang w:val="en-US"/>
              </w:rPr>
              <w:t xml:space="preserve"> (</w:t>
            </w:r>
            <w:r w:rsidR="00124073" w:rsidRPr="00124073">
              <w:rPr>
                <w:color w:val="FF0000"/>
                <w:lang w:val="en-US"/>
              </w:rPr>
              <w:t>N/A</w:t>
            </w:r>
            <w:r w:rsidR="00124073">
              <w:rPr>
                <w:color w:val="000000"/>
                <w:lang w:val="en-US"/>
              </w:rPr>
              <w:t>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0A10B61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24073">
              <w:rPr>
                <w:rFonts w:eastAsia="Times New Roman"/>
                <w:color w:val="000000"/>
                <w:lang w:val="en-US"/>
              </w:rPr>
              <w:t xml:space="preserve"> (</w:t>
            </w:r>
            <w:r w:rsidR="00124073" w:rsidRPr="00124073">
              <w:rPr>
                <w:rFonts w:eastAsia="Times New Roman"/>
                <w:color w:val="FF0000"/>
                <w:lang w:val="en-US"/>
              </w:rPr>
              <w:t>N/A</w:t>
            </w:r>
            <w:r w:rsidR="00124073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3587AC5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</w:tc>
      </w:tr>
      <w:tr w:rsidR="00C52793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C52793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4373B02B" w:rsidR="005473B6" w:rsidRPr="003C5A7F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124073">
              <w:rPr>
                <w:color w:val="000000"/>
                <w:lang w:val="en-US"/>
              </w:rPr>
              <w:t xml:space="preserve">              9-10</w:t>
            </w:r>
          </w:p>
        </w:tc>
      </w:tr>
      <w:tr w:rsidR="00C52793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297F14D6" w:rsidR="005473B6" w:rsidRPr="006754BE" w:rsidRDefault="0012407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13</w:t>
            </w:r>
          </w:p>
        </w:tc>
      </w:tr>
      <w:tr w:rsidR="00C52793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34AECCF2" w:rsidR="005473B6" w:rsidRPr="006754BE" w:rsidRDefault="0012407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10-13</w:t>
            </w:r>
          </w:p>
        </w:tc>
      </w:tr>
      <w:tr w:rsidR="00C52793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3AA98F82" w:rsidR="005473B6" w:rsidRPr="005D3A31" w:rsidRDefault="0012407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                  13</w:t>
            </w:r>
          </w:p>
        </w:tc>
      </w:tr>
      <w:tr w:rsidR="00C52793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lastRenderedPageBreak/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C52793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the source of funding and the role of the funders for the present study and, if 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3F4AC2AE" w:rsidR="005473B6" w:rsidRPr="006754BE" w:rsidRDefault="0012407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Title page</w:t>
            </w:r>
          </w:p>
        </w:tc>
      </w:tr>
      <w:tr w:rsidR="00C52793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59E944CE" w:rsidR="005473B6" w:rsidRPr="006754BE" w:rsidRDefault="00124073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Title page</w:t>
            </w:r>
          </w:p>
        </w:tc>
      </w:tr>
      <w:tr w:rsidR="00C52793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6BD0A9C9" w:rsidR="005473B6" w:rsidRPr="006754BE" w:rsidRDefault="00124073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    Supplementary Tables 1, 2, 3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2"/>
      <w:footerReference w:type="defaul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C2EA5" w14:textId="77777777" w:rsidR="00091BA9" w:rsidRDefault="00091BA9" w:rsidP="001330D2">
      <w:pPr>
        <w:spacing w:after="0" w:line="240" w:lineRule="auto"/>
      </w:pPr>
      <w:r>
        <w:separator/>
      </w:r>
    </w:p>
  </w:endnote>
  <w:endnote w:type="continuationSeparator" w:id="0">
    <w:p w14:paraId="77478D92" w14:textId="77777777" w:rsidR="00091BA9" w:rsidRDefault="00091BA9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F9FE" w14:textId="40203149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891">
      <w:rPr>
        <w:rStyle w:val="PageNumber"/>
        <w:noProof/>
      </w:rPr>
      <w:t>8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5530B" w14:textId="77777777" w:rsidR="00091BA9" w:rsidRDefault="00091BA9" w:rsidP="001330D2">
      <w:pPr>
        <w:spacing w:after="0" w:line="240" w:lineRule="auto"/>
      </w:pPr>
      <w:r>
        <w:separator/>
      </w:r>
    </w:p>
  </w:footnote>
  <w:footnote w:type="continuationSeparator" w:id="0">
    <w:p w14:paraId="0864F240" w14:textId="77777777" w:rsidR="00091BA9" w:rsidRDefault="00091BA9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qQUAKW9D0SwAAAA="/>
  </w:docVars>
  <w:rsids>
    <w:rsidRoot w:val="001330D2"/>
    <w:rsid w:val="00091BA9"/>
    <w:rsid w:val="00124073"/>
    <w:rsid w:val="001330D2"/>
    <w:rsid w:val="00136D75"/>
    <w:rsid w:val="001B552B"/>
    <w:rsid w:val="001D292C"/>
    <w:rsid w:val="001D5035"/>
    <w:rsid w:val="002904AC"/>
    <w:rsid w:val="00292170"/>
    <w:rsid w:val="002A0D63"/>
    <w:rsid w:val="00345683"/>
    <w:rsid w:val="00376991"/>
    <w:rsid w:val="003C5A7F"/>
    <w:rsid w:val="004C08C0"/>
    <w:rsid w:val="004D6AE6"/>
    <w:rsid w:val="004F2B21"/>
    <w:rsid w:val="005473B6"/>
    <w:rsid w:val="005B3B4D"/>
    <w:rsid w:val="005D3A31"/>
    <w:rsid w:val="006B6BF3"/>
    <w:rsid w:val="007D2D6C"/>
    <w:rsid w:val="007E78A6"/>
    <w:rsid w:val="007F5AE2"/>
    <w:rsid w:val="00967969"/>
    <w:rsid w:val="00AC31EB"/>
    <w:rsid w:val="00C52793"/>
    <w:rsid w:val="00CD0FCE"/>
    <w:rsid w:val="00D1724D"/>
    <w:rsid w:val="00D52612"/>
    <w:rsid w:val="00D540EA"/>
    <w:rsid w:val="00D549CD"/>
    <w:rsid w:val="00DA1F5F"/>
    <w:rsid w:val="00FA28B8"/>
    <w:rsid w:val="00FA5891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3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?id=10.1371/journal.pmed.10020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9513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Michael Iroezindu</cp:lastModifiedBy>
  <cp:revision>6</cp:revision>
  <dcterms:created xsi:type="dcterms:W3CDTF">2021-06-09T10:15:00Z</dcterms:created>
  <dcterms:modified xsi:type="dcterms:W3CDTF">2021-08-10T04:50:00Z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