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02CE" w14:textId="77777777" w:rsidR="000233A6" w:rsidRPr="00890B00" w:rsidRDefault="000233A6" w:rsidP="000233A6">
      <w:pPr>
        <w:pStyle w:val="Heading1"/>
        <w:jc w:val="both"/>
        <w:rPr>
          <w:rFonts w:ascii="Times New Roman" w:hAnsi="Times New Roman" w:cs="Times New Roman"/>
        </w:rPr>
      </w:pPr>
      <w:r w:rsidRPr="00890B00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Material</w:t>
      </w:r>
    </w:p>
    <w:p w14:paraId="00F28C14" w14:textId="662D246B" w:rsidR="000233A6" w:rsidRPr="00890B00" w:rsidRDefault="000233A6" w:rsidP="000233A6">
      <w:pPr>
        <w:jc w:val="both"/>
        <w:rPr>
          <w:rFonts w:ascii="Times New Roman" w:hAnsi="Times New Roman" w:cs="Times New Roman"/>
          <w:b/>
        </w:rPr>
      </w:pPr>
      <w:r w:rsidRPr="00890B0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upplementary Table</w:t>
      </w:r>
      <w:r w:rsidRPr="00890B00">
        <w:rPr>
          <w:rFonts w:ascii="Times New Roman" w:hAnsi="Times New Roman" w:cs="Times New Roman"/>
          <w:b/>
        </w:rPr>
        <w:t xml:space="preserve"> 1 Food classification and scoring framework used to distinguish between healthy (+5 to +10)</w:t>
      </w:r>
      <w:r w:rsidR="00BC25D5">
        <w:rPr>
          <w:rFonts w:ascii="Times New Roman" w:hAnsi="Times New Roman" w:cs="Times New Roman"/>
          <w:b/>
        </w:rPr>
        <w:t>,</w:t>
      </w:r>
      <w:r w:rsidRPr="00890B00">
        <w:rPr>
          <w:rFonts w:ascii="Times New Roman" w:hAnsi="Times New Roman" w:cs="Times New Roman"/>
          <w:b/>
        </w:rPr>
        <w:t xml:space="preserve"> </w:t>
      </w:r>
      <w:r w:rsidR="00BC25D5">
        <w:rPr>
          <w:rFonts w:ascii="Times New Roman" w:hAnsi="Times New Roman" w:cs="Times New Roman"/>
          <w:b/>
        </w:rPr>
        <w:t xml:space="preserve">less </w:t>
      </w:r>
      <w:r w:rsidR="00BC25D5" w:rsidRPr="00890B00">
        <w:rPr>
          <w:rFonts w:ascii="Times New Roman" w:hAnsi="Times New Roman" w:cs="Times New Roman"/>
          <w:b/>
        </w:rPr>
        <w:t>health</w:t>
      </w:r>
      <w:r w:rsidR="00BC25D5">
        <w:rPr>
          <w:rFonts w:ascii="Times New Roman" w:hAnsi="Times New Roman" w:cs="Times New Roman"/>
          <w:b/>
        </w:rPr>
        <w:t>y</w:t>
      </w:r>
      <w:r w:rsidR="00BC25D5" w:rsidRPr="00890B00">
        <w:rPr>
          <w:rFonts w:ascii="Times New Roman" w:hAnsi="Times New Roman" w:cs="Times New Roman"/>
          <w:b/>
        </w:rPr>
        <w:t xml:space="preserve"> (-4 to +4) </w:t>
      </w:r>
      <w:r w:rsidR="00BC25D5">
        <w:rPr>
          <w:rFonts w:ascii="Times New Roman" w:hAnsi="Times New Roman" w:cs="Times New Roman"/>
          <w:b/>
        </w:rPr>
        <w:t xml:space="preserve">and </w:t>
      </w:r>
      <w:r w:rsidR="00BC25D5" w:rsidRPr="00890B00">
        <w:rPr>
          <w:rFonts w:ascii="Times New Roman" w:hAnsi="Times New Roman" w:cs="Times New Roman"/>
          <w:b/>
        </w:rPr>
        <w:t xml:space="preserve">unhealthy (-10 to -5) </w:t>
      </w:r>
      <w:r w:rsidRPr="00890B00">
        <w:rPr>
          <w:rFonts w:ascii="Times New Roman" w:hAnsi="Times New Roman" w:cs="Times New Roman"/>
          <w:b/>
        </w:rPr>
        <w:t>food sponsors</w:t>
      </w:r>
    </w:p>
    <w:tbl>
      <w:tblPr>
        <w:tblW w:w="909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5437"/>
        <w:gridCol w:w="1083"/>
      </w:tblGrid>
      <w:tr w:rsidR="000233A6" w:rsidRPr="00890B00" w14:paraId="6BA52659" w14:textId="77777777" w:rsidTr="0032410A">
        <w:trPr>
          <w:trHeight w:val="485"/>
        </w:trPr>
        <w:tc>
          <w:tcPr>
            <w:tcW w:w="2570" w:type="dxa"/>
            <w:hideMark/>
          </w:tcPr>
          <w:p w14:paraId="73F49CD3" w14:textId="2E2A1797" w:rsidR="000233A6" w:rsidRPr="00890B00" w:rsidRDefault="000233A6" w:rsidP="00D5241B">
            <w:pPr>
              <w:overflowPunct w:val="0"/>
              <w:autoSpaceDE w:val="0"/>
              <w:autoSpaceDN w:val="0"/>
              <w:ind w:left="107" w:right="41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0B00">
              <w:rPr>
                <w:rFonts w:ascii="Times New Roman" w:hAnsi="Times New Roman" w:cs="Times New Roman"/>
                <w:b/>
                <w:sz w:val="28"/>
              </w:rPr>
              <w:t>Food outlet type</w:t>
            </w:r>
            <w:r w:rsidR="00D5241B">
              <w:rPr>
                <w:rFonts w:ascii="Times New Roman" w:hAnsi="Times New Roman" w:cs="Times New Roman"/>
                <w:b/>
                <w:sz w:val="28"/>
              </w:rPr>
              <w:t xml:space="preserve">  / food brand</w:t>
            </w:r>
          </w:p>
        </w:tc>
        <w:tc>
          <w:tcPr>
            <w:tcW w:w="5437" w:type="dxa"/>
            <w:hideMark/>
          </w:tcPr>
          <w:p w14:paraId="0A314863" w14:textId="77777777" w:rsidR="000233A6" w:rsidRPr="00890B00" w:rsidRDefault="000233A6" w:rsidP="008F3CFF">
            <w:pPr>
              <w:overflowPunct w:val="0"/>
              <w:autoSpaceDE w:val="0"/>
              <w:autoSpaceDN w:val="0"/>
              <w:ind w:left="1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0B00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1083" w:type="dxa"/>
            <w:hideMark/>
          </w:tcPr>
          <w:p w14:paraId="1FB2B50A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3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890B00">
              <w:rPr>
                <w:rFonts w:ascii="Times New Roman" w:hAnsi="Times New Roman" w:cs="Times New Roman"/>
                <w:b/>
                <w:sz w:val="28"/>
              </w:rPr>
              <w:t>Health</w:t>
            </w:r>
          </w:p>
          <w:p w14:paraId="25D80784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890B00">
              <w:rPr>
                <w:rFonts w:ascii="Times New Roman" w:hAnsi="Times New Roman" w:cs="Times New Roman"/>
                <w:b/>
                <w:sz w:val="28"/>
              </w:rPr>
              <w:t>Score</w:t>
            </w:r>
          </w:p>
        </w:tc>
      </w:tr>
      <w:tr w:rsidR="000233A6" w:rsidRPr="00890B00" w14:paraId="440B33B2" w14:textId="77777777" w:rsidTr="0032410A">
        <w:trPr>
          <w:trHeight w:val="243"/>
        </w:trPr>
        <w:tc>
          <w:tcPr>
            <w:tcW w:w="2570" w:type="dxa"/>
            <w:hideMark/>
          </w:tcPr>
          <w:p w14:paraId="39BD048A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Fruiterer &amp; greengrocer</w:t>
            </w:r>
          </w:p>
        </w:tc>
        <w:tc>
          <w:tcPr>
            <w:tcW w:w="5437" w:type="dxa"/>
            <w:hideMark/>
          </w:tcPr>
          <w:p w14:paraId="236404AA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fresh fruit and vegetables, including wholesale stores with direct to public sales</w:t>
            </w:r>
          </w:p>
        </w:tc>
        <w:tc>
          <w:tcPr>
            <w:tcW w:w="1083" w:type="dxa"/>
            <w:hideMark/>
          </w:tcPr>
          <w:p w14:paraId="4F13C220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10</w:t>
            </w:r>
          </w:p>
        </w:tc>
      </w:tr>
      <w:tr w:rsidR="000233A6" w:rsidRPr="00890B00" w14:paraId="7717E559" w14:textId="77777777" w:rsidTr="0032410A">
        <w:trPr>
          <w:trHeight w:val="485"/>
        </w:trPr>
        <w:tc>
          <w:tcPr>
            <w:tcW w:w="2570" w:type="dxa"/>
            <w:hideMark/>
          </w:tcPr>
          <w:p w14:paraId="7CCB06FB" w14:textId="6CDB03E5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5437" w:type="dxa"/>
            <w:hideMark/>
          </w:tcPr>
          <w:p w14:paraId="13D7CACA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fresh seafood; including wholesale stores with direct to public sales and takeaway stores also providing a range of fresh seafood.</w:t>
            </w:r>
          </w:p>
        </w:tc>
        <w:tc>
          <w:tcPr>
            <w:tcW w:w="1083" w:type="dxa"/>
            <w:hideMark/>
          </w:tcPr>
          <w:p w14:paraId="588B67BF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9</w:t>
            </w:r>
          </w:p>
        </w:tc>
      </w:tr>
      <w:tr w:rsidR="000233A6" w:rsidRPr="00890B00" w14:paraId="5D9EE058" w14:textId="77777777" w:rsidTr="0032410A">
        <w:trPr>
          <w:trHeight w:val="243"/>
        </w:trPr>
        <w:tc>
          <w:tcPr>
            <w:tcW w:w="2570" w:type="dxa"/>
            <w:hideMark/>
          </w:tcPr>
          <w:p w14:paraId="6AC674CD" w14:textId="29315F08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Poultry</w:t>
            </w:r>
          </w:p>
        </w:tc>
        <w:tc>
          <w:tcPr>
            <w:tcW w:w="5437" w:type="dxa"/>
            <w:hideMark/>
          </w:tcPr>
          <w:p w14:paraId="5A7BC4D9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fresh poultry; including wholesale stores and with direct to public sales.</w:t>
            </w:r>
          </w:p>
        </w:tc>
        <w:tc>
          <w:tcPr>
            <w:tcW w:w="1083" w:type="dxa"/>
            <w:hideMark/>
          </w:tcPr>
          <w:p w14:paraId="593B93B8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9</w:t>
            </w:r>
          </w:p>
        </w:tc>
      </w:tr>
      <w:tr w:rsidR="000233A6" w:rsidRPr="00890B00" w14:paraId="0BB8B6EF" w14:textId="77777777" w:rsidTr="0032410A">
        <w:trPr>
          <w:trHeight w:val="243"/>
        </w:trPr>
        <w:tc>
          <w:tcPr>
            <w:tcW w:w="2570" w:type="dxa"/>
            <w:hideMark/>
          </w:tcPr>
          <w:p w14:paraId="33117C64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Butchery</w:t>
            </w:r>
          </w:p>
        </w:tc>
        <w:tc>
          <w:tcPr>
            <w:tcW w:w="5437" w:type="dxa"/>
            <w:hideMark/>
          </w:tcPr>
          <w:p w14:paraId="40DDDBCC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fresh meat; including wholesale stores with direct to public sales.</w:t>
            </w:r>
          </w:p>
        </w:tc>
        <w:tc>
          <w:tcPr>
            <w:tcW w:w="1083" w:type="dxa"/>
            <w:hideMark/>
          </w:tcPr>
          <w:p w14:paraId="1A46084A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9</w:t>
            </w:r>
          </w:p>
        </w:tc>
      </w:tr>
      <w:tr w:rsidR="000233A6" w:rsidRPr="00890B00" w14:paraId="2FB44151" w14:textId="77777777" w:rsidTr="0032410A">
        <w:trPr>
          <w:trHeight w:val="727"/>
        </w:trPr>
        <w:tc>
          <w:tcPr>
            <w:tcW w:w="2570" w:type="dxa"/>
            <w:hideMark/>
          </w:tcPr>
          <w:p w14:paraId="484E9D34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Major Supermarket</w:t>
            </w:r>
          </w:p>
        </w:tc>
        <w:tc>
          <w:tcPr>
            <w:tcW w:w="5437" w:type="dxa"/>
            <w:hideMark/>
          </w:tcPr>
          <w:p w14:paraId="0AF1BE71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 w:firstLine="1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groceries (fresh foods, canned and packaged foods, dry goods) of non-specialised (conventional) food lines. May contain a butcher or baker. Usually have 5 or more checkouts and a floor area over 1000 square meters. I.e. Woolworths, Coles, BI-LO, Franklins (no frills), ALDI</w:t>
            </w:r>
          </w:p>
        </w:tc>
        <w:tc>
          <w:tcPr>
            <w:tcW w:w="1083" w:type="dxa"/>
            <w:hideMark/>
          </w:tcPr>
          <w:p w14:paraId="7723B3C3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5</w:t>
            </w:r>
          </w:p>
        </w:tc>
      </w:tr>
      <w:tr w:rsidR="000233A6" w:rsidRPr="00890B00" w14:paraId="17CF51F4" w14:textId="77777777" w:rsidTr="0032410A">
        <w:trPr>
          <w:trHeight w:val="728"/>
        </w:trPr>
        <w:tc>
          <w:tcPr>
            <w:tcW w:w="2570" w:type="dxa"/>
            <w:hideMark/>
          </w:tcPr>
          <w:p w14:paraId="313A9578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Minor Supermarket</w:t>
            </w:r>
          </w:p>
        </w:tc>
        <w:tc>
          <w:tcPr>
            <w:tcW w:w="5437" w:type="dxa"/>
            <w:hideMark/>
          </w:tcPr>
          <w:p w14:paraId="2F84FCA7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 w:firstLine="1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groceries (fresh foods, canned and packaged food, dry goods) of non-specialised (conventional) food lines. Usually have 4 or fewer checkouts and a floor area under 1000 square meters. E.g. Independent grocer or supermarket.</w:t>
            </w:r>
          </w:p>
        </w:tc>
        <w:tc>
          <w:tcPr>
            <w:tcW w:w="1083" w:type="dxa"/>
            <w:hideMark/>
          </w:tcPr>
          <w:p w14:paraId="1BDD6744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5</w:t>
            </w:r>
          </w:p>
        </w:tc>
      </w:tr>
      <w:tr w:rsidR="000233A6" w:rsidRPr="00890B00" w14:paraId="3B6E95FB" w14:textId="77777777" w:rsidTr="0032410A">
        <w:trPr>
          <w:trHeight w:val="486"/>
        </w:trPr>
        <w:tc>
          <w:tcPr>
            <w:tcW w:w="2570" w:type="dxa"/>
            <w:hideMark/>
          </w:tcPr>
          <w:p w14:paraId="0787C49A" w14:textId="66176CAD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Specialty food– core foods</w:t>
            </w:r>
          </w:p>
        </w:tc>
        <w:tc>
          <w:tcPr>
            <w:tcW w:w="5437" w:type="dxa"/>
            <w:hideMark/>
          </w:tcPr>
          <w:p w14:paraId="7E8DFBF1" w14:textId="25F4C153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a limited line of specialised food such as a particular gourmet food that can be defined under core food (</w:t>
            </w:r>
            <w:proofErr w:type="gramStart"/>
            <w:r w:rsidRPr="00890B00">
              <w:rPr>
                <w:rFonts w:ascii="Times New Roman" w:hAnsi="Times New Roman" w:cs="Times New Roman"/>
              </w:rPr>
              <w:t>e.g.</w:t>
            </w:r>
            <w:proofErr w:type="gramEnd"/>
            <w:r w:rsidRPr="00890B00">
              <w:rPr>
                <w:rFonts w:ascii="Times New Roman" w:hAnsi="Times New Roman" w:cs="Times New Roman"/>
              </w:rPr>
              <w:t xml:space="preserve"> dairy</w:t>
            </w:r>
            <w:r w:rsidR="008365A0">
              <w:rPr>
                <w:rFonts w:ascii="Times New Roman" w:hAnsi="Times New Roman" w:cs="Times New Roman"/>
              </w:rPr>
              <w:t xml:space="preserve"> brands</w:t>
            </w:r>
            <w:r w:rsidRPr="00890B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hideMark/>
          </w:tcPr>
          <w:p w14:paraId="28074F01" w14:textId="77777777" w:rsidR="000233A6" w:rsidRPr="00890B00" w:rsidRDefault="000233A6" w:rsidP="0032410A">
            <w:pPr>
              <w:overflowPunct w:val="0"/>
              <w:autoSpaceDE w:val="0"/>
              <w:autoSpaceDN w:val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5</w:t>
            </w:r>
          </w:p>
        </w:tc>
      </w:tr>
      <w:tr w:rsidR="000233A6" w:rsidRPr="00890B00" w14:paraId="77466E64" w14:textId="77777777" w:rsidTr="0032410A">
        <w:trPr>
          <w:trHeight w:val="485"/>
        </w:trPr>
        <w:tc>
          <w:tcPr>
            <w:tcW w:w="2570" w:type="dxa"/>
            <w:hideMark/>
          </w:tcPr>
          <w:p w14:paraId="1C7C9601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Restaurant/café – franchise</w:t>
            </w:r>
          </w:p>
        </w:tc>
        <w:tc>
          <w:tcPr>
            <w:tcW w:w="5437" w:type="dxa"/>
            <w:hideMark/>
          </w:tcPr>
          <w:p w14:paraId="72935357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E.g. franchise restaurants and cafes; mainly engaged in the preparation and sale of meals/snacks for consumption on the premises; table service provided; may sell alcohol with food; may provide takeaway services.</w:t>
            </w:r>
          </w:p>
        </w:tc>
        <w:tc>
          <w:tcPr>
            <w:tcW w:w="1083" w:type="dxa"/>
            <w:hideMark/>
          </w:tcPr>
          <w:p w14:paraId="18F12C8A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0</w:t>
            </w:r>
          </w:p>
        </w:tc>
      </w:tr>
      <w:tr w:rsidR="000233A6" w:rsidRPr="00890B00" w14:paraId="1B39C57F" w14:textId="77777777" w:rsidTr="0032410A">
        <w:trPr>
          <w:trHeight w:val="728"/>
        </w:trPr>
        <w:tc>
          <w:tcPr>
            <w:tcW w:w="2570" w:type="dxa"/>
            <w:hideMark/>
          </w:tcPr>
          <w:p w14:paraId="6405DE5F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 w:right="731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lastRenderedPageBreak/>
              <w:t>Restaurant/café – local independent</w:t>
            </w:r>
          </w:p>
        </w:tc>
        <w:tc>
          <w:tcPr>
            <w:tcW w:w="5437" w:type="dxa"/>
            <w:hideMark/>
          </w:tcPr>
          <w:p w14:paraId="5030E004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E.g. restaurant in a golf club, culture-based restaurant/café which is not a take-away such as Mexican, Thai, Chinese etc.; mainly engaged in the preparation and sale of meals/snacks for consumption on the premises; table service provided; may also sell alcohol with food, may provide takeaway services.</w:t>
            </w:r>
          </w:p>
        </w:tc>
        <w:tc>
          <w:tcPr>
            <w:tcW w:w="1083" w:type="dxa"/>
            <w:hideMark/>
          </w:tcPr>
          <w:p w14:paraId="7E0EDCCE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0</w:t>
            </w:r>
          </w:p>
        </w:tc>
      </w:tr>
      <w:tr w:rsidR="000233A6" w:rsidRPr="00890B00" w14:paraId="0A4226C3" w14:textId="77777777" w:rsidTr="0032410A">
        <w:trPr>
          <w:trHeight w:val="243"/>
        </w:trPr>
        <w:tc>
          <w:tcPr>
            <w:tcW w:w="2570" w:type="dxa"/>
            <w:hideMark/>
          </w:tcPr>
          <w:p w14:paraId="125A59F4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Sandwich shop</w:t>
            </w:r>
          </w:p>
        </w:tc>
        <w:tc>
          <w:tcPr>
            <w:tcW w:w="5437" w:type="dxa"/>
            <w:hideMark/>
          </w:tcPr>
          <w:p w14:paraId="2F399DB0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9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preparation of filled bread products like sandwiches or rolls.</w:t>
            </w:r>
          </w:p>
        </w:tc>
        <w:tc>
          <w:tcPr>
            <w:tcW w:w="1083" w:type="dxa"/>
            <w:hideMark/>
          </w:tcPr>
          <w:p w14:paraId="50633DAE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5</w:t>
            </w:r>
          </w:p>
        </w:tc>
      </w:tr>
      <w:tr w:rsidR="000233A6" w:rsidRPr="00890B00" w14:paraId="5D6325AC" w14:textId="77777777" w:rsidTr="0032410A">
        <w:trPr>
          <w:trHeight w:val="242"/>
        </w:trPr>
        <w:tc>
          <w:tcPr>
            <w:tcW w:w="2570" w:type="dxa"/>
            <w:hideMark/>
          </w:tcPr>
          <w:p w14:paraId="26D5C58F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Salad/sushi bar</w:t>
            </w:r>
          </w:p>
        </w:tc>
        <w:tc>
          <w:tcPr>
            <w:tcW w:w="5437" w:type="dxa"/>
            <w:hideMark/>
          </w:tcPr>
          <w:p w14:paraId="7208B3B2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preparation of salads and sushi.</w:t>
            </w:r>
          </w:p>
        </w:tc>
        <w:tc>
          <w:tcPr>
            <w:tcW w:w="1083" w:type="dxa"/>
            <w:hideMark/>
          </w:tcPr>
          <w:p w14:paraId="52E2AF12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5</w:t>
            </w:r>
          </w:p>
        </w:tc>
      </w:tr>
      <w:tr w:rsidR="000233A6" w:rsidRPr="00890B00" w14:paraId="21479EE3" w14:textId="77777777" w:rsidTr="0032410A">
        <w:trPr>
          <w:trHeight w:val="486"/>
        </w:trPr>
        <w:tc>
          <w:tcPr>
            <w:tcW w:w="2570" w:type="dxa"/>
            <w:hideMark/>
          </w:tcPr>
          <w:p w14:paraId="3FA9130C" w14:textId="2BB12096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Delicatessen</w:t>
            </w:r>
          </w:p>
        </w:tc>
        <w:tc>
          <w:tcPr>
            <w:tcW w:w="5437" w:type="dxa"/>
            <w:hideMark/>
          </w:tcPr>
          <w:p w14:paraId="544C8BD9" w14:textId="453BD802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specialty packaged or fresh products</w:t>
            </w:r>
            <w:r w:rsidR="00F8606C">
              <w:rPr>
                <w:rFonts w:ascii="Times New Roman" w:hAnsi="Times New Roman" w:cs="Times New Roman"/>
              </w:rPr>
              <w:t>, or brands that sell products</w:t>
            </w:r>
            <w:r w:rsidRPr="00890B00">
              <w:rPr>
                <w:rFonts w:ascii="Times New Roman" w:hAnsi="Times New Roman" w:cs="Times New Roman"/>
              </w:rPr>
              <w:t xml:space="preserve"> such as cured meats and sausage, pickled vegetables, dips, bread, and olives; may also provide dine in meals</w:t>
            </w:r>
            <w:r w:rsidR="00F8606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8606C">
              <w:rPr>
                <w:rFonts w:ascii="Times New Roman" w:hAnsi="Times New Roman" w:cs="Times New Roman"/>
              </w:rPr>
              <w:t>e.g.</w:t>
            </w:r>
            <w:proofErr w:type="gramEnd"/>
            <w:r w:rsidR="00F8606C">
              <w:rPr>
                <w:rFonts w:ascii="Times New Roman" w:hAnsi="Times New Roman" w:cs="Times New Roman"/>
              </w:rPr>
              <w:t xml:space="preserve"> Don KR). </w:t>
            </w:r>
          </w:p>
        </w:tc>
        <w:tc>
          <w:tcPr>
            <w:tcW w:w="1083" w:type="dxa"/>
            <w:hideMark/>
          </w:tcPr>
          <w:p w14:paraId="179DF188" w14:textId="77777777" w:rsidR="000233A6" w:rsidRPr="00890B00" w:rsidRDefault="000233A6" w:rsidP="0032410A">
            <w:pPr>
              <w:overflowPunct w:val="0"/>
              <w:autoSpaceDE w:val="0"/>
              <w:autoSpaceDN w:val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0</w:t>
            </w:r>
          </w:p>
        </w:tc>
      </w:tr>
      <w:tr w:rsidR="000233A6" w:rsidRPr="00890B00" w14:paraId="720FBF71" w14:textId="77777777" w:rsidTr="0032410A">
        <w:trPr>
          <w:trHeight w:val="242"/>
        </w:trPr>
        <w:tc>
          <w:tcPr>
            <w:tcW w:w="2570" w:type="dxa"/>
            <w:hideMark/>
          </w:tcPr>
          <w:p w14:paraId="53A731F2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Bakery</w:t>
            </w:r>
          </w:p>
        </w:tc>
        <w:tc>
          <w:tcPr>
            <w:tcW w:w="5437" w:type="dxa"/>
            <w:hideMark/>
          </w:tcPr>
          <w:p w14:paraId="5033F5B1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oriented towards bread, biscuits, pastries, or other flour products with or without packaging.</w:t>
            </w:r>
          </w:p>
        </w:tc>
        <w:tc>
          <w:tcPr>
            <w:tcW w:w="1083" w:type="dxa"/>
            <w:hideMark/>
          </w:tcPr>
          <w:p w14:paraId="74656CE7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0</w:t>
            </w:r>
          </w:p>
        </w:tc>
      </w:tr>
      <w:tr w:rsidR="000233A6" w:rsidRPr="00890B00" w14:paraId="154F15BE" w14:textId="77777777" w:rsidTr="0032410A">
        <w:trPr>
          <w:trHeight w:val="243"/>
        </w:trPr>
        <w:tc>
          <w:tcPr>
            <w:tcW w:w="2570" w:type="dxa"/>
            <w:hideMark/>
          </w:tcPr>
          <w:p w14:paraId="6130570C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General store</w:t>
            </w:r>
          </w:p>
        </w:tc>
        <w:tc>
          <w:tcPr>
            <w:tcW w:w="5437" w:type="dxa"/>
            <w:hideMark/>
          </w:tcPr>
          <w:p w14:paraId="16885116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9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a limited line of groceries generally includes milk, bread, and canned and packaged foods</w:t>
            </w:r>
          </w:p>
        </w:tc>
        <w:tc>
          <w:tcPr>
            <w:tcW w:w="1083" w:type="dxa"/>
            <w:hideMark/>
          </w:tcPr>
          <w:p w14:paraId="069B77C9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23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-5</w:t>
            </w:r>
          </w:p>
        </w:tc>
      </w:tr>
      <w:tr w:rsidR="000233A6" w:rsidRPr="00890B00" w14:paraId="04C8F6FA" w14:textId="77777777" w:rsidTr="0032410A">
        <w:trPr>
          <w:trHeight w:val="485"/>
        </w:trPr>
        <w:tc>
          <w:tcPr>
            <w:tcW w:w="2570" w:type="dxa"/>
            <w:hideMark/>
          </w:tcPr>
          <w:p w14:paraId="1601C496" w14:textId="23DAA370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Specialty food – extra foods</w:t>
            </w:r>
          </w:p>
        </w:tc>
        <w:tc>
          <w:tcPr>
            <w:tcW w:w="5437" w:type="dxa"/>
            <w:hideMark/>
          </w:tcPr>
          <w:p w14:paraId="5CDF688F" w14:textId="15BCC9F2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Mainly engaged in the sale of foods such as ice-creams, donuts, waffles, cakes etc. than can be defined under extra food</w:t>
            </w:r>
            <w:r w:rsidR="00F8606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8606C">
              <w:rPr>
                <w:rFonts w:ascii="Times New Roman" w:hAnsi="Times New Roman" w:cs="Times New Roman"/>
              </w:rPr>
              <w:t>e.g.</w:t>
            </w:r>
            <w:proofErr w:type="gramEnd"/>
            <w:r w:rsidR="00F8606C">
              <w:rPr>
                <w:rFonts w:ascii="Times New Roman" w:hAnsi="Times New Roman" w:cs="Times New Roman"/>
              </w:rPr>
              <w:t xml:space="preserve"> </w:t>
            </w:r>
            <w:r w:rsidR="0071242D">
              <w:rPr>
                <w:rFonts w:ascii="Times New Roman" w:hAnsi="Times New Roman" w:cs="Times New Roman"/>
              </w:rPr>
              <w:t>Bulla ice-cream brand</w:t>
            </w:r>
            <w:r w:rsidR="004D5BC7">
              <w:rPr>
                <w:rFonts w:ascii="Times New Roman" w:hAnsi="Times New Roman" w:cs="Times New Roman"/>
              </w:rPr>
              <w:t>, Coca Cola brand</w:t>
            </w:r>
            <w:r w:rsidR="00712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hideMark/>
          </w:tcPr>
          <w:p w14:paraId="01BB2D64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-8</w:t>
            </w:r>
          </w:p>
        </w:tc>
      </w:tr>
      <w:tr w:rsidR="000233A6" w:rsidRPr="00890B00" w14:paraId="42DFB23D" w14:textId="77777777" w:rsidTr="0032410A">
        <w:trPr>
          <w:trHeight w:val="729"/>
        </w:trPr>
        <w:tc>
          <w:tcPr>
            <w:tcW w:w="2570" w:type="dxa"/>
            <w:hideMark/>
          </w:tcPr>
          <w:p w14:paraId="2CB7774B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Take-away local independent</w:t>
            </w:r>
          </w:p>
        </w:tc>
        <w:tc>
          <w:tcPr>
            <w:tcW w:w="5437" w:type="dxa"/>
            <w:hideMark/>
          </w:tcPr>
          <w:p w14:paraId="156831A2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 w:hanging="2"/>
              <w:jc w:val="both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E.g. kebab, fish &amp; chips, burger, chicken shops, local pizza, mainly engaged in the preparation and sale of meals/snacks that are ready for immediate consumption; table service not provided; meals can be eaten on site; taken away or delivered; shop is not a franchise.</w:t>
            </w:r>
          </w:p>
        </w:tc>
        <w:tc>
          <w:tcPr>
            <w:tcW w:w="1083" w:type="dxa"/>
            <w:hideMark/>
          </w:tcPr>
          <w:p w14:paraId="5944E3B0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-8</w:t>
            </w:r>
          </w:p>
        </w:tc>
      </w:tr>
      <w:tr w:rsidR="000233A6" w:rsidRPr="00890B00" w14:paraId="205A41F6" w14:textId="77777777" w:rsidTr="0032410A">
        <w:trPr>
          <w:trHeight w:val="729"/>
        </w:trPr>
        <w:tc>
          <w:tcPr>
            <w:tcW w:w="2570" w:type="dxa"/>
          </w:tcPr>
          <w:p w14:paraId="1AC5A17C" w14:textId="2936F99D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Take-away franchise</w:t>
            </w:r>
          </w:p>
        </w:tc>
        <w:tc>
          <w:tcPr>
            <w:tcW w:w="5437" w:type="dxa"/>
          </w:tcPr>
          <w:p w14:paraId="2AD0C4ED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 w:hanging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B00">
              <w:rPr>
                <w:rFonts w:ascii="Times New Roman" w:hAnsi="Times New Roman" w:cs="Times New Roman"/>
              </w:rPr>
              <w:t>E.g.</w:t>
            </w:r>
            <w:proofErr w:type="gramEnd"/>
            <w:r w:rsidRPr="00890B00">
              <w:rPr>
                <w:rFonts w:ascii="Times New Roman" w:hAnsi="Times New Roman" w:cs="Times New Roman"/>
              </w:rPr>
              <w:t xml:space="preserve"> McDonalds, KFC, Subway, Four ‘n Twenty; mainly engaged in the preparation and sale of meals (excludes donuts, drinks, ice-cream etc.)/snacks that area ready for immediate consumption; table service not provided; meal can be eaten on site, taken away or delivered; the food shop is a franchise/chain store with food being sold in specialised packaging.</w:t>
            </w:r>
          </w:p>
        </w:tc>
        <w:tc>
          <w:tcPr>
            <w:tcW w:w="1083" w:type="dxa"/>
          </w:tcPr>
          <w:p w14:paraId="261F7863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-10</w:t>
            </w:r>
          </w:p>
        </w:tc>
      </w:tr>
      <w:tr w:rsidR="000233A6" w:rsidRPr="00890B00" w14:paraId="08AB3119" w14:textId="77777777" w:rsidTr="0032410A">
        <w:trPr>
          <w:trHeight w:val="729"/>
        </w:trPr>
        <w:tc>
          <w:tcPr>
            <w:tcW w:w="2570" w:type="dxa"/>
          </w:tcPr>
          <w:p w14:paraId="41A14598" w14:textId="77777777" w:rsidR="000233A6" w:rsidRPr="00890B00" w:rsidRDefault="000233A6" w:rsidP="0084591C">
            <w:pPr>
              <w:spacing w:line="240" w:lineRule="auto"/>
              <w:ind w:left="157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  <w:shd w:val="clear" w:color="auto" w:fill="FFFFFF"/>
              </w:rPr>
              <w:t>Service station/ convenience store</w:t>
            </w:r>
          </w:p>
        </w:tc>
        <w:tc>
          <w:tcPr>
            <w:tcW w:w="5437" w:type="dxa"/>
          </w:tcPr>
          <w:p w14:paraId="62F7C024" w14:textId="77777777" w:rsidR="000233A6" w:rsidRPr="00890B00" w:rsidRDefault="000233A6" w:rsidP="008F3CFF">
            <w:pPr>
              <w:overflowPunct w:val="0"/>
              <w:autoSpaceDE w:val="0"/>
              <w:autoSpaceDN w:val="0"/>
              <w:spacing w:line="240" w:lineRule="auto"/>
              <w:ind w:left="108" w:right="186" w:hanging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B00">
              <w:rPr>
                <w:rFonts w:ascii="Times New Roman" w:hAnsi="Times New Roman" w:cs="Times New Roman"/>
              </w:rPr>
              <w:t>e.g.</w:t>
            </w:r>
            <w:proofErr w:type="gramEnd"/>
            <w:r w:rsidRPr="00890B00">
              <w:rPr>
                <w:rFonts w:ascii="Times New Roman" w:hAnsi="Times New Roman" w:cs="Times New Roman"/>
              </w:rPr>
              <w:t xml:space="preserve"> Seven Eleven</w:t>
            </w:r>
          </w:p>
        </w:tc>
        <w:tc>
          <w:tcPr>
            <w:tcW w:w="1083" w:type="dxa"/>
          </w:tcPr>
          <w:p w14:paraId="559322CF" w14:textId="77777777" w:rsidR="000233A6" w:rsidRPr="00890B00" w:rsidRDefault="000233A6" w:rsidP="0032410A">
            <w:pPr>
              <w:overflowPunct w:val="0"/>
              <w:autoSpaceDE w:val="0"/>
              <w:autoSpaceDN w:val="0"/>
              <w:spacing w:line="242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890B00">
              <w:rPr>
                <w:rFonts w:ascii="Times New Roman" w:hAnsi="Times New Roman" w:cs="Times New Roman"/>
              </w:rPr>
              <w:t>-10</w:t>
            </w:r>
          </w:p>
        </w:tc>
      </w:tr>
    </w:tbl>
    <w:p w14:paraId="2A875404" w14:textId="77777777" w:rsidR="000233A6" w:rsidRPr="00890B00" w:rsidRDefault="000233A6" w:rsidP="000233A6">
      <w:pPr>
        <w:jc w:val="both"/>
        <w:rPr>
          <w:rFonts w:ascii="Times New Roman" w:hAnsi="Times New Roman" w:cs="Times New Roman"/>
          <w:sz w:val="18"/>
          <w:szCs w:val="20"/>
        </w:rPr>
      </w:pPr>
      <w:r w:rsidRPr="00890B00">
        <w:rPr>
          <w:rFonts w:ascii="Times New Roman" w:hAnsi="Times New Roman" w:cs="Times New Roman"/>
          <w:sz w:val="18"/>
          <w:szCs w:val="20"/>
        </w:rPr>
        <w:t xml:space="preserve">Adapted from Needham et al. 2020 and </w:t>
      </w:r>
      <w:proofErr w:type="spellStart"/>
      <w:r w:rsidRPr="00890B00">
        <w:rPr>
          <w:rFonts w:ascii="Times New Roman" w:hAnsi="Times New Roman" w:cs="Times New Roman"/>
          <w:sz w:val="18"/>
          <w:szCs w:val="20"/>
        </w:rPr>
        <w:t>Moayyed</w:t>
      </w:r>
      <w:proofErr w:type="spellEnd"/>
      <w:r w:rsidRPr="00890B00">
        <w:rPr>
          <w:rFonts w:ascii="Times New Roman" w:hAnsi="Times New Roman" w:cs="Times New Roman"/>
          <w:sz w:val="18"/>
          <w:szCs w:val="20"/>
        </w:rPr>
        <w:t xml:space="preserve"> et al. 2017</w:t>
      </w:r>
    </w:p>
    <w:p w14:paraId="24AEDF51" w14:textId="77777777" w:rsidR="000233A6" w:rsidRDefault="000233A6" w:rsidP="000233A6"/>
    <w:sectPr w:rsidR="000233A6" w:rsidSect="00C0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270AD"/>
    <w:multiLevelType w:val="hybridMultilevel"/>
    <w:tmpl w:val="5AA02B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A6"/>
    <w:rsid w:val="000233A6"/>
    <w:rsid w:val="00026881"/>
    <w:rsid w:val="000D6200"/>
    <w:rsid w:val="000E6F85"/>
    <w:rsid w:val="00285CA1"/>
    <w:rsid w:val="002A0285"/>
    <w:rsid w:val="00304475"/>
    <w:rsid w:val="0032410A"/>
    <w:rsid w:val="00423197"/>
    <w:rsid w:val="004D5BC7"/>
    <w:rsid w:val="005F586B"/>
    <w:rsid w:val="006165BA"/>
    <w:rsid w:val="00701BC9"/>
    <w:rsid w:val="0071242D"/>
    <w:rsid w:val="00762846"/>
    <w:rsid w:val="007B47C7"/>
    <w:rsid w:val="008365A0"/>
    <w:rsid w:val="0084591C"/>
    <w:rsid w:val="008674E5"/>
    <w:rsid w:val="00927E6C"/>
    <w:rsid w:val="00A6310F"/>
    <w:rsid w:val="00AB08D5"/>
    <w:rsid w:val="00BC25D5"/>
    <w:rsid w:val="00D5241B"/>
    <w:rsid w:val="00DA293F"/>
    <w:rsid w:val="00E367D3"/>
    <w:rsid w:val="00EF5B0E"/>
    <w:rsid w:val="00F8606C"/>
    <w:rsid w:val="00F861CB"/>
    <w:rsid w:val="00F910E0"/>
    <w:rsid w:val="00FE280E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6943"/>
  <w15:chartTrackingRefBased/>
  <w15:docId w15:val="{942F735B-1361-451F-AB44-AACC7D58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A6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7D3"/>
    <w:pPr>
      <w:spacing w:before="0"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E3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Florentine Martino</dc:creator>
  <cp:keywords/>
  <dc:description/>
  <cp:lastModifiedBy>Florentine Martino</cp:lastModifiedBy>
  <cp:revision>2</cp:revision>
  <dcterms:created xsi:type="dcterms:W3CDTF">2021-02-26T02:33:00Z</dcterms:created>
  <dcterms:modified xsi:type="dcterms:W3CDTF">2021-02-26T02:33:00Z</dcterms:modified>
</cp:coreProperties>
</file>