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C5" w:rsidRPr="00147D7A" w:rsidRDefault="00A827EB" w:rsidP="00D174C5">
      <w:pPr>
        <w:autoSpaceDE w:val="0"/>
        <w:autoSpaceDN w:val="0"/>
        <w:adjustRightInd w:val="0"/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</w:t>
      </w:r>
      <w:r w:rsidR="00D174C5" w:rsidRPr="00147D7A">
        <w:rPr>
          <w:rFonts w:ascii="Times New Roman" w:hAnsi="Times New Roman"/>
          <w:b/>
          <w:sz w:val="24"/>
          <w:szCs w:val="24"/>
        </w:rPr>
        <w:t>aterial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BB0105" w:rsidRPr="00147D7A" w:rsidRDefault="00BB0105" w:rsidP="00BB0105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7D7A">
        <w:rPr>
          <w:rFonts w:ascii="Times New Roman" w:hAnsi="Times New Roman"/>
          <w:b/>
          <w:i/>
          <w:sz w:val="24"/>
          <w:szCs w:val="24"/>
        </w:rPr>
        <w:t>Bayesian quantile regression model</w:t>
      </w:r>
    </w:p>
    <w:p w:rsidR="00BB0105" w:rsidRPr="00147D7A" w:rsidRDefault="000E7524" w:rsidP="00BB01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D7A">
        <w:rPr>
          <w:rFonts w:ascii="Times New Roman" w:hAnsi="Times New Roman"/>
          <w:sz w:val="24"/>
          <w:szCs w:val="24"/>
        </w:rPr>
        <w:t xml:space="preserve">Our </w:t>
      </w:r>
      <w:r w:rsidR="00BB0105" w:rsidRPr="00147D7A">
        <w:rPr>
          <w:rFonts w:ascii="Times New Roman" w:hAnsi="Times New Roman"/>
          <w:sz w:val="24"/>
          <w:szCs w:val="24"/>
        </w:rPr>
        <w:t xml:space="preserve">statistical methodology </w:t>
      </w:r>
      <w:r w:rsidRPr="00147D7A">
        <w:rPr>
          <w:rFonts w:ascii="Times New Roman" w:hAnsi="Times New Roman"/>
          <w:sz w:val="24"/>
          <w:szCs w:val="24"/>
        </w:rPr>
        <w:t>relies on</w:t>
      </w:r>
      <w:r w:rsidR="00BB0105" w:rsidRPr="00147D7A">
        <w:rPr>
          <w:rFonts w:ascii="Times New Roman" w:hAnsi="Times New Roman"/>
          <w:sz w:val="24"/>
          <w:szCs w:val="24"/>
        </w:rPr>
        <w:t xml:space="preserve"> structured additive regression (</w:t>
      </w:r>
      <w:smartTag w:uri="urn:schemas-microsoft-com:office:smarttags" w:element="stockticker">
        <w:r w:rsidR="00BB0105" w:rsidRPr="00147D7A">
          <w:rPr>
            <w:rFonts w:ascii="Times New Roman" w:hAnsi="Times New Roman"/>
            <w:sz w:val="24"/>
            <w:szCs w:val="24"/>
          </w:rPr>
          <w:t>STAR</w:t>
        </w:r>
      </w:smartTag>
      <w:r w:rsidR="00BB0105" w:rsidRPr="00147D7A">
        <w:rPr>
          <w:rFonts w:ascii="Times New Roman" w:hAnsi="Times New Roman"/>
          <w:sz w:val="24"/>
          <w:szCs w:val="24"/>
        </w:rPr>
        <w:t>) model for conditional mean</w:t>
      </w:r>
      <w:r w:rsidRPr="00147D7A">
        <w:rPr>
          <w:rFonts w:ascii="Times New Roman" w:hAnsi="Times New Roman"/>
          <w:sz w:val="24"/>
          <w:szCs w:val="24"/>
        </w:rPr>
        <w:t>, an approach that allows for the influence of variables of different types to be simulta</w:t>
      </w:r>
      <w:r w:rsidR="00147D7A">
        <w:rPr>
          <w:rFonts w:ascii="Times New Roman" w:hAnsi="Times New Roman"/>
          <w:sz w:val="24"/>
          <w:szCs w:val="24"/>
        </w:rPr>
        <w:t>neously analysed in a framework</w:t>
      </w:r>
      <w:r w:rsidRPr="00147D7A">
        <w:rPr>
          <w:rFonts w:ascii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hAnsi="Times New Roman"/>
          <w:sz w:val="24"/>
          <w:szCs w:val="24"/>
        </w:rPr>
        <w:instrText xml:space="preserve"> ADDIN EN.CITE &lt;EndNote&gt;&lt;Cite&gt;&lt;Author&gt;Fahrmeir&lt;/Author&gt;&lt;Year&gt;2001&lt;/Year&gt;&lt;RecNum&gt;30&lt;/RecNum&gt;&lt;DisplayText&gt;&lt;style face="superscript"&gt;(1, 2)&lt;/style&gt;&lt;/DisplayText&gt;&lt;record&gt;&lt;rec-number&gt;30&lt;/rec-number&gt;&lt;foreign-keys&gt;&lt;key app="EN" db-id="r2ea25pfe02wz6e95devvx51ed0ffwd90ztt"&gt;30&lt;/key&gt;&lt;/foreign-keys&gt;&lt;ref-type name="Journal Article"&gt;17&lt;/ref-type&gt;&lt;contributors&gt;&lt;authors&gt;&lt;author&gt;Fahrmeir, L&lt;/author&gt;&lt;author&gt;Lang, S&lt;/author&gt;&lt;/authors&gt;&lt;/contributors&gt;&lt;titles&gt;&lt;title&gt;Bayesian inference for generalized additive mixed models based on Markov random field priors&lt;/title&gt;&lt;secondary-title&gt;Journal of the Royal Statistical Society (Series C)&lt;/secondary-title&gt;&lt;/titles&gt;&lt;pages&gt;201-220&lt;/pages&gt;&lt;volume&gt;50&lt;/volume&gt;&lt;dates&gt;&lt;year&gt;2001&lt;/year&gt;&lt;/dates&gt;&lt;urls&gt;&lt;/urls&gt;&lt;/record&gt;&lt;/Cite&gt;&lt;Cite&gt;&lt;Author&gt;Fahrmeir&lt;/Author&gt;&lt;Year&gt;2004&lt;/Year&gt;&lt;RecNum&gt;31&lt;/RecNum&gt;&lt;record&gt;&lt;rec-number&gt;31&lt;/rec-number&gt;&lt;foreign-keys&gt;&lt;key app="EN" db-id="r2ea25pfe02wz6e95devvx51ed0ffwd90ztt"&gt;31&lt;/key&gt;&lt;/foreign-keys&gt;&lt;ref-type name="Journal Article"&gt;17&lt;/ref-type&gt;&lt;contributors&gt;&lt;authors&gt;&lt;author&gt;Fahrmeir, L&lt;/author&gt;&lt;author&gt;Kneib, T&lt;/author&gt;&lt;author&gt;Lang, S&lt;/author&gt;&lt;/authors&gt;&lt;/contributors&gt;&lt;titles&gt;&lt;title&gt;Penalized structured additive regression for spacetime data: a Bayesian perspective&lt;/title&gt;&lt;secondary-title&gt;Statistica Sinica&lt;/secondary-title&gt;&lt;/titles&gt;&lt;pages&gt;731-762&lt;/pages&gt;&lt;volume&gt;14&lt;/volume&gt;&lt;dates&gt;&lt;year&gt;2004&lt;/year&gt;&lt;/dates&gt;&lt;urls&gt;&lt;/urls&gt;&lt;/record&gt;&lt;/Cite&gt;&lt;/EndNote&gt;</w:instrText>
      </w:r>
      <w:r w:rsidRPr="00147D7A">
        <w:rPr>
          <w:rFonts w:ascii="Times New Roman" w:hAnsi="Times New Roman"/>
          <w:sz w:val="24"/>
          <w:szCs w:val="24"/>
        </w:rPr>
        <w:fldChar w:fldCharType="separate"/>
      </w:r>
      <w:r w:rsidR="004E5385" w:rsidRPr="00147D7A">
        <w:rPr>
          <w:rFonts w:ascii="Times New Roman" w:hAnsi="Times New Roman"/>
          <w:noProof/>
          <w:sz w:val="24"/>
          <w:szCs w:val="24"/>
          <w:vertAlign w:val="superscript"/>
        </w:rPr>
        <w:t>(</w:t>
      </w:r>
      <w:hyperlink w:anchor="_ENREF_1" w:tooltip="Fahrmeir, 2001 #30" w:history="1">
        <w:r w:rsidR="004E5385" w:rsidRPr="00147D7A">
          <w:rPr>
            <w:rFonts w:ascii="Times New Roman" w:hAnsi="Times New Roman"/>
            <w:noProof/>
            <w:sz w:val="24"/>
            <w:szCs w:val="24"/>
            <w:vertAlign w:val="superscript"/>
          </w:rPr>
          <w:t>1</w:t>
        </w:r>
      </w:hyperlink>
      <w:r w:rsidR="00147D7A">
        <w:rPr>
          <w:rFonts w:ascii="Times New Roman" w:hAnsi="Times New Roman"/>
          <w:noProof/>
          <w:sz w:val="24"/>
          <w:szCs w:val="24"/>
          <w:vertAlign w:val="superscript"/>
        </w:rPr>
        <w:t xml:space="preserve">, </w:t>
      </w:r>
      <w:hyperlink w:anchor="_ENREF_2" w:tooltip="Fahrmeir, 2004 #31" w:history="1">
        <w:r w:rsidR="004E5385" w:rsidRPr="00147D7A">
          <w:rPr>
            <w:rFonts w:ascii="Times New Roman" w:hAnsi="Times New Roman"/>
            <w:noProof/>
            <w:sz w:val="24"/>
            <w:szCs w:val="24"/>
            <w:vertAlign w:val="superscript"/>
          </w:rPr>
          <w:t>2</w:t>
        </w:r>
      </w:hyperlink>
      <w:r w:rsidR="004E5385" w:rsidRPr="00147D7A">
        <w:rPr>
          <w:rFonts w:ascii="Times New Roman" w:hAnsi="Times New Roman"/>
          <w:noProof/>
          <w:sz w:val="24"/>
          <w:szCs w:val="24"/>
          <w:vertAlign w:val="superscript"/>
        </w:rPr>
        <w:t>)</w:t>
      </w:r>
      <w:r w:rsidRPr="00147D7A">
        <w:rPr>
          <w:rFonts w:ascii="Times New Roman" w:hAnsi="Times New Roman"/>
          <w:sz w:val="24"/>
          <w:szCs w:val="24"/>
        </w:rPr>
        <w:fldChar w:fldCharType="end"/>
      </w:r>
      <w:r w:rsidRPr="00147D7A">
        <w:rPr>
          <w:rFonts w:ascii="Times New Roman" w:hAnsi="Times New Roman"/>
          <w:sz w:val="24"/>
          <w:szCs w:val="24"/>
        </w:rPr>
        <w:t>.</w:t>
      </w:r>
      <w:r w:rsidR="00BB0105" w:rsidRPr="00147D7A">
        <w:rPr>
          <w:rFonts w:ascii="Times New Roman" w:hAnsi="Times New Roman"/>
          <w:sz w:val="24"/>
          <w:szCs w:val="24"/>
        </w:rPr>
        <w:t xml:space="preserve"> </w:t>
      </w:r>
      <w:r w:rsidR="00E42D02" w:rsidRPr="00147D7A">
        <w:rPr>
          <w:rFonts w:ascii="Times New Roman" w:hAnsi="Times New Roman"/>
          <w:sz w:val="24"/>
          <w:szCs w:val="24"/>
        </w:rPr>
        <w:t xml:space="preserve">The model was extended </w:t>
      </w:r>
      <w:r w:rsidR="00BB0105" w:rsidRPr="00147D7A">
        <w:rPr>
          <w:rFonts w:ascii="Times New Roman" w:hAnsi="Times New Roman"/>
          <w:sz w:val="24"/>
          <w:szCs w:val="24"/>
        </w:rPr>
        <w:t xml:space="preserve">to quantile regression by </w:t>
      </w:r>
      <w:r w:rsidR="0088150A" w:rsidRPr="00147D7A">
        <w:rPr>
          <w:rFonts w:ascii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hAnsi="Times New Roman"/>
          <w:sz w:val="24"/>
          <w:szCs w:val="24"/>
        </w:rPr>
        <w:instrText xml:space="preserve"> ADDIN EN.CITE &lt;EndNote&gt;&lt;Cite AuthorYear="1"&gt;&lt;Author&gt;Waldmann&lt;/Author&gt;&lt;Year&gt;2013&lt;/Year&gt;&lt;RecNum&gt;12&lt;/RecNum&gt;&lt;DisplayText&gt;Waldmann&lt;style face="italic"&gt; et al.&lt;/style&gt; &lt;style face="superscript"&gt;(3)&lt;/style&gt;&lt;/DisplayText&gt;&lt;record&gt;&lt;rec-number&gt;12&lt;/rec-number&gt;&lt;foreign-keys&gt;&lt;key app="EN" db-id="r2ea25pfe02wz6e95devvx51ed0ffwd90ztt"&gt;12&lt;/key&gt;&lt;/foreign-keys&gt;&lt;ref-type name="Journal Article"&gt;17&lt;/ref-type&gt;&lt;contributors&gt;&lt;authors&gt;&lt;author&gt;Waldmann, E&lt;/author&gt;&lt;author&gt;Kneib, T&lt;/author&gt;&lt;author&gt;Lang, S&lt;/author&gt;&lt;author&gt;Yue, Y&lt;/author&gt;&lt;/authors&gt;&lt;/contributors&gt;&lt;titles&gt;&lt;title&gt;Bayesian semiparametric additive quantile regression&lt;/title&gt;&lt;secondary-title&gt;Statistical Modelling&lt;/secondary-title&gt;&lt;/titles&gt;&lt;pages&gt;223-252&lt;/pages&gt;&lt;volume&gt;13&lt;/volume&gt;&lt;dates&gt;&lt;year&gt;2013&lt;/year&gt;&lt;/dates&gt;&lt;urls&gt;&lt;/urls&gt;&lt;/record&gt;&lt;/Cite&gt;&lt;/EndNote&gt;</w:instrText>
      </w:r>
      <w:r w:rsidR="0088150A" w:rsidRPr="00147D7A">
        <w:rPr>
          <w:rFonts w:ascii="Times New Roman" w:hAnsi="Times New Roman"/>
          <w:sz w:val="24"/>
          <w:szCs w:val="24"/>
        </w:rPr>
        <w:fldChar w:fldCharType="separate"/>
      </w:r>
      <w:hyperlink w:anchor="_ENREF_3" w:tooltip="Waldmann, 2013 #12" w:history="1">
        <w:r w:rsidR="004E5385" w:rsidRPr="00147D7A">
          <w:rPr>
            <w:rFonts w:ascii="Times New Roman" w:hAnsi="Times New Roman"/>
            <w:noProof/>
            <w:sz w:val="24"/>
            <w:szCs w:val="24"/>
          </w:rPr>
          <w:t>Waldmann</w:t>
        </w:r>
        <w:r w:rsidR="004E5385" w:rsidRPr="00147D7A">
          <w:rPr>
            <w:rFonts w:ascii="Times New Roman" w:hAnsi="Times New Roman"/>
            <w:i/>
            <w:noProof/>
            <w:sz w:val="24"/>
            <w:szCs w:val="24"/>
          </w:rPr>
          <w:t xml:space="preserve"> et al.</w:t>
        </w:r>
        <w:r w:rsidR="004E5385" w:rsidRPr="00147D7A">
          <w:rPr>
            <w:rFonts w:ascii="Times New Roman" w:hAnsi="Times New Roman"/>
            <w:noProof/>
            <w:sz w:val="24"/>
            <w:szCs w:val="24"/>
          </w:rPr>
          <w:t xml:space="preserve"> </w:t>
        </w:r>
        <w:r w:rsidR="004E5385" w:rsidRPr="00147D7A">
          <w:rPr>
            <w:rFonts w:ascii="Times New Roman" w:hAnsi="Times New Roman"/>
            <w:noProof/>
            <w:sz w:val="24"/>
            <w:szCs w:val="24"/>
            <w:vertAlign w:val="superscript"/>
          </w:rPr>
          <w:t>(3</w:t>
        </w:r>
      </w:hyperlink>
      <w:r w:rsidR="004E5385" w:rsidRPr="00147D7A">
        <w:rPr>
          <w:rFonts w:ascii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hAnsi="Times New Roman"/>
          <w:sz w:val="24"/>
          <w:szCs w:val="24"/>
        </w:rPr>
        <w:fldChar w:fldCharType="end"/>
      </w:r>
      <w:r w:rsidR="00BB0105" w:rsidRPr="00147D7A">
        <w:rPr>
          <w:rFonts w:ascii="Times New Roman" w:hAnsi="Times New Roman"/>
          <w:sz w:val="24"/>
          <w:szCs w:val="24"/>
        </w:rPr>
        <w:t xml:space="preserve">. </w:t>
      </w:r>
    </w:p>
    <w:p w:rsidR="00BB0105" w:rsidRPr="00147D7A" w:rsidRDefault="00BB0105" w:rsidP="00BB01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105" w:rsidRPr="00147D7A" w:rsidRDefault="00BB0105" w:rsidP="00BB01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D7A">
        <w:rPr>
          <w:rFonts w:ascii="Times New Roman" w:hAnsi="Times New Roman"/>
          <w:sz w:val="24"/>
          <w:szCs w:val="24"/>
        </w:rPr>
        <w:t xml:space="preserve">Let 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12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.75pt" o:ole="">
            <v:imagedata r:id="rId4" o:title=""/>
          </v:shape>
          <o:OLEObject Type="Embed" ProgID="Equation.DSMT4" ShapeID="_x0000_i1025" DrawAspect="Content" ObjectID="_1671371544" r:id="rId5"/>
        </w:object>
      </w:r>
      <w:r w:rsidRPr="00147D7A">
        <w:tab/>
        <w:t>(1)</w:t>
      </w:r>
    </w:p>
    <w:p w:rsidR="00BB0105" w:rsidRPr="00147D7A" w:rsidRDefault="00E42D02" w:rsidP="00BB0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D7A">
        <w:rPr>
          <w:rFonts w:ascii="Times New Roman" w:hAnsi="Times New Roman"/>
          <w:sz w:val="24"/>
          <w:szCs w:val="24"/>
        </w:rPr>
        <w:t xml:space="preserve">be a linear model </w:t>
      </w:r>
      <w:r w:rsidR="00BB0105" w:rsidRPr="00147D7A">
        <w:rPr>
          <w:rFonts w:ascii="Times New Roman" w:hAnsi="Times New Roman"/>
          <w:sz w:val="24"/>
          <w:szCs w:val="24"/>
        </w:rPr>
        <w:t xml:space="preserve">where </w:t>
      </w:r>
      <w:r w:rsidR="00BB0105" w:rsidRPr="00147D7A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26" type="#_x0000_t75" style="width:12pt;height:18pt" o:ole="">
            <v:imagedata r:id="rId6" o:title=""/>
          </v:shape>
          <o:OLEObject Type="Embed" ProgID="Equation.DSMT4" ShapeID="_x0000_i1026" DrawAspect="Content" ObjectID="_1671371545" r:id="rId7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 is the response variable </w:t>
      </w:r>
      <w:r w:rsidR="00BB0105" w:rsidRPr="00147D7A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27" type="#_x0000_t75" style="width:11.25pt;height:11.25pt" o:ole="">
            <v:imagedata r:id="rId8" o:title=""/>
          </v:shape>
          <o:OLEObject Type="Embed" ProgID="Equation.DSMT4" ShapeID="_x0000_i1027" DrawAspect="Content" ObjectID="_1671371546" r:id="rId9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 is a design matrix that contains </w:t>
      </w:r>
      <w:r w:rsidRPr="00147D7A">
        <w:rPr>
          <w:rFonts w:ascii="Times New Roman" w:hAnsi="Times New Roman"/>
          <w:sz w:val="24"/>
          <w:szCs w:val="24"/>
        </w:rPr>
        <w:t>all possible explanatory variables,</w:t>
      </w:r>
      <w:r w:rsidR="00BB0105" w:rsidRPr="00147D7A">
        <w:rPr>
          <w:rFonts w:ascii="Times New Roman" w:hAnsi="Times New Roman"/>
          <w:sz w:val="24"/>
          <w:szCs w:val="24"/>
        </w:rPr>
        <w:t xml:space="preserve"> </w:t>
      </w:r>
      <w:r w:rsidR="00BB0105" w:rsidRPr="00147D7A">
        <w:rPr>
          <w:rFonts w:ascii="Times New Roman" w:hAnsi="Times New Roman"/>
          <w:position w:val="-14"/>
          <w:sz w:val="24"/>
          <w:szCs w:val="24"/>
        </w:rPr>
        <w:object w:dxaOrig="880" w:dyaOrig="400">
          <v:shape id="_x0000_i1028" type="#_x0000_t75" style="width:44.25pt;height:20.25pt" o:ole="">
            <v:imagedata r:id="rId10" o:title=""/>
          </v:shape>
          <o:OLEObject Type="Embed" ProgID="Equation.DSMT4" ShapeID="_x0000_i1028" DrawAspect="Content" ObjectID="_1671371547" r:id="rId11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 represents the quantile of interest</w:t>
      </w:r>
      <w:r w:rsidRPr="00147D7A">
        <w:rPr>
          <w:rFonts w:ascii="Times New Roman" w:hAnsi="Times New Roman"/>
          <w:sz w:val="24"/>
          <w:szCs w:val="24"/>
        </w:rPr>
        <w:t xml:space="preserve"> with the quantile specific regression coefficient denoted by</w:t>
      </w:r>
      <w:r w:rsidR="00BB0105" w:rsidRPr="00147D7A">
        <w:rPr>
          <w:rFonts w:ascii="Times New Roman" w:hAnsi="Times New Roman"/>
          <w:sz w:val="24"/>
          <w:szCs w:val="24"/>
        </w:rPr>
        <w:t xml:space="preserve"> </w:t>
      </w:r>
      <w:r w:rsidR="00BB0105" w:rsidRPr="00147D7A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29" type="#_x0000_t75" style="width:15pt;height:18.75pt" o:ole="">
            <v:imagedata r:id="rId12" o:title=""/>
          </v:shape>
          <o:OLEObject Type="Embed" ProgID="Equation.DSMT4" ShapeID="_x0000_i1029" DrawAspect="Content" ObjectID="_1671371548" r:id="rId13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 and </w:t>
      </w:r>
      <w:r w:rsidR="00BB0105" w:rsidRPr="00147D7A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30" type="#_x0000_t75" style="width:15pt;height:18.75pt" o:ole="">
            <v:imagedata r:id="rId14" o:title=""/>
          </v:shape>
          <o:OLEObject Type="Embed" ProgID="Equation.DSMT4" ShapeID="_x0000_i1030" DrawAspect="Content" ObjectID="_1671371549" r:id="rId15"/>
        </w:object>
      </w:r>
      <w:r w:rsidRPr="00147D7A">
        <w:rPr>
          <w:rFonts w:ascii="Times New Roman" w:hAnsi="Times New Roman"/>
          <w:position w:val="-12"/>
          <w:sz w:val="24"/>
          <w:szCs w:val="24"/>
        </w:rPr>
        <w:t xml:space="preserve"> </w:t>
      </w:r>
      <w:r w:rsidR="00BB0105" w:rsidRPr="00147D7A">
        <w:rPr>
          <w:rFonts w:ascii="Times New Roman" w:hAnsi="Times New Roman"/>
          <w:sz w:val="24"/>
          <w:szCs w:val="24"/>
        </w:rPr>
        <w:t xml:space="preserve">is an unknown error term </w:t>
      </w:r>
      <w:r w:rsidRPr="00147D7A">
        <w:rPr>
          <w:rFonts w:ascii="Times New Roman" w:hAnsi="Times New Roman"/>
          <w:sz w:val="24"/>
          <w:szCs w:val="24"/>
        </w:rPr>
        <w:t>assigned a</w:t>
      </w:r>
      <w:r w:rsidR="00BB0105" w:rsidRPr="00147D7A">
        <w:rPr>
          <w:rFonts w:ascii="Times New Roman" w:hAnsi="Times New Roman"/>
          <w:sz w:val="24"/>
          <w:szCs w:val="24"/>
        </w:rPr>
        <w:t xml:space="preserve"> cumulative density function </w:t>
      </w:r>
      <w:r w:rsidR="00BB0105" w:rsidRPr="00147D7A">
        <w:rPr>
          <w:rFonts w:ascii="Times New Roman" w:hAnsi="Times New Roman"/>
          <w:position w:val="-16"/>
          <w:sz w:val="24"/>
          <w:szCs w:val="24"/>
        </w:rPr>
        <w:object w:dxaOrig="880" w:dyaOrig="440">
          <v:shape id="_x0000_i1031" type="#_x0000_t75" style="width:44.25pt;height:21.75pt" o:ole="">
            <v:imagedata r:id="rId16" o:title=""/>
          </v:shape>
          <o:OLEObject Type="Embed" ProgID="Equation.DSMT4" ShapeID="_x0000_i1031" DrawAspect="Content" ObjectID="_1671371550" r:id="rId17"/>
        </w:object>
      </w:r>
      <w:r w:rsidRPr="00147D7A">
        <w:rPr>
          <w:rFonts w:ascii="Times New Roman" w:hAnsi="Times New Roman"/>
          <w:position w:val="-16"/>
          <w:sz w:val="24"/>
          <w:szCs w:val="24"/>
        </w:rPr>
        <w:t xml:space="preserve"> </w:t>
      </w:r>
      <w:r w:rsidR="00BB0105" w:rsidRPr="00147D7A">
        <w:rPr>
          <w:rFonts w:ascii="Times New Roman" w:hAnsi="Times New Roman"/>
          <w:sz w:val="24"/>
          <w:szCs w:val="24"/>
        </w:rPr>
        <w:t xml:space="preserve">and may depend on some additional parameter </w:t>
      </w:r>
      <w:r w:rsidR="00BB0105" w:rsidRPr="00147D7A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32" type="#_x0000_t75" style="width:11.25pt;height:14.25pt" o:ole="">
            <v:imagedata r:id="rId18" o:title=""/>
          </v:shape>
          <o:OLEObject Type="Embed" ProgID="Equation.DSMT4" ShapeID="_x0000_i1032" DrawAspect="Content" ObjectID="_1671371551" r:id="rId19"/>
        </w:object>
      </w:r>
      <w:r w:rsidRPr="00147D7A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88150A" w:rsidRPr="00147D7A">
        <w:rPr>
          <w:rFonts w:ascii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hAnsi="Times New Roman"/>
          <w:sz w:val="24"/>
          <w:szCs w:val="24"/>
        </w:rPr>
        <w:instrText xml:space="preserve"> ADDIN EN.CITE &lt;EndNote&gt;&lt;Cite&gt;&lt;Author&gt;Koenker&lt;/Author&gt;&lt;Year&gt;1978&lt;/Year&gt;&lt;RecNum&gt;16&lt;/RecNum&gt;&lt;DisplayText&gt;&lt;style face="superscript"&gt;(4)&lt;/style&gt;&lt;/DisplayText&gt;&lt;record&gt;&lt;rec-number&gt;16&lt;/rec-number&gt;&lt;foreign-keys&gt;&lt;key app="EN" db-id="r2ea25pfe02wz6e95devvx51ed0ffwd90ztt"&gt;16&lt;/key&gt;&lt;/foreign-keys&gt;&lt;ref-type name="Journal Article"&gt;17&lt;/ref-type&gt;&lt;contributors&gt;&lt;authors&gt;&lt;author&gt;Koenker, R&lt;/author&gt;&lt;author&gt;Bassett, G&lt;/author&gt;&lt;/authors&gt;&lt;/contributors&gt;&lt;titles&gt;&lt;title&gt;Regression quantile&lt;/title&gt;&lt;secondary-title&gt;Econometrica&lt;/secondary-title&gt;&lt;/titles&gt;&lt;pages&gt;33-50&lt;/pages&gt;&lt;volume&gt;46&lt;/volume&gt;&lt;dates&gt;&lt;year&gt;1978&lt;/year&gt;&lt;/dates&gt;&lt;urls&gt;&lt;/urls&gt;&lt;/record&gt;&lt;/Cite&gt;&lt;/EndNote&gt;</w:instrText>
      </w:r>
      <w:r w:rsidR="0088150A" w:rsidRPr="00147D7A">
        <w:rPr>
          <w:rFonts w:ascii="Times New Roman" w:hAnsi="Times New Roman"/>
          <w:sz w:val="24"/>
          <w:szCs w:val="24"/>
        </w:rPr>
        <w:fldChar w:fldCharType="separate"/>
      </w:r>
      <w:r w:rsidR="004E5385" w:rsidRPr="00147D7A">
        <w:rPr>
          <w:rFonts w:ascii="Times New Roman" w:hAnsi="Times New Roman"/>
          <w:noProof/>
          <w:sz w:val="24"/>
          <w:szCs w:val="24"/>
          <w:vertAlign w:val="superscript"/>
        </w:rPr>
        <w:t>(</w:t>
      </w:r>
      <w:hyperlink w:anchor="_ENREF_4" w:tooltip="Koenker, 1978 #16" w:history="1">
        <w:r w:rsidR="004E5385" w:rsidRPr="00147D7A">
          <w:rPr>
            <w:rFonts w:ascii="Times New Roman" w:hAnsi="Times New Roman"/>
            <w:noProof/>
            <w:sz w:val="24"/>
            <w:szCs w:val="24"/>
            <w:vertAlign w:val="superscript"/>
          </w:rPr>
          <w:t>4</w:t>
        </w:r>
      </w:hyperlink>
      <w:r w:rsidR="004E5385" w:rsidRPr="00147D7A">
        <w:rPr>
          <w:rFonts w:ascii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hAnsi="Times New Roman"/>
          <w:sz w:val="24"/>
          <w:szCs w:val="24"/>
        </w:rPr>
        <w:fldChar w:fldCharType="end"/>
      </w:r>
      <w:r w:rsidR="00BB0105" w:rsidRPr="00147D7A">
        <w:rPr>
          <w:rFonts w:ascii="Times New Roman" w:hAnsi="Times New Roman"/>
          <w:sz w:val="24"/>
          <w:szCs w:val="24"/>
        </w:rPr>
        <w:t xml:space="preserve">. </w:t>
      </w:r>
      <w:r w:rsidRPr="00147D7A">
        <w:rPr>
          <w:rFonts w:ascii="Times New Roman" w:hAnsi="Times New Roman"/>
          <w:sz w:val="24"/>
          <w:szCs w:val="24"/>
        </w:rPr>
        <w:t>G</w:t>
      </w:r>
      <w:r w:rsidR="00BB0105" w:rsidRPr="00147D7A">
        <w:rPr>
          <w:rFonts w:ascii="Times New Roman" w:hAnsi="Times New Roman"/>
          <w:sz w:val="24"/>
          <w:szCs w:val="24"/>
        </w:rPr>
        <w:t>iven a fixed and known quantile</w:t>
      </w:r>
      <w:r w:rsidRPr="00147D7A">
        <w:rPr>
          <w:rFonts w:ascii="Times New Roman" w:hAnsi="Times New Roman"/>
          <w:sz w:val="24"/>
          <w:szCs w:val="24"/>
        </w:rPr>
        <w:t xml:space="preserve"> </w:t>
      </w:r>
      <w:r w:rsidR="00BB0105" w:rsidRPr="00147D7A">
        <w:rPr>
          <w:rFonts w:ascii="Times New Roman" w:hAnsi="Times New Roman"/>
          <w:position w:val="-14"/>
          <w:sz w:val="24"/>
          <w:szCs w:val="24"/>
        </w:rPr>
        <w:object w:dxaOrig="880" w:dyaOrig="400">
          <v:shape id="_x0000_i1033" type="#_x0000_t75" style="width:44.25pt;height:20.25pt" o:ole="">
            <v:imagedata r:id="rId10" o:title=""/>
          </v:shape>
          <o:OLEObject Type="Embed" ProgID="Equation.DSMT4" ShapeID="_x0000_i1033" DrawAspect="Content" ObjectID="_1671371552" r:id="rId20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, the </w:t>
      </w:r>
      <w:r w:rsidR="00BB0105" w:rsidRPr="00147D7A">
        <w:rPr>
          <w:rFonts w:ascii="Times New Roman" w:hAnsi="Times New Roman"/>
          <w:position w:val="-6"/>
          <w:sz w:val="24"/>
          <w:szCs w:val="24"/>
        </w:rPr>
        <w:object w:dxaOrig="320" w:dyaOrig="320">
          <v:shape id="_x0000_i1034" type="#_x0000_t75" style="width:15.75pt;height:16.5pt" o:ole="">
            <v:imagedata r:id="rId21" o:title=""/>
          </v:shape>
          <o:OLEObject Type="Embed" ProgID="Equation.DSMT4" ShapeID="_x0000_i1034" DrawAspect="Content" ObjectID="_1671371553" r:id="rId22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quantile of the error term is </w:t>
      </w:r>
      <w:r w:rsidRPr="00147D7A">
        <w:rPr>
          <w:rFonts w:ascii="Times New Roman" w:hAnsi="Times New Roman"/>
          <w:sz w:val="24"/>
          <w:szCs w:val="24"/>
        </w:rPr>
        <w:t xml:space="preserve">assumed to be </w:t>
      </w:r>
      <w:r w:rsidR="00BB0105" w:rsidRPr="00147D7A">
        <w:rPr>
          <w:rFonts w:ascii="Times New Roman" w:hAnsi="Times New Roman"/>
          <w:sz w:val="24"/>
          <w:szCs w:val="24"/>
        </w:rPr>
        <w:t>zero, i.e.,</w:t>
      </w:r>
      <w:r w:rsidR="00BB0105" w:rsidRPr="00147D7A">
        <w:rPr>
          <w:rFonts w:ascii="Times New Roman" w:hAnsi="Times New Roman"/>
          <w:position w:val="-16"/>
          <w:sz w:val="24"/>
          <w:szCs w:val="24"/>
        </w:rPr>
        <w:object w:dxaOrig="1320" w:dyaOrig="440">
          <v:shape id="_x0000_i1035" type="#_x0000_t75" style="width:66pt;height:21.75pt" o:ole="">
            <v:imagedata r:id="rId23" o:title=""/>
          </v:shape>
          <o:OLEObject Type="Embed" ProgID="Equation.DSMT4" ShapeID="_x0000_i1035" DrawAspect="Content" ObjectID="_1671371554" r:id="rId24"/>
        </w:object>
      </w:r>
      <w:r w:rsidRPr="00147D7A">
        <w:rPr>
          <w:rFonts w:ascii="Times New Roman" w:hAnsi="Times New Roman"/>
          <w:position w:val="-16"/>
          <w:sz w:val="24"/>
          <w:szCs w:val="24"/>
        </w:rPr>
        <w:t xml:space="preserve"> </w:t>
      </w:r>
      <w:r w:rsidR="00BB0105" w:rsidRPr="00147D7A">
        <w:rPr>
          <w:rFonts w:ascii="Times New Roman" w:hAnsi="Times New Roman"/>
          <w:sz w:val="24"/>
          <w:szCs w:val="24"/>
        </w:rPr>
        <w:t xml:space="preserve">and </w:t>
      </w:r>
      <w:r w:rsidR="00BB0105" w:rsidRPr="00147D7A">
        <w:rPr>
          <w:rFonts w:ascii="Times New Roman" w:hAnsi="Times New Roman"/>
          <w:position w:val="-14"/>
          <w:sz w:val="24"/>
          <w:szCs w:val="24"/>
        </w:rPr>
        <w:object w:dxaOrig="279" w:dyaOrig="380">
          <v:shape id="_x0000_i1036" type="#_x0000_t75" style="width:14.25pt;height:18.75pt" o:ole="">
            <v:imagedata r:id="rId25" o:title=""/>
          </v:shape>
          <o:OLEObject Type="Embed" ProgID="Equation.DSMT4" ShapeID="_x0000_i1036" DrawAspect="Content" ObjectID="_1671371555" r:id="rId26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 and </w:t>
      </w:r>
      <w:r w:rsidR="00BB0105" w:rsidRPr="00147D7A">
        <w:rPr>
          <w:rFonts w:ascii="Times New Roman" w:hAnsi="Times New Roman"/>
          <w:position w:val="-14"/>
          <w:sz w:val="24"/>
          <w:szCs w:val="24"/>
        </w:rPr>
        <w:object w:dxaOrig="320" w:dyaOrig="380">
          <v:shape id="_x0000_i1037" type="#_x0000_t75" style="width:15.75pt;height:18.75pt" o:ole="">
            <v:imagedata r:id="rId27" o:title=""/>
          </v:shape>
          <o:OLEObject Type="Embed" ProgID="Equation.DSMT4" ShapeID="_x0000_i1037" DrawAspect="Content" ObjectID="_1671371556" r:id="rId28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are </w:t>
      </w:r>
      <w:r w:rsidRPr="00147D7A">
        <w:rPr>
          <w:rFonts w:ascii="Times New Roman" w:hAnsi="Times New Roman"/>
          <w:sz w:val="24"/>
          <w:szCs w:val="24"/>
        </w:rPr>
        <w:t xml:space="preserve">considered </w:t>
      </w:r>
      <w:r w:rsidR="00BB0105" w:rsidRPr="00147D7A">
        <w:rPr>
          <w:rFonts w:ascii="Times New Roman" w:hAnsi="Times New Roman"/>
          <w:sz w:val="24"/>
          <w:szCs w:val="24"/>
        </w:rPr>
        <w:t xml:space="preserve">independent for </w:t>
      </w:r>
      <w:r w:rsidR="00BB0105" w:rsidRPr="00147D7A">
        <w:rPr>
          <w:rFonts w:ascii="Times New Roman" w:hAnsi="Times New Roman"/>
          <w:position w:val="-10"/>
          <w:sz w:val="24"/>
          <w:szCs w:val="24"/>
        </w:rPr>
        <w:object w:dxaOrig="499" w:dyaOrig="300">
          <v:shape id="_x0000_i1038" type="#_x0000_t75" style="width:24.75pt;height:15pt" o:ole="">
            <v:imagedata r:id="rId29" o:title=""/>
          </v:shape>
          <o:OLEObject Type="Embed" ProgID="Equation.DSMT4" ShapeID="_x0000_i1038" DrawAspect="Content" ObjectID="_1671371557" r:id="rId30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. </w:t>
      </w:r>
      <w:r w:rsidRPr="00147D7A">
        <w:rPr>
          <w:rFonts w:ascii="Times New Roman" w:hAnsi="Times New Roman"/>
          <w:sz w:val="24"/>
          <w:szCs w:val="24"/>
        </w:rPr>
        <w:t>T</w:t>
      </w:r>
      <w:r w:rsidR="00BB0105" w:rsidRPr="00147D7A">
        <w:rPr>
          <w:rFonts w:ascii="Times New Roman" w:hAnsi="Times New Roman"/>
          <w:sz w:val="24"/>
          <w:szCs w:val="24"/>
        </w:rPr>
        <w:t xml:space="preserve">he quantile specific regression coefficients </w:t>
      </w:r>
      <w:r w:rsidR="00BB0105" w:rsidRPr="00147D7A">
        <w:rPr>
          <w:rFonts w:ascii="Times New Roman" w:hAnsi="Times New Roman"/>
          <w:position w:val="-12"/>
          <w:sz w:val="24"/>
          <w:szCs w:val="24"/>
        </w:rPr>
        <w:object w:dxaOrig="300" w:dyaOrig="360">
          <v:shape id="_x0000_i1039" type="#_x0000_t75" style="width:15pt;height:18.75pt" o:ole="">
            <v:imagedata r:id="rId31" o:title=""/>
          </v:shape>
          <o:OLEObject Type="Embed" ProgID="Equation.DSMT4" ShapeID="_x0000_i1039" DrawAspect="Content" ObjectID="_1671371558" r:id="rId32"/>
        </w:object>
      </w:r>
      <w:r w:rsidR="00BB0105" w:rsidRPr="00147D7A">
        <w:rPr>
          <w:rFonts w:ascii="Times New Roman" w:hAnsi="Times New Roman"/>
          <w:sz w:val="24"/>
          <w:szCs w:val="24"/>
        </w:rPr>
        <w:t xml:space="preserve"> are </w:t>
      </w:r>
      <w:r w:rsidR="007876B9" w:rsidRPr="00147D7A">
        <w:rPr>
          <w:rFonts w:ascii="Times New Roman" w:hAnsi="Times New Roman"/>
          <w:sz w:val="24"/>
          <w:szCs w:val="24"/>
        </w:rPr>
        <w:t xml:space="preserve">then </w:t>
      </w:r>
      <w:r w:rsidR="00BB0105" w:rsidRPr="00147D7A">
        <w:rPr>
          <w:rFonts w:ascii="Times New Roman" w:hAnsi="Times New Roman"/>
          <w:sz w:val="24"/>
          <w:szCs w:val="24"/>
        </w:rPr>
        <w:t>estimated by minimizing an asymmetrically weighted sum of absolute deviations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28"/>
        </w:rPr>
        <w:object w:dxaOrig="2920" w:dyaOrig="680">
          <v:shape id="_x0000_i1040" type="#_x0000_t75" style="width:146.25pt;height:33.75pt" o:ole="">
            <v:imagedata r:id="rId33" o:title=""/>
          </v:shape>
          <o:OLEObject Type="Embed" ProgID="Equation.DSMT4" ShapeID="_x0000_i1040" DrawAspect="Content" ObjectID="_1671371559" r:id="rId34"/>
        </w:object>
      </w:r>
      <w:r w:rsidR="00FB2797" w:rsidRPr="00147D7A">
        <w:rPr>
          <w:position w:val="-28"/>
        </w:rPr>
        <w:t>.</w:t>
      </w:r>
    </w:p>
    <w:p w:rsidR="00BB0105" w:rsidRPr="00147D7A" w:rsidRDefault="00BB0105" w:rsidP="00BB010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The check function 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34"/>
        </w:rPr>
        <w:object w:dxaOrig="4660" w:dyaOrig="800">
          <v:shape id="_x0000_i1041" type="#_x0000_t75" style="width:234pt;height:39pt" o:ole="">
            <v:imagedata r:id="rId35" o:title=""/>
          </v:shape>
          <o:OLEObject Type="Embed" ProgID="Equation.DSMT4" ShapeID="_x0000_i1041" DrawAspect="Content" ObjectID="_1671371560" r:id="rId36"/>
        </w:objec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defines a suitable loss function for quantile regression.  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 AuthorYear="1"&gt;&lt;Author&gt;Waldmann&lt;/Author&gt;&lt;Year&gt;2013&lt;/Year&gt;&lt;RecNum&gt;12&lt;/RecNum&gt;&lt;DisplayText&gt;Waldmann&lt;style face="italic"&gt; et al.&lt;/style&gt; &lt;style face="superscript"&gt;(3)&lt;/style&gt;&lt;/DisplayText&gt;&lt;record&gt;&lt;rec-number&gt;12&lt;/rec-number&gt;&lt;foreign-keys&gt;&lt;key app="EN" db-id="r2ea25pfe02wz6e95devvx51ed0ffwd90ztt"&gt;12&lt;/key&gt;&lt;/foreign-keys&gt;&lt;ref-type name="Journal Article"&gt;17&lt;/ref-type&gt;&lt;contributors&gt;&lt;authors&gt;&lt;author&gt;Waldmann, E&lt;/author&gt;&lt;author&gt;Kneib, T&lt;/author&gt;&lt;author&gt;Lang, S&lt;/author&gt;&lt;author&gt;Yue, Y&lt;/author&gt;&lt;/authors&gt;&lt;/contributors&gt;&lt;titles&gt;&lt;title&gt;Bayesian semiparametric additive quantile regression&lt;/title&gt;&lt;secondary-title&gt;Statistical Modelling&lt;/secondary-title&gt;&lt;/titles&gt;&lt;pages&gt;223-252&lt;/pages&gt;&lt;volume&gt;13&lt;/volume&gt;&lt;dates&gt;&lt;year&gt;2013&lt;/year&gt;&lt;/dates&gt;&lt;urls&gt;&lt;/urls&gt;&lt;/record&gt;&lt;/Cite&gt;&lt;/EndNote&gt;</w:instrTex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ENREF_3" w:tooltip="Waldmann, 2013 #12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</w:rPr>
          <w:t>Waldmann</w:t>
        </w:r>
        <w:r w:rsidR="004E5385" w:rsidRPr="00147D7A">
          <w:rPr>
            <w:rFonts w:ascii="Times New Roman" w:eastAsia="Times New Roman" w:hAnsi="Times New Roman"/>
            <w:i/>
            <w:noProof/>
            <w:sz w:val="24"/>
            <w:szCs w:val="24"/>
          </w:rPr>
          <w:t xml:space="preserve"> et al.</w:t>
        </w:r>
        <w:r w:rsidR="004E5385" w:rsidRPr="00147D7A">
          <w:rPr>
            <w:rFonts w:ascii="Times New Roman" w:eastAsia="Times New Roman" w:hAnsi="Times New Roman"/>
            <w:noProof/>
            <w:sz w:val="24"/>
            <w:szCs w:val="24"/>
          </w:rPr>
          <w:t xml:space="preserve"> </w:t>
        </w:r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(3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FB2797" w:rsidRPr="00147D7A">
        <w:rPr>
          <w:rFonts w:ascii="Times New Roman" w:eastAsia="Times New Roman" w:hAnsi="Times New Roman"/>
          <w:sz w:val="24"/>
          <w:szCs w:val="24"/>
        </w:rPr>
        <w:t xml:space="preserve">extended the linear quantile model in equation (1) through a semiparametric approach within </w:t>
      </w:r>
      <w:r w:rsidRPr="00147D7A">
        <w:rPr>
          <w:rFonts w:ascii="Times New Roman" w:eastAsia="Times New Roman" w:hAnsi="Times New Roman"/>
          <w:sz w:val="24"/>
          <w:szCs w:val="24"/>
        </w:rPr>
        <w:t>a Bayesian framework</w:t>
      </w:r>
      <w:r w:rsidR="00FB2797" w:rsidRPr="00147D7A">
        <w:rPr>
          <w:rFonts w:ascii="Times New Roman" w:eastAsia="Times New Roman" w:hAnsi="Times New Roman"/>
          <w:sz w:val="24"/>
          <w:szCs w:val="24"/>
        </w:rPr>
        <w:t xml:space="preserve"> such that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16"/>
        </w:rPr>
        <w:object w:dxaOrig="7100" w:dyaOrig="440">
          <v:shape id="_x0000_i1042" type="#_x0000_t75" style="width:355.5pt;height:21.75pt" o:ole="">
            <v:imagedata r:id="rId37" o:title=""/>
          </v:shape>
          <o:OLEObject Type="Embed" ProgID="Equation.DSMT4" ShapeID="_x0000_i1042" DrawAspect="Content" ObjectID="_1671371561" r:id="rId38"/>
        </w:objec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lastRenderedPageBreak/>
        <w:t>where</w:t>
      </w:r>
      <w:r w:rsidRPr="00147D7A">
        <w:rPr>
          <w:rFonts w:ascii="Times New Roman" w:eastAsia="Times New Roman" w:hAnsi="Times New Roman"/>
          <w:position w:val="-18"/>
          <w:sz w:val="24"/>
          <w:szCs w:val="24"/>
        </w:rPr>
        <w:object w:dxaOrig="900" w:dyaOrig="420">
          <v:shape id="_x0000_i1043" type="#_x0000_t75" style="width:45pt;height:21pt" o:ole="">
            <v:imagedata r:id="rId39" o:title=""/>
          </v:shape>
          <o:OLEObject Type="Embed" ProgID="Equation.DSMT4" ShapeID="_x0000_i1043" DrawAspect="Content" ObjectID="_1671371562" r:id="rId40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are quantile specific non-linear smooth effects for continuous covariates,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400" w:dyaOrig="380">
          <v:shape id="_x0000_i1044" type="#_x0000_t75" style="width:19.5pt;height:18.75pt" o:ole="">
            <v:imagedata r:id="rId41" o:title=""/>
          </v:shape>
          <o:OLEObject Type="Embed" ProgID="Equation.DSMT4" ShapeID="_x0000_i1044" DrawAspect="Content" ObjectID="_1671371563" r:id="rId4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accounts for spatial autocorrelation at a given quantile,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200" w:dyaOrig="220">
          <v:shape id="_x0000_i1045" type="#_x0000_t75" style="width:9.75pt;height:11.25pt" o:ole="">
            <v:imagedata r:id="rId43" o:title=""/>
          </v:shape>
          <o:OLEObject Type="Embed" ProgID="Equation.DSMT4" ShapeID="_x0000_i1045" DrawAspect="Content" ObjectID="_1671371564" r:id="rId44"/>
        </w:object>
      </w:r>
      <w:r w:rsidR="00706D3A" w:rsidRPr="00147D7A">
        <w:rPr>
          <w:rFonts w:ascii="Times New Roman" w:eastAsia="Times New Roman" w:hAnsi="Times New Roman"/>
          <w:position w:val="-6"/>
          <w:sz w:val="24"/>
          <w:szCs w:val="24"/>
        </w:rPr>
        <w:t>.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while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540" w:dyaOrig="380">
          <v:shape id="_x0000_i1046" type="#_x0000_t75" style="width:27pt;height:18.75pt" o:ole="">
            <v:imagedata r:id="rId45" o:title=""/>
          </v:shape>
          <o:OLEObject Type="Embed" ProgID="Equation.DSMT4" ShapeID="_x0000_i1046" DrawAspect="Content" ObjectID="_1671371565" r:id="rId46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accounts for unstructured random effects</w:t>
      </w:r>
      <w:r w:rsidR="00706D3A" w:rsidRPr="00147D7A">
        <w:rPr>
          <w:rFonts w:ascii="Times New Roman" w:eastAsia="Times New Roman" w:hAnsi="Times New Roman"/>
          <w:sz w:val="24"/>
          <w:szCs w:val="24"/>
        </w:rPr>
        <w:t>.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="00706D3A" w:rsidRPr="00147D7A">
        <w:rPr>
          <w:rFonts w:ascii="Times New Roman" w:eastAsia="Times New Roman" w:hAnsi="Times New Roman"/>
          <w:sz w:val="24"/>
          <w:szCs w:val="24"/>
        </w:rPr>
        <w:t xml:space="preserve">It is possible, within this framework, to include other types of variables beyond those considered in this study including possible arbitrary interaction terms among the variables of similar or different types. </w: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The Bayesian formulation </w:t>
      </w:r>
      <w:r w:rsidR="00360F51" w:rsidRPr="00147D7A">
        <w:rPr>
          <w:rFonts w:ascii="Times New Roman" w:eastAsia="Times New Roman" w:hAnsi="Times New Roman"/>
          <w:sz w:val="24"/>
          <w:szCs w:val="24"/>
        </w:rPr>
        <w:t xml:space="preserve">requires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a specific distribution for the errors </w:t>
      </w:r>
      <w:r w:rsidR="00360F51" w:rsidRPr="00147D7A">
        <w:rPr>
          <w:rFonts w:ascii="Times New Roman" w:eastAsia="Times New Roman" w:hAnsi="Times New Roman"/>
          <w:sz w:val="24"/>
          <w:szCs w:val="24"/>
        </w:rPr>
        <w:t xml:space="preserve">to be specified so that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a likelihood needed for Markov chain Monte Carlo (MCMC) </w:t>
      </w:r>
      <w:r w:rsidR="00360F51" w:rsidRPr="00147D7A">
        <w:rPr>
          <w:rFonts w:ascii="Times New Roman" w:eastAsia="Times New Roman" w:hAnsi="Times New Roman"/>
          <w:sz w:val="24"/>
          <w:szCs w:val="24"/>
        </w:rPr>
        <w:t>simulation can be set up</w:t>
      </w:r>
      <w:r w:rsidRPr="00147D7A">
        <w:rPr>
          <w:rFonts w:ascii="Times New Roman" w:eastAsia="Times New Roman" w:hAnsi="Times New Roman"/>
          <w:sz w:val="24"/>
          <w:szCs w:val="24"/>
        </w:rPr>
        <w:t>. The Bayesian formulation therefore relies on asymmetric Laplace distribution</w:t>
      </w:r>
      <w:r w:rsidR="00360F51"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="006D06A7" w:rsidRPr="00147D7A">
        <w:rPr>
          <w:rFonts w:ascii="Times New Roman" w:eastAsia="Times New Roman" w:hAnsi="Times New Roman"/>
          <w:sz w:val="24"/>
          <w:szCs w:val="24"/>
        </w:rPr>
        <w:t xml:space="preserve">as an auxiliary distribution </w:t>
      </w:r>
      <w:r w:rsidR="005D5EE6" w:rsidRPr="00147D7A">
        <w:rPr>
          <w:rFonts w:ascii="Times New Roman" w:eastAsia="Times New Roman" w:hAnsi="Times New Roman"/>
          <w:sz w:val="24"/>
          <w:szCs w:val="24"/>
        </w:rPr>
        <w:t xml:space="preserve">such that </w:t>
      </w:r>
      <w:r w:rsidRPr="00147D7A">
        <w:rPr>
          <w:rFonts w:ascii="Times New Roman" w:eastAsia="Times New Roman" w:hAnsi="Times New Roman"/>
          <w:position w:val="-18"/>
          <w:sz w:val="24"/>
          <w:szCs w:val="24"/>
        </w:rPr>
        <w:object w:dxaOrig="1980" w:dyaOrig="480">
          <v:shape id="_x0000_i1047" type="#_x0000_t75" style="width:99pt;height:24pt" o:ole="">
            <v:imagedata r:id="rId47" o:title=""/>
          </v:shape>
          <o:OLEObject Type="Embed" ProgID="Equation.DSMT4" ShapeID="_x0000_i1047" DrawAspect="Content" ObjectID="_1671371566" r:id="rId48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with location parameter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720" w:dyaOrig="380">
          <v:shape id="_x0000_i1048" type="#_x0000_t75" style="width:36pt;height:18.75pt" o:ole="">
            <v:imagedata r:id="rId49" o:title=""/>
          </v:shape>
          <o:OLEObject Type="Embed" ProgID="Equation.DSMT4" ShapeID="_x0000_i1048" DrawAspect="Content" ObjectID="_1671371567" r:id="rId50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precision parameter 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820" w:dyaOrig="320">
          <v:shape id="_x0000_i1049" type="#_x0000_t75" style="width:41.25pt;height:15.75pt" o:ole="">
            <v:imagedata r:id="rId51" o:title=""/>
          </v:shape>
          <o:OLEObject Type="Embed" ProgID="Equation.DSMT4" ShapeID="_x0000_i1049" DrawAspect="Content" ObjectID="_1671371568" r:id="rId5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5D5EE6" w:rsidRPr="00147D7A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asymmetry parameter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880" w:dyaOrig="400">
          <v:shape id="_x0000_i1050" type="#_x0000_t75" style="width:44.25pt;height:20.25pt" o:ole="">
            <v:imagedata r:id="rId53" o:title=""/>
          </v:shape>
          <o:OLEObject Type="Embed" ProgID="Equation.DSMT4" ShapeID="_x0000_i1050" DrawAspect="Content" ObjectID="_1671371569" r:id="rId54"/>
        </w:object>
      </w:r>
      <w:r w:rsidR="00147D7A">
        <w:rPr>
          <w:rFonts w:ascii="Times New Roman" w:eastAsia="Times New Roman" w:hAnsi="Times New Roman"/>
          <w:sz w:val="24"/>
          <w:szCs w:val="24"/>
        </w:rPr>
        <w:t xml:space="preserve">. The </w:t>
      </w:r>
      <w:r w:rsidRPr="00147D7A">
        <w:rPr>
          <w:rFonts w:ascii="Times New Roman" w:eastAsia="Times New Roman" w:hAnsi="Times New Roman"/>
          <w:sz w:val="24"/>
          <w:szCs w:val="24"/>
        </w:rPr>
        <w:t>probability density function</w:t>
      </w:r>
      <w:r w:rsidR="005D5EE6" w:rsidRPr="00147D7A">
        <w:rPr>
          <w:rFonts w:ascii="Times New Roman" w:eastAsia="Times New Roman" w:hAnsi="Times New Roman"/>
          <w:sz w:val="24"/>
          <w:szCs w:val="24"/>
        </w:rPr>
        <w:t xml:space="preserve"> is given by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20"/>
        </w:rPr>
        <w:object w:dxaOrig="4800" w:dyaOrig="520">
          <v:shape id="_x0000_i1051" type="#_x0000_t75" style="width:240pt;height:26.25pt" o:ole="">
            <v:imagedata r:id="rId55" o:title=""/>
          </v:shape>
          <o:OLEObject Type="Embed" ProgID="Equation.DSMT4" ShapeID="_x0000_i1051" DrawAspect="Content" ObjectID="_1671371570" r:id="rId56"/>
        </w:objec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The asymmetry Laplace distribution is suitable for quantile regression models </w:t>
      </w:r>
      <w:r w:rsidR="005D5EE6" w:rsidRPr="00147D7A">
        <w:rPr>
          <w:rFonts w:ascii="Times New Roman" w:eastAsia="Times New Roman" w:hAnsi="Times New Roman"/>
          <w:sz w:val="24"/>
          <w:szCs w:val="24"/>
        </w:rPr>
        <w:t xml:space="preserve">because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the minimization of the check function can be represented as maximizing the symmetric Laplace likelihood function 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40"/>
        </w:rPr>
        <w:object w:dxaOrig="4280" w:dyaOrig="920">
          <v:shape id="_x0000_i1052" type="#_x0000_t75" style="width:213.75pt;height:45.75pt" o:ole="">
            <v:imagedata r:id="rId57" o:title=""/>
          </v:shape>
          <o:OLEObject Type="Embed" ProgID="Equation.DSMT4" ShapeID="_x0000_i1052" DrawAspect="Content" ObjectID="_1671371571" r:id="rId58"/>
        </w:objec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with respect to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300" w:dyaOrig="380">
          <v:shape id="_x0000_i1053" type="#_x0000_t75" style="width:15pt;height:18.75pt" o:ole="">
            <v:imagedata r:id="rId59" o:title=""/>
          </v:shape>
          <o:OLEObject Type="Embed" ProgID="Equation.DSMT4" ShapeID="_x0000_i1053" DrawAspect="Content" ObjectID="_1671371572" r:id="rId60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. </w:t>
      </w:r>
      <w:r w:rsidR="001B2FFF" w:rsidRPr="00147D7A">
        <w:rPr>
          <w:rFonts w:ascii="Times New Roman" w:eastAsia="Times New Roman" w:hAnsi="Times New Roman"/>
          <w:sz w:val="24"/>
          <w:szCs w:val="24"/>
        </w:rPr>
        <w:t>T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o avoid the difficulties of maximizing the likelihood arising from the non-differentiability of the check function </w:t>
      </w:r>
      <w:r w:rsidRPr="00147D7A">
        <w:rPr>
          <w:rFonts w:ascii="Times New Roman" w:eastAsia="Times New Roman" w:hAnsi="Times New Roman"/>
          <w:position w:val="-12"/>
          <w:sz w:val="24"/>
          <w:szCs w:val="24"/>
        </w:rPr>
        <w:object w:dxaOrig="300" w:dyaOrig="360">
          <v:shape id="_x0000_i1054" type="#_x0000_t75" style="width:15pt;height:18.75pt" o:ole="">
            <v:imagedata r:id="rId61" o:title=""/>
          </v:shape>
          <o:OLEObject Type="Embed" ProgID="Equation.DSMT4" ShapeID="_x0000_i1054" DrawAspect="Content" ObjectID="_1671371573" r:id="rId6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 AuthorYear="1"&gt;&lt;Author&gt;Yu&lt;/Author&gt;&lt;Year&gt;2001&lt;/Year&gt;&lt;RecNum&gt;17&lt;/RecNum&gt;&lt;DisplayText&gt;Yu &amp;amp; Moyeed &lt;style face="superscript"&gt;(5)&lt;/style&gt;&lt;/DisplayText&gt;&lt;record&gt;&lt;rec-number&gt;17&lt;/rec-number&gt;&lt;foreign-keys&gt;&lt;key app="EN" db-id="r2ea25pfe02wz6e95devvx51ed0ffwd90ztt"&gt;17&lt;/key&gt;&lt;/foreign-keys&gt;&lt;ref-type name="Journal Article"&gt;17&lt;/ref-type&gt;&lt;contributors&gt;&lt;authors&gt;&lt;author&gt;Yu, K&lt;/author&gt;&lt;author&gt;Moyeed, R A&lt;/author&gt;&lt;/authors&gt;&lt;/contributors&gt;&lt;titles&gt;&lt;title&gt;Bayesian quantile regression&lt;/title&gt;&lt;secondary-title&gt;Statistics &amp;amp; Probability Letters&lt;/secondary-title&gt;&lt;/titles&gt;&lt;pages&gt;437-447&lt;/pages&gt;&lt;volume&gt;54&lt;/volume&gt;&lt;dates&gt;&lt;year&gt;2001&lt;/year&gt;&lt;/dates&gt;&lt;urls&gt;&lt;/urls&gt;&lt;/record&gt;&lt;/Cite&gt;&lt;/EndNote&gt;</w:instrTex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ENREF_5" w:tooltip="Yu, 2001 #17" w:history="1">
        <w:r w:rsidR="00147D7A">
          <w:rPr>
            <w:rFonts w:ascii="Times New Roman" w:eastAsia="Times New Roman" w:hAnsi="Times New Roman"/>
            <w:noProof/>
            <w:sz w:val="24"/>
            <w:szCs w:val="24"/>
          </w:rPr>
          <w:t>Yu &amp; Moyeed</w:t>
        </w:r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(5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 AuthorYear="1"&gt;&lt;Author&gt;Yue&lt;/Author&gt;&lt;Year&gt;2011&lt;/Year&gt;&lt;RecNum&gt;18&lt;/RecNum&gt;&lt;DisplayText&gt;Yue &amp;amp; Rue &lt;style face="superscript"&gt;(6)&lt;/style&gt;&lt;/DisplayText&gt;&lt;record&gt;&lt;rec-number&gt;18&lt;/rec-number&gt;&lt;foreign-keys&gt;&lt;key app="EN" db-id="r2ea25pfe02wz6e95devvx51ed0ffwd90ztt"&gt;18&lt;/key&gt;&lt;/foreign-keys&gt;&lt;ref-type name="Journal Article"&gt;17&lt;/ref-type&gt;&lt;contributors&gt;&lt;authors&gt;&lt;author&gt;Yue, Y&lt;/author&gt;&lt;author&gt;Rue, H&lt;/author&gt;&lt;/authors&gt;&lt;/contributors&gt;&lt;titles&gt;&lt;title&gt;Bayesian inference for additive mixed quantile regression models&lt;/title&gt;&lt;secondary-title&gt;Computational Statistics and Data Analysis&lt;/secondary-title&gt;&lt;/titles&gt;&lt;periodical&gt;&lt;full-title&gt;Computational Statistics and Data Analysis&lt;/full-title&gt;&lt;/periodical&gt;&lt;pages&gt;84-96&lt;/pages&gt;&lt;volume&gt;55&lt;/volume&gt;&lt;dates&gt;&lt;year&gt;2011&lt;/year&gt;&lt;/dates&gt;&lt;urls&gt;&lt;/urls&gt;&lt;/record&gt;&lt;/Cite&gt;&lt;/EndNote&gt;</w:instrTex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ENREF_6" w:tooltip="Yue, 2011 #18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</w:rPr>
          <w:t>Yue &amp; Rue</w:t>
        </w:r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(6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 xml:space="preserve"> suggest</w:t>
      </w:r>
      <w:r w:rsidR="001B2FFF" w:rsidRPr="00147D7A">
        <w:rPr>
          <w:rFonts w:ascii="Times New Roman" w:eastAsia="Times New Roman" w:hAnsi="Times New Roman"/>
          <w:sz w:val="24"/>
          <w:szCs w:val="24"/>
        </w:rPr>
        <w:t>ed that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the ALD </w:t>
      </w:r>
      <w:r w:rsidR="001B2FFF" w:rsidRPr="00147D7A">
        <w:rPr>
          <w:rFonts w:ascii="Times New Roman" w:eastAsia="Times New Roman" w:hAnsi="Times New Roman"/>
          <w:sz w:val="24"/>
          <w:szCs w:val="24"/>
        </w:rPr>
        <w:t xml:space="preserve">be represented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as a location-scale mixture of normal distributions. </w:t>
      </w:r>
      <w:r w:rsidR="001B2FFF" w:rsidRPr="00147D7A">
        <w:rPr>
          <w:rFonts w:ascii="Times New Roman" w:eastAsia="Times New Roman" w:hAnsi="Times New Roman"/>
          <w:sz w:val="24"/>
          <w:szCs w:val="24"/>
        </w:rPr>
        <w:t xml:space="preserve">Through this </w:t>
      </w:r>
      <w:r w:rsidRPr="00147D7A">
        <w:rPr>
          <w:rFonts w:ascii="Times New Roman" w:eastAsia="Times New Roman" w:hAnsi="Times New Roman"/>
          <w:sz w:val="24"/>
          <w:szCs w:val="24"/>
        </w:rPr>
        <w:t>representation, the Bayesian quantile regression model can then be rewritten as a conditionally Gaussian regression model so that estimation procedures of Gaussian STAR models are available for geo-additive quantile regression models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&lt;EndNote&gt;&lt;Cite&gt;&lt;Author&gt;Waldmann&lt;/Author&gt;&lt;Year&gt;2013&lt;/Year&gt;&lt;RecNum&gt;12&lt;/RecNum&gt;&lt;DisplayText&gt;&lt;style face="superscript"&gt;(3)&lt;/style&gt;&lt;/DisplayText&gt;&lt;record&gt;&lt;rec-number&gt;12&lt;/rec-number&gt;&lt;foreign-keys&gt;&lt;key app="EN" db-id="r2ea25pfe02wz6e95devvx51ed0ffwd90ztt"&gt;12&lt;/key&gt;&lt;/foreign-keys&gt;&lt;ref-type name="Journal Article"&gt;17&lt;/ref-type&gt;&lt;contributors&gt;&lt;authors&gt;&lt;author&gt;Waldmann, E&lt;/author&gt;&lt;author&gt;Kneib, T&lt;/author&gt;&lt;author&gt;Lang, S&lt;/author&gt;&lt;author&gt;Yue, Y&lt;/author&gt;&lt;/authors&gt;&lt;/contributors&gt;&lt;titles&gt;&lt;title&gt;Bayesian semiparametric additive quantile regression&lt;/title&gt;&lt;secondary-title&gt;Statistical Modelling&lt;/secondary-title&gt;&lt;/titles&gt;&lt;pages&gt;223-252&lt;/pages&gt;&lt;volume&gt;13&lt;/volume&gt;&lt;dates&gt;&lt;year&gt;2013&lt;/year&gt;&lt;/dates&gt;&lt;urls&gt;&lt;/urls&gt;&lt;/record&gt;&lt;/Cite&gt;&lt;/EndNote&gt;</w:instrTex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(</w:t>
      </w:r>
      <w:hyperlink w:anchor="_ENREF_3" w:tooltip="Waldmann, 2013 #12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3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>.</w:t>
      </w:r>
    </w:p>
    <w:p w:rsidR="00BB0105" w:rsidRPr="00147D7A" w:rsidRDefault="00BB0105" w:rsidP="00BB0105">
      <w:pPr>
        <w:spacing w:after="10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47D7A">
        <w:rPr>
          <w:rFonts w:ascii="Times New Roman" w:eastAsia="Times New Roman" w:hAnsi="Times New Roman"/>
          <w:b/>
          <w:i/>
          <w:sz w:val="24"/>
          <w:szCs w:val="24"/>
        </w:rPr>
        <w:t>Prior and Hyperprior</w:t>
      </w:r>
    </w:p>
    <w:p w:rsidR="00BB0105" w:rsidRPr="00147D7A" w:rsidRDefault="00BB0105" w:rsidP="00BB01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For the smooth functions,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279" w:dyaOrig="380">
          <v:shape id="_x0000_i1055" type="#_x0000_t75" style="width:14.25pt;height:18.75pt" o:ole="">
            <v:imagedata r:id="rId63" o:title=""/>
          </v:shape>
          <o:OLEObject Type="Embed" ProgID="Equation.DSMT4" ShapeID="_x0000_i1055" DrawAspect="Content" ObjectID="_1671371574" r:id="rId64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Bayesian P(enalized)-splines</w:t>
      </w:r>
      <w:r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&lt;EndNote&gt;&lt;Cite&gt;&lt;Author&gt;Brezger&lt;/Author&gt;&lt;Year&gt;2006&lt;/Year&gt;&lt;RecNum&gt;21&lt;/RecNum&gt;&lt;DisplayText&gt;&lt;style face="superscript"&gt;(7, 8)&lt;/style&gt;&lt;/DisplayText&gt;&lt;record&gt;&lt;rec-number&gt;21&lt;/rec-number&gt;&lt;foreign-keys&gt;&lt;key app="EN" db-id="r2ea25pfe02wz6e95devvx51ed0ffwd90ztt"&gt;21&lt;/key&gt;&lt;/foreign-keys&gt;&lt;ref-type name="Journal Article"&gt;17&lt;/ref-type&gt;&lt;contributors&gt;&lt;authors&gt;&lt;author&gt;Brezger, A&lt;/author&gt;&lt;author&gt;Lang, S&lt;/author&gt;&lt;/authors&gt;&lt;/contributors&gt;&lt;titles&gt;&lt;title&gt;Generalized structured additive regression based on Bayesian P-splines&lt;/title&gt;&lt;secondary-title&gt;Computational Statistics and Data Analysis&lt;/secondary-title&gt;&lt;/titles&gt;&lt;periodical&gt;&lt;full-title&gt;Computational Statistics and Data Analysis&lt;/full-title&gt;&lt;/periodical&gt;&lt;pages&gt;967-991&lt;/pages&gt;&lt;volume&gt;50&lt;/volume&gt;&lt;dates&gt;&lt;year&gt;2006&lt;/year&gt;&lt;/dates&gt;&lt;urls&gt;&lt;/urls&gt;&lt;/record&gt;&lt;/Cite&gt;&lt;Cite&gt;&lt;Author&gt;Lang&lt;/Author&gt;&lt;Year&gt;2004&lt;/Year&gt;&lt;RecNum&gt;19&lt;/RecNum&gt;&lt;record&gt;&lt;rec-number&gt;19&lt;/rec-number&gt;&lt;foreign-keys&gt;&lt;key app="EN" db-id="r2ea25pfe02wz6e95devvx51ed0ffwd90ztt"&gt;19&lt;/key&gt;&lt;/foreign-keys&gt;&lt;ref-type name="Journal Article"&gt;17&lt;/ref-type&gt;&lt;contributors&gt;&lt;authors&gt;&lt;author&gt;Lang, S&lt;/author&gt;&lt;author&gt;Brezger, A&lt;/author&gt;&lt;/authors&gt;&lt;/contributors&gt;&lt;titles&gt;&lt;title&gt;Bayesian P-splines&lt;/title&gt;&lt;secondary-title&gt;Journal of Computational and Graphical Statistics&lt;/secondary-title&gt;&lt;/titles&gt;&lt;pages&gt;183-212&lt;/pages&gt;&lt;volume&gt;13&lt;/volume&gt;&lt;dates&gt;&lt;year&gt;2004&lt;/year&gt;&lt;/dates&gt;&lt;urls&gt;&lt;/urls&gt;&lt;/record&gt;&lt;/Cite&gt;&lt;/EndNote&gt;</w:instrText>
      </w:r>
      <w:r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(</w:t>
      </w:r>
      <w:hyperlink w:anchor="_ENREF_7" w:tooltip="Brezger, 2006 #21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7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 xml:space="preserve">, </w:t>
      </w:r>
      <w:hyperlink w:anchor="_ENREF_8" w:tooltip="Lang, 2004 #19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8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 xml:space="preserve"> originally proposed </w:t>
      </w:r>
      <w:r w:rsidR="008773DF" w:rsidRPr="00147D7A">
        <w:rPr>
          <w:rFonts w:ascii="Times New Roman" w:eastAsia="Times New Roman" w:hAnsi="Times New Roman"/>
          <w:sz w:val="24"/>
          <w:szCs w:val="24"/>
        </w:rPr>
        <w:t xml:space="preserve">for the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frequentist </w:t>
      </w:r>
      <w:r w:rsidR="008773DF" w:rsidRPr="00147D7A">
        <w:rPr>
          <w:rFonts w:ascii="Times New Roman" w:eastAsia="Times New Roman" w:hAnsi="Times New Roman"/>
          <w:sz w:val="24"/>
          <w:szCs w:val="24"/>
        </w:rPr>
        <w:t xml:space="preserve">setting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by 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 AuthorYear="1"&gt;&lt;Author&gt;Eilers&lt;/Author&gt;&lt;Year&gt;1996&lt;/Year&gt;&lt;RecNum&gt;20&lt;/RecNum&gt;&lt;DisplayText&gt;Eilers &amp;amp; Marx &lt;style face="superscript"&gt;(9)&lt;/style&gt;&lt;/DisplayText&gt;&lt;record&gt;&lt;rec-number&gt;20&lt;/rec-number&gt;&lt;foreign-keys&gt;&lt;key app="EN" db-id="r2ea25pfe02wz6e95devvx51ed0ffwd90ztt"&gt;20&lt;/key&gt;&lt;/foreign-keys&gt;&lt;ref-type name="Journal Article"&gt;17&lt;/ref-type&gt;&lt;contributors&gt;&lt;authors&gt;&lt;author&gt;Eilers, P H C&lt;/author&gt;&lt;author&gt;Marx, B D&lt;/author&gt;&lt;/authors&gt;&lt;/contributors&gt;&lt;titles&gt;&lt;title&gt;Flexible smoothing with B-splines and penalties&lt;/title&gt;&lt;secondary-title&gt;Statistical Science&lt;/secondary-title&gt;&lt;/titles&gt;&lt;dates&gt;&lt;year&gt;1996&lt;/year&gt;&lt;/dates&gt;&lt;urls&gt;&lt;/urls&gt;&lt;/record&gt;&lt;/Cite&gt;&lt;/EndNote&gt;</w:instrTex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ENREF_9" w:tooltip="Eilers, 1996 #20" w:history="1">
        <w:r w:rsidR="00147D7A">
          <w:rPr>
            <w:rFonts w:ascii="Times New Roman" w:eastAsia="Times New Roman" w:hAnsi="Times New Roman"/>
            <w:noProof/>
            <w:sz w:val="24"/>
            <w:szCs w:val="24"/>
          </w:rPr>
          <w:t>Eilers &amp; Marx</w:t>
        </w:r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(9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 xml:space="preserve"> was adopted. The prior </w:t>
      </w:r>
      <w:r w:rsidR="008773DF" w:rsidRPr="00147D7A">
        <w:rPr>
          <w:rFonts w:ascii="Times New Roman" w:eastAsia="Times New Roman" w:hAnsi="Times New Roman"/>
          <w:sz w:val="24"/>
          <w:szCs w:val="24"/>
        </w:rPr>
        <w:t xml:space="preserve">assumes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that the unknown </w:t>
      </w:r>
      <w:r w:rsidRPr="00147D7A">
        <w:rPr>
          <w:rFonts w:ascii="Times New Roman" w:eastAsia="Times New Roman" w:hAnsi="Times New Roman"/>
          <w:sz w:val="24"/>
          <w:szCs w:val="24"/>
        </w:rPr>
        <w:lastRenderedPageBreak/>
        <w:t xml:space="preserve">smooth function </w:t>
      </w:r>
      <w:r w:rsidRPr="00147D7A">
        <w:rPr>
          <w:rFonts w:ascii="Times New Roman" w:eastAsia="Times New Roman" w:hAnsi="Times New Roman"/>
          <w:position w:val="-10"/>
          <w:sz w:val="24"/>
          <w:szCs w:val="24"/>
        </w:rPr>
        <w:object w:dxaOrig="240" w:dyaOrig="320">
          <v:shape id="_x0000_i1056" type="#_x0000_t75" style="width:12pt;height:15.75pt" o:ole="">
            <v:imagedata r:id="rId65" o:title=""/>
          </v:shape>
          <o:OLEObject Type="Embed" ProgID="Equation.DSMT4" ShapeID="_x0000_i1056" DrawAspect="Content" ObjectID="_1671371575" r:id="rId66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can be approximated by a polynomial spline of degree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200" w:dyaOrig="380">
          <v:shape id="_x0000_i1057" type="#_x0000_t75" style="width:9.75pt;height:18.75pt" o:ole="">
            <v:imagedata r:id="rId67" o:title=""/>
          </v:shape>
          <o:OLEObject Type="Embed" ProgID="Equation.DSMT4" ShapeID="_x0000_i1057" DrawAspect="Content" ObjectID="_1671371576" r:id="rId68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. The spline is then represented as a linear combination of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1440" w:dyaOrig="380">
          <v:shape id="_x0000_i1058" type="#_x0000_t75" style="width:1in;height:18.75pt" o:ole="">
            <v:imagedata r:id="rId69" o:title=""/>
          </v:shape>
          <o:OLEObject Type="Embed" ProgID="Equation.DSMT4" ShapeID="_x0000_i1058" DrawAspect="Content" ObjectID="_1671371577" r:id="rId70"/>
        </w:object>
      </w:r>
      <w:r w:rsidR="00BA2DD8" w:rsidRPr="00147D7A">
        <w:rPr>
          <w:rFonts w:ascii="Times New Roman" w:eastAsia="Times New Roman" w:hAnsi="Times New Roman"/>
          <w:position w:val="-14"/>
          <w:sz w:val="24"/>
          <w:szCs w:val="24"/>
        </w:rPr>
        <w:t xml:space="preserve"> </w:t>
      </w:r>
      <w:r w:rsidRPr="00147D7A">
        <w:rPr>
          <w:rFonts w:ascii="Times New Roman" w:eastAsia="Times New Roman" w:hAnsi="Times New Roman"/>
          <w:sz w:val="24"/>
          <w:szCs w:val="24"/>
        </w:rPr>
        <w:t>B-spline basis functions,</w:t>
      </w:r>
      <w:r w:rsidR="00BA2DD8"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380" w:dyaOrig="380">
          <v:shape id="_x0000_i1059" type="#_x0000_t75" style="width:18.75pt;height:18.75pt" o:ole="">
            <v:imagedata r:id="rId71" o:title=""/>
          </v:shape>
          <o:OLEObject Type="Embed" ProgID="Equation.DSMT4" ShapeID="_x0000_i1059" DrawAspect="Content" ObjectID="_1671371578" r:id="rId7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evaluated at equally spaced knots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3379" w:dyaOrig="380">
          <v:shape id="_x0000_i1060" type="#_x0000_t75" style="width:168.75pt;height:18.75pt" o:ole="">
            <v:imagedata r:id="rId73" o:title=""/>
          </v:shape>
          <o:OLEObject Type="Embed" ProgID="Equation.DSMT4" ShapeID="_x0000_i1060" DrawAspect="Content" ObjectID="_1671371579" r:id="rId74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within the domain of 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200" w:dyaOrig="220">
          <v:shape id="_x0000_i1061" type="#_x0000_t75" style="width:9.75pt;height:11.25pt" o:ole="">
            <v:imagedata r:id="rId75" o:title=""/>
          </v:shape>
          <o:OLEObject Type="Embed" ProgID="Equation.DSMT4" ShapeID="_x0000_i1061" DrawAspect="Content" ObjectID="_1671371580" r:id="rId76"/>
        </w:objec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28"/>
        </w:rPr>
        <w:object w:dxaOrig="5120" w:dyaOrig="720">
          <v:shape id="_x0000_i1062" type="#_x0000_t75" style="width:255pt;height:36pt" o:ole="">
            <v:imagedata r:id="rId77" o:title=""/>
          </v:shape>
          <o:OLEObject Type="Embed" ProgID="Equation.DSMT4" ShapeID="_x0000_i1062" DrawAspect="Content" ObjectID="_1671371581" r:id="rId78"/>
        </w:objec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>where</w:t>
      </w:r>
      <w:r w:rsidRPr="00147D7A">
        <w:rPr>
          <w:rFonts w:ascii="Times New Roman" w:eastAsia="Times New Roman" w:hAnsi="Times New Roman"/>
          <w:position w:val="-16"/>
          <w:sz w:val="24"/>
          <w:szCs w:val="24"/>
        </w:rPr>
        <w:object w:dxaOrig="820" w:dyaOrig="440">
          <v:shape id="_x0000_i1063" type="#_x0000_t75" style="width:41.25pt;height:21.75pt" o:ole="">
            <v:imagedata r:id="rId79" o:title=""/>
          </v:shape>
          <o:OLEObject Type="Embed" ProgID="Equation.DSMT4" ShapeID="_x0000_i1063" DrawAspect="Content" ObjectID="_1671371582" r:id="rId80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are B-splines and the coefficients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279" w:dyaOrig="380">
          <v:shape id="_x0000_i1064" type="#_x0000_t75" style="width:14.25pt;height:18.75pt" o:ole="">
            <v:imagedata r:id="rId81" o:title=""/>
          </v:shape>
          <o:OLEObject Type="Embed" ProgID="Equation.DSMT4" ShapeID="_x0000_i1064" DrawAspect="Content" ObjectID="_1671371583" r:id="rId8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are further defined to follow a first or second-order random work 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14"/>
        </w:rPr>
        <w:object w:dxaOrig="4300" w:dyaOrig="380">
          <v:shape id="_x0000_i1065" type="#_x0000_t75" style="width:215.25pt;height:18.75pt" o:ole="">
            <v:imagedata r:id="rId83" o:title=""/>
          </v:shape>
          <o:OLEObject Type="Embed" ProgID="Equation.DSMT4" ShapeID="_x0000_i1065" DrawAspect="Content" ObjectID="_1671371584" r:id="rId84"/>
        </w:objec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14"/>
        </w:rPr>
        <w:object w:dxaOrig="4440" w:dyaOrig="380">
          <v:shape id="_x0000_i1066" type="#_x0000_t75" style="width:222pt;height:18.75pt" o:ole="">
            <v:imagedata r:id="rId85" o:title=""/>
          </v:shape>
          <o:OLEObject Type="Embed" ProgID="Equation.DSMT4" ShapeID="_x0000_i1066" DrawAspect="Content" ObjectID="_1671371585" r:id="rId86"/>
        </w:objec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>where</w:t>
      </w:r>
      <w:r w:rsidRPr="00147D7A">
        <w:rPr>
          <w:rFonts w:ascii="Times New Roman" w:eastAsia="Times New Roman" w:hAnsi="Times New Roman"/>
          <w:position w:val="-16"/>
          <w:sz w:val="24"/>
          <w:szCs w:val="24"/>
        </w:rPr>
        <w:object w:dxaOrig="1500" w:dyaOrig="440">
          <v:shape id="_x0000_i1067" type="#_x0000_t75" style="width:75pt;height:21.75pt" o:ole="">
            <v:imagedata r:id="rId87" o:title=""/>
          </v:shape>
          <o:OLEObject Type="Embed" ProgID="Equation.DSMT4" ShapeID="_x0000_i1067" DrawAspect="Content" ObjectID="_1671371586" r:id="rId88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are Gaussian error terms. The </w:t>
      </w:r>
      <w:r w:rsidR="00677F14" w:rsidRPr="00147D7A">
        <w:rPr>
          <w:rFonts w:ascii="Times New Roman" w:eastAsia="Times New Roman" w:hAnsi="Times New Roman"/>
          <w:sz w:val="24"/>
          <w:szCs w:val="24"/>
        </w:rPr>
        <w:t xml:space="preserve">variance parameter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279" w:dyaOrig="400">
          <v:shape id="_x0000_i1068" type="#_x0000_t75" style="width:14.25pt;height:20.25pt" o:ole="">
            <v:imagedata r:id="rId89" o:title=""/>
          </v:shape>
          <o:OLEObject Type="Embed" ProgID="Equation.DSMT4" ShapeID="_x0000_i1068" DrawAspect="Content" ObjectID="_1671371587" r:id="rId90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="00677F14" w:rsidRPr="00147D7A">
        <w:rPr>
          <w:rFonts w:ascii="Times New Roman" w:eastAsia="Times New Roman" w:hAnsi="Times New Roman"/>
          <w:sz w:val="24"/>
          <w:szCs w:val="24"/>
        </w:rPr>
        <w:t xml:space="preserve">controls the amount of smoothness and is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considered as </w:t>
      </w:r>
      <w:r w:rsidR="00677F14" w:rsidRPr="00147D7A">
        <w:rPr>
          <w:rFonts w:ascii="Times New Roman" w:eastAsia="Times New Roman" w:hAnsi="Times New Roman"/>
          <w:sz w:val="24"/>
          <w:szCs w:val="24"/>
        </w:rPr>
        <w:t xml:space="preserve">a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random variable </w:t>
      </w:r>
      <w:r w:rsidR="00677F14" w:rsidRPr="00147D7A">
        <w:rPr>
          <w:rFonts w:ascii="Times New Roman" w:eastAsia="Times New Roman" w:hAnsi="Times New Roman"/>
          <w:sz w:val="24"/>
          <w:szCs w:val="24"/>
        </w:rPr>
        <w:t xml:space="preserve">for which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highly dispersed inverse Gamma hyper-prior </w:t>
      </w:r>
      <w:r w:rsidRPr="00147D7A">
        <w:rPr>
          <w:rFonts w:ascii="Times New Roman" w:eastAsia="Times New Roman" w:hAnsi="Times New Roman"/>
          <w:position w:val="-16"/>
          <w:sz w:val="24"/>
          <w:szCs w:val="24"/>
        </w:rPr>
        <w:object w:dxaOrig="1900" w:dyaOrig="440">
          <v:shape id="_x0000_i1069" type="#_x0000_t75" style="width:95.25pt;height:21.75pt" o:ole="">
            <v:imagedata r:id="rId91" o:title=""/>
          </v:shape>
          <o:OLEObject Type="Embed" ProgID="Equation.DSMT4" ShapeID="_x0000_i1069" DrawAspect="Content" ObjectID="_1671371588" r:id="rId9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are assigned. For the initial values of first and second order random walks, flat hyper-priors</w:t>
      </w:r>
      <w:r w:rsidRPr="00147D7A">
        <w:rPr>
          <w:rFonts w:ascii="Times New Roman" w:eastAsia="Times New Roman" w:hAnsi="Times New Roman"/>
          <w:position w:val="-16"/>
          <w:sz w:val="24"/>
          <w:szCs w:val="24"/>
        </w:rPr>
        <w:object w:dxaOrig="1540" w:dyaOrig="440">
          <v:shape id="_x0000_i1070" type="#_x0000_t75" style="width:77.25pt;height:21.75pt" o:ole="">
            <v:imagedata r:id="rId93" o:title=""/>
          </v:shape>
          <o:OLEObject Type="Embed" ProgID="Equation.DSMT4" ShapeID="_x0000_i1070" DrawAspect="Content" ObjectID="_1671371589" r:id="rId94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and </w:t>
      </w:r>
      <w:r w:rsidRPr="00147D7A">
        <w:rPr>
          <w:rFonts w:ascii="Times New Roman" w:eastAsia="Times New Roman" w:hAnsi="Times New Roman"/>
          <w:position w:val="-16"/>
          <w:sz w:val="24"/>
          <w:szCs w:val="24"/>
        </w:rPr>
        <w:object w:dxaOrig="1960" w:dyaOrig="440">
          <v:shape id="_x0000_i1071" type="#_x0000_t75" style="width:98.25pt;height:21.75pt" o:ole="">
            <v:imagedata r:id="rId95" o:title=""/>
          </v:shape>
          <o:OLEObject Type="Embed" ProgID="Equation.DSMT4" ShapeID="_x0000_i1071" DrawAspect="Content" ObjectID="_1671371590" r:id="rId96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are </w:t>
      </w:r>
      <w:r w:rsidR="00677F14" w:rsidRPr="00147D7A">
        <w:rPr>
          <w:rFonts w:ascii="Times New Roman" w:eastAsia="Times New Roman" w:hAnsi="Times New Roman"/>
          <w:sz w:val="24"/>
          <w:szCs w:val="24"/>
        </w:rPr>
        <w:t>assumed.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For the structured spatial effects, </w:t>
      </w:r>
      <w:r w:rsidR="00191AF4" w:rsidRPr="00147D7A">
        <w:rPr>
          <w:rFonts w:ascii="Times New Roman" w:eastAsia="Times New Roman" w:hAnsi="Times New Roman"/>
          <w:sz w:val="24"/>
          <w:szCs w:val="24"/>
        </w:rPr>
        <w:t>we relied on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Markov random field </w:t>
      </w:r>
      <w:r w:rsidR="00191AF4" w:rsidRPr="00147D7A">
        <w:rPr>
          <w:rFonts w:ascii="Times New Roman" w:eastAsia="Times New Roman" w:hAnsi="Times New Roman"/>
          <w:sz w:val="24"/>
          <w:szCs w:val="24"/>
        </w:rPr>
        <w:t xml:space="preserve">prior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which </w:t>
      </w:r>
      <w:r w:rsidR="00191AF4" w:rsidRPr="00147D7A">
        <w:rPr>
          <w:rFonts w:ascii="Times New Roman" w:eastAsia="Times New Roman" w:hAnsi="Times New Roman"/>
          <w:sz w:val="24"/>
          <w:szCs w:val="24"/>
        </w:rPr>
        <w:t>uses the concept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of neighbourhood structure, that </w:t>
      </w:r>
      <w:r w:rsidR="00191AF4" w:rsidRPr="00147D7A">
        <w:rPr>
          <w:rFonts w:ascii="Times New Roman" w:eastAsia="Times New Roman" w:hAnsi="Times New Roman"/>
          <w:sz w:val="24"/>
          <w:szCs w:val="24"/>
        </w:rPr>
        <w:t xml:space="preserve">assumes that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neighbouring </w:t>
      </w:r>
      <w:r w:rsidR="00191AF4" w:rsidRPr="00147D7A">
        <w:rPr>
          <w:rFonts w:ascii="Times New Roman" w:eastAsia="Times New Roman" w:hAnsi="Times New Roman"/>
          <w:sz w:val="24"/>
          <w:szCs w:val="24"/>
        </w:rPr>
        <w:t xml:space="preserve">districts would be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more similar </w:t>
      </w:r>
      <w:r w:rsidR="00191AF4" w:rsidRPr="00147D7A">
        <w:rPr>
          <w:rFonts w:ascii="Times New Roman" w:eastAsia="Times New Roman" w:hAnsi="Times New Roman"/>
          <w:sz w:val="24"/>
          <w:szCs w:val="24"/>
        </w:rPr>
        <w:t xml:space="preserve">in their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estimates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than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for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any two arbitrary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districts </w:t>
      </w:r>
      <w:r w:rsidRPr="00147D7A">
        <w:rPr>
          <w:rFonts w:ascii="Times New Roman" w:eastAsia="Times New Roman" w:hAnsi="Times New Roman"/>
          <w:sz w:val="24"/>
          <w:szCs w:val="24"/>
        </w:rPr>
        <w:t>that may be farther apart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&lt;EndNote&gt;&lt;Cite&gt;&lt;Author&gt;Rue&lt;/Author&gt;&lt;Year&gt;2005&lt;/Year&gt;&lt;RecNum&gt;22&lt;/RecNum&gt;&lt;DisplayText&gt;&lt;style face="superscript"&gt;(10)&lt;/style&gt;&lt;/DisplayText&gt;&lt;record&gt;&lt;rec-number&gt;22&lt;/rec-number&gt;&lt;foreign-keys&gt;&lt;key app="EN" db-id="r2ea25pfe02wz6e95devvx51ed0ffwd90ztt"&gt;22&lt;/key&gt;&lt;/foreign-keys&gt;&lt;ref-type name="Report"&gt;27&lt;/ref-type&gt;&lt;contributors&gt;&lt;authors&gt;&lt;author&gt;Rue, H&lt;/author&gt;&lt;author&gt;Held, L&lt;/author&gt;&lt;/authors&gt;&lt;/contributors&gt;&lt;titles&gt;&lt;title&gt;Gaussian Markov random fields. Theory and applications&lt;/title&gt;&lt;/titles&gt;&lt;dates&gt;&lt;year&gt;2005&lt;/year&gt;&lt;/dates&gt;&lt;pub-location&gt;Boca Raton&lt;/pub-location&gt;&lt;publisher&gt;Chapman &amp;amp; Hall/CRC&lt;/publisher&gt;&lt;urls&gt;&lt;/urls&gt;&lt;/record&gt;&lt;/Cite&gt;&lt;/EndNote&gt;</w:instrTex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(</w:t>
      </w:r>
      <w:hyperlink w:anchor="_ENREF_10" w:tooltip="Rue, 2005 #22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10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="0088150A"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 xml:space="preserve">. Let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1320" w:dyaOrig="400">
          <v:shape id="_x0000_i1072" type="#_x0000_t75" style="width:66pt;height:20.25pt" o:ole="">
            <v:imagedata r:id="rId97" o:title=""/>
          </v:shape>
          <o:OLEObject Type="Embed" ProgID="Equation.DSMT4" ShapeID="_x0000_i1072" DrawAspect="Content" ObjectID="_1671371591" r:id="rId98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denote the spatial index or in this case study,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districts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of the 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260" w:dyaOrig="320">
          <v:shape id="_x0000_i1073" type="#_x0000_t75" style="width:12.75pt;height:15.75pt" o:ole="">
            <v:imagedata r:id="rId99" o:title=""/>
          </v:shape>
          <o:OLEObject Type="Embed" ProgID="Equation.DSMT4" ShapeID="_x0000_i1073" DrawAspect="Content" ObjectID="_1671371592" r:id="rId100"/>
        </w:object>
      </w:r>
      <w:r w:rsidR="00AE37E3" w:rsidRPr="00147D7A">
        <w:rPr>
          <w:rFonts w:ascii="Times New Roman" w:eastAsia="Times New Roman" w:hAnsi="Times New Roman"/>
          <w:sz w:val="24"/>
          <w:szCs w:val="24"/>
        </w:rPr>
        <w:t>respondent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.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>W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e assume </w:t>
      </w:r>
      <w:r w:rsidRPr="00147D7A">
        <w:rPr>
          <w:rFonts w:ascii="Times New Roman" w:eastAsia="Times New Roman" w:hAnsi="Times New Roman"/>
          <w:position w:val="-14"/>
          <w:sz w:val="24"/>
          <w:szCs w:val="24"/>
        </w:rPr>
        <w:object w:dxaOrig="1300" w:dyaOrig="400">
          <v:shape id="_x0000_i1074" type="#_x0000_t75" style="width:65.25pt;height:20.25pt" o:ole="">
            <v:imagedata r:id="rId101" o:title=""/>
          </v:shape>
          <o:OLEObject Type="Embed" ProgID="Equation.DSMT4" ShapeID="_x0000_i1074" DrawAspect="Content" ObjectID="_1671371593" r:id="rId10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such that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separate parameters </w:t>
      </w:r>
      <w:r w:rsidRPr="00147D7A">
        <w:rPr>
          <w:rFonts w:ascii="Times New Roman" w:eastAsia="Times New Roman" w:hAnsi="Times New Roman"/>
          <w:position w:val="-12"/>
          <w:sz w:val="24"/>
          <w:szCs w:val="24"/>
        </w:rPr>
        <w:object w:dxaOrig="780" w:dyaOrig="360">
          <v:shape id="_x0000_i1075" type="#_x0000_t75" style="width:39pt;height:18.75pt" o:ole="">
            <v:imagedata r:id="rId103" o:title=""/>
          </v:shape>
          <o:OLEObject Type="Embed" ProgID="Equation.DSMT4" ShapeID="_x0000_i1075" DrawAspect="Content" ObjectID="_1671371594" r:id="rId104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are estimated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for each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>district.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E54766" w:rsidRPr="00147D7A">
        <w:rPr>
          <w:rFonts w:ascii="Times New Roman" w:eastAsia="Times New Roman" w:hAnsi="Times New Roman"/>
          <w:sz w:val="24"/>
          <w:szCs w:val="24"/>
        </w:rPr>
        <w:t xml:space="preserve">Gaussian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Markov random field prior for regression coefficients </w:t>
      </w:r>
      <w:r w:rsidRPr="00147D7A">
        <w:rPr>
          <w:rFonts w:ascii="Times New Roman" w:eastAsia="Times New Roman" w:hAnsi="Times New Roman"/>
          <w:position w:val="-12"/>
          <w:sz w:val="24"/>
          <w:szCs w:val="24"/>
        </w:rPr>
        <w:object w:dxaOrig="260" w:dyaOrig="360">
          <v:shape id="_x0000_i1076" type="#_x0000_t75" style="width:12.75pt;height:18.75pt" o:ole="">
            <v:imagedata r:id="rId105" o:title=""/>
          </v:shape>
          <o:OLEObject Type="Embed" ProgID="Equation.DSMT4" ShapeID="_x0000_i1076" DrawAspect="Content" ObjectID="_1671371595" r:id="rId106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is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then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defined by 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34"/>
        </w:rPr>
        <w:object w:dxaOrig="3739" w:dyaOrig="800">
          <v:shape id="_x0000_i1077" type="#_x0000_t75" style="width:187.5pt;height:39pt" o:ole="">
            <v:imagedata r:id="rId107" o:title=""/>
          </v:shape>
          <o:OLEObject Type="Embed" ProgID="Equation.DSMT4" ShapeID="_x0000_i1077" DrawAspect="Content" ObjectID="_1671371596" r:id="rId108"/>
        </w:object>
      </w:r>
    </w:p>
    <w:p w:rsidR="00BB0105" w:rsidRPr="00147D7A" w:rsidRDefault="00BB0105" w:rsidP="00BB01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>where</w:t>
      </w:r>
      <w:r w:rsidRPr="00147D7A">
        <w:rPr>
          <w:rFonts w:ascii="Times New Roman" w:eastAsia="Times New Roman" w:hAnsi="Times New Roman"/>
          <w:position w:val="-12"/>
          <w:sz w:val="24"/>
          <w:szCs w:val="24"/>
        </w:rPr>
        <w:object w:dxaOrig="320" w:dyaOrig="360">
          <v:shape id="_x0000_i1078" type="#_x0000_t75" style="width:15.75pt;height:18.75pt" o:ole="">
            <v:imagedata r:id="rId109" o:title=""/>
          </v:shape>
          <o:OLEObject Type="Embed" ProgID="Equation.DSMT4" ShapeID="_x0000_i1078" DrawAspect="Content" ObjectID="_1671371597" r:id="rId110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is the number of adjacent states of 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180" w:dyaOrig="220">
          <v:shape id="_x0000_i1079" type="#_x0000_t75" style="width:9pt;height:11.25pt" o:ole="">
            <v:imagedata r:id="rId111" o:title=""/>
          </v:shape>
          <o:OLEObject Type="Embed" ProgID="Equation.DSMT4" ShapeID="_x0000_i1079" DrawAspect="Content" ObjectID="_1671371598" r:id="rId112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and </w:t>
      </w:r>
      <w:r w:rsidRPr="00147D7A">
        <w:rPr>
          <w:rFonts w:ascii="Times New Roman" w:eastAsia="Times New Roman" w:hAnsi="Times New Roman"/>
          <w:position w:val="-12"/>
          <w:sz w:val="24"/>
          <w:szCs w:val="24"/>
        </w:rPr>
        <w:object w:dxaOrig="260" w:dyaOrig="360">
          <v:shape id="_x0000_i1080" type="#_x0000_t75" style="width:12.75pt;height:18.75pt" o:ole="">
            <v:imagedata r:id="rId113" o:title=""/>
          </v:shape>
          <o:OLEObject Type="Embed" ProgID="Equation.DSMT4" ShapeID="_x0000_i1080" DrawAspect="Content" ObjectID="_1671371599" r:id="rId114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denotes the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>districts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</w:t>
      </w:r>
      <w:r w:rsidR="00AE37E3" w:rsidRPr="00147D7A">
        <w:rPr>
          <w:rFonts w:ascii="Times New Roman" w:eastAsia="Times New Roman" w:hAnsi="Times New Roman"/>
          <w:sz w:val="24"/>
          <w:szCs w:val="24"/>
        </w:rPr>
        <w:t xml:space="preserve">that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are neighbours of 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180" w:dyaOrig="220">
          <v:shape id="_x0000_i1081" type="#_x0000_t75" style="width:9pt;height:11.25pt" o:ole="">
            <v:imagedata r:id="rId111" o:title=""/>
          </v:shape>
          <o:OLEObject Type="Embed" ProgID="Equation.DSMT4" ShapeID="_x0000_i1081" DrawAspect="Content" ObjectID="_1671371600" r:id="rId115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. The variance and the inverse of the number of neighbours </w:t>
      </w:r>
      <w:r w:rsidRPr="00147D7A">
        <w:rPr>
          <w:rFonts w:ascii="Times New Roman" w:eastAsia="Times New Roman" w:hAnsi="Times New Roman"/>
          <w:position w:val="-12"/>
          <w:sz w:val="24"/>
          <w:szCs w:val="24"/>
        </w:rPr>
        <w:object w:dxaOrig="320" w:dyaOrig="360">
          <v:shape id="_x0000_i1082" type="#_x0000_t75" style="width:15.75pt;height:18.75pt" o:ole="">
            <v:imagedata r:id="rId116" o:title=""/>
          </v:shape>
          <o:OLEObject Type="Embed" ProgID="Equation.DSMT4" ShapeID="_x0000_i1082" DrawAspect="Content" ObjectID="_1671371601" r:id="rId117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control how much the effect of state 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180" w:dyaOrig="220">
          <v:shape id="_x0000_i1083" type="#_x0000_t75" style="width:9pt;height:11.25pt" o:ole="">
            <v:imagedata r:id="rId118" o:title=""/>
          </v:shape>
          <o:OLEObject Type="Embed" ProgID="Equation.DSMT4" ShapeID="_x0000_i1083" DrawAspect="Content" ObjectID="_1671371602" r:id="rId119"/>
        </w:object>
      </w:r>
      <w:r w:rsidR="00E54766" w:rsidRPr="00147D7A">
        <w:rPr>
          <w:rFonts w:ascii="Times New Roman" w:eastAsia="Times New Roman" w:hAnsi="Times New Roman"/>
          <w:position w:val="-6"/>
          <w:sz w:val="24"/>
          <w:szCs w:val="24"/>
        </w:rPr>
        <w:t xml:space="preserve">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is allowed to deviate from its prior expectation. The variance is </w:t>
      </w:r>
      <w:r w:rsidRPr="00147D7A">
        <w:rPr>
          <w:rFonts w:ascii="Times New Roman" w:eastAsia="Times New Roman" w:hAnsi="Times New Roman"/>
          <w:sz w:val="24"/>
          <w:szCs w:val="24"/>
        </w:rPr>
        <w:lastRenderedPageBreak/>
        <w:t>again assigned an inverse Gamma hyper-prior. For the fixed parameters, diffuse priors</w:t>
      </w:r>
      <w:r w:rsidR="00E54766" w:rsidRPr="00147D7A">
        <w:rPr>
          <w:rFonts w:ascii="Times New Roman" w:eastAsia="Times New Roman" w:hAnsi="Times New Roman"/>
          <w:sz w:val="24"/>
          <w:szCs w:val="24"/>
        </w:rPr>
        <w:t xml:space="preserve"> were considered</w:t>
      </w:r>
      <w:r w:rsidRPr="00147D7A">
        <w:rPr>
          <w:rFonts w:ascii="Times New Roman" w:eastAsia="Times New Roman" w:hAnsi="Times New Roman"/>
          <w:sz w:val="24"/>
          <w:szCs w:val="24"/>
        </w:rPr>
        <w:t>.</w:t>
      </w:r>
    </w:p>
    <w:p w:rsidR="00BB0105" w:rsidRPr="00147D7A" w:rsidRDefault="00BB0105" w:rsidP="00BB01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 xml:space="preserve">In order to avoid the difficulties of maximizing the likelihood arising from the non-differentiability of the check function </w:t>
      </w:r>
      <w:r w:rsidRPr="00147D7A">
        <w:rPr>
          <w:rFonts w:ascii="Times New Roman" w:eastAsia="Times New Roman" w:hAnsi="Times New Roman"/>
          <w:position w:val="-12"/>
          <w:sz w:val="24"/>
          <w:szCs w:val="24"/>
        </w:rPr>
        <w:object w:dxaOrig="300" w:dyaOrig="360">
          <v:shape id="_x0000_i1084" type="#_x0000_t75" style="width:15pt;height:18.75pt" o:ole="">
            <v:imagedata r:id="rId120" o:title=""/>
          </v:shape>
          <o:OLEObject Type="Embed" ProgID="Equation.DSMT4" ShapeID="_x0000_i1084" DrawAspect="Content" ObjectID="_1671371603" r:id="rId121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the ALD is represented as a location-scale </w:t>
      </w:r>
      <w:r w:rsidR="00EE157E">
        <w:rPr>
          <w:rFonts w:ascii="Times New Roman" w:eastAsia="Times New Roman" w:hAnsi="Times New Roman"/>
          <w:sz w:val="24"/>
          <w:szCs w:val="24"/>
        </w:rPr>
        <w:t>mixture of normal distributions</w:t>
      </w:r>
      <w:r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&lt;EndNote&gt;&lt;Cite&gt;&lt;Author&gt;Waldmann&lt;/Author&gt;&lt;Year&gt;2013&lt;/Year&gt;&lt;RecNum&gt;12&lt;/RecNum&gt;&lt;DisplayText&gt;&lt;style face="superscript"&gt;(3, 5)&lt;/style&gt;&lt;/DisplayText&gt;&lt;record&gt;&lt;rec-number&gt;12&lt;/rec-number&gt;&lt;foreign-keys&gt;&lt;key app="EN" db-id="r2ea25pfe02wz6e95devvx51ed0ffwd90ztt"&gt;12&lt;/key&gt;&lt;/foreign-keys&gt;&lt;ref-type name="Journal Article"&gt;17&lt;/ref-type&gt;&lt;contributors&gt;&lt;authors&gt;&lt;author&gt;Waldmann, E&lt;/author&gt;&lt;author&gt;Kneib, T&lt;/author&gt;&lt;author&gt;Lang, S&lt;/author&gt;&lt;author&gt;Yue, Y&lt;/author&gt;&lt;/authors&gt;&lt;/contributors&gt;&lt;titles&gt;&lt;title&gt;Bayesian semiparametric additive quantile regression&lt;/title&gt;&lt;secondary-title&gt;Statistical Modelling&lt;/secondary-title&gt;&lt;/titles&gt;&lt;pages&gt;223-252&lt;/pages&gt;&lt;volume&gt;13&lt;/volume&gt;&lt;dates&gt;&lt;year&gt;2013&lt;/year&gt;&lt;/dates&gt;&lt;urls&gt;&lt;/urls&gt;&lt;/record&gt;&lt;/Cite&gt;&lt;Cite&gt;&lt;Author&gt;Yu&lt;/Author&gt;&lt;Year&gt;2001&lt;/Year&gt;&lt;RecNum&gt;17&lt;/RecNum&gt;&lt;record&gt;&lt;rec-number&gt;17&lt;/rec-number&gt;&lt;foreign-keys&gt;&lt;key app="EN" db-id="r2ea25pfe02wz6e95devvx51ed0ffwd90ztt"&gt;17&lt;/key&gt;&lt;/foreign-keys&gt;&lt;ref-type name="Journal Article"&gt;17&lt;/ref-type&gt;&lt;contributors&gt;&lt;authors&gt;&lt;author&gt;Yu, K&lt;/author&gt;&lt;author&gt;Moyeed, R A&lt;/author&gt;&lt;/authors&gt;&lt;/contributors&gt;&lt;titles&gt;&lt;title&gt;Bayesian quantile regression&lt;/title&gt;&lt;secondary-title&gt;Statistics &amp;amp; Probability Letters&lt;/secondary-title&gt;&lt;/titles&gt;&lt;pages&gt;437-447&lt;/pages&gt;&lt;volume&gt;54&lt;/volume&gt;&lt;dates&gt;&lt;year&gt;2001&lt;/year&gt;&lt;/dates&gt;&lt;urls&gt;&lt;/urls&gt;&lt;/record&gt;&lt;/Cite&gt;&lt;/EndNote&gt;</w:instrText>
      </w:r>
      <w:r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(</w:t>
      </w:r>
      <w:hyperlink w:anchor="_ENREF_3" w:tooltip="Waldmann, 2013 #12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3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 xml:space="preserve">, </w:t>
      </w:r>
      <w:hyperlink w:anchor="_ENREF_5" w:tooltip="Yu, 2001 #17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5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 xml:space="preserve">. </w:t>
      </w:r>
      <w:r w:rsidR="00D174C5" w:rsidRPr="00147D7A">
        <w:rPr>
          <w:rFonts w:ascii="Times New Roman" w:eastAsia="Times New Roman" w:hAnsi="Times New Roman"/>
          <w:sz w:val="24"/>
          <w:szCs w:val="24"/>
        </w:rPr>
        <w:t>Representing the ALD as a location-scale mixture allows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the Bayesian quantile regression model </w:t>
      </w:r>
      <w:r w:rsidR="00D174C5" w:rsidRPr="00147D7A">
        <w:rPr>
          <w:rFonts w:ascii="Times New Roman" w:eastAsia="Times New Roman" w:hAnsi="Times New Roman"/>
          <w:sz w:val="24"/>
          <w:szCs w:val="24"/>
        </w:rPr>
        <w:t xml:space="preserve">to be formulated 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as a conditional Gaussian regression model so that Bayesian estimation procedures for Gaussian STAR models can be employed. Assuming the conditional Gaussian response, i.e., </w:t>
      </w:r>
      <w:r w:rsidRPr="00147D7A">
        <w:rPr>
          <w:rFonts w:ascii="Times New Roman" w:eastAsia="Times New Roman" w:hAnsi="Times New Roman"/>
          <w:position w:val="-16"/>
          <w:sz w:val="24"/>
          <w:szCs w:val="24"/>
        </w:rPr>
        <w:object w:dxaOrig="2000" w:dyaOrig="440">
          <v:shape id="_x0000_i1085" type="#_x0000_t75" style="width:99.75pt;height:21.75pt" o:ole="">
            <v:imagedata r:id="rId122" o:title=""/>
          </v:shape>
          <o:OLEObject Type="Embed" ProgID="Equation.DSMT4" ShapeID="_x0000_i1085" DrawAspect="Content" ObjectID="_1671371604" r:id="rId123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, the posterior distribution </w:t>
      </w:r>
      <w:r w:rsidR="00D174C5" w:rsidRPr="00147D7A">
        <w:rPr>
          <w:rFonts w:ascii="Times New Roman" w:eastAsia="Times New Roman" w:hAnsi="Times New Roman"/>
          <w:sz w:val="24"/>
          <w:szCs w:val="24"/>
        </w:rPr>
        <w:t>can be derived a</w:t>
      </w:r>
      <w:r w:rsidRPr="00147D7A">
        <w:rPr>
          <w:rFonts w:ascii="Times New Roman" w:eastAsia="Times New Roman" w:hAnsi="Times New Roman"/>
          <w:sz w:val="24"/>
          <w:szCs w:val="24"/>
        </w:rPr>
        <w:t>s:</w:t>
      </w:r>
    </w:p>
    <w:p w:rsidR="00BB0105" w:rsidRPr="00147D7A" w:rsidRDefault="00BB0105" w:rsidP="00BB0105">
      <w:pPr>
        <w:pStyle w:val="MTDisplayEquation"/>
        <w:spacing w:line="360" w:lineRule="auto"/>
      </w:pPr>
      <w:r w:rsidRPr="00147D7A">
        <w:tab/>
      </w:r>
      <w:r w:rsidRPr="00147D7A">
        <w:rPr>
          <w:position w:val="-32"/>
        </w:rPr>
        <w:object w:dxaOrig="8300" w:dyaOrig="740">
          <v:shape id="_x0000_i1086" type="#_x0000_t75" style="width:414.75pt;height:36.75pt" o:ole="">
            <v:imagedata r:id="rId124" o:title=""/>
          </v:shape>
          <o:OLEObject Type="Embed" ProgID="Equation.DSMT4" ShapeID="_x0000_i1086" DrawAspect="Content" ObjectID="_1671371605" r:id="rId125"/>
        </w:object>
      </w:r>
    </w:p>
    <w:p w:rsidR="00BB0105" w:rsidRPr="00147D7A" w:rsidRDefault="00BB0105" w:rsidP="00BB01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D7A">
        <w:rPr>
          <w:rFonts w:ascii="Times New Roman" w:eastAsia="Times New Roman" w:hAnsi="Times New Roman"/>
          <w:sz w:val="24"/>
          <w:szCs w:val="24"/>
        </w:rPr>
        <w:t>where</w:t>
      </w:r>
      <w:r w:rsidRPr="00147D7A">
        <w:rPr>
          <w:rFonts w:ascii="Times New Roman" w:eastAsia="Times New Roman" w:hAnsi="Times New Roman"/>
          <w:position w:val="-6"/>
          <w:sz w:val="24"/>
          <w:szCs w:val="24"/>
        </w:rPr>
        <w:object w:dxaOrig="220" w:dyaOrig="279">
          <v:shape id="_x0000_i1087" type="#_x0000_t75" style="width:11.25pt;height:14.25pt" o:ole="">
            <v:imagedata r:id="rId126" o:title=""/>
          </v:shape>
          <o:OLEObject Type="Embed" ProgID="Equation.DSMT4" ShapeID="_x0000_i1087" DrawAspect="Content" ObjectID="_1671371606" r:id="rId127"/>
        </w:objec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is the vector of all model parameters. Since the posterior is highly dimensional and analytically intractable MCMC simulation using Gibbs-sampling algorithm are employed to draw samples from the posterior from </w:t>
      </w:r>
      <w:r w:rsidR="00D174C5" w:rsidRPr="00147D7A">
        <w:rPr>
          <w:rFonts w:ascii="Times New Roman" w:eastAsia="Times New Roman" w:hAnsi="Times New Roman"/>
          <w:sz w:val="24"/>
          <w:szCs w:val="24"/>
        </w:rPr>
        <w:t>inference on the parameters are made.</w:t>
      </w:r>
      <w:r w:rsidRPr="00147D7A">
        <w:rPr>
          <w:rFonts w:ascii="Times New Roman" w:eastAsia="Times New Roman" w:hAnsi="Times New Roman"/>
          <w:sz w:val="24"/>
          <w:szCs w:val="24"/>
        </w:rPr>
        <w:t xml:space="preserve"> Details of the MCMC algorithm can be found in</w:t>
      </w:r>
      <w:r w:rsidRPr="00147D7A">
        <w:rPr>
          <w:rFonts w:ascii="Times New Roman" w:eastAsia="Times New Roman" w:hAnsi="Times New Roman"/>
          <w:sz w:val="24"/>
          <w:szCs w:val="24"/>
        </w:rPr>
        <w:fldChar w:fldCharType="begin"/>
      </w:r>
      <w:r w:rsidR="004E5385" w:rsidRPr="00147D7A">
        <w:rPr>
          <w:rFonts w:ascii="Times New Roman" w:eastAsia="Times New Roman" w:hAnsi="Times New Roman"/>
          <w:sz w:val="24"/>
          <w:szCs w:val="24"/>
        </w:rPr>
        <w:instrText xml:space="preserve"> ADDIN EN.CITE &lt;EndNote&gt;&lt;Cite&gt;&lt;Author&gt;Fahrmeir&lt;/Author&gt;&lt;Year&gt;2011&lt;/Year&gt;&lt;RecNum&gt;23&lt;/RecNum&gt;&lt;DisplayText&gt;&lt;style face="superscript"&gt;(3, 11)&lt;/style&gt;&lt;/DisplayText&gt;&lt;record&gt;&lt;rec-number&gt;23&lt;/rec-number&gt;&lt;foreign-keys&gt;&lt;key app="EN" db-id="r2ea25pfe02wz6e95devvx51ed0ffwd90ztt"&gt;23&lt;/key&gt;&lt;/foreign-keys&gt;&lt;ref-type name="Book"&gt;6&lt;/ref-type&gt;&lt;contributors&gt;&lt;authors&gt;&lt;author&gt;Fahrmeir, L&lt;/author&gt;&lt;author&gt;Kneib, T&lt;/author&gt;&lt;/authors&gt;&lt;/contributors&gt;&lt;titles&gt;&lt;title&gt;Bayesian smoothing and regression for longitudinal, spatial and event history data&lt;/title&gt;&lt;secondary-title&gt;Oxford Statistical Science Series&lt;/secondary-title&gt;&lt;/titles&gt;&lt;volume&gt;36&lt;/volume&gt;&lt;dates&gt;&lt;year&gt;2011&lt;/year&gt;&lt;/dates&gt;&lt;pub-location&gt;New York&lt;/pub-location&gt;&lt;publisher&gt;Oxford University Press Inc&lt;/publisher&gt;&lt;urls&gt;&lt;/urls&gt;&lt;/record&gt;&lt;/Cite&gt;&lt;Cite&gt;&lt;Author&gt;Waldmann&lt;/Author&gt;&lt;Year&gt;2013&lt;/Year&gt;&lt;RecNum&gt;12&lt;/RecNum&gt;&lt;record&gt;&lt;rec-number&gt;12&lt;/rec-number&gt;&lt;foreign-keys&gt;&lt;key app="EN" db-id="r2ea25pfe02wz6e95devvx51ed0ffwd90ztt"&gt;12&lt;/key&gt;&lt;/foreign-keys&gt;&lt;ref-type name="Journal Article"&gt;17&lt;/ref-type&gt;&lt;contributors&gt;&lt;authors&gt;&lt;author&gt;Waldmann, E&lt;/author&gt;&lt;author&gt;Kneib, T&lt;/author&gt;&lt;author&gt;Lang, S&lt;/author&gt;&lt;author&gt;Yue, Y&lt;/author&gt;&lt;/authors&gt;&lt;/contributors&gt;&lt;titles&gt;&lt;title&gt;Bayesian semiparametric additive quantile regression&lt;/title&gt;&lt;secondary-title&gt;Statistical Modelling&lt;/secondary-title&gt;&lt;/titles&gt;&lt;pages&gt;223-252&lt;/pages&gt;&lt;volume&gt;13&lt;/volume&gt;&lt;dates&gt;&lt;year&gt;2013&lt;/year&gt;&lt;/dates&gt;&lt;urls&gt;&lt;/urls&gt;&lt;/record&gt;&lt;/Cite&gt;&lt;/EndNote&gt;</w:instrText>
      </w:r>
      <w:r w:rsidRPr="00147D7A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(</w:t>
      </w:r>
      <w:hyperlink w:anchor="_ENREF_3" w:tooltip="Waldmann, 2013 #12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3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 xml:space="preserve">, </w:t>
      </w:r>
      <w:hyperlink w:anchor="_ENREF_11" w:tooltip="Fahrmeir, 2011 #23" w:history="1">
        <w:r w:rsidR="004E5385" w:rsidRPr="00147D7A">
          <w:rPr>
            <w:rFonts w:ascii="Times New Roman" w:eastAsia="Times New Roman" w:hAnsi="Times New Roman"/>
            <w:noProof/>
            <w:sz w:val="24"/>
            <w:szCs w:val="24"/>
            <w:vertAlign w:val="superscript"/>
          </w:rPr>
          <w:t>11</w:t>
        </w:r>
      </w:hyperlink>
      <w:r w:rsidR="004E5385" w:rsidRPr="00147D7A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)</w:t>
      </w:r>
      <w:r w:rsidRPr="00147D7A">
        <w:rPr>
          <w:rFonts w:ascii="Times New Roman" w:eastAsia="Times New Roman" w:hAnsi="Times New Roman"/>
          <w:sz w:val="24"/>
          <w:szCs w:val="24"/>
        </w:rPr>
        <w:fldChar w:fldCharType="end"/>
      </w:r>
      <w:r w:rsidRPr="00147D7A">
        <w:rPr>
          <w:rFonts w:ascii="Times New Roman" w:eastAsia="Times New Roman" w:hAnsi="Times New Roman"/>
          <w:sz w:val="24"/>
          <w:szCs w:val="24"/>
        </w:rPr>
        <w:t>.</w:t>
      </w:r>
    </w:p>
    <w:p w:rsidR="000E7524" w:rsidRPr="00147D7A" w:rsidRDefault="000E7524">
      <w:pPr>
        <w:rPr>
          <w:rFonts w:ascii="Times New Roman" w:hAnsi="Times New Roman"/>
          <w:sz w:val="24"/>
          <w:szCs w:val="24"/>
        </w:rPr>
      </w:pPr>
    </w:p>
    <w:p w:rsidR="000E7524" w:rsidRPr="00147D7A" w:rsidRDefault="00D174C5">
      <w:pPr>
        <w:rPr>
          <w:rFonts w:ascii="Times New Roman" w:hAnsi="Times New Roman"/>
          <w:b/>
          <w:sz w:val="24"/>
          <w:szCs w:val="24"/>
        </w:rPr>
      </w:pPr>
      <w:r w:rsidRPr="00147D7A">
        <w:rPr>
          <w:rFonts w:ascii="Times New Roman" w:hAnsi="Times New Roman"/>
          <w:b/>
          <w:sz w:val="24"/>
          <w:szCs w:val="24"/>
        </w:rPr>
        <w:t>References</w:t>
      </w:r>
    </w:p>
    <w:p w:rsidR="004E5385" w:rsidRPr="00147D7A" w:rsidRDefault="000E7524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47D7A">
        <w:rPr>
          <w:rFonts w:ascii="Times New Roman" w:hAnsi="Times New Roman"/>
          <w:sz w:val="24"/>
          <w:szCs w:val="24"/>
        </w:rPr>
        <w:fldChar w:fldCharType="begin"/>
      </w:r>
      <w:r w:rsidRPr="00147D7A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147D7A"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="004E5385" w:rsidRPr="00147D7A">
        <w:rPr>
          <w:rFonts w:ascii="Times New Roman" w:hAnsi="Times New Roman"/>
          <w:noProof/>
          <w:sz w:val="24"/>
          <w:szCs w:val="24"/>
        </w:rPr>
        <w:t>1.</w:t>
      </w:r>
      <w:r w:rsidR="004E5385" w:rsidRPr="00147D7A">
        <w:rPr>
          <w:rFonts w:ascii="Times New Roman" w:hAnsi="Times New Roman"/>
          <w:noProof/>
          <w:sz w:val="24"/>
          <w:szCs w:val="24"/>
        </w:rPr>
        <w:tab/>
        <w:t xml:space="preserve">Fahrmeir L &amp; Lang S (2001) Bayesian inference for generalized additive mixed models based on Markov random field priors. </w:t>
      </w:r>
      <w:r w:rsidR="004E5385" w:rsidRPr="00147D7A">
        <w:rPr>
          <w:rFonts w:ascii="Times New Roman" w:hAnsi="Times New Roman"/>
          <w:i/>
          <w:noProof/>
          <w:sz w:val="24"/>
          <w:szCs w:val="24"/>
        </w:rPr>
        <w:t>Journal of the Royal Statistical Society (Series C)</w:t>
      </w:r>
      <w:r w:rsidR="004E5385" w:rsidRPr="00147D7A">
        <w:rPr>
          <w:rFonts w:ascii="Times New Roman" w:hAnsi="Times New Roman"/>
          <w:noProof/>
          <w:sz w:val="24"/>
          <w:szCs w:val="24"/>
        </w:rPr>
        <w:t xml:space="preserve"> 50, 201-220.</w:t>
      </w:r>
      <w:bookmarkEnd w:id="1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2"/>
      <w:r w:rsidRPr="00147D7A">
        <w:rPr>
          <w:rFonts w:ascii="Times New Roman" w:hAnsi="Times New Roman"/>
          <w:noProof/>
          <w:sz w:val="24"/>
          <w:szCs w:val="24"/>
        </w:rPr>
        <w:t>2.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Fahrmeir L, Kneib T Lang S (2004) Penalized structured additive regression for spacetime data: a Bayesian perspective. </w:t>
      </w:r>
      <w:r w:rsidRPr="00147D7A">
        <w:rPr>
          <w:rFonts w:ascii="Times New Roman" w:hAnsi="Times New Roman"/>
          <w:i/>
          <w:noProof/>
          <w:sz w:val="24"/>
          <w:szCs w:val="24"/>
        </w:rPr>
        <w:t>Statistica Sinica</w:t>
      </w:r>
      <w:r w:rsidRPr="00147D7A">
        <w:rPr>
          <w:rFonts w:ascii="Times New Roman" w:hAnsi="Times New Roman"/>
          <w:noProof/>
          <w:sz w:val="24"/>
          <w:szCs w:val="24"/>
        </w:rPr>
        <w:t xml:space="preserve"> 14, 731-762.</w:t>
      </w:r>
      <w:bookmarkEnd w:id="2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3" w:name="_ENREF_3"/>
      <w:r w:rsidRPr="00147D7A">
        <w:rPr>
          <w:rFonts w:ascii="Times New Roman" w:hAnsi="Times New Roman"/>
          <w:noProof/>
          <w:sz w:val="24"/>
          <w:szCs w:val="24"/>
        </w:rPr>
        <w:t>3.</w:t>
      </w:r>
      <w:r w:rsidRPr="00147D7A">
        <w:rPr>
          <w:rFonts w:ascii="Times New Roman" w:hAnsi="Times New Roman"/>
          <w:noProof/>
          <w:sz w:val="24"/>
          <w:szCs w:val="24"/>
        </w:rPr>
        <w:tab/>
        <w:t>Waldmann E, Kneib T, Lang S</w:t>
      </w:r>
      <w:r w:rsidRPr="00147D7A">
        <w:rPr>
          <w:rFonts w:ascii="Times New Roman" w:hAnsi="Times New Roman"/>
          <w:i/>
          <w:noProof/>
          <w:sz w:val="24"/>
          <w:szCs w:val="24"/>
        </w:rPr>
        <w:t xml:space="preserve"> et al.</w:t>
      </w:r>
      <w:r w:rsidRPr="00147D7A">
        <w:rPr>
          <w:rFonts w:ascii="Times New Roman" w:hAnsi="Times New Roman"/>
          <w:noProof/>
          <w:sz w:val="24"/>
          <w:szCs w:val="24"/>
        </w:rPr>
        <w:t xml:space="preserve"> (2013) Bayesian semiparametric additive quantile regression. </w:t>
      </w:r>
      <w:r w:rsidRPr="00147D7A">
        <w:rPr>
          <w:rFonts w:ascii="Times New Roman" w:hAnsi="Times New Roman"/>
          <w:i/>
          <w:noProof/>
          <w:sz w:val="24"/>
          <w:szCs w:val="24"/>
        </w:rPr>
        <w:t>Statistical Modelling</w:t>
      </w:r>
      <w:r w:rsidRPr="00147D7A">
        <w:rPr>
          <w:rFonts w:ascii="Times New Roman" w:hAnsi="Times New Roman"/>
          <w:noProof/>
          <w:sz w:val="24"/>
          <w:szCs w:val="24"/>
        </w:rPr>
        <w:t xml:space="preserve"> 13, 223-252.</w:t>
      </w:r>
      <w:bookmarkEnd w:id="3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4" w:name="_ENREF_4"/>
      <w:r w:rsidRPr="00147D7A">
        <w:rPr>
          <w:rFonts w:ascii="Times New Roman" w:hAnsi="Times New Roman"/>
          <w:noProof/>
          <w:sz w:val="24"/>
          <w:szCs w:val="24"/>
        </w:rPr>
        <w:t>4.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Koenker R &amp; Bassett G (1978) Regression quantile. </w:t>
      </w:r>
      <w:r w:rsidRPr="00147D7A">
        <w:rPr>
          <w:rFonts w:ascii="Times New Roman" w:hAnsi="Times New Roman"/>
          <w:i/>
          <w:noProof/>
          <w:sz w:val="24"/>
          <w:szCs w:val="24"/>
        </w:rPr>
        <w:t>Econometrica</w:t>
      </w:r>
      <w:r w:rsidRPr="00147D7A">
        <w:rPr>
          <w:rFonts w:ascii="Times New Roman" w:hAnsi="Times New Roman"/>
          <w:noProof/>
          <w:sz w:val="24"/>
          <w:szCs w:val="24"/>
        </w:rPr>
        <w:t xml:space="preserve"> 46, 33-50.</w:t>
      </w:r>
      <w:bookmarkEnd w:id="4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5" w:name="_ENREF_5"/>
      <w:r w:rsidRPr="00147D7A">
        <w:rPr>
          <w:rFonts w:ascii="Times New Roman" w:hAnsi="Times New Roman"/>
          <w:noProof/>
          <w:sz w:val="24"/>
          <w:szCs w:val="24"/>
        </w:rPr>
        <w:t>5.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Yu K &amp; Moyeed RA (2001) Bayesian quantile regression. </w:t>
      </w:r>
      <w:r w:rsidRPr="00147D7A">
        <w:rPr>
          <w:rFonts w:ascii="Times New Roman" w:hAnsi="Times New Roman"/>
          <w:i/>
          <w:noProof/>
          <w:sz w:val="24"/>
          <w:szCs w:val="24"/>
        </w:rPr>
        <w:t>Statistics &amp; Probability Letters</w:t>
      </w:r>
      <w:r w:rsidRPr="00147D7A">
        <w:rPr>
          <w:rFonts w:ascii="Times New Roman" w:hAnsi="Times New Roman"/>
          <w:noProof/>
          <w:sz w:val="24"/>
          <w:szCs w:val="24"/>
        </w:rPr>
        <w:t xml:space="preserve"> 54, 437-447.</w:t>
      </w:r>
      <w:bookmarkEnd w:id="5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6" w:name="_ENREF_6"/>
      <w:r w:rsidRPr="00147D7A">
        <w:rPr>
          <w:rFonts w:ascii="Times New Roman" w:hAnsi="Times New Roman"/>
          <w:noProof/>
          <w:sz w:val="24"/>
          <w:szCs w:val="24"/>
        </w:rPr>
        <w:t>6.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Yue Y &amp; Rue H (2011) Bayesian inference for additive mixed quantile regression models. </w:t>
      </w:r>
      <w:r w:rsidRPr="00147D7A">
        <w:rPr>
          <w:rFonts w:ascii="Times New Roman" w:hAnsi="Times New Roman"/>
          <w:i/>
          <w:noProof/>
          <w:sz w:val="24"/>
          <w:szCs w:val="24"/>
        </w:rPr>
        <w:t>Computational Statistics and Data Analysis</w:t>
      </w:r>
      <w:r w:rsidRPr="00147D7A">
        <w:rPr>
          <w:rFonts w:ascii="Times New Roman" w:hAnsi="Times New Roman"/>
          <w:noProof/>
          <w:sz w:val="24"/>
          <w:szCs w:val="24"/>
        </w:rPr>
        <w:t xml:space="preserve"> 55, 84-96.</w:t>
      </w:r>
      <w:bookmarkEnd w:id="6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7" w:name="_ENREF_7"/>
      <w:r w:rsidRPr="00147D7A">
        <w:rPr>
          <w:rFonts w:ascii="Times New Roman" w:hAnsi="Times New Roman"/>
          <w:noProof/>
          <w:sz w:val="24"/>
          <w:szCs w:val="24"/>
        </w:rPr>
        <w:t>7.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Brezger A &amp; Lang S (2006) Generalized structured additive regression based on Bayesian P-splines. </w:t>
      </w:r>
      <w:r w:rsidRPr="00147D7A">
        <w:rPr>
          <w:rFonts w:ascii="Times New Roman" w:hAnsi="Times New Roman"/>
          <w:i/>
          <w:noProof/>
          <w:sz w:val="24"/>
          <w:szCs w:val="24"/>
        </w:rPr>
        <w:t>Computational Statistics and Data Analysis</w:t>
      </w:r>
      <w:r w:rsidRPr="00147D7A">
        <w:rPr>
          <w:rFonts w:ascii="Times New Roman" w:hAnsi="Times New Roman"/>
          <w:noProof/>
          <w:sz w:val="24"/>
          <w:szCs w:val="24"/>
        </w:rPr>
        <w:t xml:space="preserve"> 50, 967-991.</w:t>
      </w:r>
      <w:bookmarkEnd w:id="7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8" w:name="_ENREF_8"/>
      <w:r w:rsidRPr="00147D7A">
        <w:rPr>
          <w:rFonts w:ascii="Times New Roman" w:hAnsi="Times New Roman"/>
          <w:noProof/>
          <w:sz w:val="24"/>
          <w:szCs w:val="24"/>
        </w:rPr>
        <w:t>8.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Lang S &amp; Brezger A (2004) Bayesian P-splines. </w:t>
      </w:r>
      <w:r w:rsidRPr="00147D7A">
        <w:rPr>
          <w:rFonts w:ascii="Times New Roman" w:hAnsi="Times New Roman"/>
          <w:i/>
          <w:noProof/>
          <w:sz w:val="24"/>
          <w:szCs w:val="24"/>
        </w:rPr>
        <w:t>Journal of Computational and Graphical Statistics</w:t>
      </w:r>
      <w:r w:rsidRPr="00147D7A">
        <w:rPr>
          <w:rFonts w:ascii="Times New Roman" w:hAnsi="Times New Roman"/>
          <w:noProof/>
          <w:sz w:val="24"/>
          <w:szCs w:val="24"/>
        </w:rPr>
        <w:t xml:space="preserve"> 13, 183-212.</w:t>
      </w:r>
      <w:bookmarkEnd w:id="8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9" w:name="_ENREF_9"/>
      <w:r w:rsidRPr="00147D7A">
        <w:rPr>
          <w:rFonts w:ascii="Times New Roman" w:hAnsi="Times New Roman"/>
          <w:noProof/>
          <w:sz w:val="24"/>
          <w:szCs w:val="24"/>
        </w:rPr>
        <w:t>9.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Eilers PHC &amp; Marx BD (1996) Flexible smoothing with B-splines and penalties. </w:t>
      </w:r>
      <w:r w:rsidRPr="00147D7A">
        <w:rPr>
          <w:rFonts w:ascii="Times New Roman" w:hAnsi="Times New Roman"/>
          <w:i/>
          <w:noProof/>
          <w:sz w:val="24"/>
          <w:szCs w:val="24"/>
        </w:rPr>
        <w:t>Statistical Science</w:t>
      </w:r>
      <w:r w:rsidRPr="00147D7A">
        <w:rPr>
          <w:rFonts w:ascii="Times New Roman" w:hAnsi="Times New Roman"/>
          <w:noProof/>
          <w:sz w:val="24"/>
          <w:szCs w:val="24"/>
        </w:rPr>
        <w:t>.</w:t>
      </w:r>
      <w:bookmarkEnd w:id="9"/>
    </w:p>
    <w:p w:rsidR="004E5385" w:rsidRPr="00147D7A" w:rsidRDefault="004E5385" w:rsidP="004E5385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0" w:name="_ENREF_10"/>
      <w:r w:rsidRPr="00147D7A">
        <w:rPr>
          <w:rFonts w:ascii="Times New Roman" w:hAnsi="Times New Roman"/>
          <w:noProof/>
          <w:sz w:val="24"/>
          <w:szCs w:val="24"/>
        </w:rPr>
        <w:t>10.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Rue H &amp; Held L (2005) </w:t>
      </w:r>
      <w:r w:rsidRPr="00147D7A">
        <w:rPr>
          <w:rFonts w:ascii="Times New Roman" w:hAnsi="Times New Roman"/>
          <w:i/>
          <w:noProof/>
          <w:sz w:val="24"/>
          <w:szCs w:val="24"/>
        </w:rPr>
        <w:t>Gaussian Markov random fields. Theory and applications</w:t>
      </w:r>
      <w:r w:rsidRPr="00147D7A">
        <w:rPr>
          <w:rFonts w:ascii="Times New Roman" w:hAnsi="Times New Roman"/>
          <w:noProof/>
          <w:sz w:val="24"/>
          <w:szCs w:val="24"/>
        </w:rPr>
        <w:t>. Boca Raton: Chapman &amp; Hall/CRC.</w:t>
      </w:r>
      <w:bookmarkEnd w:id="10"/>
    </w:p>
    <w:p w:rsidR="00BF06AB" w:rsidRPr="00147D7A" w:rsidRDefault="004E5385" w:rsidP="00147D7A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1" w:name="_ENREF_11"/>
      <w:r w:rsidRPr="00147D7A">
        <w:rPr>
          <w:rFonts w:ascii="Times New Roman" w:hAnsi="Times New Roman"/>
          <w:noProof/>
          <w:sz w:val="24"/>
          <w:szCs w:val="24"/>
        </w:rPr>
        <w:lastRenderedPageBreak/>
        <w:t>11.</w:t>
      </w:r>
      <w:r w:rsidRPr="00147D7A">
        <w:rPr>
          <w:rFonts w:ascii="Times New Roman" w:hAnsi="Times New Roman"/>
          <w:noProof/>
          <w:sz w:val="24"/>
          <w:szCs w:val="24"/>
        </w:rPr>
        <w:tab/>
        <w:t xml:space="preserve">Fahrmeir L &amp; Kneib T (2011) </w:t>
      </w:r>
      <w:r w:rsidRPr="00147D7A">
        <w:rPr>
          <w:rFonts w:ascii="Times New Roman" w:hAnsi="Times New Roman"/>
          <w:i/>
          <w:noProof/>
          <w:sz w:val="24"/>
          <w:szCs w:val="24"/>
        </w:rPr>
        <w:t>Bayesian smoothing and regression for longitudinal, spatial and event history data</w:t>
      </w:r>
      <w:r w:rsidRPr="00147D7A">
        <w:rPr>
          <w:rFonts w:ascii="Times New Roman" w:hAnsi="Times New Roman"/>
          <w:noProof/>
          <w:sz w:val="24"/>
          <w:szCs w:val="24"/>
        </w:rPr>
        <w:t xml:space="preserve">. vol. 36, </w:t>
      </w:r>
      <w:r w:rsidRPr="00147D7A">
        <w:rPr>
          <w:rFonts w:ascii="Times New Roman" w:hAnsi="Times New Roman"/>
          <w:i/>
          <w:noProof/>
          <w:sz w:val="24"/>
          <w:szCs w:val="24"/>
        </w:rPr>
        <w:t xml:space="preserve">Oxford Statistical Science Series. </w:t>
      </w:r>
      <w:r w:rsidRPr="00147D7A">
        <w:rPr>
          <w:rFonts w:ascii="Times New Roman" w:hAnsi="Times New Roman"/>
          <w:noProof/>
          <w:sz w:val="24"/>
          <w:szCs w:val="24"/>
        </w:rPr>
        <w:t>New York: Oxford University Press Inc.</w:t>
      </w:r>
      <w:bookmarkEnd w:id="11"/>
      <w:r w:rsidR="000E7524" w:rsidRPr="00147D7A">
        <w:rPr>
          <w:rFonts w:ascii="Times New Roman" w:hAnsi="Times New Roman"/>
          <w:sz w:val="24"/>
          <w:szCs w:val="24"/>
        </w:rPr>
        <w:fldChar w:fldCharType="end"/>
      </w:r>
    </w:p>
    <w:sectPr w:rsidR="00BF06AB" w:rsidRPr="0014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2ea25pfe02wz6e95devvx51ed0ffwd90ztt&quot;&gt;My EndNote Library&lt;record-ids&gt;&lt;item&gt;12&lt;/item&gt;&lt;item&gt;16&lt;/item&gt;&lt;item&gt;17&lt;/item&gt;&lt;item&gt;18&lt;/item&gt;&lt;item&gt;19&lt;/item&gt;&lt;item&gt;20&lt;/item&gt;&lt;item&gt;21&lt;/item&gt;&lt;item&gt;22&lt;/item&gt;&lt;item&gt;23&lt;/item&gt;&lt;item&gt;30&lt;/item&gt;&lt;item&gt;31&lt;/item&gt;&lt;/record-ids&gt;&lt;/item&gt;&lt;/Libraries&gt;"/>
  </w:docVars>
  <w:rsids>
    <w:rsidRoot w:val="00BB0105"/>
    <w:rsid w:val="000E7524"/>
    <w:rsid w:val="00147D7A"/>
    <w:rsid w:val="00191AF4"/>
    <w:rsid w:val="001B2FFF"/>
    <w:rsid w:val="00360F51"/>
    <w:rsid w:val="004E5385"/>
    <w:rsid w:val="005D5EE6"/>
    <w:rsid w:val="00677F14"/>
    <w:rsid w:val="006D06A7"/>
    <w:rsid w:val="00706D3A"/>
    <w:rsid w:val="007876B9"/>
    <w:rsid w:val="007C2E5C"/>
    <w:rsid w:val="008773DF"/>
    <w:rsid w:val="0088150A"/>
    <w:rsid w:val="00A827EB"/>
    <w:rsid w:val="00AE37E3"/>
    <w:rsid w:val="00B256AF"/>
    <w:rsid w:val="00BA2DD8"/>
    <w:rsid w:val="00BB0105"/>
    <w:rsid w:val="00BF06AB"/>
    <w:rsid w:val="00C311E0"/>
    <w:rsid w:val="00D174C5"/>
    <w:rsid w:val="00D765C5"/>
    <w:rsid w:val="00E42D02"/>
    <w:rsid w:val="00E54766"/>
    <w:rsid w:val="00EE157E"/>
    <w:rsid w:val="00F10ED5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 "/>
  <w14:docId w14:val="2169EDF5"/>
  <w15:docId w15:val="{0E873C87-F887-4C1A-80F6-ECB027E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B010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BB0105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image" Target="media/image5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60.wmf"/><Relationship Id="rId129" Type="http://schemas.openxmlformats.org/officeDocument/2006/relationships/theme" Target="theme/theme1.xml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Ezra Gayawan</dc:creator>
  <cp:lastModifiedBy>Pravat Bhandari</cp:lastModifiedBy>
  <cp:revision>16</cp:revision>
  <dcterms:created xsi:type="dcterms:W3CDTF">2021-01-01T19:18:00Z</dcterms:created>
  <dcterms:modified xsi:type="dcterms:W3CDTF">2021-01-05T11:31:00Z</dcterms:modified>
</cp:coreProperties>
</file>