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E66" w:rsidRPr="00D74A86" w:rsidRDefault="00171E66" w:rsidP="004844B3">
      <w:pPr>
        <w:rPr>
          <w:rFonts w:cstheme="minorHAnsi"/>
          <w:b/>
          <w:color w:val="000000" w:themeColor="text1"/>
        </w:rPr>
      </w:pPr>
      <w:bookmarkStart w:id="0" w:name="_GoBack"/>
      <w:r w:rsidRPr="00D74A86">
        <w:rPr>
          <w:rFonts w:cstheme="minorHAnsi"/>
          <w:b/>
          <w:color w:val="000000" w:themeColor="text1"/>
        </w:rPr>
        <w:t>ONLINE SUPPLEMENT</w:t>
      </w:r>
    </w:p>
    <w:p w:rsidR="004844B3" w:rsidRPr="00D74A86" w:rsidRDefault="00171E66" w:rsidP="004844B3">
      <w:pPr>
        <w:rPr>
          <w:rFonts w:cstheme="minorHAnsi"/>
          <w:b/>
          <w:color w:val="000000" w:themeColor="text1"/>
        </w:rPr>
      </w:pPr>
      <w:r w:rsidRPr="00D74A86">
        <w:rPr>
          <w:rFonts w:cstheme="minorHAnsi"/>
          <w:b/>
          <w:color w:val="000000" w:themeColor="text1"/>
        </w:rPr>
        <w:t>1</w:t>
      </w:r>
      <w:r w:rsidR="004844B3" w:rsidRPr="00D74A86">
        <w:rPr>
          <w:rFonts w:cstheme="minorHAnsi"/>
          <w:b/>
          <w:color w:val="000000" w:themeColor="text1"/>
        </w:rPr>
        <w:t>. Search Strategies</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All databases searched May 2, 2019,</w:t>
      </w:r>
      <w:r w:rsidRPr="00D74A86">
        <w:rPr>
          <w:rFonts w:cstheme="minorHAnsi"/>
          <w:color w:val="000000" w:themeColor="text1"/>
        </w:rPr>
        <w:t xml:space="preserve"> updated on April 9, 2020.</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MEDLINE</w:t>
      </w:r>
    </w:p>
    <w:p w:rsidR="004844B3" w:rsidRPr="00D74A86" w:rsidRDefault="004844B3" w:rsidP="004844B3">
      <w:pPr>
        <w:numPr>
          <w:ilvl w:val="0"/>
          <w:numId w:val="2"/>
        </w:numPr>
        <w:spacing w:line="276" w:lineRule="auto"/>
        <w:rPr>
          <w:color w:val="000000" w:themeColor="text1"/>
        </w:rPr>
      </w:pPr>
      <w:r w:rsidRPr="00D74A86">
        <w:rPr>
          <w:color w:val="000000" w:themeColor="text1"/>
        </w:rPr>
        <w:t>(Aspartame or acesulfame-K or Acesulfame potassium or Ace-K or sucralose or neotame or advantame or Steviol glycosides or stevia or Rebaudioside A or reb a or Stevioside or Rebaudioside D or newtame or sunnett or sweet one or sugar twin or nutrasweet or necta sweet or sweet and low or sweet’n low or Luo Han Guo or monk fruit or Siraitia grosvenorii Swingle fruit extract or SGFE or saccharin or sugar substitute or artificial sweeteners or non-nutritive sweetener or sucrose or splenda or cyclamate*).ti,ab.</w:t>
      </w:r>
    </w:p>
    <w:p w:rsidR="004844B3" w:rsidRPr="00D74A86" w:rsidRDefault="004844B3" w:rsidP="004844B3">
      <w:pPr>
        <w:numPr>
          <w:ilvl w:val="0"/>
          <w:numId w:val="2"/>
        </w:numPr>
        <w:spacing w:line="276" w:lineRule="auto"/>
        <w:rPr>
          <w:color w:val="000000" w:themeColor="text1"/>
        </w:rPr>
      </w:pPr>
      <w:r w:rsidRPr="00D74A86">
        <w:rPr>
          <w:color w:val="000000" w:themeColor="text1"/>
        </w:rPr>
        <w:t>aspartame/ or sucrose/ or non-nutritive sweeteners/ or stevia/ or saccharin or cyclamates/</w:t>
      </w:r>
    </w:p>
    <w:p w:rsidR="004844B3" w:rsidRPr="00D74A86" w:rsidRDefault="004844B3" w:rsidP="004844B3">
      <w:pPr>
        <w:numPr>
          <w:ilvl w:val="0"/>
          <w:numId w:val="2"/>
        </w:numPr>
        <w:spacing w:line="276" w:lineRule="auto"/>
        <w:rPr>
          <w:color w:val="000000" w:themeColor="text1"/>
        </w:rPr>
      </w:pPr>
      <w:r w:rsidRPr="00D74A86">
        <w:rPr>
          <w:color w:val="000000" w:themeColor="text1"/>
        </w:rPr>
        <w:t>1 or 2</w:t>
      </w:r>
    </w:p>
    <w:p w:rsidR="004844B3" w:rsidRPr="00D74A86" w:rsidRDefault="004844B3" w:rsidP="004844B3">
      <w:pPr>
        <w:numPr>
          <w:ilvl w:val="0"/>
          <w:numId w:val="2"/>
        </w:numPr>
        <w:spacing w:line="276" w:lineRule="auto"/>
        <w:rPr>
          <w:color w:val="000000" w:themeColor="text1"/>
        </w:rPr>
      </w:pPr>
      <w:r w:rsidRPr="00D74A86">
        <w:rPr>
          <w:color w:val="000000" w:themeColor="text1"/>
        </w:rPr>
        <w:t>Pregnancy/ or Pregnant women/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obstetric*).ti,kf.</w:t>
      </w:r>
      <w:r w:rsidRPr="00D74A86">
        <w:rPr>
          <w:color w:val="000000" w:themeColor="text1"/>
        </w:rPr>
        <w:tab/>
      </w:r>
    </w:p>
    <w:p w:rsidR="004844B3" w:rsidRPr="00D74A86" w:rsidRDefault="004844B3" w:rsidP="004844B3">
      <w:pPr>
        <w:numPr>
          <w:ilvl w:val="0"/>
          <w:numId w:val="2"/>
        </w:numPr>
        <w:spacing w:line="276" w:lineRule="auto"/>
        <w:rPr>
          <w:color w:val="000000" w:themeColor="text1"/>
        </w:rPr>
      </w:pPr>
      <w:r w:rsidRPr="00D74A86">
        <w:rPr>
          <w:color w:val="000000" w:themeColor="text1"/>
        </w:rPr>
        <w:t>3 and 4</w:t>
      </w:r>
    </w:p>
    <w:p w:rsidR="004844B3" w:rsidRPr="00D74A86" w:rsidRDefault="004844B3" w:rsidP="004844B3">
      <w:pPr>
        <w:numPr>
          <w:ilvl w:val="0"/>
          <w:numId w:val="2"/>
        </w:numPr>
        <w:spacing w:line="276" w:lineRule="auto"/>
        <w:rPr>
          <w:color w:val="000000" w:themeColor="text1"/>
        </w:rPr>
      </w:pPr>
      <w:r w:rsidRPr="00D74A86">
        <w:rPr>
          <w:color w:val="000000" w:themeColor="text1"/>
        </w:rPr>
        <w:t>exp Diabetes Mellitus, Type 1/ or pregnancy in diabetics.sh. or ((type 1 or type one) adj diabet*).ti,ab,kf.</w:t>
      </w:r>
    </w:p>
    <w:p w:rsidR="004844B3" w:rsidRPr="00D74A86" w:rsidRDefault="004844B3" w:rsidP="004844B3">
      <w:pPr>
        <w:numPr>
          <w:ilvl w:val="0"/>
          <w:numId w:val="2"/>
        </w:numPr>
        <w:spacing w:line="276" w:lineRule="auto"/>
        <w:rPr>
          <w:color w:val="000000" w:themeColor="text1"/>
        </w:rPr>
      </w:pPr>
      <w:r w:rsidRPr="00D74A86">
        <w:rPr>
          <w:color w:val="000000" w:themeColor="text1"/>
        </w:rPr>
        <w:t xml:space="preserve">Gastrointestinal Microbiome/ or Exp hyperglycemia/ or hyperinsulism/ or exp insulin resistance/ or Body mass index/ or Exp body weight/ or Exp asthma/ or Exp hypersensitivity/ or Exp immunity/ or Immune system.sh. Or Exp Oxidative stress/ or exp  weight gain/ or Exp adipose tissue/ </w:t>
      </w:r>
    </w:p>
    <w:p w:rsidR="004844B3" w:rsidRPr="00D74A86" w:rsidRDefault="004844B3" w:rsidP="004844B3">
      <w:pPr>
        <w:numPr>
          <w:ilvl w:val="0"/>
          <w:numId w:val="2"/>
        </w:numPr>
        <w:spacing w:line="276" w:lineRule="auto"/>
        <w:rPr>
          <w:color w:val="000000" w:themeColor="text1"/>
        </w:rPr>
      </w:pPr>
      <w:r w:rsidRPr="00D74A86">
        <w:rPr>
          <w:color w:val="000000" w:themeColor="text1"/>
        </w:rPr>
        <w:t xml:space="preserve">Birth weight/ or fetal weight/ </w:t>
      </w:r>
    </w:p>
    <w:p w:rsidR="004844B3" w:rsidRPr="00D74A86" w:rsidRDefault="004844B3" w:rsidP="004844B3">
      <w:pPr>
        <w:numPr>
          <w:ilvl w:val="0"/>
          <w:numId w:val="2"/>
        </w:numPr>
        <w:spacing w:line="276" w:lineRule="auto"/>
        <w:rPr>
          <w:color w:val="000000" w:themeColor="text1"/>
        </w:rPr>
      </w:pPr>
      <w:r w:rsidRPr="00D74A86">
        <w:rPr>
          <w:color w:val="000000" w:themeColor="text1"/>
        </w:rPr>
        <w:t>exp abortion, spontaneous/ or (spontaneous abortion or miscarr*).ti,ab,kf.</w:t>
      </w:r>
      <w:r w:rsidRPr="00D74A86">
        <w:rPr>
          <w:color w:val="000000" w:themeColor="text1"/>
        </w:rPr>
        <w:tab/>
      </w:r>
    </w:p>
    <w:p w:rsidR="004844B3" w:rsidRPr="00D74A86" w:rsidRDefault="004844B3" w:rsidP="004844B3">
      <w:pPr>
        <w:numPr>
          <w:ilvl w:val="0"/>
          <w:numId w:val="2"/>
        </w:numPr>
        <w:spacing w:line="276" w:lineRule="auto"/>
        <w:rPr>
          <w:color w:val="000000" w:themeColor="text1"/>
        </w:rPr>
      </w:pPr>
      <w:r w:rsidRPr="00D74A86">
        <w:rPr>
          <w:color w:val="000000" w:themeColor="text1"/>
        </w:rPr>
        <w:t>exp Diabetes Mellitus, Type 1/ or pregnancy in diabetics.sh. or ((type 1 or type one) adj diabet*).ti,ab,kf.</w:t>
      </w:r>
      <w:r w:rsidRPr="00D74A86">
        <w:rPr>
          <w:color w:val="000000" w:themeColor="text1"/>
        </w:rPr>
        <w:tab/>
      </w:r>
    </w:p>
    <w:p w:rsidR="004844B3" w:rsidRPr="00D74A86" w:rsidRDefault="004844B3" w:rsidP="004844B3">
      <w:pPr>
        <w:numPr>
          <w:ilvl w:val="0"/>
          <w:numId w:val="2"/>
        </w:numPr>
        <w:spacing w:line="276" w:lineRule="auto"/>
        <w:rPr>
          <w:color w:val="000000" w:themeColor="text1"/>
        </w:rPr>
      </w:pPr>
      <w:r w:rsidRPr="00D74A86">
        <w:rPr>
          <w:color w:val="000000" w:themeColor="text1"/>
        </w:rPr>
        <w:t>exp Obstetric Labor, Premature/ or Exp Cesarean Section/ ((premature or preterm or pre-term) adj2 (labo?r or birth)).ti,ab,kf.</w:t>
      </w:r>
      <w:r w:rsidRPr="00D74A86">
        <w:rPr>
          <w:color w:val="000000" w:themeColor="text1"/>
        </w:rPr>
        <w:tab/>
      </w:r>
    </w:p>
    <w:p w:rsidR="004844B3" w:rsidRPr="00D74A86" w:rsidRDefault="004844B3" w:rsidP="004844B3">
      <w:pPr>
        <w:numPr>
          <w:ilvl w:val="0"/>
          <w:numId w:val="2"/>
        </w:numPr>
        <w:spacing w:line="276" w:lineRule="auto"/>
        <w:rPr>
          <w:color w:val="000000" w:themeColor="text1"/>
        </w:rPr>
      </w:pPr>
      <w:r w:rsidRPr="00D74A86">
        <w:rPr>
          <w:color w:val="000000" w:themeColor="text1"/>
        </w:rPr>
        <w:t xml:space="preserve">glucose intolerance/ or hypertension/ or hypertension, pregnancy-induced/ </w:t>
      </w:r>
    </w:p>
    <w:p w:rsidR="004844B3" w:rsidRPr="00D74A86" w:rsidRDefault="004844B3" w:rsidP="004844B3">
      <w:pPr>
        <w:numPr>
          <w:ilvl w:val="0"/>
          <w:numId w:val="2"/>
        </w:numPr>
        <w:spacing w:line="276" w:lineRule="auto"/>
        <w:rPr>
          <w:color w:val="000000" w:themeColor="text1"/>
        </w:rPr>
      </w:pPr>
      <w:r w:rsidRPr="00D74A86">
        <w:rPr>
          <w:color w:val="000000" w:themeColor="text1"/>
        </w:rPr>
        <w:t>(cesarean section or fecal microbiome or gestational hypertension or large for gestational age or LGA or bmi-z or hypertensi* or pre-eclampsia or preeclampsia).ti,ab,kf.</w:t>
      </w:r>
    </w:p>
    <w:p w:rsidR="004844B3" w:rsidRPr="00D74A86" w:rsidRDefault="004844B3" w:rsidP="004844B3">
      <w:pPr>
        <w:numPr>
          <w:ilvl w:val="0"/>
          <w:numId w:val="2"/>
        </w:numPr>
        <w:spacing w:line="276" w:lineRule="auto"/>
        <w:rPr>
          <w:color w:val="000000" w:themeColor="text1"/>
        </w:rPr>
      </w:pPr>
      <w:r w:rsidRPr="00D74A86">
        <w:rPr>
          <w:color w:val="000000" w:themeColor="text1"/>
        </w:rPr>
        <w:t>(f?etal or f?etus or intrauterine) adj2 (growth)).ti,ab,kf.</w:t>
      </w:r>
      <w:r w:rsidRPr="00D74A86">
        <w:rPr>
          <w:color w:val="000000" w:themeColor="text1"/>
        </w:rPr>
        <w:tab/>
      </w:r>
    </w:p>
    <w:p w:rsidR="004844B3" w:rsidRPr="00D74A86" w:rsidRDefault="004844B3" w:rsidP="004844B3">
      <w:pPr>
        <w:numPr>
          <w:ilvl w:val="0"/>
          <w:numId w:val="2"/>
        </w:numPr>
        <w:spacing w:line="276" w:lineRule="auto"/>
        <w:rPr>
          <w:color w:val="000000" w:themeColor="text1"/>
        </w:rPr>
      </w:pPr>
      <w:r w:rsidRPr="00D74A86">
        <w:rPr>
          <w:color w:val="000000" w:themeColor="text1"/>
        </w:rPr>
        <w:lastRenderedPageBreak/>
        <w:t>or/6-14</w:t>
      </w:r>
    </w:p>
    <w:p w:rsidR="004844B3" w:rsidRPr="00D74A86" w:rsidRDefault="004844B3" w:rsidP="004844B3">
      <w:pPr>
        <w:numPr>
          <w:ilvl w:val="0"/>
          <w:numId w:val="2"/>
        </w:numPr>
        <w:spacing w:line="276" w:lineRule="auto"/>
        <w:rPr>
          <w:color w:val="000000" w:themeColor="text1"/>
        </w:rPr>
      </w:pPr>
      <w:r w:rsidRPr="00D74A86">
        <w:rPr>
          <w:color w:val="000000" w:themeColor="text1"/>
        </w:rPr>
        <w:t>15 and 5</w:t>
      </w:r>
    </w:p>
    <w:p w:rsidR="004844B3" w:rsidRPr="00D74A86" w:rsidRDefault="004844B3" w:rsidP="004844B3">
      <w:pPr>
        <w:numPr>
          <w:ilvl w:val="0"/>
          <w:numId w:val="2"/>
        </w:numPr>
        <w:spacing w:line="276" w:lineRule="auto"/>
        <w:rPr>
          <w:color w:val="000000" w:themeColor="text1"/>
        </w:rPr>
      </w:pPr>
      <w:r w:rsidRPr="00D74A86">
        <w:rPr>
          <w:color w:val="000000" w:themeColor="text1"/>
        </w:rPr>
        <w:t>animals/ not (animals/ and humans/)</w:t>
      </w:r>
    </w:p>
    <w:p w:rsidR="004844B3" w:rsidRPr="00D74A86" w:rsidRDefault="004844B3" w:rsidP="004844B3">
      <w:pPr>
        <w:numPr>
          <w:ilvl w:val="0"/>
          <w:numId w:val="2"/>
        </w:numPr>
        <w:spacing w:line="276" w:lineRule="auto"/>
        <w:rPr>
          <w:color w:val="000000" w:themeColor="text1"/>
        </w:rPr>
      </w:pPr>
      <w:r w:rsidRPr="00D74A86">
        <w:rPr>
          <w:color w:val="000000" w:themeColor="text1"/>
        </w:rPr>
        <w:t>16 NOT 17</w:t>
      </w:r>
    </w:p>
    <w:p w:rsidR="004844B3" w:rsidRPr="00D74A86" w:rsidRDefault="004844B3" w:rsidP="004844B3">
      <w:pPr>
        <w:rPr>
          <w:color w:val="000000" w:themeColor="text1"/>
        </w:rPr>
      </w:pPr>
      <w:r w:rsidRPr="00D74A86">
        <w:rPr>
          <w:color w:val="000000" w:themeColor="text1"/>
        </w:rPr>
        <w:t>= 91</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CINAHL</w:t>
      </w:r>
    </w:p>
    <w:p w:rsidR="004844B3" w:rsidRPr="00D74A86" w:rsidRDefault="004844B3" w:rsidP="004844B3">
      <w:pPr>
        <w:numPr>
          <w:ilvl w:val="0"/>
          <w:numId w:val="3"/>
        </w:numPr>
        <w:spacing w:line="276" w:lineRule="auto"/>
        <w:rPr>
          <w:color w:val="000000" w:themeColor="text1"/>
        </w:rPr>
      </w:pPr>
      <w:r w:rsidRPr="00D74A86">
        <w:rPr>
          <w:color w:val="000000" w:themeColor="text1"/>
        </w:rPr>
        <w:t>TI ( Aspartame or acesulfame-K or Acesulfame potassium or Ace-K or sucralose or neotame or advantame or Steviol glycosides or stevia or Rebaudioside A or reb a or Stevioside or Rebaudioside D or newtame or sunnett or sweet one or sugar twin or nutrasweet or or necta sweet or sweet and low or sweet’n low or Luo Han Guo or monk fruit or Siraitia grosvenorii Swingle fruit extract or SGFE or saccharin or sugar substitute or artificial sweeteners or non-nutritive sweetener or sucrose or splenda or cyclamate* ) OR AB ( Aspartame or acesulfame-K or Acesulfame potassium or Ace-K or sucralose or neotame or advantame or Steviol glycosides or stevia or Rebaudioside A or reb a or Stevioside or Rebaudioside D or newtame or sunnett or sweet one or sugar twin or nutrasweet or or necta sweet or sweet and low or sweet’n low or Luo Han Guo or monk fruit or Siraitia grosvenorii Swingle fruit extract or SGFE or saccharin or sugar substitute or artificial sweeteners or non-nutritive sweetener or sucrose or splenda or cyclamate* )</w:t>
      </w:r>
    </w:p>
    <w:p w:rsidR="004844B3" w:rsidRPr="00D74A86" w:rsidRDefault="004844B3" w:rsidP="004844B3">
      <w:pPr>
        <w:numPr>
          <w:ilvl w:val="0"/>
          <w:numId w:val="3"/>
        </w:numPr>
        <w:spacing w:line="276" w:lineRule="auto"/>
        <w:rPr>
          <w:color w:val="000000" w:themeColor="text1"/>
        </w:rPr>
      </w:pPr>
      <w:r w:rsidRPr="00D74A86">
        <w:rPr>
          <w:color w:val="000000" w:themeColor="text1"/>
        </w:rPr>
        <w:t>MH aspartame or sucrose or non-nutritive sweeteners or stevia or saccharin or cyclamates</w:t>
      </w:r>
    </w:p>
    <w:p w:rsidR="004844B3" w:rsidRPr="00D74A86" w:rsidRDefault="004844B3" w:rsidP="004844B3">
      <w:pPr>
        <w:numPr>
          <w:ilvl w:val="0"/>
          <w:numId w:val="3"/>
        </w:numPr>
        <w:spacing w:line="276" w:lineRule="auto"/>
        <w:rPr>
          <w:color w:val="000000" w:themeColor="text1"/>
        </w:rPr>
      </w:pPr>
      <w:r w:rsidRPr="00D74A86">
        <w:rPr>
          <w:color w:val="000000" w:themeColor="text1"/>
        </w:rPr>
        <w:t>1 or 2</w:t>
      </w:r>
    </w:p>
    <w:p w:rsidR="004844B3" w:rsidRPr="00D74A86" w:rsidRDefault="004844B3" w:rsidP="004844B3">
      <w:pPr>
        <w:numPr>
          <w:ilvl w:val="0"/>
          <w:numId w:val="3"/>
        </w:numPr>
        <w:spacing w:line="276" w:lineRule="auto"/>
        <w:rPr>
          <w:color w:val="000000" w:themeColor="text1"/>
        </w:rPr>
      </w:pPr>
      <w:r w:rsidRPr="00D74A86">
        <w:rPr>
          <w:color w:val="000000" w:themeColor="text1"/>
        </w:rPr>
        <w:t>MH Pregnancy Trimesters or Peripartum Period or Postpartum Period</w:t>
      </w:r>
    </w:p>
    <w:p w:rsidR="004844B3" w:rsidRPr="00D74A86" w:rsidRDefault="004844B3" w:rsidP="004844B3">
      <w:pPr>
        <w:numPr>
          <w:ilvl w:val="0"/>
          <w:numId w:val="3"/>
        </w:numPr>
        <w:spacing w:line="276" w:lineRule="auto"/>
        <w:rPr>
          <w:color w:val="000000" w:themeColor="text1"/>
        </w:rPr>
      </w:pPr>
      <w:r w:rsidRPr="00D74A86">
        <w:rPr>
          <w:color w:val="000000" w:themeColor="text1"/>
        </w:rPr>
        <w:t>MH pregnancy or pregnancy women</w:t>
      </w:r>
    </w:p>
    <w:p w:rsidR="004844B3" w:rsidRPr="00D74A86" w:rsidRDefault="004844B3" w:rsidP="004844B3">
      <w:pPr>
        <w:numPr>
          <w:ilvl w:val="0"/>
          <w:numId w:val="3"/>
        </w:numPr>
        <w:spacing w:line="276" w:lineRule="auto"/>
        <w:rPr>
          <w:color w:val="000000" w:themeColor="text1"/>
        </w:rPr>
      </w:pPr>
      <w:r w:rsidRPr="00D74A86">
        <w:rPr>
          <w:color w:val="000000" w:themeColor="text1"/>
        </w:rPr>
        <w:t>TI ( pregnan* or antenatal or prenatal or perinatal or postnatal or prepartum or antepartum or postpartum or pre partum or ante partum or post partum or puerper* or primigravid* or primiparous or multiparous or nulliparous or multigravid* or trimester* or obstetric* ) OR AB ( pregnan* or antenatal or prenatal or perinatal or postnatal or prepartum or antepartum or postpartum or pre partum or ante partum or post partum or puerper* or primigravid* or primiparous or multiparous or nulliparous or multigravid* or trimester* or obstetric* ) OR MW ( pregnan* or antenatal or prenatal or perinatal or postnatal or prepartum or antepartum or postpartum or pre partum or ante partum or post partum or puerper* or primigravid* or primiparous or multiparous or nulliparous or multigravid* or trimester* or obstetric* )</w:t>
      </w:r>
    </w:p>
    <w:p w:rsidR="004844B3" w:rsidRPr="00D74A86" w:rsidRDefault="004844B3" w:rsidP="004844B3">
      <w:pPr>
        <w:numPr>
          <w:ilvl w:val="0"/>
          <w:numId w:val="3"/>
        </w:numPr>
        <w:spacing w:line="276" w:lineRule="auto"/>
        <w:rPr>
          <w:color w:val="000000" w:themeColor="text1"/>
        </w:rPr>
      </w:pPr>
      <w:r w:rsidRPr="00D74A86">
        <w:rPr>
          <w:color w:val="000000" w:themeColor="text1"/>
        </w:rPr>
        <w:t>S4 OR S5 OR S6</w:t>
      </w:r>
    </w:p>
    <w:p w:rsidR="004844B3" w:rsidRPr="00D74A86" w:rsidRDefault="004844B3" w:rsidP="004844B3">
      <w:pPr>
        <w:numPr>
          <w:ilvl w:val="0"/>
          <w:numId w:val="3"/>
        </w:numPr>
        <w:spacing w:line="276" w:lineRule="auto"/>
        <w:rPr>
          <w:color w:val="000000" w:themeColor="text1"/>
        </w:rPr>
      </w:pPr>
      <w:r w:rsidRPr="00D74A86">
        <w:rPr>
          <w:color w:val="000000" w:themeColor="text1"/>
        </w:rPr>
        <w:t>S3 AND S7</w:t>
      </w:r>
    </w:p>
    <w:p w:rsidR="004844B3" w:rsidRPr="00D74A86" w:rsidRDefault="004844B3" w:rsidP="004844B3">
      <w:pPr>
        <w:numPr>
          <w:ilvl w:val="0"/>
          <w:numId w:val="3"/>
        </w:numPr>
        <w:spacing w:line="276" w:lineRule="auto"/>
        <w:rPr>
          <w:color w:val="000000" w:themeColor="text1"/>
        </w:rPr>
      </w:pPr>
      <w:r w:rsidRPr="00D74A86">
        <w:rPr>
          <w:color w:val="000000" w:themeColor="text1"/>
        </w:rPr>
        <w:lastRenderedPageBreak/>
        <w:t>MH ( Diabetes Mellitus, Type 1 or pregnancy in diabetics ) OR TI ( (type 1 or type one) n3 diabet* ) OR AB ( (type 1 or type one) n3 diabet* ) OR MW ( (type 1 or type one) n3 diabet* )</w:t>
      </w:r>
    </w:p>
    <w:p w:rsidR="004844B3" w:rsidRPr="00D74A86" w:rsidRDefault="004844B3" w:rsidP="004844B3">
      <w:pPr>
        <w:numPr>
          <w:ilvl w:val="0"/>
          <w:numId w:val="3"/>
        </w:numPr>
        <w:spacing w:line="276" w:lineRule="auto"/>
        <w:rPr>
          <w:color w:val="000000" w:themeColor="text1"/>
        </w:rPr>
      </w:pPr>
      <w:r w:rsidRPr="00D74A86">
        <w:rPr>
          <w:color w:val="000000" w:themeColor="text1"/>
        </w:rPr>
        <w:t>MH Gastrointestinal Microbiome or hyperglycemia or hyperinsulism or insulin resistance or Body mass index or body weight or asthma or hypersensitivity or immunity or Immune system Or Oxidative stress or weight gain or adipose tissue</w:t>
      </w:r>
    </w:p>
    <w:p w:rsidR="004844B3" w:rsidRPr="00D74A86" w:rsidRDefault="004844B3" w:rsidP="004844B3">
      <w:pPr>
        <w:numPr>
          <w:ilvl w:val="0"/>
          <w:numId w:val="3"/>
        </w:numPr>
        <w:spacing w:line="276" w:lineRule="auto"/>
        <w:rPr>
          <w:color w:val="000000" w:themeColor="text1"/>
        </w:rPr>
      </w:pPr>
      <w:r w:rsidRPr="00D74A86">
        <w:rPr>
          <w:color w:val="000000" w:themeColor="text1"/>
        </w:rPr>
        <w:t>MH birth weight or fetal weight</w:t>
      </w:r>
    </w:p>
    <w:p w:rsidR="004844B3" w:rsidRPr="00D74A86" w:rsidRDefault="004844B3" w:rsidP="004844B3">
      <w:pPr>
        <w:numPr>
          <w:ilvl w:val="0"/>
          <w:numId w:val="3"/>
        </w:numPr>
        <w:spacing w:line="276" w:lineRule="auto"/>
        <w:rPr>
          <w:color w:val="000000" w:themeColor="text1"/>
        </w:rPr>
      </w:pPr>
      <w:r w:rsidRPr="00D74A86">
        <w:rPr>
          <w:color w:val="000000" w:themeColor="text1"/>
        </w:rPr>
        <w:t>TI ( fat mass or body fat or Gastrointestinal Microbiome or hyperglycemi* or hyperinsulin* or insulin resistance or Body mass index or BMI or body weight or asthma or hypersensitivity or immunity or Immune system or Oxidative stress or weight gain or adipose tissue or Birth weight or fetal weight ) OR AB ( fat mass or body fat or Gastrointestinal Microbiome or hyperglycemi* or hyperinsulin* or insulin resistance or Body mass index or BMI or body weight or asthma or hypersensitivity or immunity or Immune system or Oxidative stress or weight gain or adipose tissue or Birth weight or fetal weight )</w:t>
      </w:r>
    </w:p>
    <w:p w:rsidR="004844B3" w:rsidRPr="00D74A86" w:rsidRDefault="004844B3" w:rsidP="004844B3">
      <w:pPr>
        <w:numPr>
          <w:ilvl w:val="0"/>
          <w:numId w:val="3"/>
        </w:numPr>
        <w:spacing w:line="276" w:lineRule="auto"/>
        <w:rPr>
          <w:color w:val="000000" w:themeColor="text1"/>
        </w:rPr>
      </w:pPr>
      <w:r w:rsidRPr="00D74A86">
        <w:rPr>
          <w:color w:val="000000" w:themeColor="text1"/>
        </w:rPr>
        <w:t>MH abortion, spontaneous OR TI ( spontaneous and (abortion or miscarr*) ) OR AB ( spontaneous and (abortion or miscarr*) )</w:t>
      </w:r>
    </w:p>
    <w:p w:rsidR="004844B3" w:rsidRPr="00D74A86" w:rsidRDefault="004844B3" w:rsidP="004844B3">
      <w:pPr>
        <w:numPr>
          <w:ilvl w:val="0"/>
          <w:numId w:val="3"/>
        </w:numPr>
        <w:spacing w:line="276" w:lineRule="auto"/>
        <w:rPr>
          <w:color w:val="000000" w:themeColor="text1"/>
        </w:rPr>
      </w:pPr>
      <w:r w:rsidRPr="00D74A86">
        <w:rPr>
          <w:color w:val="000000" w:themeColor="text1"/>
        </w:rPr>
        <w:t>MH Diabetes Mellitus, Type 1 or pregnancy in diabetics</w:t>
      </w:r>
    </w:p>
    <w:p w:rsidR="004844B3" w:rsidRPr="00D74A86" w:rsidRDefault="004844B3" w:rsidP="004844B3">
      <w:pPr>
        <w:numPr>
          <w:ilvl w:val="0"/>
          <w:numId w:val="3"/>
        </w:numPr>
        <w:spacing w:line="276" w:lineRule="auto"/>
        <w:rPr>
          <w:color w:val="000000" w:themeColor="text1"/>
        </w:rPr>
      </w:pPr>
      <w:r w:rsidRPr="00D74A86">
        <w:rPr>
          <w:color w:val="000000" w:themeColor="text1"/>
        </w:rPr>
        <w:t>MH ( obstetric Labor, Premature or Cesarean Section ) OR TI ( (premature or preterm or pre-term) n2 (labor or labour or birth) ) OR AB ( (premature or preterm or pre-term) n2 (labor or labour or birth) )</w:t>
      </w:r>
    </w:p>
    <w:p w:rsidR="004844B3" w:rsidRPr="00D74A86" w:rsidRDefault="004844B3" w:rsidP="004844B3">
      <w:pPr>
        <w:numPr>
          <w:ilvl w:val="0"/>
          <w:numId w:val="3"/>
        </w:numPr>
        <w:spacing w:line="276" w:lineRule="auto"/>
        <w:rPr>
          <w:color w:val="000000" w:themeColor="text1"/>
        </w:rPr>
      </w:pPr>
      <w:r w:rsidRPr="00D74A86">
        <w:rPr>
          <w:color w:val="000000" w:themeColor="text1"/>
        </w:rPr>
        <w:t>MH glucose intolerance or hypertension or hypertension, pregnancy-induced/</w:t>
      </w:r>
    </w:p>
    <w:p w:rsidR="004844B3" w:rsidRPr="00D74A86" w:rsidRDefault="004844B3" w:rsidP="004844B3">
      <w:pPr>
        <w:numPr>
          <w:ilvl w:val="0"/>
          <w:numId w:val="3"/>
        </w:numPr>
        <w:spacing w:line="276" w:lineRule="auto"/>
        <w:rPr>
          <w:color w:val="000000" w:themeColor="text1"/>
        </w:rPr>
      </w:pPr>
      <w:r w:rsidRPr="00D74A86">
        <w:rPr>
          <w:color w:val="000000" w:themeColor="text1"/>
        </w:rPr>
        <w:t>TI ( cesarean section or fecal microbiome or gestational hypertension or large for gestational age or LGA or bmi-z or hypertensi* or pre-eclampsia or preeclampsia ) OR AB ( cesarean section or fecal microbiome or gestational hypertension or large for gestational age or LGA or bmi-z or hypertensi* or pre-eclampsia or preeclampsia ) OR SU ( cesarean section or fecal microbiome or gestational hypertension or large for gestational age or LGA or bmi-z or hypertensi* or pre-eclampsia or preeclampsia )</w:t>
      </w:r>
    </w:p>
    <w:p w:rsidR="004844B3" w:rsidRPr="00D74A86" w:rsidRDefault="004844B3" w:rsidP="004844B3">
      <w:pPr>
        <w:numPr>
          <w:ilvl w:val="0"/>
          <w:numId w:val="3"/>
        </w:numPr>
        <w:spacing w:line="276" w:lineRule="auto"/>
        <w:rPr>
          <w:color w:val="000000" w:themeColor="text1"/>
        </w:rPr>
      </w:pPr>
      <w:r w:rsidRPr="00D74A86">
        <w:rPr>
          <w:color w:val="000000" w:themeColor="text1"/>
        </w:rPr>
        <w:t>TI ( (fetal or foetal or fetus or foetus) and grow* ) OR AB ( (fetal or foetal or fetus or foetus) and grow* )</w:t>
      </w:r>
    </w:p>
    <w:p w:rsidR="004844B3" w:rsidRPr="00D74A86" w:rsidRDefault="004844B3" w:rsidP="004844B3">
      <w:pPr>
        <w:numPr>
          <w:ilvl w:val="0"/>
          <w:numId w:val="3"/>
        </w:numPr>
        <w:spacing w:line="276" w:lineRule="auto"/>
        <w:rPr>
          <w:color w:val="000000" w:themeColor="text1"/>
        </w:rPr>
      </w:pPr>
      <w:r w:rsidRPr="00D74A86">
        <w:rPr>
          <w:color w:val="000000" w:themeColor="text1"/>
        </w:rPr>
        <w:t>S9 OR S10 OR S11 OR S12 OR S13 OR S14 OR S15 OR S16 OR S17 OR S18</w:t>
      </w:r>
    </w:p>
    <w:p w:rsidR="004844B3" w:rsidRPr="00D74A86" w:rsidRDefault="004844B3" w:rsidP="004844B3">
      <w:pPr>
        <w:numPr>
          <w:ilvl w:val="0"/>
          <w:numId w:val="3"/>
        </w:numPr>
        <w:spacing w:line="276" w:lineRule="auto"/>
        <w:rPr>
          <w:color w:val="000000" w:themeColor="text1"/>
        </w:rPr>
      </w:pPr>
      <w:r w:rsidRPr="00D74A86">
        <w:rPr>
          <w:color w:val="000000" w:themeColor="text1"/>
        </w:rPr>
        <w:t>(S9 OR S10 OR S11 OR S12 OR S13 OR S14 OR S15 OR S16 OR S17 OR S18) AND (S8 AND S19)</w:t>
      </w:r>
    </w:p>
    <w:p w:rsidR="004844B3" w:rsidRPr="00D74A86" w:rsidRDefault="004844B3" w:rsidP="004844B3">
      <w:pPr>
        <w:numPr>
          <w:ilvl w:val="0"/>
          <w:numId w:val="3"/>
        </w:numPr>
        <w:spacing w:line="276" w:lineRule="auto"/>
        <w:rPr>
          <w:color w:val="000000" w:themeColor="text1"/>
        </w:rPr>
      </w:pPr>
      <w:r w:rsidRPr="00D74A86">
        <w:rPr>
          <w:color w:val="000000" w:themeColor="text1"/>
        </w:rPr>
        <w:t>( (S9 OR S10 OR S11 OR S12 OR S13 OR S14 OR S15 OR S16 OR S17 OR S18) AND (S8 AND S19) ) NOT TI ( mice or cats or rats or rodent* or animal* ) NOT AB ( mice or cats or rats or rodent* or animal* ) NOT MW ( mice or cats or rats or rodent* or animal* )</w:t>
      </w:r>
    </w:p>
    <w:p w:rsidR="004844B3" w:rsidRPr="00D74A86" w:rsidRDefault="004844B3" w:rsidP="004844B3">
      <w:pPr>
        <w:rPr>
          <w:color w:val="000000" w:themeColor="text1"/>
        </w:rPr>
      </w:pPr>
      <w:r w:rsidRPr="00D74A86">
        <w:rPr>
          <w:color w:val="000000" w:themeColor="text1"/>
        </w:rPr>
        <w:t>= 92</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EMBASE</w:t>
      </w:r>
    </w:p>
    <w:p w:rsidR="004844B3" w:rsidRPr="00D74A86" w:rsidRDefault="004844B3" w:rsidP="004844B3">
      <w:pPr>
        <w:numPr>
          <w:ilvl w:val="0"/>
          <w:numId w:val="1"/>
        </w:numPr>
        <w:spacing w:line="276" w:lineRule="auto"/>
        <w:rPr>
          <w:color w:val="000000" w:themeColor="text1"/>
        </w:rPr>
      </w:pPr>
      <w:r w:rsidRPr="00D74A86">
        <w:rPr>
          <w:color w:val="000000" w:themeColor="text1"/>
        </w:rPr>
        <w:t>(Aspartame or acesulfame-K or Acesulfame potassium or Ace-K or sucralose or neotame or advantame or Steviol glycosides or stevia or Rebaudioside A or reb a or Stevioside or Rebaudioside D or newtame or sunnett or sweet one or sugar twin or nutrasweet or necta sweet or sweet and low or sweet n low or Luo Han Guo or monk fruit or Siraitia grosvenorii Swingle fruit extract or SGFE or saccharin or sugar substitute or artificial sweeteners or non-nutritive sweetener or sucrose or splenda or cyclamate*).ti,ab.</w:t>
      </w:r>
    </w:p>
    <w:p w:rsidR="004844B3" w:rsidRPr="00D74A86" w:rsidRDefault="004844B3" w:rsidP="004844B3">
      <w:pPr>
        <w:numPr>
          <w:ilvl w:val="0"/>
          <w:numId w:val="1"/>
        </w:numPr>
        <w:spacing w:line="276" w:lineRule="auto"/>
        <w:rPr>
          <w:color w:val="000000" w:themeColor="text1"/>
        </w:rPr>
      </w:pPr>
      <w:r w:rsidRPr="00D74A86">
        <w:rPr>
          <w:color w:val="000000" w:themeColor="text1"/>
        </w:rPr>
        <w:t>aspartame/ or sucrose/ or non-nutritive sweeteners/ or stevia/ or saccharin or cyclamates/</w:t>
      </w:r>
    </w:p>
    <w:p w:rsidR="004844B3" w:rsidRPr="00D74A86" w:rsidRDefault="004844B3" w:rsidP="004844B3">
      <w:pPr>
        <w:numPr>
          <w:ilvl w:val="0"/>
          <w:numId w:val="1"/>
        </w:numPr>
        <w:spacing w:line="276" w:lineRule="auto"/>
        <w:rPr>
          <w:color w:val="000000" w:themeColor="text1"/>
        </w:rPr>
      </w:pPr>
      <w:r w:rsidRPr="00D74A86">
        <w:rPr>
          <w:color w:val="000000" w:themeColor="text1"/>
        </w:rPr>
        <w:t>1 or 2</w:t>
      </w:r>
    </w:p>
    <w:p w:rsidR="004844B3" w:rsidRPr="00D74A86" w:rsidRDefault="004844B3" w:rsidP="004844B3">
      <w:pPr>
        <w:numPr>
          <w:ilvl w:val="0"/>
          <w:numId w:val="1"/>
        </w:numPr>
        <w:spacing w:line="276" w:lineRule="auto"/>
        <w:rPr>
          <w:color w:val="000000" w:themeColor="text1"/>
        </w:rPr>
      </w:pPr>
      <w:r w:rsidRPr="00D74A86">
        <w:rPr>
          <w:color w:val="000000" w:themeColor="text1"/>
        </w:rPr>
        <w:t>Pregnancy/ or Pregnant women/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obstetric*).ti,ab.</w:t>
      </w:r>
      <w:r w:rsidRPr="00D74A86">
        <w:rPr>
          <w:color w:val="000000" w:themeColor="text1"/>
        </w:rPr>
        <w:tab/>
      </w:r>
    </w:p>
    <w:p w:rsidR="004844B3" w:rsidRPr="00D74A86" w:rsidRDefault="004844B3" w:rsidP="004844B3">
      <w:pPr>
        <w:numPr>
          <w:ilvl w:val="0"/>
          <w:numId w:val="1"/>
        </w:numPr>
        <w:spacing w:line="276" w:lineRule="auto"/>
        <w:rPr>
          <w:color w:val="000000" w:themeColor="text1"/>
        </w:rPr>
      </w:pPr>
      <w:r w:rsidRPr="00D74A86">
        <w:rPr>
          <w:color w:val="000000" w:themeColor="text1"/>
        </w:rPr>
        <w:t>3 and 4</w:t>
      </w:r>
    </w:p>
    <w:p w:rsidR="004844B3" w:rsidRPr="00D74A86" w:rsidRDefault="004844B3" w:rsidP="004844B3">
      <w:pPr>
        <w:numPr>
          <w:ilvl w:val="0"/>
          <w:numId w:val="1"/>
        </w:numPr>
        <w:spacing w:line="276" w:lineRule="auto"/>
        <w:rPr>
          <w:color w:val="000000" w:themeColor="text1"/>
        </w:rPr>
      </w:pPr>
      <w:r w:rsidRPr="00D74A86">
        <w:rPr>
          <w:color w:val="000000" w:themeColor="text1"/>
        </w:rPr>
        <w:t>exp Diabetes Mellitus, Type 1/ or pregnancy in diabetics.sh. or ((type 1 or type one) adj diabet*).ti,ab.</w:t>
      </w:r>
    </w:p>
    <w:p w:rsidR="004844B3" w:rsidRPr="00D74A86" w:rsidRDefault="004844B3" w:rsidP="004844B3">
      <w:pPr>
        <w:numPr>
          <w:ilvl w:val="0"/>
          <w:numId w:val="1"/>
        </w:numPr>
        <w:spacing w:line="276" w:lineRule="auto"/>
        <w:rPr>
          <w:color w:val="000000" w:themeColor="text1"/>
        </w:rPr>
      </w:pPr>
      <w:r w:rsidRPr="00D74A86">
        <w:rPr>
          <w:color w:val="000000" w:themeColor="text1"/>
        </w:rPr>
        <w:t xml:space="preserve">Gastrointestinal Microbiome/ or Exp hyperglycemia/ or hyperinsulism/ or exp insulin resistance/ or Body mass index/ or Exp body weight/ or Exp asthma/ or Exp hypersensitivity/ or Exp immunity/ or Immune system.sh. Or Exp Oxidative stress/ or exp  weight gain/ or Exp adipose tissue/ </w:t>
      </w:r>
    </w:p>
    <w:p w:rsidR="004844B3" w:rsidRPr="00D74A86" w:rsidRDefault="004844B3" w:rsidP="004844B3">
      <w:pPr>
        <w:numPr>
          <w:ilvl w:val="0"/>
          <w:numId w:val="1"/>
        </w:numPr>
        <w:spacing w:line="276" w:lineRule="auto"/>
        <w:rPr>
          <w:color w:val="000000" w:themeColor="text1"/>
        </w:rPr>
      </w:pPr>
      <w:r w:rsidRPr="00D74A86">
        <w:rPr>
          <w:color w:val="000000" w:themeColor="text1"/>
        </w:rPr>
        <w:t xml:space="preserve">Birth weight/ or fetal weight/ </w:t>
      </w:r>
    </w:p>
    <w:p w:rsidR="004844B3" w:rsidRPr="00D74A86" w:rsidRDefault="004844B3" w:rsidP="004844B3">
      <w:pPr>
        <w:numPr>
          <w:ilvl w:val="0"/>
          <w:numId w:val="1"/>
        </w:numPr>
        <w:spacing w:line="276" w:lineRule="auto"/>
        <w:rPr>
          <w:color w:val="000000" w:themeColor="text1"/>
        </w:rPr>
      </w:pPr>
      <w:r w:rsidRPr="00D74A86">
        <w:rPr>
          <w:color w:val="000000" w:themeColor="text1"/>
        </w:rPr>
        <w:t>exp abortion, spontaneous/ or (spontaneous abortion or miscarr*).ti,ab.</w:t>
      </w:r>
      <w:r w:rsidRPr="00D74A86">
        <w:rPr>
          <w:color w:val="000000" w:themeColor="text1"/>
        </w:rPr>
        <w:tab/>
      </w:r>
    </w:p>
    <w:p w:rsidR="004844B3" w:rsidRPr="00D74A86" w:rsidRDefault="004844B3" w:rsidP="004844B3">
      <w:pPr>
        <w:numPr>
          <w:ilvl w:val="0"/>
          <w:numId w:val="1"/>
        </w:numPr>
        <w:spacing w:line="276" w:lineRule="auto"/>
        <w:rPr>
          <w:color w:val="000000" w:themeColor="text1"/>
        </w:rPr>
      </w:pPr>
      <w:r w:rsidRPr="00D74A86">
        <w:rPr>
          <w:color w:val="000000" w:themeColor="text1"/>
        </w:rPr>
        <w:t>exp Obstetric Labor, Premature/ or Exp Cesarean Section/ or ((premature or preterm or pre-term) adj2 (labo?r or birth)).ti,ab.</w:t>
      </w:r>
      <w:r w:rsidRPr="00D74A86">
        <w:rPr>
          <w:color w:val="000000" w:themeColor="text1"/>
        </w:rPr>
        <w:tab/>
      </w:r>
    </w:p>
    <w:p w:rsidR="004844B3" w:rsidRPr="00D74A86" w:rsidRDefault="004844B3" w:rsidP="004844B3">
      <w:pPr>
        <w:numPr>
          <w:ilvl w:val="0"/>
          <w:numId w:val="1"/>
        </w:numPr>
        <w:spacing w:line="276" w:lineRule="auto"/>
        <w:rPr>
          <w:color w:val="000000" w:themeColor="text1"/>
        </w:rPr>
      </w:pPr>
      <w:r w:rsidRPr="00D74A86">
        <w:rPr>
          <w:color w:val="000000" w:themeColor="text1"/>
        </w:rPr>
        <w:t xml:space="preserve">glucose intolerance/ or hypertension/ or hypertension, pregnancy-induced/ </w:t>
      </w:r>
    </w:p>
    <w:p w:rsidR="004844B3" w:rsidRPr="00D74A86" w:rsidRDefault="004844B3" w:rsidP="004844B3">
      <w:pPr>
        <w:numPr>
          <w:ilvl w:val="0"/>
          <w:numId w:val="1"/>
        </w:numPr>
        <w:spacing w:line="276" w:lineRule="auto"/>
        <w:rPr>
          <w:color w:val="000000" w:themeColor="text1"/>
        </w:rPr>
      </w:pPr>
      <w:r w:rsidRPr="00D74A86">
        <w:rPr>
          <w:color w:val="000000" w:themeColor="text1"/>
        </w:rPr>
        <w:t>(cesarean section or fecal microbiome or gestational hypertension or large for gestational age or LGA or bmi-z or hypertensi* or pre-eclampsia or preeclampsia).ti,ab.</w:t>
      </w:r>
    </w:p>
    <w:p w:rsidR="004844B3" w:rsidRPr="00D74A86" w:rsidRDefault="004844B3" w:rsidP="004844B3">
      <w:pPr>
        <w:numPr>
          <w:ilvl w:val="0"/>
          <w:numId w:val="1"/>
        </w:numPr>
        <w:spacing w:line="276" w:lineRule="auto"/>
        <w:rPr>
          <w:color w:val="000000" w:themeColor="text1"/>
        </w:rPr>
      </w:pPr>
      <w:r w:rsidRPr="00D74A86">
        <w:rPr>
          <w:color w:val="000000" w:themeColor="text1"/>
        </w:rPr>
        <w:t>(f?etal or f?etus or intrauterine) adj2 (growth).ti,ab.</w:t>
      </w:r>
      <w:r w:rsidRPr="00D74A86">
        <w:rPr>
          <w:color w:val="000000" w:themeColor="text1"/>
        </w:rPr>
        <w:tab/>
      </w:r>
    </w:p>
    <w:p w:rsidR="004844B3" w:rsidRPr="00D74A86" w:rsidRDefault="004844B3" w:rsidP="004844B3">
      <w:pPr>
        <w:numPr>
          <w:ilvl w:val="0"/>
          <w:numId w:val="1"/>
        </w:numPr>
        <w:spacing w:line="276" w:lineRule="auto"/>
        <w:rPr>
          <w:color w:val="000000" w:themeColor="text1"/>
        </w:rPr>
      </w:pPr>
      <w:r w:rsidRPr="00D74A86">
        <w:rPr>
          <w:color w:val="000000" w:themeColor="text1"/>
        </w:rPr>
        <w:t>or/6-13</w:t>
      </w:r>
    </w:p>
    <w:p w:rsidR="004844B3" w:rsidRPr="00D74A86" w:rsidRDefault="004844B3" w:rsidP="004844B3">
      <w:pPr>
        <w:numPr>
          <w:ilvl w:val="0"/>
          <w:numId w:val="1"/>
        </w:numPr>
        <w:spacing w:line="276" w:lineRule="auto"/>
        <w:rPr>
          <w:color w:val="000000" w:themeColor="text1"/>
        </w:rPr>
      </w:pPr>
      <w:r w:rsidRPr="00D74A86">
        <w:rPr>
          <w:color w:val="000000" w:themeColor="text1"/>
        </w:rPr>
        <w:t>14 and 5</w:t>
      </w:r>
    </w:p>
    <w:p w:rsidR="004844B3" w:rsidRPr="00D74A86" w:rsidRDefault="004844B3" w:rsidP="004844B3">
      <w:pPr>
        <w:numPr>
          <w:ilvl w:val="0"/>
          <w:numId w:val="1"/>
        </w:numPr>
        <w:spacing w:line="276" w:lineRule="auto"/>
        <w:rPr>
          <w:color w:val="000000" w:themeColor="text1"/>
        </w:rPr>
      </w:pPr>
      <w:r w:rsidRPr="00D74A86">
        <w:rPr>
          <w:color w:val="000000" w:themeColor="text1"/>
        </w:rPr>
        <w:t>animals/ not (animals/ and humans/)</w:t>
      </w:r>
    </w:p>
    <w:p w:rsidR="004844B3" w:rsidRPr="00D74A86" w:rsidRDefault="004844B3" w:rsidP="004844B3">
      <w:pPr>
        <w:numPr>
          <w:ilvl w:val="0"/>
          <w:numId w:val="1"/>
        </w:numPr>
        <w:spacing w:line="276" w:lineRule="auto"/>
        <w:rPr>
          <w:color w:val="000000" w:themeColor="text1"/>
        </w:rPr>
      </w:pPr>
      <w:r w:rsidRPr="00D74A86">
        <w:rPr>
          <w:color w:val="000000" w:themeColor="text1"/>
        </w:rPr>
        <w:lastRenderedPageBreak/>
        <w:t>15 NOT 16</w:t>
      </w:r>
    </w:p>
    <w:p w:rsidR="004844B3" w:rsidRPr="00D74A86" w:rsidRDefault="004844B3" w:rsidP="004844B3">
      <w:pPr>
        <w:numPr>
          <w:ilvl w:val="0"/>
          <w:numId w:val="1"/>
        </w:numPr>
        <w:spacing w:line="276" w:lineRule="auto"/>
        <w:rPr>
          <w:color w:val="000000" w:themeColor="text1"/>
        </w:rPr>
      </w:pPr>
      <w:r w:rsidRPr="00D74A86">
        <w:rPr>
          <w:color w:val="000000" w:themeColor="text1"/>
        </w:rPr>
        <w:t>mice or cats or rats or rodent* or animal* or guinea pig*</w:t>
      </w:r>
    </w:p>
    <w:p w:rsidR="004844B3" w:rsidRPr="00D74A86" w:rsidRDefault="004844B3" w:rsidP="004844B3">
      <w:pPr>
        <w:numPr>
          <w:ilvl w:val="0"/>
          <w:numId w:val="1"/>
        </w:numPr>
        <w:spacing w:line="276" w:lineRule="auto"/>
        <w:rPr>
          <w:color w:val="000000" w:themeColor="text1"/>
        </w:rPr>
      </w:pPr>
      <w:r w:rsidRPr="00D74A86">
        <w:rPr>
          <w:color w:val="000000" w:themeColor="text1"/>
        </w:rPr>
        <w:t>17 NOT 18</w:t>
      </w:r>
    </w:p>
    <w:p w:rsidR="004844B3" w:rsidRPr="00D74A86" w:rsidRDefault="004844B3" w:rsidP="004844B3">
      <w:pPr>
        <w:rPr>
          <w:color w:val="000000" w:themeColor="text1"/>
        </w:rPr>
      </w:pPr>
      <w:r w:rsidRPr="00D74A86">
        <w:rPr>
          <w:color w:val="000000" w:themeColor="text1"/>
        </w:rPr>
        <w:t>= 271</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Cochrane Library</w:t>
      </w:r>
    </w:p>
    <w:p w:rsidR="004844B3" w:rsidRPr="00D74A86" w:rsidRDefault="004844B3" w:rsidP="004844B3">
      <w:pPr>
        <w:rPr>
          <w:color w:val="000000" w:themeColor="text1"/>
        </w:rPr>
      </w:pPr>
      <w:r w:rsidRPr="00D74A86">
        <w:rPr>
          <w:color w:val="000000" w:themeColor="text1"/>
        </w:rPr>
        <w:t>= 111</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ClinicalTrials.gov=37</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SCOPUS</w:t>
      </w:r>
    </w:p>
    <w:p w:rsidR="004844B3" w:rsidRPr="00D74A86" w:rsidRDefault="004844B3" w:rsidP="004844B3">
      <w:pPr>
        <w:rPr>
          <w:color w:val="000000" w:themeColor="text1"/>
        </w:rPr>
      </w:pPr>
      <w:r w:rsidRPr="00D74A86">
        <w:rPr>
          <w:color w:val="000000" w:themeColor="text1"/>
        </w:rPr>
        <w:t>( ( ( TITLE-ABS-KEY ( "type 1 diabet*"  OR  "type one diabet*"  OR  "Gastrointestinal Microbiome"  OR  hyperglycemia  OR  hyperinsulism  OR  "insulin resistance"  OR  "Body mass index"  OR  "body weight"  OR  asthma  OR  hypersensitivity  OR  immunity  OR  "Immune system" ) )  OR  ( ( TITLE-ABS-KEY ( "Oxidative stress"  OR  "weight gain"  OR  "adipose tissue"  OR  "Birth weight"  OR  "fetal weight"  OR  miscarr*  OR  "spontaneous abortion" )  OR  TITLE-ABS-KEY ( "glucose intolerance"  OR  hypertension  OR  "pregnancy induced hypertension" )  OR  TITLE-ABS-KEY ( "cesarean section"  OR  "fecal microbiome"  OR  "gestational hypertension"  OR  "large for gestational age"  OR  lga  OR  bmi-z  OR  hypertensi*  OR  pre-eclampsia  OR  preeclampsia )  OR  TITLE-ABS-KEY ( "premature birth"  OR  "pre-mature birth"  OR  "preterm birth"  OR  "pre-term birth"  OR  "premature labor"  OR  "pre term labor"  OR  "pre-term labor"  OR  "premature labour"  OR  "pre term labour"  OR  "pre-term labour" ) ) ) )  AND  ( ( TITLE-ABS-KEY ( aspartame  OR  "Acesulfame potassium"  OR  sucralose  OR  neotame  OR  advantame  OR  "Steviol glycosides"  OR  stevia  OR  rebaudioside-a  OR  stevioside  OR  rebaudioside-d  OR  newtame  OR  sunnett  OR  "sweet one"  OR  "sugar twin"  OR  nutrasweet )  OR  TITLE-ABS-KEY ( "sweet n low"  OR  "Luo Han Guo"  OR  "monk fruit"  OR  "Siraitia grosvenorii Swingle fruit extract"  OR  sgfe  OR  saccharin  OR  "sugar substitute"  OR  "artificial sweetener*"  OR  "non-nutritive sweetener"  OR  sucrose  OR  splenda  OR  cyclamate )  OR  TITLE-ABS-KEY ( "necta sweet"  OR  "sweet and low" ) ) )  AND  ( ( TITLE-ABS-KEY ( antenatal  OR  prenatal  OR  perinatal  OR  postnatal  OR  prepartum  OR  antepartum  OR  postpartum  OR  "pre partum"  OR  "ante partum"  OR  "post partum"  OR  puerper*  OR  primigravid*  OR  primiparous  OR  multiparous  OR  nulliparous  OR  multigravid*  OR  trimester*  OR  obstetric* )  OR  TITLE-ABS-KEY ( pregnan* ) ) ) )  AND NOT  ( TITLE-ABS-KEY ( mice  OR  cats  OR  rats  OR  rodent*  OR  animal*  OR  "guinea pig*" ) )</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 267</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FSTA - the food resource database (via Web of Science)</w:t>
      </w:r>
    </w:p>
    <w:p w:rsidR="004844B3" w:rsidRPr="00D74A86" w:rsidRDefault="004844B3" w:rsidP="004844B3">
      <w:pPr>
        <w:rPr>
          <w:color w:val="000000" w:themeColor="text1"/>
        </w:rPr>
      </w:pPr>
      <w:r w:rsidRPr="00D74A86">
        <w:rPr>
          <w:color w:val="000000" w:themeColor="text1"/>
        </w:rPr>
        <w:lastRenderedPageBreak/>
        <w:t>= 32; after removal of animal studies, = 18</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 xml:space="preserve">References from search: </w:t>
      </w:r>
      <w:r w:rsidRPr="00D74A86">
        <w:rPr>
          <w:color w:val="000000" w:themeColor="text1"/>
        </w:rPr>
        <w:tab/>
        <w:t>874 +37</w:t>
      </w:r>
    </w:p>
    <w:p w:rsidR="004844B3" w:rsidRPr="00D74A86" w:rsidRDefault="004844B3" w:rsidP="004844B3">
      <w:pPr>
        <w:rPr>
          <w:color w:val="000000" w:themeColor="text1"/>
        </w:rPr>
      </w:pPr>
      <w:r w:rsidRPr="00D74A86">
        <w:rPr>
          <w:color w:val="000000" w:themeColor="text1"/>
        </w:rPr>
        <w:t>Duplicates:</w:t>
      </w:r>
      <w:r w:rsidRPr="00D74A86">
        <w:rPr>
          <w:color w:val="000000" w:themeColor="text1"/>
        </w:rPr>
        <w:tab/>
      </w:r>
      <w:r w:rsidRPr="00D74A86">
        <w:rPr>
          <w:color w:val="000000" w:themeColor="text1"/>
        </w:rPr>
        <w:tab/>
      </w:r>
      <w:r w:rsidRPr="00D74A86">
        <w:rPr>
          <w:color w:val="000000" w:themeColor="text1"/>
        </w:rPr>
        <w:tab/>
        <w:t>297+37</w:t>
      </w:r>
    </w:p>
    <w:p w:rsidR="004844B3" w:rsidRPr="00D74A86" w:rsidRDefault="004844B3" w:rsidP="004844B3">
      <w:pPr>
        <w:rPr>
          <w:color w:val="000000" w:themeColor="text1"/>
        </w:rPr>
      </w:pPr>
      <w:r w:rsidRPr="00D74A86">
        <w:rPr>
          <w:color w:val="000000" w:themeColor="text1"/>
        </w:rPr>
        <w:t>Final references:</w:t>
      </w:r>
      <w:r w:rsidRPr="00D74A86">
        <w:rPr>
          <w:color w:val="000000" w:themeColor="text1"/>
        </w:rPr>
        <w:tab/>
      </w:r>
      <w:r w:rsidRPr="00D74A86">
        <w:rPr>
          <w:color w:val="000000" w:themeColor="text1"/>
        </w:rPr>
        <w:tab/>
        <w:t>577+37=614</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Updated on April 9,2020:</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UPDATED SEARCH</w:t>
      </w:r>
    </w:p>
    <w:p w:rsidR="004844B3" w:rsidRPr="00D74A86" w:rsidRDefault="004844B3" w:rsidP="004844B3">
      <w:pPr>
        <w:rPr>
          <w:color w:val="000000" w:themeColor="text1"/>
        </w:rPr>
      </w:pPr>
      <w:r w:rsidRPr="00D74A86">
        <w:rPr>
          <w:color w:val="000000" w:themeColor="text1"/>
        </w:rPr>
        <w:t>MEDLINE = 3</w:t>
      </w:r>
    </w:p>
    <w:p w:rsidR="004844B3" w:rsidRPr="00D74A86" w:rsidRDefault="004844B3" w:rsidP="004844B3">
      <w:pPr>
        <w:rPr>
          <w:color w:val="000000" w:themeColor="text1"/>
        </w:rPr>
      </w:pPr>
      <w:r w:rsidRPr="00D74A86">
        <w:rPr>
          <w:color w:val="000000" w:themeColor="text1"/>
        </w:rPr>
        <w:t>CINAHL = 7</w:t>
      </w:r>
    </w:p>
    <w:p w:rsidR="004844B3" w:rsidRPr="00D74A86" w:rsidRDefault="004844B3" w:rsidP="004844B3">
      <w:pPr>
        <w:rPr>
          <w:color w:val="000000" w:themeColor="text1"/>
        </w:rPr>
      </w:pPr>
      <w:r w:rsidRPr="00D74A86">
        <w:rPr>
          <w:color w:val="000000" w:themeColor="text1"/>
        </w:rPr>
        <w:t>EMBASE = 32</w:t>
      </w:r>
    </w:p>
    <w:p w:rsidR="004844B3" w:rsidRPr="00D74A86" w:rsidRDefault="004844B3" w:rsidP="004844B3">
      <w:pPr>
        <w:rPr>
          <w:color w:val="000000" w:themeColor="text1"/>
        </w:rPr>
      </w:pPr>
      <w:r w:rsidRPr="00D74A86">
        <w:rPr>
          <w:color w:val="000000" w:themeColor="text1"/>
        </w:rPr>
        <w:t>COCHRANE = 14</w:t>
      </w:r>
    </w:p>
    <w:p w:rsidR="004844B3" w:rsidRPr="00D74A86" w:rsidRDefault="004844B3" w:rsidP="004844B3">
      <w:pPr>
        <w:rPr>
          <w:color w:val="000000" w:themeColor="text1"/>
        </w:rPr>
      </w:pPr>
      <w:r w:rsidRPr="00D74A86">
        <w:rPr>
          <w:color w:val="000000" w:themeColor="text1"/>
        </w:rPr>
        <w:t>Scopus = 39</w:t>
      </w:r>
    </w:p>
    <w:p w:rsidR="004844B3" w:rsidRPr="00D74A86" w:rsidRDefault="004844B3" w:rsidP="004844B3">
      <w:pPr>
        <w:rPr>
          <w:color w:val="000000" w:themeColor="text1"/>
        </w:rPr>
      </w:pPr>
      <w:r w:rsidRPr="00D74A86">
        <w:rPr>
          <w:color w:val="000000" w:themeColor="text1"/>
        </w:rPr>
        <w:t>FSTA = 1</w:t>
      </w:r>
      <w:r w:rsidRPr="00D74A86">
        <w:rPr>
          <w:color w:val="000000" w:themeColor="text1"/>
        </w:rPr>
        <w:br/>
        <w:t>Clinicaltrials.gov = 30</w:t>
      </w:r>
    </w:p>
    <w:p w:rsidR="004844B3" w:rsidRPr="00D74A86" w:rsidRDefault="004844B3" w:rsidP="004844B3">
      <w:pPr>
        <w:rPr>
          <w:color w:val="000000" w:themeColor="text1"/>
        </w:rPr>
      </w:pPr>
      <w:r w:rsidRPr="00D74A86">
        <w:rPr>
          <w:color w:val="000000" w:themeColor="text1"/>
        </w:rPr>
        <w:br/>
      </w:r>
    </w:p>
    <w:p w:rsidR="004844B3" w:rsidRPr="00D74A86" w:rsidRDefault="004844B3" w:rsidP="004844B3">
      <w:pPr>
        <w:rPr>
          <w:color w:val="000000" w:themeColor="text1"/>
        </w:rPr>
      </w:pPr>
      <w:r w:rsidRPr="00D74A86">
        <w:rPr>
          <w:color w:val="000000" w:themeColor="text1"/>
        </w:rPr>
        <w:t>Subtotal: 127</w:t>
      </w:r>
    </w:p>
    <w:p w:rsidR="004844B3" w:rsidRPr="00D74A86" w:rsidRDefault="004844B3" w:rsidP="004844B3">
      <w:pPr>
        <w:rPr>
          <w:color w:val="000000" w:themeColor="text1"/>
        </w:rPr>
      </w:pPr>
      <w:r w:rsidRPr="00D74A86">
        <w:rPr>
          <w:color w:val="000000" w:themeColor="text1"/>
        </w:rPr>
        <w:br/>
      </w:r>
    </w:p>
    <w:p w:rsidR="004844B3" w:rsidRPr="00D74A86" w:rsidRDefault="004844B3" w:rsidP="004844B3">
      <w:pPr>
        <w:rPr>
          <w:color w:val="000000" w:themeColor="text1"/>
        </w:rPr>
      </w:pPr>
      <w:r w:rsidRPr="00D74A86">
        <w:rPr>
          <w:color w:val="000000" w:themeColor="text1"/>
        </w:rPr>
        <w:t>Duplicates: 28</w:t>
      </w:r>
    </w:p>
    <w:p w:rsidR="004844B3" w:rsidRPr="00D74A86" w:rsidRDefault="004844B3" w:rsidP="004844B3">
      <w:pPr>
        <w:rPr>
          <w:color w:val="000000" w:themeColor="text1"/>
        </w:rPr>
      </w:pPr>
      <w:r w:rsidRPr="00D74A86">
        <w:rPr>
          <w:color w:val="000000" w:themeColor="text1"/>
        </w:rPr>
        <w:br/>
      </w:r>
    </w:p>
    <w:p w:rsidR="004844B3" w:rsidRPr="00D74A86" w:rsidRDefault="004844B3" w:rsidP="004844B3">
      <w:pPr>
        <w:rPr>
          <w:color w:val="000000" w:themeColor="text1"/>
        </w:rPr>
      </w:pPr>
      <w:r w:rsidRPr="00D74A86">
        <w:rPr>
          <w:color w:val="000000" w:themeColor="text1"/>
        </w:rPr>
        <w:t>FINAL UPDATE TOTAL: 99</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21757B" w:rsidRPr="00D74A86" w:rsidRDefault="0021757B" w:rsidP="003B3502">
      <w:pPr>
        <w:jc w:val="both"/>
        <w:rPr>
          <w:rFonts w:eastAsia="SimSun"/>
          <w:b/>
          <w:color w:val="000000" w:themeColor="text1"/>
          <w:lang w:eastAsia="en-US"/>
        </w:rPr>
      </w:pPr>
    </w:p>
    <w:tbl>
      <w:tblPr>
        <w:tblpPr w:leftFromText="180" w:rightFromText="180" w:vertAnchor="page" w:horzAnchor="margin" w:tblpXSpec="center" w:tblpY="2161"/>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732"/>
        <w:gridCol w:w="582"/>
        <w:gridCol w:w="920"/>
        <w:gridCol w:w="615"/>
        <w:gridCol w:w="1143"/>
        <w:gridCol w:w="992"/>
        <w:gridCol w:w="1418"/>
        <w:gridCol w:w="1842"/>
        <w:gridCol w:w="1134"/>
        <w:gridCol w:w="4809"/>
      </w:tblGrid>
      <w:tr w:rsidR="00D74A86" w:rsidRPr="00D74A86" w:rsidTr="00BC14CF">
        <w:trPr>
          <w:trHeight w:val="905"/>
        </w:trPr>
        <w:tc>
          <w:tcPr>
            <w:tcW w:w="823"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lastRenderedPageBreak/>
              <w:t>Author, Year published</w:t>
            </w:r>
          </w:p>
        </w:tc>
        <w:tc>
          <w:tcPr>
            <w:tcW w:w="732"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 xml:space="preserve">Location </w:t>
            </w:r>
          </w:p>
        </w:tc>
        <w:tc>
          <w:tcPr>
            <w:tcW w:w="582"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Study Period</w:t>
            </w:r>
          </w:p>
        </w:tc>
        <w:tc>
          <w:tcPr>
            <w:tcW w:w="920"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Study Design</w:t>
            </w:r>
          </w:p>
        </w:tc>
        <w:tc>
          <w:tcPr>
            <w:tcW w:w="615"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 xml:space="preserve">Sample size </w:t>
            </w:r>
          </w:p>
        </w:tc>
        <w:tc>
          <w:tcPr>
            <w:tcW w:w="1143"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Exposures Defined</w:t>
            </w:r>
          </w:p>
        </w:tc>
        <w:tc>
          <w:tcPr>
            <w:tcW w:w="992"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Method of Exposure Assessment</w:t>
            </w:r>
          </w:p>
        </w:tc>
        <w:tc>
          <w:tcPr>
            <w:tcW w:w="1418"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Outcomes included in the analysis</w:t>
            </w:r>
          </w:p>
        </w:tc>
        <w:tc>
          <w:tcPr>
            <w:tcW w:w="1842"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Outcome Definition</w:t>
            </w:r>
          </w:p>
        </w:tc>
        <w:tc>
          <w:tcPr>
            <w:tcW w:w="1134"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Method of Outcome Measurement</w:t>
            </w:r>
          </w:p>
        </w:tc>
        <w:tc>
          <w:tcPr>
            <w:tcW w:w="4809" w:type="dxa"/>
            <w:tcBorders>
              <w:bottom w:val="single" w:sz="4" w:space="0" w:color="auto"/>
            </w:tcBorders>
            <w:shd w:val="clear" w:color="000000" w:fill="D9D9D9"/>
            <w:vAlign w:val="center"/>
            <w:hideMark/>
          </w:tcPr>
          <w:p w:rsidR="00BC14CF" w:rsidRPr="00D74A86" w:rsidRDefault="00BC14CF" w:rsidP="00BC14CF">
            <w:pPr>
              <w:rPr>
                <w:b/>
                <w:bCs/>
                <w:color w:val="000000" w:themeColor="text1"/>
                <w:sz w:val="13"/>
                <w:szCs w:val="13"/>
              </w:rPr>
            </w:pPr>
            <w:r w:rsidRPr="00D74A86">
              <w:rPr>
                <w:b/>
                <w:bCs/>
                <w:color w:val="000000" w:themeColor="text1"/>
                <w:sz w:val="13"/>
                <w:szCs w:val="13"/>
                <w:lang w:val="en-US"/>
              </w:rPr>
              <w:t>Adjusted or unadjusted risk ratio used in the analysis</w:t>
            </w:r>
          </w:p>
        </w:tc>
      </w:tr>
      <w:tr w:rsidR="00D74A86" w:rsidRPr="00D74A86" w:rsidTr="00BC14CF">
        <w:trPr>
          <w:trHeight w:val="563"/>
        </w:trPr>
        <w:tc>
          <w:tcPr>
            <w:tcW w:w="823"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Azad 2016</w:t>
            </w:r>
          </w:p>
        </w:tc>
        <w:tc>
          <w:tcPr>
            <w:tcW w:w="73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Canada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(CHILD study)</w:t>
            </w:r>
          </w:p>
        </w:tc>
        <w:tc>
          <w:tcPr>
            <w:tcW w:w="58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2009-2012</w:t>
            </w:r>
          </w:p>
        </w:tc>
        <w:tc>
          <w:tcPr>
            <w:tcW w:w="920"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bottom w:val="dashed"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3033</w:t>
            </w:r>
          </w:p>
        </w:tc>
        <w:tc>
          <w:tcPr>
            <w:tcW w:w="1143"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Diet soft drinks or pop, AS added to tea or coffee </w:t>
            </w:r>
          </w:p>
        </w:tc>
        <w:tc>
          <w:tcPr>
            <w:tcW w:w="99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Infant BMI z score and risk of overweight at 1-year-old , GA, BW</w:t>
            </w:r>
          </w:p>
        </w:tc>
        <w:tc>
          <w:tcPr>
            <w:tcW w:w="184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BMI- z scores: 2006 WHO standards.   Overweight: infants with  BMI- z scores  exceeding the 97th percentile   </w:t>
            </w:r>
          </w:p>
        </w:tc>
        <w:tc>
          <w:tcPr>
            <w:tcW w:w="1134"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Objective anthropometric measurements</w:t>
            </w:r>
          </w:p>
        </w:tc>
        <w:tc>
          <w:tcPr>
            <w:tcW w:w="4809"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BW and GA: unadjusted;  BMI- z scores and overweight: adjusted for maternal BMI, maternal total energy intake, Healthy Eating Index score, maternal postsecondary education, maternal smoking and diabetes during pregnancy, breastfeeding duration, infant sex, and introduction of solid foods before 4 months, beverage types.</w:t>
            </w:r>
          </w:p>
        </w:tc>
      </w:tr>
      <w:tr w:rsidR="00D74A86" w:rsidRPr="00D74A86" w:rsidTr="00BC14CF">
        <w:trPr>
          <w:trHeight w:val="295"/>
        </w:trPr>
        <w:tc>
          <w:tcPr>
            <w:tcW w:w="823"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Azad 2020</w:t>
            </w:r>
          </w:p>
        </w:tc>
        <w:tc>
          <w:tcPr>
            <w:tcW w:w="73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Canada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(CHILD study)</w:t>
            </w:r>
          </w:p>
        </w:tc>
        <w:tc>
          <w:tcPr>
            <w:tcW w:w="58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2008-2012</w:t>
            </w:r>
          </w:p>
        </w:tc>
        <w:tc>
          <w:tcPr>
            <w:tcW w:w="920"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top w:val="dashed"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2298</w:t>
            </w:r>
          </w:p>
        </w:tc>
        <w:tc>
          <w:tcPr>
            <w:tcW w:w="1143"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Diet soft drinks or pop, AS added to tea or coffee</w:t>
            </w:r>
          </w:p>
        </w:tc>
        <w:tc>
          <w:tcPr>
            <w:tcW w:w="99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Infant BMI z score at 3-year-old</w:t>
            </w:r>
          </w:p>
        </w:tc>
        <w:tc>
          <w:tcPr>
            <w:tcW w:w="1842" w:type="dxa"/>
            <w:tcBorders>
              <w:top w:val="dashed" w:sz="4" w:space="0" w:color="auto"/>
            </w:tcBorders>
            <w:shd w:val="clear" w:color="auto" w:fill="auto"/>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BMI- z scores : according to the 2006 World Health Organization standards.  </w:t>
            </w:r>
          </w:p>
        </w:tc>
        <w:tc>
          <w:tcPr>
            <w:tcW w:w="1134"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Objective anthropometric measurements</w:t>
            </w:r>
          </w:p>
        </w:tc>
        <w:tc>
          <w:tcPr>
            <w:tcW w:w="4809"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Adjusted for maternal BMI, maternal and child consumption of both beverage types and  pregnancy and early life covariates, three-year covariates, and child sweetened beverage consumption</w:t>
            </w:r>
          </w:p>
        </w:tc>
      </w:tr>
      <w:tr w:rsidR="00D74A86" w:rsidRPr="00D74A86" w:rsidTr="00BC14CF">
        <w:trPr>
          <w:trHeight w:val="301"/>
        </w:trPr>
        <w:tc>
          <w:tcPr>
            <w:tcW w:w="823"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Englund-Ögge 2012</w:t>
            </w:r>
          </w:p>
        </w:tc>
        <w:tc>
          <w:tcPr>
            <w:tcW w:w="732"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Norway </w:t>
            </w:r>
          </w:p>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 MoBa  Study)</w:t>
            </w:r>
          </w:p>
        </w:tc>
        <w:tc>
          <w:tcPr>
            <w:tcW w:w="582"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1999-2008</w:t>
            </w:r>
          </w:p>
        </w:tc>
        <w:tc>
          <w:tcPr>
            <w:tcW w:w="920"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Prospective cohort</w:t>
            </w:r>
          </w:p>
        </w:tc>
        <w:tc>
          <w:tcPr>
            <w:tcW w:w="615" w:type="dxa"/>
            <w:tcBorders>
              <w:bottom w:val="single" w:sz="4" w:space="0" w:color="auto"/>
            </w:tcBorders>
            <w:shd w:val="clear" w:color="auto" w:fill="auto"/>
            <w:noWrap/>
            <w:vAlign w:val="bottom"/>
            <w:hideMark/>
          </w:tcPr>
          <w:p w:rsidR="00BC14CF" w:rsidRPr="00D74A86" w:rsidRDefault="00BC14CF" w:rsidP="00BC14CF">
            <w:pPr>
              <w:jc w:val="right"/>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60761</w:t>
            </w:r>
          </w:p>
        </w:tc>
        <w:tc>
          <w:tcPr>
            <w:tcW w:w="1143"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Carbonated and noncarbonated drinks (AS)</w:t>
            </w:r>
          </w:p>
        </w:tc>
        <w:tc>
          <w:tcPr>
            <w:tcW w:w="992"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FFQ</w:t>
            </w:r>
          </w:p>
        </w:tc>
        <w:tc>
          <w:tcPr>
            <w:tcW w:w="1418" w:type="dxa"/>
            <w:tcBorders>
              <w:bottom w:val="single" w:sz="4" w:space="0" w:color="auto"/>
            </w:tcBorders>
            <w:shd w:val="clear" w:color="auto" w:fill="auto"/>
            <w:noWrap/>
            <w:vAlign w:val="bottom"/>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Preterm delivery</w:t>
            </w:r>
          </w:p>
        </w:tc>
        <w:tc>
          <w:tcPr>
            <w:tcW w:w="1842"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Birth before 37 week</w:t>
            </w:r>
          </w:p>
        </w:tc>
        <w:tc>
          <w:tcPr>
            <w:tcW w:w="1134" w:type="dxa"/>
            <w:tcBorders>
              <w:bottom w:val="single" w:sz="4" w:space="0" w:color="auto"/>
            </w:tcBorders>
            <w:shd w:val="clear" w:color="auto" w:fill="auto"/>
            <w:noWrap/>
            <w:vAlign w:val="bottom"/>
            <w:hideMark/>
          </w:tcPr>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Norwegian Medical Birth Registry</w:t>
            </w:r>
          </w:p>
        </w:tc>
        <w:tc>
          <w:tcPr>
            <w:tcW w:w="4809" w:type="dxa"/>
            <w:tcBorders>
              <w:bottom w:val="single" w:sz="4" w:space="0" w:color="auto"/>
            </w:tcBorders>
            <w:shd w:val="clear" w:color="auto" w:fill="auto"/>
            <w:noWrap/>
            <w:vAlign w:val="bottom"/>
            <w:hideMark/>
          </w:tcPr>
          <w:p w:rsidR="00BC14CF" w:rsidRPr="00D74A86" w:rsidRDefault="00F61C4D"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M</w:t>
            </w:r>
            <w:r w:rsidR="00BC14CF" w:rsidRPr="00D74A86">
              <w:rPr>
                <w:rFonts w:ascii="Calibri" w:hAnsi="Calibri" w:cs="Calibri"/>
                <w:color w:val="000000" w:themeColor="text1"/>
                <w:sz w:val="13"/>
                <w:szCs w:val="13"/>
              </w:rPr>
              <w:t xml:space="preserve">ore than 1/d :Unadjusted  </w:t>
            </w:r>
          </w:p>
          <w:p w:rsidR="00BC14CF" w:rsidRPr="00D74A86" w:rsidRDefault="00BC14CF" w:rsidP="00BC14CF">
            <w:pPr>
              <w:rPr>
                <w:rFonts w:ascii="Calibri" w:hAnsi="Calibri" w:cs="Calibri"/>
                <w:strike/>
                <w:color w:val="000000" w:themeColor="text1"/>
                <w:sz w:val="13"/>
                <w:szCs w:val="13"/>
                <w:highlight w:val="yellow"/>
              </w:rPr>
            </w:pPr>
            <w:r w:rsidRPr="00D74A86">
              <w:rPr>
                <w:rFonts w:ascii="Calibri" w:hAnsi="Calibri" w:cs="Calibri"/>
                <w:color w:val="000000" w:themeColor="text1"/>
                <w:sz w:val="13"/>
                <w:szCs w:val="13"/>
              </w:rPr>
              <w:t>subgroup analysis: adjusted</w:t>
            </w:r>
          </w:p>
        </w:tc>
      </w:tr>
      <w:tr w:rsidR="00D74A86" w:rsidRPr="00D74A86" w:rsidTr="00BC14CF">
        <w:trPr>
          <w:trHeight w:val="362"/>
        </w:trPr>
        <w:tc>
          <w:tcPr>
            <w:tcW w:w="823"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Gillman 2017</w:t>
            </w:r>
          </w:p>
        </w:tc>
        <w:tc>
          <w:tcPr>
            <w:tcW w:w="73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USA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(Project Viva)</w:t>
            </w:r>
          </w:p>
        </w:tc>
        <w:tc>
          <w:tcPr>
            <w:tcW w:w="58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1999-2002</w:t>
            </w:r>
          </w:p>
        </w:tc>
        <w:tc>
          <w:tcPr>
            <w:tcW w:w="920"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bottom w:val="dashed"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1078</w:t>
            </w:r>
          </w:p>
        </w:tc>
        <w:tc>
          <w:tcPr>
            <w:tcW w:w="1143"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Low calorie sugar free carbonated beverages  </w:t>
            </w:r>
          </w:p>
        </w:tc>
        <w:tc>
          <w:tcPr>
            <w:tcW w:w="99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Child BMI-z at 7-year-old </w:t>
            </w:r>
          </w:p>
        </w:tc>
        <w:tc>
          <w:tcPr>
            <w:tcW w:w="1842"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BMI- z scores : using US national reference</w:t>
            </w:r>
            <w:r w:rsidRPr="00D74A86">
              <w:rPr>
                <w:rFonts w:ascii="Calibri" w:hAnsi="Calibri" w:cs="Calibri"/>
                <w:color w:val="000000" w:themeColor="text1"/>
                <w:sz w:val="13"/>
                <w:szCs w:val="13"/>
              </w:rPr>
              <w:br/>
            </w:r>
          </w:p>
        </w:tc>
        <w:tc>
          <w:tcPr>
            <w:tcW w:w="1134"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Objective anthropometric measurements</w:t>
            </w:r>
          </w:p>
        </w:tc>
        <w:tc>
          <w:tcPr>
            <w:tcW w:w="4809" w:type="dxa"/>
            <w:tcBorders>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Adjusted for maternal age, race and/or ethnicity, education, smoking, parity, and prepregnancy BMI; household income; and child age and sex.</w:t>
            </w:r>
          </w:p>
        </w:tc>
      </w:tr>
      <w:tr w:rsidR="00D74A86" w:rsidRPr="00D74A86" w:rsidTr="00BC14CF">
        <w:trPr>
          <w:trHeight w:val="301"/>
        </w:trPr>
        <w:tc>
          <w:tcPr>
            <w:tcW w:w="823"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Plows 2020</w:t>
            </w:r>
          </w:p>
        </w:tc>
        <w:tc>
          <w:tcPr>
            <w:tcW w:w="732"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USA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(Project Viva)</w:t>
            </w:r>
          </w:p>
        </w:tc>
        <w:tc>
          <w:tcPr>
            <w:tcW w:w="582"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1999-2002</w:t>
            </w:r>
          </w:p>
        </w:tc>
        <w:tc>
          <w:tcPr>
            <w:tcW w:w="920"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top w:val="dashed" w:sz="4" w:space="0" w:color="auto"/>
              <w:bottom w:val="single"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1683</w:t>
            </w:r>
          </w:p>
        </w:tc>
        <w:tc>
          <w:tcPr>
            <w:tcW w:w="1143"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Diet soda + NutraSweet</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(aspartame packets)</w:t>
            </w:r>
          </w:p>
        </w:tc>
        <w:tc>
          <w:tcPr>
            <w:tcW w:w="992"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Child BMI-z at 6 months,3 years, 7 years and 12 years</w:t>
            </w:r>
          </w:p>
        </w:tc>
        <w:tc>
          <w:tcPr>
            <w:tcW w:w="1842"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BMI- z scores (no mention)</w:t>
            </w:r>
          </w:p>
        </w:tc>
        <w:tc>
          <w:tcPr>
            <w:tcW w:w="1134"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no mention</w:t>
            </w:r>
          </w:p>
        </w:tc>
        <w:tc>
          <w:tcPr>
            <w:tcW w:w="4809" w:type="dxa"/>
            <w:tcBorders>
              <w:top w:val="dashed" w:sz="4" w:space="0" w:color="auto"/>
              <w:bottom w:val="single"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Adjusted for maternal pre-pregnancy BMI, age, race/ethnicity, education, parity, and pregnancy smoking status.</w:t>
            </w:r>
          </w:p>
        </w:tc>
      </w:tr>
      <w:tr w:rsidR="00D74A86" w:rsidRPr="00D74A86" w:rsidTr="00BC14CF">
        <w:trPr>
          <w:trHeight w:val="301"/>
        </w:trPr>
        <w:tc>
          <w:tcPr>
            <w:tcW w:w="823"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Halldorsson 2010</w:t>
            </w:r>
          </w:p>
        </w:tc>
        <w:tc>
          <w:tcPr>
            <w:tcW w:w="732"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Denmark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(DNBC study)</w:t>
            </w:r>
          </w:p>
        </w:tc>
        <w:tc>
          <w:tcPr>
            <w:tcW w:w="582"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1996-2002</w:t>
            </w:r>
          </w:p>
        </w:tc>
        <w:tc>
          <w:tcPr>
            <w:tcW w:w="920"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bottom w:val="dashed" w:sz="4" w:space="0" w:color="auto"/>
            </w:tcBorders>
            <w:shd w:val="clear" w:color="auto" w:fill="auto"/>
            <w:noWrap/>
            <w:vAlign w:val="bottom"/>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59334</w:t>
            </w:r>
          </w:p>
        </w:tc>
        <w:tc>
          <w:tcPr>
            <w:tcW w:w="1143"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Carbonated and noncarbonated soft drinks (AS)  </w:t>
            </w:r>
          </w:p>
        </w:tc>
        <w:tc>
          <w:tcPr>
            <w:tcW w:w="992"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Preterm delivery</w:t>
            </w:r>
          </w:p>
        </w:tc>
        <w:tc>
          <w:tcPr>
            <w:tcW w:w="1842"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Birth before 37 week</w:t>
            </w:r>
          </w:p>
        </w:tc>
        <w:tc>
          <w:tcPr>
            <w:tcW w:w="1134"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Danish Civil</w:t>
            </w:r>
            <w:r w:rsidRPr="00D74A86">
              <w:rPr>
                <w:rFonts w:ascii="Calibri" w:hAnsi="Calibri" w:cs="Calibri"/>
                <w:color w:val="000000" w:themeColor="text1"/>
                <w:sz w:val="13"/>
                <w:szCs w:val="13"/>
              </w:rPr>
              <w:br/>
              <w:t>Registration System</w:t>
            </w:r>
          </w:p>
        </w:tc>
        <w:tc>
          <w:tcPr>
            <w:tcW w:w="4809" w:type="dxa"/>
            <w:tcBorders>
              <w:bottom w:val="dashed" w:sz="4" w:space="0" w:color="auto"/>
            </w:tcBorders>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more than 1/d :Unadjusted  </w:t>
            </w:r>
          </w:p>
          <w:p w:rsidR="00BC14CF" w:rsidRPr="00D74A86" w:rsidRDefault="00BC14CF" w:rsidP="00BC14CF">
            <w:pPr>
              <w:autoSpaceDE w:val="0"/>
              <w:autoSpaceDN w:val="0"/>
              <w:adjustRightInd w:val="0"/>
              <w:rPr>
                <w:rFonts w:ascii="Calibri" w:hAnsi="Calibri" w:cs="Calibri"/>
                <w:color w:val="000000" w:themeColor="text1"/>
                <w:sz w:val="13"/>
                <w:szCs w:val="13"/>
              </w:rPr>
            </w:pPr>
            <w:r w:rsidRPr="00D74A86">
              <w:rPr>
                <w:rFonts w:ascii="Calibri" w:hAnsi="Calibri" w:cs="Calibri"/>
                <w:color w:val="000000" w:themeColor="text1"/>
                <w:sz w:val="13"/>
                <w:szCs w:val="13"/>
              </w:rPr>
              <w:t>subgroup analysis: adjusted</w:t>
            </w:r>
          </w:p>
        </w:tc>
      </w:tr>
      <w:tr w:rsidR="00D74A86" w:rsidRPr="00D74A86" w:rsidTr="00BC14CF">
        <w:trPr>
          <w:trHeight w:val="301"/>
        </w:trPr>
        <w:tc>
          <w:tcPr>
            <w:tcW w:w="823"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Maslova 2013</w:t>
            </w:r>
          </w:p>
        </w:tc>
        <w:tc>
          <w:tcPr>
            <w:tcW w:w="732"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Denmark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(DNBC study))</w:t>
            </w:r>
          </w:p>
        </w:tc>
        <w:tc>
          <w:tcPr>
            <w:tcW w:w="582"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1996-2003</w:t>
            </w:r>
          </w:p>
        </w:tc>
        <w:tc>
          <w:tcPr>
            <w:tcW w:w="920"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top w:val="dashed" w:sz="4" w:space="0" w:color="auto"/>
              <w:bottom w:val="dashed"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60466</w:t>
            </w:r>
          </w:p>
        </w:tc>
        <w:tc>
          <w:tcPr>
            <w:tcW w:w="1143"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Carbonated soft drinks (AS) </w:t>
            </w:r>
          </w:p>
        </w:tc>
        <w:tc>
          <w:tcPr>
            <w:tcW w:w="992"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Child allergic disease outcomes; BW; GA; gestational weight gain</w:t>
            </w:r>
          </w:p>
        </w:tc>
        <w:tc>
          <w:tcPr>
            <w:tcW w:w="1842"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Asthma at 18 months: doctor asthma diagnosis; Asthma at 7 years: a doctor diagnosed asthma and wheezing symptoms; Allergic rhinitis at 7 years: a reported doctor-diagnosis of hay fever.</w:t>
            </w:r>
          </w:p>
        </w:tc>
        <w:tc>
          <w:tcPr>
            <w:tcW w:w="1134"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Self-report doctor diagnosis, medical record</w:t>
            </w:r>
          </w:p>
        </w:tc>
        <w:tc>
          <w:tcPr>
            <w:tcW w:w="4809" w:type="dxa"/>
            <w:tcBorders>
              <w:top w:val="dashed" w:sz="4" w:space="0" w:color="auto"/>
              <w:bottom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BW,GA and gestational weight gain: unadjusted; Child allergic disease outcomes: adjusted for maternal age, smoking, parity, prepregnancy BMI, physical activity, breastfeeding, socioeconomic position, child sex, maternal history of asthma, maternal history of allergies, paternal history of asthma, paternal</w:t>
            </w:r>
            <w:r w:rsidRPr="00D74A86">
              <w:rPr>
                <w:rFonts w:ascii="Calibri" w:hAnsi="Calibri" w:cs="Calibri"/>
                <w:color w:val="000000" w:themeColor="text1"/>
                <w:sz w:val="13"/>
                <w:szCs w:val="13"/>
              </w:rPr>
              <w:br/>
              <w:t>history of allergies, and energy</w:t>
            </w:r>
          </w:p>
        </w:tc>
      </w:tr>
      <w:tr w:rsidR="00D74A86" w:rsidRPr="00D74A86" w:rsidTr="00BC14CF">
        <w:trPr>
          <w:trHeight w:val="301"/>
        </w:trPr>
        <w:tc>
          <w:tcPr>
            <w:tcW w:w="823"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Zhu 2017</w:t>
            </w:r>
          </w:p>
        </w:tc>
        <w:tc>
          <w:tcPr>
            <w:tcW w:w="73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Denmark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(DNBC study)</w:t>
            </w:r>
          </w:p>
        </w:tc>
        <w:tc>
          <w:tcPr>
            <w:tcW w:w="58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1996-2002</w:t>
            </w:r>
          </w:p>
        </w:tc>
        <w:tc>
          <w:tcPr>
            <w:tcW w:w="920"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tcBorders>
              <w:top w:val="dashed" w:sz="4" w:space="0" w:color="auto"/>
            </w:tcBorders>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918</w:t>
            </w:r>
          </w:p>
        </w:tc>
        <w:tc>
          <w:tcPr>
            <w:tcW w:w="1143"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AS soft drinks </w:t>
            </w:r>
          </w:p>
        </w:tc>
        <w:tc>
          <w:tcPr>
            <w:tcW w:w="99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Child BMI-z scores and overweight /obesity status at 1-years-old and 7-year-old; BW; GA; LGA</w:t>
            </w:r>
          </w:p>
        </w:tc>
        <w:tc>
          <w:tcPr>
            <w:tcW w:w="1842"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BMI-z scores: WHO Child Growth Standards Reference; Childhood overweight/obesity : WHO cut offs; LGA: a BW greater than the 90th percentile. </w:t>
            </w:r>
          </w:p>
        </w:tc>
        <w:tc>
          <w:tcPr>
            <w:tcW w:w="1134"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Danish Medical Birth Registry and questionnaire</w:t>
            </w:r>
          </w:p>
        </w:tc>
        <w:tc>
          <w:tcPr>
            <w:tcW w:w="4809" w:type="dxa"/>
            <w:tcBorders>
              <w:top w:val="dashed" w:sz="4" w:space="0" w:color="auto"/>
            </w:tcBorders>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BW, GA and LGA: unadjusted; BMI-z scores and overweight: adjusted for maternal pre-pregnancy BMI, maternal age, socioeconomic status, smoking during pregnancy, intakes of total energy, desserts and sweets, oil/margarine/butter, potato, processed meat, refined grains, and whole grains during pregnancy, and physical activity during pregnancy, offspring sex, breastfeeding duration, consumption of AS or SS beverages and physical activity at 7 years, and maternal intake of SS beverages during pregnancy. </w:t>
            </w:r>
          </w:p>
        </w:tc>
      </w:tr>
      <w:tr w:rsidR="00D74A86" w:rsidRPr="00D74A86" w:rsidTr="00BC14CF">
        <w:trPr>
          <w:trHeight w:val="301"/>
        </w:trPr>
        <w:tc>
          <w:tcPr>
            <w:tcW w:w="823"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Petherick 2014</w:t>
            </w:r>
          </w:p>
        </w:tc>
        <w:tc>
          <w:tcPr>
            <w:tcW w:w="73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UK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(BiB study)</w:t>
            </w:r>
          </w:p>
        </w:tc>
        <w:tc>
          <w:tcPr>
            <w:tcW w:w="58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2007-2010</w:t>
            </w:r>
          </w:p>
        </w:tc>
        <w:tc>
          <w:tcPr>
            <w:tcW w:w="920"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8914</w:t>
            </w:r>
          </w:p>
        </w:tc>
        <w:tc>
          <w:tcPr>
            <w:tcW w:w="1143"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Daily AS cola </w:t>
            </w:r>
          </w:p>
        </w:tc>
        <w:tc>
          <w:tcPr>
            <w:tcW w:w="99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Questionnaire </w:t>
            </w:r>
          </w:p>
        </w:tc>
        <w:tc>
          <w:tcPr>
            <w:tcW w:w="1418"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Preterm delivery</w:t>
            </w:r>
          </w:p>
        </w:tc>
        <w:tc>
          <w:tcPr>
            <w:tcW w:w="184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&lt; 37 completed gestational weeks</w:t>
            </w:r>
          </w:p>
        </w:tc>
        <w:tc>
          <w:tcPr>
            <w:tcW w:w="1134"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Birth record</w:t>
            </w:r>
          </w:p>
        </w:tc>
        <w:tc>
          <w:tcPr>
            <w:tcW w:w="4809"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more than 1/d :Unadjusted  </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subgroup analysis: adjusted</w:t>
            </w:r>
          </w:p>
        </w:tc>
      </w:tr>
      <w:tr w:rsidR="00D74A86" w:rsidRPr="00D74A86" w:rsidTr="00BC14CF">
        <w:trPr>
          <w:trHeight w:val="301"/>
        </w:trPr>
        <w:tc>
          <w:tcPr>
            <w:tcW w:w="823"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Hinkle 2019</w:t>
            </w:r>
          </w:p>
        </w:tc>
        <w:tc>
          <w:tcPr>
            <w:tcW w:w="73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USA(NICHD Fetal</w:t>
            </w:r>
          </w:p>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Growth Studies)</w:t>
            </w:r>
          </w:p>
        </w:tc>
        <w:tc>
          <w:tcPr>
            <w:tcW w:w="58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2009-2013</w:t>
            </w:r>
          </w:p>
        </w:tc>
        <w:tc>
          <w:tcPr>
            <w:tcW w:w="920"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Prospective cohort</w:t>
            </w:r>
          </w:p>
        </w:tc>
        <w:tc>
          <w:tcPr>
            <w:tcW w:w="615" w:type="dxa"/>
            <w:shd w:val="clear" w:color="auto" w:fill="auto"/>
            <w:noWrap/>
            <w:vAlign w:val="bottom"/>
            <w:hideMark/>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2808</w:t>
            </w:r>
          </w:p>
        </w:tc>
        <w:tc>
          <w:tcPr>
            <w:tcW w:w="1143"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Artificially sweetened beverages</w:t>
            </w:r>
          </w:p>
        </w:tc>
        <w:tc>
          <w:tcPr>
            <w:tcW w:w="99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GDM</w:t>
            </w:r>
          </w:p>
        </w:tc>
        <w:tc>
          <w:tcPr>
            <w:tcW w:w="1842"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N/A</w:t>
            </w:r>
          </w:p>
        </w:tc>
        <w:tc>
          <w:tcPr>
            <w:tcW w:w="1134"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Medical records</w:t>
            </w:r>
          </w:p>
        </w:tc>
        <w:tc>
          <w:tcPr>
            <w:tcW w:w="4809" w:type="dxa"/>
            <w:shd w:val="clear" w:color="auto" w:fill="auto"/>
            <w:noWrap/>
            <w:vAlign w:val="bottom"/>
            <w:hideMark/>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Adjusted for relevant confounders including diet quality</w:t>
            </w:r>
          </w:p>
        </w:tc>
      </w:tr>
      <w:tr w:rsidR="00D74A86" w:rsidRPr="00D74A86" w:rsidTr="00BC14CF">
        <w:trPr>
          <w:trHeight w:val="301"/>
        </w:trPr>
        <w:tc>
          <w:tcPr>
            <w:tcW w:w="823"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Renault 2015</w:t>
            </w:r>
          </w:p>
        </w:tc>
        <w:tc>
          <w:tcPr>
            <w:tcW w:w="732"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Denmark</w:t>
            </w:r>
          </w:p>
        </w:tc>
        <w:tc>
          <w:tcPr>
            <w:tcW w:w="582"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2009-2011</w:t>
            </w:r>
          </w:p>
        </w:tc>
        <w:tc>
          <w:tcPr>
            <w:tcW w:w="920"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RCT (Obese women),used cohort data only</w:t>
            </w:r>
          </w:p>
        </w:tc>
        <w:tc>
          <w:tcPr>
            <w:tcW w:w="615" w:type="dxa"/>
            <w:shd w:val="clear" w:color="auto" w:fill="auto"/>
            <w:noWrap/>
            <w:vAlign w:val="bottom"/>
          </w:tcPr>
          <w:p w:rsidR="00BC14CF" w:rsidRPr="00D74A86" w:rsidRDefault="00BC14CF" w:rsidP="00BC14CF">
            <w:pPr>
              <w:jc w:val="right"/>
              <w:rPr>
                <w:rFonts w:ascii="Calibri" w:hAnsi="Calibri" w:cs="Calibri"/>
                <w:color w:val="000000" w:themeColor="text1"/>
                <w:sz w:val="13"/>
                <w:szCs w:val="13"/>
              </w:rPr>
            </w:pPr>
            <w:r w:rsidRPr="00D74A86">
              <w:rPr>
                <w:rFonts w:ascii="Calibri" w:hAnsi="Calibri" w:cs="Calibri"/>
                <w:color w:val="000000" w:themeColor="text1"/>
                <w:sz w:val="13"/>
                <w:szCs w:val="13"/>
              </w:rPr>
              <w:t>342</w:t>
            </w:r>
          </w:p>
        </w:tc>
        <w:tc>
          <w:tcPr>
            <w:tcW w:w="1143"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AS soft drinks </w:t>
            </w:r>
          </w:p>
        </w:tc>
        <w:tc>
          <w:tcPr>
            <w:tcW w:w="992"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FFQ</w:t>
            </w:r>
          </w:p>
        </w:tc>
        <w:tc>
          <w:tcPr>
            <w:tcW w:w="1418"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Excessive weight gain (&gt;9kg)</w:t>
            </w:r>
          </w:p>
        </w:tc>
        <w:tc>
          <w:tcPr>
            <w:tcW w:w="1842"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 xml:space="preserve">Difference between self-reported pre-pregnancy weight recorded at baseline and weight measured at end point </w:t>
            </w:r>
          </w:p>
        </w:tc>
        <w:tc>
          <w:tcPr>
            <w:tcW w:w="1134"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Measured by an electronic scale</w:t>
            </w:r>
          </w:p>
        </w:tc>
        <w:tc>
          <w:tcPr>
            <w:tcW w:w="4809" w:type="dxa"/>
            <w:shd w:val="clear" w:color="auto" w:fill="auto"/>
            <w:noWrap/>
            <w:vAlign w:val="bottom"/>
          </w:tcPr>
          <w:p w:rsidR="00BC14CF" w:rsidRPr="00D74A86" w:rsidRDefault="00BC14CF" w:rsidP="00BC14CF">
            <w:pPr>
              <w:rPr>
                <w:rFonts w:ascii="Calibri" w:hAnsi="Calibri" w:cs="Calibri"/>
                <w:color w:val="000000" w:themeColor="text1"/>
                <w:sz w:val="13"/>
                <w:szCs w:val="13"/>
              </w:rPr>
            </w:pPr>
            <w:r w:rsidRPr="00D74A86">
              <w:rPr>
                <w:rFonts w:ascii="Calibri" w:hAnsi="Calibri" w:cs="Calibri"/>
                <w:color w:val="000000" w:themeColor="text1"/>
                <w:sz w:val="13"/>
                <w:szCs w:val="13"/>
              </w:rPr>
              <w:t>Adjusted for energy intake, maternal age, smoking during pregnancy, parity, pre-pregnancy BMI and intervention group</w:t>
            </w:r>
          </w:p>
        </w:tc>
      </w:tr>
    </w:tbl>
    <w:p w:rsidR="0021757B" w:rsidRPr="00D74A86" w:rsidRDefault="00171E66" w:rsidP="00500469">
      <w:pPr>
        <w:spacing w:line="480" w:lineRule="auto"/>
        <w:jc w:val="both"/>
        <w:rPr>
          <w:rFonts w:eastAsia="SimSun"/>
          <w:b/>
          <w:color w:val="000000" w:themeColor="text1"/>
          <w:lang w:eastAsia="en-US"/>
        </w:rPr>
      </w:pPr>
      <w:r w:rsidRPr="00D74A86">
        <w:rPr>
          <w:rFonts w:eastAsia="SimSun"/>
          <w:b/>
          <w:color w:val="000000" w:themeColor="text1"/>
          <w:lang w:eastAsia="en-US"/>
        </w:rPr>
        <w:t xml:space="preserve">Online Supplement Table 1. </w:t>
      </w:r>
      <w:r w:rsidR="00500469" w:rsidRPr="00D74A86">
        <w:rPr>
          <w:rFonts w:eastAsia="SimSun"/>
          <w:color w:val="000000" w:themeColor="text1"/>
          <w:lang w:eastAsia="en-US"/>
        </w:rPr>
        <w:t>Study Characteristics</w:t>
      </w:r>
    </w:p>
    <w:p w:rsidR="0021757B" w:rsidRPr="00D74A86" w:rsidRDefault="0021757B" w:rsidP="003B3502">
      <w:pPr>
        <w:jc w:val="both"/>
        <w:rPr>
          <w:rFonts w:eastAsia="SimSun"/>
          <w:b/>
          <w:color w:val="000000" w:themeColor="text1"/>
          <w:lang w:eastAsia="en-US"/>
        </w:rPr>
      </w:pPr>
    </w:p>
    <w:p w:rsidR="00582211" w:rsidRPr="00D74A86" w:rsidRDefault="003B3502" w:rsidP="003B3502">
      <w:pPr>
        <w:jc w:val="both"/>
        <w:rPr>
          <w:rFonts w:eastAsia="SimSun"/>
          <w:color w:val="000000" w:themeColor="text1"/>
          <w:lang w:eastAsia="en-US"/>
        </w:rPr>
      </w:pPr>
      <w:r w:rsidRPr="00D74A86">
        <w:rPr>
          <w:rFonts w:eastAsia="SimSun"/>
          <w:b/>
          <w:color w:val="000000" w:themeColor="text1"/>
          <w:lang w:eastAsia="en-US"/>
        </w:rPr>
        <w:lastRenderedPageBreak/>
        <w:t>Abbreviations</w:t>
      </w:r>
      <w:r w:rsidRPr="00D74A86">
        <w:rPr>
          <w:rFonts w:eastAsia="SimSun"/>
          <w:color w:val="000000" w:themeColor="text1"/>
          <w:lang w:eastAsia="en-US"/>
        </w:rPr>
        <w:t>: AS: artificially sweetened; BMI:</w:t>
      </w:r>
      <w:r w:rsidRPr="00D74A86">
        <w:rPr>
          <w:color w:val="000000" w:themeColor="text1"/>
        </w:rPr>
        <w:t xml:space="preserve"> </w:t>
      </w:r>
      <w:r w:rsidR="0044381D" w:rsidRPr="00D74A86">
        <w:rPr>
          <w:rFonts w:eastAsia="SimSun"/>
          <w:color w:val="000000" w:themeColor="text1"/>
          <w:lang w:eastAsia="en-US"/>
        </w:rPr>
        <w:t>b</w:t>
      </w:r>
      <w:r w:rsidRPr="00D74A86">
        <w:rPr>
          <w:rFonts w:eastAsia="SimSun"/>
          <w:color w:val="000000" w:themeColor="text1"/>
          <w:lang w:eastAsia="en-US"/>
        </w:rPr>
        <w:t>ody mass index; BW: birth weight; GA: gestational age;</w:t>
      </w:r>
      <w:r w:rsidR="00B06B9B" w:rsidRPr="00D74A86">
        <w:rPr>
          <w:rFonts w:eastAsia="SimSun"/>
          <w:color w:val="000000" w:themeColor="text1"/>
          <w:lang w:eastAsia="en-US"/>
        </w:rPr>
        <w:t xml:space="preserve"> </w:t>
      </w:r>
      <w:r w:rsidR="0087265C" w:rsidRPr="00D74A86">
        <w:rPr>
          <w:rFonts w:eastAsia="SimSun"/>
          <w:color w:val="000000" w:themeColor="text1"/>
          <w:lang w:eastAsia="en-US"/>
        </w:rPr>
        <w:t xml:space="preserve">GDM: </w:t>
      </w:r>
      <w:r w:rsidR="0044381D" w:rsidRPr="00D74A86">
        <w:rPr>
          <w:rFonts w:eastAsia="SimSun"/>
          <w:color w:val="000000" w:themeColor="text1"/>
          <w:lang w:eastAsia="en-US"/>
        </w:rPr>
        <w:t>g</w:t>
      </w:r>
      <w:r w:rsidR="0087265C" w:rsidRPr="00D74A86">
        <w:rPr>
          <w:rFonts w:eastAsia="SimSun"/>
          <w:color w:val="000000" w:themeColor="text1"/>
          <w:lang w:eastAsia="en-US"/>
        </w:rPr>
        <w:t>estational diabetes</w:t>
      </w:r>
      <w:r w:rsidR="0087265C" w:rsidRPr="00D74A86">
        <w:rPr>
          <w:color w:val="000000" w:themeColor="text1"/>
        </w:rPr>
        <w:t xml:space="preserve"> </w:t>
      </w:r>
      <w:r w:rsidR="0087265C" w:rsidRPr="00D74A86">
        <w:rPr>
          <w:rFonts w:eastAsia="SimSun"/>
          <w:color w:val="000000" w:themeColor="text1"/>
          <w:lang w:eastAsia="en-US"/>
        </w:rPr>
        <w:t xml:space="preserve">mellitus; </w:t>
      </w:r>
      <w:r w:rsidRPr="00D74A86">
        <w:rPr>
          <w:rFonts w:eastAsia="SimSun"/>
          <w:color w:val="000000" w:themeColor="text1"/>
          <w:lang w:eastAsia="en-US"/>
        </w:rPr>
        <w:t xml:space="preserve">PTD: </w:t>
      </w:r>
      <w:r w:rsidR="0044381D" w:rsidRPr="00D74A86">
        <w:rPr>
          <w:rFonts w:eastAsia="SimSun"/>
          <w:color w:val="000000" w:themeColor="text1"/>
          <w:lang w:eastAsia="en-US"/>
        </w:rPr>
        <w:t>p</w:t>
      </w:r>
      <w:r w:rsidRPr="00D74A86">
        <w:rPr>
          <w:rFonts w:eastAsia="SimSun"/>
          <w:color w:val="000000" w:themeColor="text1"/>
          <w:lang w:eastAsia="en-US"/>
        </w:rPr>
        <w:t xml:space="preserve">reterm delivery; LGA: </w:t>
      </w:r>
      <w:r w:rsidR="0044381D" w:rsidRPr="00D74A86">
        <w:rPr>
          <w:rFonts w:eastAsia="SimSun"/>
          <w:color w:val="000000" w:themeColor="text1"/>
          <w:lang w:eastAsia="en-US"/>
        </w:rPr>
        <w:t>l</w:t>
      </w:r>
      <w:r w:rsidRPr="00D74A86">
        <w:rPr>
          <w:rFonts w:eastAsia="SimSun"/>
          <w:color w:val="000000" w:themeColor="text1"/>
          <w:lang w:eastAsia="en-US"/>
        </w:rPr>
        <w:t xml:space="preserve">arge-for-gestational age; </w:t>
      </w:r>
      <w:r w:rsidR="0087265C" w:rsidRPr="00D74A86">
        <w:rPr>
          <w:rFonts w:eastAsia="SimSun"/>
          <w:color w:val="000000" w:themeColor="text1"/>
          <w:lang w:eastAsia="en-US"/>
        </w:rPr>
        <w:t>WHO: World Health Organization</w:t>
      </w:r>
      <w:r w:rsidR="009D7E22" w:rsidRPr="00D74A86">
        <w:rPr>
          <w:rFonts w:eastAsia="SimSun"/>
          <w:color w:val="000000" w:themeColor="text1"/>
          <w:lang w:eastAsia="en-US"/>
        </w:rPr>
        <w:t>; SS:</w:t>
      </w:r>
      <w:r w:rsidR="009D7E22" w:rsidRPr="00D74A86">
        <w:rPr>
          <w:color w:val="000000" w:themeColor="text1"/>
        </w:rPr>
        <w:t xml:space="preserve"> </w:t>
      </w:r>
      <w:r w:rsidR="009D7E22" w:rsidRPr="00D74A86">
        <w:rPr>
          <w:rFonts w:eastAsia="SimSun"/>
          <w:color w:val="000000" w:themeColor="text1"/>
          <w:lang w:eastAsia="en-US"/>
        </w:rPr>
        <w:t>sugar-sweetened</w:t>
      </w:r>
    </w:p>
    <w:p w:rsidR="00EA5F41" w:rsidRPr="00D74A86" w:rsidRDefault="00EA5F41" w:rsidP="00EA5F41">
      <w:pPr>
        <w:rPr>
          <w:rFonts w:eastAsia="SimSun"/>
          <w:color w:val="000000" w:themeColor="text1"/>
          <w:lang w:eastAsia="en-US"/>
        </w:rPr>
      </w:pPr>
      <w:r w:rsidRPr="00D74A86">
        <w:rPr>
          <w:rFonts w:eastAsia="SimSun"/>
          <w:color w:val="000000" w:themeColor="text1"/>
          <w:lang w:eastAsia="en-US"/>
        </w:rPr>
        <w:t>Table S</w:t>
      </w:r>
      <w:r w:rsidR="00AA08DA" w:rsidRPr="00D74A86">
        <w:rPr>
          <w:rFonts w:eastAsia="SimSun"/>
          <w:color w:val="000000" w:themeColor="text1"/>
          <w:lang w:eastAsia="en-US"/>
        </w:rPr>
        <w:t>2</w:t>
      </w:r>
      <w:r w:rsidRPr="00D74A86">
        <w:rPr>
          <w:rFonts w:eastAsia="SimSun"/>
          <w:color w:val="000000" w:themeColor="text1"/>
          <w:lang w:eastAsia="en-US"/>
        </w:rPr>
        <w:t>: Risk of bias assessment for included studies.</w:t>
      </w:r>
    </w:p>
    <w:p w:rsidR="00BC14CF" w:rsidRPr="00D74A86" w:rsidRDefault="00BC14CF" w:rsidP="00EA5F41">
      <w:pPr>
        <w:rPr>
          <w:rFonts w:eastAsia="SimSun"/>
          <w:color w:val="000000" w:themeColor="text1"/>
          <w:lang w:eastAsia="en-US"/>
        </w:rPr>
      </w:pPr>
    </w:p>
    <w:p w:rsidR="00BC14CF" w:rsidRPr="00D74A86" w:rsidRDefault="00BC14CF" w:rsidP="00EA5F41">
      <w:pPr>
        <w:rPr>
          <w:rFonts w:eastAsia="SimSun"/>
          <w:color w:val="000000" w:themeColor="text1"/>
          <w:lang w:eastAsia="en-US"/>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p>
    <w:p w:rsidR="004844B3" w:rsidRPr="00D74A86" w:rsidRDefault="004844B3" w:rsidP="004844B3">
      <w:pPr>
        <w:rPr>
          <w:rFonts w:cstheme="minorHAnsi"/>
          <w:b/>
          <w:color w:val="000000" w:themeColor="text1"/>
        </w:rPr>
      </w:pPr>
      <w:r w:rsidRPr="00D74A86">
        <w:rPr>
          <w:b/>
          <w:color w:val="000000" w:themeColor="text1"/>
        </w:rPr>
        <w:lastRenderedPageBreak/>
        <w:t>Excluded articles with reasons</w:t>
      </w:r>
    </w:p>
    <w:p w:rsidR="004844B3" w:rsidRPr="00D74A86" w:rsidRDefault="004844B3" w:rsidP="004844B3">
      <w:pPr>
        <w:rPr>
          <w:b/>
          <w:color w:val="000000" w:themeColor="text1"/>
        </w:rPr>
      </w:pPr>
    </w:p>
    <w:p w:rsidR="004844B3" w:rsidRPr="00D74A86" w:rsidRDefault="004844B3" w:rsidP="004844B3">
      <w:pPr>
        <w:rPr>
          <w:b/>
          <w:color w:val="000000" w:themeColor="text1"/>
        </w:rPr>
      </w:pPr>
      <w:r w:rsidRPr="00D74A86">
        <w:rPr>
          <w:b/>
          <w:color w:val="000000" w:themeColor="text1"/>
        </w:rPr>
        <w:t>No outcome of interest</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1.</w:t>
      </w:r>
      <w:r w:rsidRPr="00D74A86">
        <w:rPr>
          <w:color w:val="000000" w:themeColor="text1"/>
        </w:rPr>
        <w:tab/>
        <w:t>Brantsaeter AL, Haugen M, Samuelsen SO, Torjusen H, Trogstad L, Alexander J, et al. A dietary pattern characterized by high intake of vegetables, fruits, and vegetable oils is associated with reduced risk of preeclampsia in nulliparous pregnant Norwegian women. Journal of Nutrition. 2009;139(6):1162-8.</w:t>
      </w:r>
    </w:p>
    <w:p w:rsidR="004844B3" w:rsidRPr="00D74A86" w:rsidRDefault="004844B3" w:rsidP="004844B3">
      <w:pPr>
        <w:rPr>
          <w:color w:val="000000" w:themeColor="text1"/>
        </w:rPr>
      </w:pPr>
      <w:r w:rsidRPr="00D74A86">
        <w:rPr>
          <w:color w:val="000000" w:themeColor="text1"/>
        </w:rPr>
        <w:t>2.</w:t>
      </w:r>
      <w:r w:rsidRPr="00D74A86">
        <w:rPr>
          <w:color w:val="000000" w:themeColor="text1"/>
        </w:rPr>
        <w:tab/>
        <w:t>Alomar MJ. Factors affecting postpartum depression among women of the UAE and OMAN. International Journal of Pharmacy and Pharmaceutical Sciences. 2015;7(7):231-3.</w:t>
      </w:r>
    </w:p>
    <w:p w:rsidR="004844B3" w:rsidRPr="00D74A86" w:rsidRDefault="004844B3" w:rsidP="004844B3">
      <w:pPr>
        <w:rPr>
          <w:color w:val="000000" w:themeColor="text1"/>
        </w:rPr>
      </w:pPr>
      <w:r w:rsidRPr="00D74A86">
        <w:rPr>
          <w:color w:val="000000" w:themeColor="text1"/>
        </w:rPr>
        <w:t>3.</w:t>
      </w:r>
      <w:r w:rsidRPr="00D74A86">
        <w:rPr>
          <w:color w:val="000000" w:themeColor="text1"/>
        </w:rPr>
        <w:tab/>
        <w:t>Belzer LM, Smulian JC, Lu SE, Tepper BJ. Food cravings and intake of sweet foods in healthy pregnancy and mild gestational diabetes mellitus. A prospective study. Appetite. 2010;55(3):609-15.</w:t>
      </w:r>
    </w:p>
    <w:p w:rsidR="004844B3" w:rsidRPr="00D74A86" w:rsidRDefault="004844B3" w:rsidP="004844B3">
      <w:pPr>
        <w:rPr>
          <w:color w:val="000000" w:themeColor="text1"/>
        </w:rPr>
      </w:pPr>
      <w:r w:rsidRPr="00D74A86">
        <w:rPr>
          <w:color w:val="000000" w:themeColor="text1"/>
        </w:rPr>
        <w:t>4.</w:t>
      </w:r>
      <w:r w:rsidRPr="00D74A86">
        <w:rPr>
          <w:color w:val="000000" w:themeColor="text1"/>
        </w:rPr>
        <w:tab/>
        <w:t>Borgen I, Aamodt G, Harsem N, Haugen M, Meltzer HM, Brantsæter AL. Maternal sugar consumption and risk of preeclampsia in nulliparous Norwegian women. European Journal of Clinical Nutrition. 2012;66(8):920-5.</w:t>
      </w:r>
    </w:p>
    <w:p w:rsidR="004844B3" w:rsidRPr="00D74A86" w:rsidRDefault="004844B3" w:rsidP="004844B3">
      <w:pPr>
        <w:rPr>
          <w:color w:val="000000" w:themeColor="text1"/>
        </w:rPr>
      </w:pPr>
      <w:r w:rsidRPr="00D74A86">
        <w:rPr>
          <w:color w:val="000000" w:themeColor="text1"/>
        </w:rPr>
        <w:t>5.</w:t>
      </w:r>
      <w:r w:rsidRPr="00D74A86">
        <w:rPr>
          <w:color w:val="000000" w:themeColor="text1"/>
        </w:rPr>
        <w:tab/>
        <w:t>Chen L, Hu FB, Yeung E, Willett W, Zhang C, Chen L, et al. Prospective study of pre-gravid sugar-sweetened beverage consumption and the risk of gestational diabetes mellitus. Diabetes Care. 2009;32(12):2236-41.</w:t>
      </w:r>
    </w:p>
    <w:p w:rsidR="004844B3" w:rsidRPr="00D74A86" w:rsidRDefault="004844B3" w:rsidP="004844B3">
      <w:pPr>
        <w:rPr>
          <w:color w:val="000000" w:themeColor="text1"/>
        </w:rPr>
      </w:pPr>
      <w:r w:rsidRPr="00D74A86">
        <w:rPr>
          <w:color w:val="000000" w:themeColor="text1"/>
        </w:rPr>
        <w:t>6.</w:t>
      </w:r>
      <w:r w:rsidRPr="00D74A86">
        <w:rPr>
          <w:color w:val="000000" w:themeColor="text1"/>
        </w:rPr>
        <w:tab/>
        <w:t>Cioffi CE, Figueroa J, Welsh JA. Added Sugar Intake among Pregnant Women in the United States: National Health and Nutrition Examination Survey 2003-2012. Journal of the Academy of Nutrition &amp; Dietetics. 2018;118(5):886-95.e1.</w:t>
      </w:r>
    </w:p>
    <w:p w:rsidR="004844B3" w:rsidRPr="00D74A86" w:rsidRDefault="004844B3" w:rsidP="004844B3">
      <w:pPr>
        <w:rPr>
          <w:color w:val="000000" w:themeColor="text1"/>
        </w:rPr>
      </w:pPr>
      <w:r w:rsidRPr="00D74A86">
        <w:rPr>
          <w:color w:val="000000" w:themeColor="text1"/>
        </w:rPr>
        <w:t>7.</w:t>
      </w:r>
      <w:r w:rsidRPr="00D74A86">
        <w:rPr>
          <w:color w:val="000000" w:themeColor="text1"/>
        </w:rPr>
        <w:tab/>
        <w:t>Clausen T, Slott M, Solvoll K, Drevon CA, Vollset SE, Henriksen T. High intake of energy, sucrose, and polyunsaturated fatty acids is associated with increased risk of preeclampsia. American Journal of Obstetrics &amp; Gynecology. 2001;185(2):451-8.</w:t>
      </w:r>
    </w:p>
    <w:p w:rsidR="004844B3" w:rsidRPr="00D74A86" w:rsidRDefault="004844B3" w:rsidP="004844B3">
      <w:pPr>
        <w:rPr>
          <w:color w:val="000000" w:themeColor="text1"/>
        </w:rPr>
      </w:pPr>
      <w:r w:rsidRPr="00D74A86">
        <w:rPr>
          <w:color w:val="000000" w:themeColor="text1"/>
        </w:rPr>
        <w:t>8.</w:t>
      </w:r>
      <w:r w:rsidRPr="00D74A86">
        <w:rPr>
          <w:color w:val="000000" w:themeColor="text1"/>
        </w:rPr>
        <w:tab/>
        <w:t>Grundt JH, Nakling J, Eide GE, Markestad T. Possible relation between maternal consumption of added sugar and sugar-sweetened beverages and birth weight--time trends in a population. BMC Public Health. 2012;12:901.</w:t>
      </w:r>
    </w:p>
    <w:p w:rsidR="004844B3" w:rsidRPr="00D74A86" w:rsidRDefault="004844B3" w:rsidP="004844B3">
      <w:pPr>
        <w:rPr>
          <w:color w:val="000000" w:themeColor="text1"/>
        </w:rPr>
      </w:pPr>
      <w:r w:rsidRPr="00D74A86">
        <w:rPr>
          <w:color w:val="000000" w:themeColor="text1"/>
        </w:rPr>
        <w:t>9.</w:t>
      </w:r>
      <w:r w:rsidRPr="00D74A86">
        <w:rPr>
          <w:color w:val="000000" w:themeColor="text1"/>
        </w:rPr>
        <w:tab/>
        <w:t>Grundt JH, Eide GE, Brantsæter AL, Haugen M, Markestad T. Is consumption of sugar-sweetened soft drinks during pregnancy associated with birth weight? Maternal &amp; Child Nutrition. 2017;13(4):n/a-N.PAG.</w:t>
      </w:r>
    </w:p>
    <w:p w:rsidR="004844B3" w:rsidRPr="00D74A86" w:rsidRDefault="004844B3" w:rsidP="004844B3">
      <w:pPr>
        <w:rPr>
          <w:color w:val="000000" w:themeColor="text1"/>
        </w:rPr>
      </w:pPr>
      <w:r w:rsidRPr="00D74A86">
        <w:rPr>
          <w:color w:val="000000" w:themeColor="text1"/>
        </w:rPr>
        <w:t>10.</w:t>
      </w:r>
      <w:r w:rsidRPr="00D74A86">
        <w:rPr>
          <w:color w:val="000000" w:themeColor="text1"/>
        </w:rPr>
        <w:tab/>
        <w:t>Bursey RG, Watson ML. Intake of artificially sweetened soft drinks and risk of preterm delivery. American Journal of Clinical Nutrition. 2010;92(5):1277-8.</w:t>
      </w:r>
    </w:p>
    <w:p w:rsidR="004844B3" w:rsidRPr="00D74A86" w:rsidRDefault="004844B3" w:rsidP="004844B3">
      <w:pPr>
        <w:rPr>
          <w:color w:val="000000" w:themeColor="text1"/>
        </w:rPr>
      </w:pPr>
      <w:r w:rsidRPr="00D74A86">
        <w:rPr>
          <w:color w:val="000000" w:themeColor="text1"/>
        </w:rPr>
        <w:t>11.</w:t>
      </w:r>
      <w:r w:rsidRPr="00D74A86">
        <w:rPr>
          <w:color w:val="000000" w:themeColor="text1"/>
        </w:rPr>
        <w:tab/>
        <w:t>Halpern G, Braga DP, Setti AS, Figueira RC, Iaconelli A, Borges E. Artificial sweeteners-do they bear an infertility risk? Fertility and Sterility. 2016;106 (Supplement 3):e263.</w:t>
      </w:r>
    </w:p>
    <w:p w:rsidR="004844B3" w:rsidRPr="00D74A86" w:rsidRDefault="004844B3" w:rsidP="004844B3">
      <w:pPr>
        <w:rPr>
          <w:color w:val="000000" w:themeColor="text1"/>
        </w:rPr>
      </w:pPr>
      <w:r w:rsidRPr="00D74A86">
        <w:rPr>
          <w:color w:val="000000" w:themeColor="text1"/>
        </w:rPr>
        <w:t>12.</w:t>
      </w:r>
      <w:r w:rsidRPr="00D74A86">
        <w:rPr>
          <w:color w:val="000000" w:themeColor="text1"/>
        </w:rPr>
        <w:tab/>
        <w:t>Jen V, Tielemans MJ, Voortman T, Jaddoe VWV, Braun KVE, Franco OH, et al. Mothers' intake of sugar-containing beverages during pregnancy and body composition of their children during childhood: the Generation R Study. American Journal of Clinical Nutrition. 2017;105(4):834-41.</w:t>
      </w:r>
    </w:p>
    <w:p w:rsidR="004844B3" w:rsidRPr="00D74A86" w:rsidRDefault="004844B3" w:rsidP="004844B3">
      <w:pPr>
        <w:rPr>
          <w:color w:val="000000" w:themeColor="text1"/>
        </w:rPr>
      </w:pPr>
      <w:r w:rsidRPr="00D74A86">
        <w:rPr>
          <w:color w:val="000000" w:themeColor="text1"/>
        </w:rPr>
        <w:t>13.</w:t>
      </w:r>
      <w:r w:rsidRPr="00D74A86">
        <w:rPr>
          <w:color w:val="000000" w:themeColor="text1"/>
        </w:rPr>
        <w:tab/>
        <w:t>Lenders CM, Hediger ML, Scholl TO, Khoo CS, Slap GB, Stallings VA. Gestational age and infant size at birth are associated with dietary sugar intake among pregnant adolescents. Journal of Nutrition. 1997;127(6):1113-7.</w:t>
      </w:r>
    </w:p>
    <w:p w:rsidR="004844B3" w:rsidRPr="00D74A86" w:rsidRDefault="004844B3" w:rsidP="004844B3">
      <w:pPr>
        <w:rPr>
          <w:color w:val="000000" w:themeColor="text1"/>
        </w:rPr>
      </w:pPr>
      <w:r w:rsidRPr="00D74A86">
        <w:rPr>
          <w:color w:val="000000" w:themeColor="text1"/>
        </w:rPr>
        <w:lastRenderedPageBreak/>
        <w:t>14.</w:t>
      </w:r>
      <w:r w:rsidRPr="00D74A86">
        <w:rPr>
          <w:color w:val="000000" w:themeColor="text1"/>
        </w:rPr>
        <w:tab/>
        <w:t>Luoto R, Kinnunen TI, Aittasalo M, Kolu P, Raitanen J, Ojala K, et al. Primary Prevention of Gestational Diabetes Mellitus and Large-for-Gestational-Age Newborns by Lifestyle Counseling: A Cluster-Randomized Vontrolled Trial. PLoS Medicine. 2011;8 (5) (no pagination)(e1001036).</w:t>
      </w:r>
    </w:p>
    <w:p w:rsidR="004844B3" w:rsidRPr="00D74A86" w:rsidRDefault="004844B3" w:rsidP="004844B3">
      <w:pPr>
        <w:rPr>
          <w:color w:val="000000" w:themeColor="text1"/>
        </w:rPr>
      </w:pPr>
      <w:r w:rsidRPr="00D74A86">
        <w:rPr>
          <w:color w:val="000000" w:themeColor="text1"/>
        </w:rPr>
        <w:t>15.</w:t>
      </w:r>
      <w:r w:rsidRPr="00D74A86">
        <w:rPr>
          <w:color w:val="000000" w:themeColor="text1"/>
        </w:rPr>
        <w:tab/>
        <w:t>Morales-Arroyo E, Rivera-Berrios N. Sweeteners...Are they really sweetening our life? effects in preterm delivery, asthma, and allergic rhinitis. Journal of the American Pharmacists Association. 2016;56 (3):e81-e2.</w:t>
      </w:r>
    </w:p>
    <w:p w:rsidR="004844B3" w:rsidRPr="00D74A86" w:rsidRDefault="004844B3" w:rsidP="004844B3">
      <w:pPr>
        <w:rPr>
          <w:color w:val="000000" w:themeColor="text1"/>
        </w:rPr>
      </w:pPr>
      <w:r w:rsidRPr="00D74A86">
        <w:rPr>
          <w:color w:val="000000" w:themeColor="text1"/>
        </w:rPr>
        <w:t>16.</w:t>
      </w:r>
      <w:r w:rsidRPr="00D74A86">
        <w:rPr>
          <w:color w:val="000000" w:themeColor="text1"/>
        </w:rPr>
        <w:tab/>
        <w:t>Nct. Strategies To OPpose Sugars With Non-nutritive Sweeteners Or Water (STOP Sugars NOW) Trial. Https://clinicaltrialsgov/show/nct03543644. 2018.</w:t>
      </w:r>
    </w:p>
    <w:p w:rsidR="004844B3" w:rsidRPr="00D74A86" w:rsidRDefault="004844B3" w:rsidP="004844B3">
      <w:pPr>
        <w:rPr>
          <w:color w:val="000000" w:themeColor="text1"/>
        </w:rPr>
      </w:pPr>
      <w:r w:rsidRPr="00D74A86">
        <w:rPr>
          <w:color w:val="000000" w:themeColor="text1"/>
        </w:rPr>
        <w:t>17.</w:t>
      </w:r>
      <w:r w:rsidRPr="00D74A86">
        <w:rPr>
          <w:color w:val="000000" w:themeColor="text1"/>
        </w:rPr>
        <w:tab/>
        <w:t>Sausenthaler S, Koletzko S, Schaaf B, Lehmann I, Borte M, Herbarth O, et al. Maternal diet during pregnancy in relation to eczema and allergic sensitization in the offspring at 2 y of age. American Journal of Clinical Nutrition. 2007;85(2):530-7.</w:t>
      </w:r>
    </w:p>
    <w:p w:rsidR="004844B3" w:rsidRPr="00D74A86" w:rsidRDefault="004844B3" w:rsidP="004844B3">
      <w:pPr>
        <w:rPr>
          <w:color w:val="000000" w:themeColor="text1"/>
        </w:rPr>
      </w:pPr>
      <w:r w:rsidRPr="00D74A86">
        <w:rPr>
          <w:color w:val="000000" w:themeColor="text1"/>
        </w:rPr>
        <w:t>18.</w:t>
      </w:r>
      <w:r w:rsidRPr="00D74A86">
        <w:rPr>
          <w:color w:val="000000" w:themeColor="text1"/>
        </w:rPr>
        <w:tab/>
        <w:t>Schimpf MO, Miller JM. Effect of irritant beverage intake on overactive bladder symptoms: a randomized controlled trial. International urogynecology journal and pelvic floor dysfunction. 2014;25(1):S64</w:t>
      </w:r>
      <w:r w:rsidRPr="00D74A86">
        <w:rPr>
          <w:rFonts w:ascii="Cambria Math" w:hAnsi="Cambria Math" w:cs="Cambria Math"/>
          <w:color w:val="000000" w:themeColor="text1"/>
        </w:rPr>
        <w:t>‐</w:t>
      </w:r>
      <w:r w:rsidRPr="00D74A86">
        <w:rPr>
          <w:color w:val="000000" w:themeColor="text1"/>
        </w:rPr>
        <w:t>S5.</w:t>
      </w:r>
    </w:p>
    <w:p w:rsidR="004844B3" w:rsidRPr="00D74A86" w:rsidRDefault="004844B3" w:rsidP="004844B3">
      <w:pPr>
        <w:rPr>
          <w:color w:val="000000" w:themeColor="text1"/>
        </w:rPr>
      </w:pPr>
      <w:r w:rsidRPr="00D74A86">
        <w:rPr>
          <w:color w:val="000000" w:themeColor="text1"/>
        </w:rPr>
        <w:t>19.</w:t>
      </w:r>
      <w:r w:rsidRPr="00D74A86">
        <w:rPr>
          <w:color w:val="000000" w:themeColor="text1"/>
        </w:rPr>
        <w:tab/>
        <w:t>Schoenaker DAJM, Soedamah-Muthu SS, Callaway LK, Mishra GD. Prepregnancy dietary patterns and risk of developing hypertensive disorders of pregnancy: results from the Australian Longitudinal Study on Women's Health. American Journal of Clinical Nutrition. 2015;102(1):94-101.</w:t>
      </w:r>
    </w:p>
    <w:p w:rsidR="004844B3" w:rsidRPr="00D74A86" w:rsidRDefault="004844B3" w:rsidP="004844B3">
      <w:pPr>
        <w:rPr>
          <w:color w:val="000000" w:themeColor="text1"/>
        </w:rPr>
      </w:pPr>
      <w:r w:rsidRPr="00D74A86">
        <w:rPr>
          <w:color w:val="000000" w:themeColor="text1"/>
        </w:rPr>
        <w:t>20.</w:t>
      </w:r>
      <w:r w:rsidRPr="00D74A86">
        <w:rPr>
          <w:color w:val="000000" w:themeColor="text1"/>
        </w:rPr>
        <w:tab/>
        <w:t>Shaw GM, Quach T, Nelson V, Carmichael SL, Schaffer DM, Selvin S, et al. Neural tube defects associated with maternal periconceptional dietary intake of simple sugars and glycemic index. American Journal of Clinical Nutrition. 2003;78(5):972-8.</w:t>
      </w:r>
    </w:p>
    <w:p w:rsidR="004844B3" w:rsidRPr="00D74A86" w:rsidRDefault="004844B3" w:rsidP="004844B3">
      <w:pPr>
        <w:rPr>
          <w:color w:val="000000" w:themeColor="text1"/>
        </w:rPr>
      </w:pPr>
      <w:r w:rsidRPr="00D74A86">
        <w:rPr>
          <w:color w:val="000000" w:themeColor="text1"/>
        </w:rPr>
        <w:t>21.</w:t>
      </w:r>
      <w:r w:rsidRPr="00D74A86">
        <w:rPr>
          <w:color w:val="000000" w:themeColor="text1"/>
        </w:rPr>
        <w:tab/>
        <w:t>Setti AS, Braga DPDAF, Halpern G, Figueira RDCS, Iaconelli A, Borges E. Is there an association between artificial sweetener consumption and assisted reproduction outcomes? Reproductive Biomedicine Online. 2018;36(2):145-53.</w:t>
      </w:r>
    </w:p>
    <w:p w:rsidR="004844B3" w:rsidRPr="00D74A86" w:rsidRDefault="004844B3" w:rsidP="004844B3">
      <w:pPr>
        <w:rPr>
          <w:color w:val="000000" w:themeColor="text1"/>
        </w:rPr>
      </w:pPr>
      <w:r w:rsidRPr="00D74A86">
        <w:rPr>
          <w:color w:val="000000" w:themeColor="text1"/>
        </w:rPr>
        <w:t>22.</w:t>
      </w:r>
      <w:r w:rsidRPr="00D74A86">
        <w:rPr>
          <w:color w:val="000000" w:themeColor="text1"/>
        </w:rPr>
        <w:tab/>
        <w:t>Stegink LD, Filer Jr LJ, Baker GL. Plasma, erythrocyte and human milk levels of free amino acids in lactating women administered aspartame or lactose. Journal of Nutrition. 1979;109(12):2173-81.</w:t>
      </w:r>
    </w:p>
    <w:p w:rsidR="004844B3" w:rsidRPr="00D74A86" w:rsidRDefault="004844B3" w:rsidP="004844B3">
      <w:pPr>
        <w:rPr>
          <w:color w:val="000000" w:themeColor="text1"/>
        </w:rPr>
      </w:pPr>
      <w:r w:rsidRPr="00D74A86">
        <w:rPr>
          <w:color w:val="000000" w:themeColor="text1"/>
        </w:rPr>
        <w:t>23.</w:t>
      </w:r>
      <w:r w:rsidRPr="00D74A86">
        <w:rPr>
          <w:color w:val="000000" w:themeColor="text1"/>
        </w:rPr>
        <w:tab/>
        <w:t>Stone D, Matalka E, Pulaski B. Do artificial sweeteners ingested in pregnancy affect the offspring? Nature. 1971;231(5297):53.</w:t>
      </w:r>
    </w:p>
    <w:p w:rsidR="004844B3" w:rsidRPr="00D74A86" w:rsidRDefault="004844B3" w:rsidP="004844B3">
      <w:pPr>
        <w:rPr>
          <w:color w:val="000000" w:themeColor="text1"/>
        </w:rPr>
      </w:pPr>
      <w:r w:rsidRPr="00D74A86">
        <w:rPr>
          <w:color w:val="000000" w:themeColor="text1"/>
        </w:rPr>
        <w:t>24.</w:t>
      </w:r>
      <w:r w:rsidRPr="00D74A86">
        <w:rPr>
          <w:color w:val="000000" w:themeColor="text1"/>
        </w:rPr>
        <w:tab/>
        <w:t>Tepper BJ, Seldner AC. Sweet taste and intake of sweet foods in normal pregnancy and pregnancy complicated by gestational diabetes mellitus. American Journal of Clinical Nutrition. 1999;70(2):277-84.</w:t>
      </w:r>
    </w:p>
    <w:p w:rsidR="004844B3" w:rsidRPr="00D74A86" w:rsidRDefault="004844B3" w:rsidP="004844B3">
      <w:pPr>
        <w:rPr>
          <w:color w:val="000000" w:themeColor="text1"/>
        </w:rPr>
      </w:pPr>
      <w:r w:rsidRPr="00D74A86">
        <w:rPr>
          <w:color w:val="000000" w:themeColor="text1"/>
        </w:rPr>
        <w:t>25.</w:t>
      </w:r>
      <w:r w:rsidRPr="00D74A86">
        <w:rPr>
          <w:color w:val="000000" w:themeColor="text1"/>
        </w:rPr>
        <w:tab/>
        <w:t>Wong AC, Ko CW. Carbohydrate intake: A risk factor for biliary sludge and stones during pregnancy. Gastroenterology. 2011;1):S67.</w:t>
      </w:r>
    </w:p>
    <w:p w:rsidR="004844B3" w:rsidRPr="00D74A86" w:rsidRDefault="004844B3" w:rsidP="004844B3">
      <w:pPr>
        <w:rPr>
          <w:color w:val="000000" w:themeColor="text1"/>
        </w:rPr>
      </w:pPr>
      <w:r w:rsidRPr="00D74A86">
        <w:rPr>
          <w:color w:val="000000" w:themeColor="text1"/>
        </w:rPr>
        <w:t>26.</w:t>
      </w:r>
      <w:r w:rsidRPr="00D74A86">
        <w:rPr>
          <w:color w:val="000000" w:themeColor="text1"/>
        </w:rPr>
        <w:tab/>
        <w:t>Wong AC, Ko CW. Carbohydrate intake as a risk factor for biliary sludge and stones during pregnancy. Journal of Clinical Gastroenterology. 2013;47(8):700-5.</w:t>
      </w:r>
    </w:p>
    <w:p w:rsidR="004844B3" w:rsidRPr="00D74A86" w:rsidRDefault="004844B3" w:rsidP="004844B3">
      <w:pPr>
        <w:rPr>
          <w:color w:val="000000" w:themeColor="text1"/>
        </w:rPr>
      </w:pPr>
      <w:r w:rsidRPr="00D74A86">
        <w:rPr>
          <w:color w:val="000000" w:themeColor="text1"/>
        </w:rPr>
        <w:t>27.</w:t>
      </w:r>
      <w:r w:rsidRPr="00D74A86">
        <w:rPr>
          <w:color w:val="000000" w:themeColor="text1"/>
        </w:rPr>
        <w:tab/>
        <w:t>Maslova E, Halldorsson T, Astrup A, Olsen SF. Dietary protein-to-carbohydrate ratio and added sugar as determinants of excessive gestational weight gain: A prospective cohort study. BMJ Open. 2015;5(2).</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t>No original data</w:t>
      </w:r>
    </w:p>
    <w:p w:rsidR="004844B3" w:rsidRPr="00D74A86" w:rsidRDefault="004844B3" w:rsidP="004844B3">
      <w:pPr>
        <w:rPr>
          <w:color w:val="000000" w:themeColor="text1"/>
        </w:rPr>
      </w:pPr>
    </w:p>
    <w:p w:rsidR="004844B3" w:rsidRPr="00D74A86" w:rsidRDefault="004844B3" w:rsidP="004844B3">
      <w:pPr>
        <w:rPr>
          <w:color w:val="000000" w:themeColor="text1"/>
        </w:rPr>
      </w:pPr>
      <w:r w:rsidRPr="00D74A86">
        <w:rPr>
          <w:color w:val="000000" w:themeColor="text1"/>
        </w:rPr>
        <w:lastRenderedPageBreak/>
        <w:t>1.</w:t>
      </w:r>
      <w:r w:rsidRPr="00D74A86">
        <w:rPr>
          <w:color w:val="000000" w:themeColor="text1"/>
        </w:rPr>
        <w:tab/>
        <w:t>Archibald AJ, Dolinsky VW, Azad MB. Early-Life Exposure to Non-Nutritive Sweeteners and the Developmental Origins of Childhood Obesity: Global Evidence from Human and Rodent Studies. Nutrients. 2018;10(2):10.</w:t>
      </w:r>
    </w:p>
    <w:p w:rsidR="004844B3" w:rsidRPr="00D74A86" w:rsidRDefault="004844B3" w:rsidP="004844B3">
      <w:pPr>
        <w:rPr>
          <w:color w:val="000000" w:themeColor="text1"/>
        </w:rPr>
      </w:pPr>
      <w:r w:rsidRPr="00D74A86">
        <w:rPr>
          <w:color w:val="000000" w:themeColor="text1"/>
        </w:rPr>
        <w:t>2.</w:t>
      </w:r>
      <w:r w:rsidRPr="00D74A86">
        <w:rPr>
          <w:color w:val="000000" w:themeColor="text1"/>
        </w:rPr>
        <w:tab/>
        <w:t>Bernardo WM, Simoes RS, Buzzini RF, Nunes VM, Glina FPA. Adverse effects of the consumption of artificial sweeteners - Systematic review. Revista da Associacao Medica Brasileira. 2016;62(2):120-2.</w:t>
      </w:r>
    </w:p>
    <w:p w:rsidR="004844B3" w:rsidRPr="00D74A86" w:rsidRDefault="004844B3" w:rsidP="004844B3">
      <w:pPr>
        <w:rPr>
          <w:color w:val="000000" w:themeColor="text1"/>
        </w:rPr>
      </w:pPr>
      <w:r w:rsidRPr="00D74A86">
        <w:rPr>
          <w:color w:val="000000" w:themeColor="text1"/>
        </w:rPr>
        <w:t>3.</w:t>
      </w:r>
      <w:r w:rsidRPr="00D74A86">
        <w:rPr>
          <w:color w:val="000000" w:themeColor="text1"/>
        </w:rPr>
        <w:tab/>
        <w:t>Brahmini M, Keerthi T, Priyadarshini B, Sudheerbabu I. Myths and facts about aspartame and sucralose: A critical review. International Journal of Research in Ayurveda and Pharmacy. 2012;3(3):373-5.</w:t>
      </w:r>
    </w:p>
    <w:p w:rsidR="004844B3" w:rsidRPr="00D74A86" w:rsidRDefault="004844B3" w:rsidP="004844B3">
      <w:pPr>
        <w:rPr>
          <w:color w:val="000000" w:themeColor="text1"/>
        </w:rPr>
      </w:pPr>
      <w:r w:rsidRPr="00D74A86">
        <w:rPr>
          <w:color w:val="000000" w:themeColor="text1"/>
        </w:rPr>
        <w:t>4.</w:t>
      </w:r>
      <w:r w:rsidRPr="00D74A86">
        <w:rPr>
          <w:color w:val="000000" w:themeColor="text1"/>
        </w:rPr>
        <w:tab/>
        <w:t>Chávez AG. Consensus position on beverages with non-caloric sweeteners and their relationship to health. Revista Mexicana de Cardiologia. 2013;24(2):55-68.</w:t>
      </w:r>
    </w:p>
    <w:p w:rsidR="004844B3" w:rsidRPr="00D74A86" w:rsidRDefault="004844B3" w:rsidP="004844B3">
      <w:pPr>
        <w:rPr>
          <w:color w:val="000000" w:themeColor="text1"/>
        </w:rPr>
      </w:pPr>
      <w:r w:rsidRPr="00D74A86">
        <w:rPr>
          <w:color w:val="000000" w:themeColor="text1"/>
        </w:rPr>
        <w:t>5.</w:t>
      </w:r>
      <w:r w:rsidRPr="00D74A86">
        <w:rPr>
          <w:color w:val="000000" w:themeColor="text1"/>
        </w:rPr>
        <w:tab/>
        <w:t>Goran MI, Plows JF, Ventura EE. Effects of consuming sugars and alternative sweeteners during pregnancy on maternal and child health: evidence for a secondhand sugar effect. Proceedings of the Nutrition Society. 2018:1-10.</w:t>
      </w:r>
    </w:p>
    <w:p w:rsidR="004844B3" w:rsidRPr="00D74A86" w:rsidRDefault="004844B3" w:rsidP="004844B3">
      <w:pPr>
        <w:rPr>
          <w:color w:val="000000" w:themeColor="text1"/>
        </w:rPr>
      </w:pPr>
      <w:r w:rsidRPr="00D74A86">
        <w:rPr>
          <w:color w:val="000000" w:themeColor="text1"/>
        </w:rPr>
        <w:t>6.</w:t>
      </w:r>
      <w:r w:rsidRPr="00D74A86">
        <w:rPr>
          <w:color w:val="000000" w:themeColor="text1"/>
        </w:rPr>
        <w:tab/>
        <w:t>Hardy LL. Commentary: Intrauterine exposure to artificially sweetened beverages and offspring adiposity: Is this the tip of the iceberg? International Journal of Epidemiology. 2017;46(5):1509-11.</w:t>
      </w:r>
    </w:p>
    <w:p w:rsidR="004844B3" w:rsidRPr="00D74A86" w:rsidRDefault="004844B3" w:rsidP="004844B3">
      <w:pPr>
        <w:rPr>
          <w:color w:val="000000" w:themeColor="text1"/>
        </w:rPr>
      </w:pPr>
      <w:r w:rsidRPr="00D74A86">
        <w:rPr>
          <w:color w:val="000000" w:themeColor="text1"/>
        </w:rPr>
        <w:t>7.</w:t>
      </w:r>
      <w:r w:rsidRPr="00D74A86">
        <w:rPr>
          <w:color w:val="000000" w:themeColor="text1"/>
        </w:rPr>
        <w:tab/>
        <w:t>Krowchuk HV. Is Consumption of Sugar-Sweetened Soft Drinks during Pregnancy Associated with Birth Weight? MCN: The American Journal of Maternal Child Nursing. 2018;43(2):116-.</w:t>
      </w:r>
    </w:p>
    <w:p w:rsidR="004844B3" w:rsidRPr="00D74A86" w:rsidRDefault="004844B3" w:rsidP="004844B3">
      <w:pPr>
        <w:rPr>
          <w:color w:val="000000" w:themeColor="text1"/>
        </w:rPr>
      </w:pPr>
      <w:r w:rsidRPr="00D74A86">
        <w:rPr>
          <w:color w:val="000000" w:themeColor="text1"/>
        </w:rPr>
        <w:t>8.</w:t>
      </w:r>
      <w:r w:rsidRPr="00D74A86">
        <w:rPr>
          <w:color w:val="000000" w:themeColor="text1"/>
        </w:rPr>
        <w:tab/>
        <w:t>Lohner S, Toews I, Meerpohl JJ. Health outcomes of non-nutritive sweeteners: Analysis of the research landscape. Nutrition Journal. 2017;16(1).</w:t>
      </w:r>
    </w:p>
    <w:p w:rsidR="004844B3" w:rsidRPr="00D74A86" w:rsidRDefault="004844B3" w:rsidP="004844B3">
      <w:pPr>
        <w:rPr>
          <w:color w:val="000000" w:themeColor="text1"/>
        </w:rPr>
      </w:pPr>
      <w:r w:rsidRPr="00D74A86">
        <w:rPr>
          <w:color w:val="000000" w:themeColor="text1"/>
        </w:rPr>
        <w:t>9.</w:t>
      </w:r>
      <w:r w:rsidRPr="00D74A86">
        <w:rPr>
          <w:color w:val="000000" w:themeColor="text1"/>
        </w:rPr>
        <w:tab/>
        <w:t>Moses RG, Brand-Miller JC. Dietary risk factors for gestational diabetes mellitus: are sugar-sweetened soft drinks culpable or guilty by association? Diabetes Care. 2009;32(12):2314-5.</w:t>
      </w:r>
    </w:p>
    <w:p w:rsidR="004844B3" w:rsidRPr="00D74A86" w:rsidRDefault="004844B3" w:rsidP="004844B3">
      <w:pPr>
        <w:rPr>
          <w:color w:val="000000" w:themeColor="text1"/>
        </w:rPr>
      </w:pPr>
      <w:r w:rsidRPr="00D74A86">
        <w:rPr>
          <w:color w:val="000000" w:themeColor="text1"/>
        </w:rPr>
        <w:t>10.</w:t>
      </w:r>
      <w:r w:rsidRPr="00D74A86">
        <w:rPr>
          <w:color w:val="000000" w:themeColor="text1"/>
        </w:rPr>
        <w:tab/>
        <w:t>Pagliari C. Artificially sweetened beverage consumption during pregnancy and infant body mass index. JAMA Pediatrics. 2016;170(11):1116-7.</w:t>
      </w:r>
    </w:p>
    <w:p w:rsidR="004844B3" w:rsidRPr="00D74A86" w:rsidRDefault="004844B3" w:rsidP="004844B3">
      <w:pPr>
        <w:rPr>
          <w:color w:val="000000" w:themeColor="text1"/>
        </w:rPr>
      </w:pPr>
      <w:r w:rsidRPr="00D74A86">
        <w:rPr>
          <w:color w:val="000000" w:themeColor="text1"/>
        </w:rPr>
        <w:t>11.</w:t>
      </w:r>
      <w:r w:rsidRPr="00D74A86">
        <w:rPr>
          <w:color w:val="000000" w:themeColor="text1"/>
        </w:rPr>
        <w:tab/>
        <w:t>Pereira MA, Gillman MW. Maternal consumption of artificially sweetened beverages and infant weight gain: Causal or casual? JAMA Pediatrics. 2016;170(7):642-3.</w:t>
      </w:r>
    </w:p>
    <w:p w:rsidR="004844B3" w:rsidRPr="00D74A86" w:rsidRDefault="004844B3" w:rsidP="004844B3">
      <w:pPr>
        <w:rPr>
          <w:color w:val="000000" w:themeColor="text1"/>
        </w:rPr>
      </w:pPr>
      <w:r w:rsidRPr="00D74A86">
        <w:rPr>
          <w:color w:val="000000" w:themeColor="text1"/>
        </w:rPr>
        <w:t>12.</w:t>
      </w:r>
      <w:r w:rsidRPr="00D74A86">
        <w:rPr>
          <w:color w:val="000000" w:themeColor="text1"/>
        </w:rPr>
        <w:tab/>
        <w:t>Pope E, Koren G, Bozzo P. Sugar substitutes during pregnancy. Canadian Family Physician. 2014;60(11):1003-5 and e518.</w:t>
      </w:r>
    </w:p>
    <w:p w:rsidR="004844B3" w:rsidRPr="00D74A86" w:rsidRDefault="004844B3" w:rsidP="004844B3">
      <w:pPr>
        <w:rPr>
          <w:color w:val="000000" w:themeColor="text1"/>
        </w:rPr>
      </w:pPr>
      <w:r w:rsidRPr="00D74A86">
        <w:rPr>
          <w:color w:val="000000" w:themeColor="text1"/>
        </w:rPr>
        <w:t>13.</w:t>
      </w:r>
      <w:r w:rsidRPr="00D74A86">
        <w:rPr>
          <w:color w:val="000000" w:themeColor="text1"/>
        </w:rPr>
        <w:tab/>
        <w:t>Reid AE, Chauhan BF, Rabbani R, Lys J, Copstein L, Mann A, et al. Early Exposure to Nonnutritive Sweeteners and Long-term Metabolic Health: A Systematic Review. Pediatrics. 2016;137(3):e20153603.</w:t>
      </w:r>
    </w:p>
    <w:p w:rsidR="004844B3" w:rsidRPr="00D74A86" w:rsidRDefault="004844B3" w:rsidP="004844B3">
      <w:pPr>
        <w:rPr>
          <w:color w:val="000000" w:themeColor="text1"/>
        </w:rPr>
      </w:pPr>
      <w:r w:rsidRPr="00D74A86">
        <w:rPr>
          <w:color w:val="000000" w:themeColor="text1"/>
        </w:rPr>
        <w:t>14.</w:t>
      </w:r>
      <w:r w:rsidRPr="00D74A86">
        <w:rPr>
          <w:color w:val="000000" w:themeColor="text1"/>
        </w:rPr>
        <w:tab/>
        <w:t>Stevens HC. Study on the role of artificially sweetened beverages in preterm delivery has limitations. American Journal of Clinical Nutrition. 2013;97(1):224.</w:t>
      </w:r>
    </w:p>
    <w:p w:rsidR="004844B3" w:rsidRPr="00D74A86" w:rsidRDefault="004844B3" w:rsidP="004844B3">
      <w:pPr>
        <w:rPr>
          <w:color w:val="000000" w:themeColor="text1"/>
        </w:rPr>
      </w:pPr>
      <w:r w:rsidRPr="00D74A86">
        <w:rPr>
          <w:color w:val="000000" w:themeColor="text1"/>
        </w:rPr>
        <w:t>15.</w:t>
      </w:r>
      <w:r w:rsidRPr="00D74A86">
        <w:rPr>
          <w:color w:val="000000" w:themeColor="text1"/>
        </w:rPr>
        <w:tab/>
        <w:t>Sugary Drinks in Pregnancy Linked to Increased Asthma Risk in Babies. IDEA Fitness Journal. 2018;15(4):50-.</w:t>
      </w:r>
    </w:p>
    <w:p w:rsidR="004844B3" w:rsidRPr="00D74A86" w:rsidRDefault="004844B3" w:rsidP="004844B3">
      <w:pPr>
        <w:rPr>
          <w:color w:val="000000" w:themeColor="text1"/>
        </w:rPr>
      </w:pPr>
      <w:r w:rsidRPr="00D74A86">
        <w:rPr>
          <w:color w:val="000000" w:themeColor="text1"/>
        </w:rPr>
        <w:t>16.</w:t>
      </w:r>
      <w:r w:rsidRPr="00D74A86">
        <w:rPr>
          <w:color w:val="000000" w:themeColor="text1"/>
        </w:rPr>
        <w:tab/>
        <w:t>Hunt S, Hellwig JP. Artificially Sweetened Beverage Intake During Pregnancy. Nursing for Women's Health. 2016;20(4):353-.</w:t>
      </w: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rPr>
          <w:color w:val="000000" w:themeColor="text1"/>
        </w:rPr>
      </w:pPr>
    </w:p>
    <w:p w:rsidR="004844B3" w:rsidRPr="00D74A86" w:rsidRDefault="004844B3" w:rsidP="004844B3">
      <w:pPr>
        <w:ind w:left="360"/>
        <w:rPr>
          <w:b/>
          <w:color w:val="000000" w:themeColor="text1"/>
        </w:rPr>
      </w:pPr>
      <w:r w:rsidRPr="00D74A86">
        <w:rPr>
          <w:b/>
          <w:color w:val="000000" w:themeColor="text1"/>
        </w:rPr>
        <w:lastRenderedPageBreak/>
        <w:t>List of authors who were sent letters requesting additional information:</w:t>
      </w:r>
    </w:p>
    <w:p w:rsidR="004844B3" w:rsidRPr="00D74A86" w:rsidRDefault="004844B3" w:rsidP="004844B3">
      <w:pPr>
        <w:pStyle w:val="ListParagraph"/>
        <w:numPr>
          <w:ilvl w:val="0"/>
          <w:numId w:val="5"/>
        </w:numPr>
        <w:rPr>
          <w:color w:val="000000" w:themeColor="text1"/>
        </w:rPr>
      </w:pPr>
      <w:r w:rsidRPr="00D74A86">
        <w:rPr>
          <w:color w:val="000000" w:themeColor="text1"/>
        </w:rPr>
        <w:t>Dr. Rifas-Shiman,</w:t>
      </w:r>
    </w:p>
    <w:p w:rsidR="004844B3" w:rsidRPr="00D74A86" w:rsidRDefault="004844B3" w:rsidP="004844B3">
      <w:pPr>
        <w:ind w:left="720"/>
        <w:rPr>
          <w:color w:val="000000" w:themeColor="text1"/>
        </w:rPr>
      </w:pPr>
      <w:r w:rsidRPr="00D74A86">
        <w:rPr>
          <w:color w:val="000000" w:themeColor="text1"/>
        </w:rPr>
        <w:t>Gillman MW, Rifas-Shiman SL, Fernandez-BarresS, et al. Beverage Intake During Pregnancy and Childhood Adiposity. Pediatrics. 2017;140(2):e20170031</w:t>
      </w:r>
    </w:p>
    <w:p w:rsidR="004844B3" w:rsidRPr="00D74A86" w:rsidRDefault="004844B3" w:rsidP="004844B3">
      <w:pPr>
        <w:ind w:left="360"/>
        <w:rPr>
          <w:color w:val="000000" w:themeColor="text1"/>
        </w:rPr>
      </w:pPr>
    </w:p>
    <w:p w:rsidR="004844B3" w:rsidRPr="00D74A86" w:rsidRDefault="004844B3" w:rsidP="004844B3">
      <w:pPr>
        <w:pStyle w:val="ListParagraph"/>
        <w:numPr>
          <w:ilvl w:val="0"/>
          <w:numId w:val="5"/>
        </w:numPr>
        <w:rPr>
          <w:color w:val="000000" w:themeColor="text1"/>
        </w:rPr>
      </w:pPr>
      <w:r w:rsidRPr="00D74A86">
        <w:rPr>
          <w:color w:val="000000" w:themeColor="text1"/>
        </w:rPr>
        <w:t>Dr. Zhu</w:t>
      </w:r>
    </w:p>
    <w:p w:rsidR="004844B3" w:rsidRPr="00D74A86" w:rsidRDefault="004844B3" w:rsidP="004844B3">
      <w:pPr>
        <w:ind w:left="720"/>
        <w:rPr>
          <w:color w:val="000000" w:themeColor="text1"/>
        </w:rPr>
      </w:pPr>
      <w:r w:rsidRPr="00D74A86">
        <w:rPr>
          <w:color w:val="000000" w:themeColor="text1"/>
        </w:rPr>
        <w:t>Zhu, Y., Olsen, S.F., Mendola, P., Halldorsson, T.I., Rawal, S., Hinkle, S.N., Yeung, E.H., Chavarro, J.E., Grunnet, L.G., Granström, C. and Bjerregaard, A.A., 2017. Maternal consumption of artificially sweetened beverages during pregnancy, and offspring growth through 7 years of age: a prospective cohort study. International journal of epidemiology, 46(5), pp.1499-1508.</w:t>
      </w:r>
    </w:p>
    <w:p w:rsidR="004844B3" w:rsidRPr="00D74A86" w:rsidRDefault="004844B3" w:rsidP="004844B3">
      <w:pPr>
        <w:ind w:left="720"/>
        <w:rPr>
          <w:color w:val="000000" w:themeColor="text1"/>
        </w:rPr>
      </w:pPr>
    </w:p>
    <w:p w:rsidR="004844B3" w:rsidRPr="00D74A86" w:rsidRDefault="004844B3" w:rsidP="004844B3">
      <w:pPr>
        <w:pStyle w:val="ListParagraph"/>
        <w:numPr>
          <w:ilvl w:val="0"/>
          <w:numId w:val="5"/>
        </w:numPr>
        <w:rPr>
          <w:color w:val="000000" w:themeColor="text1"/>
        </w:rPr>
      </w:pPr>
      <w:r w:rsidRPr="00D74A86">
        <w:rPr>
          <w:color w:val="000000" w:themeColor="text1"/>
        </w:rPr>
        <w:t>Dr. Englund-O¨gge,</w:t>
      </w:r>
    </w:p>
    <w:p w:rsidR="004844B3" w:rsidRPr="00D74A86" w:rsidRDefault="004844B3" w:rsidP="004844B3">
      <w:pPr>
        <w:ind w:left="720"/>
        <w:rPr>
          <w:color w:val="000000" w:themeColor="text1"/>
        </w:rPr>
      </w:pPr>
      <w:r w:rsidRPr="00D74A86">
        <w:rPr>
          <w:color w:val="000000" w:themeColor="text1"/>
        </w:rPr>
        <w:t>Englund-Ögge, L., Brantsæter, A.L., Haugen, M., Sengpiel, V., Khatibi, A., Myhre, R., Myking, S., Meltzer, H.M., Kacerovsky, M., Nilsen, R.M. and Jacobsson, B., 2012. Association between intake of artificially sweetened and sugar-sweetened beverages and preterm delivery: a large prospective cohort study. The American journal of clinical nutrition, 96(3), pp.552-559.</w:t>
      </w:r>
    </w:p>
    <w:p w:rsidR="004844B3" w:rsidRPr="00D74A86" w:rsidRDefault="004844B3" w:rsidP="004844B3">
      <w:pPr>
        <w:ind w:left="360"/>
        <w:rPr>
          <w:color w:val="000000" w:themeColor="text1"/>
        </w:rPr>
      </w:pPr>
    </w:p>
    <w:p w:rsidR="004844B3" w:rsidRPr="00D74A86" w:rsidRDefault="004844B3" w:rsidP="004844B3">
      <w:pPr>
        <w:pStyle w:val="ListParagraph"/>
        <w:numPr>
          <w:ilvl w:val="0"/>
          <w:numId w:val="5"/>
        </w:numPr>
        <w:rPr>
          <w:color w:val="000000" w:themeColor="text1"/>
        </w:rPr>
      </w:pPr>
      <w:r w:rsidRPr="00D74A86">
        <w:rPr>
          <w:color w:val="000000" w:themeColor="text1"/>
        </w:rPr>
        <w:t>Dr. Petherick,</w:t>
      </w:r>
    </w:p>
    <w:p w:rsidR="004844B3" w:rsidRPr="00D74A86" w:rsidRDefault="004844B3" w:rsidP="004844B3">
      <w:pPr>
        <w:ind w:left="720"/>
        <w:rPr>
          <w:color w:val="000000" w:themeColor="text1"/>
        </w:rPr>
      </w:pPr>
      <w:r w:rsidRPr="00D74A86">
        <w:rPr>
          <w:color w:val="000000" w:themeColor="text1"/>
        </w:rPr>
        <w:t>Petherick, E.S., Goran, M.I. and Wright, J., 2014. Relationship between artificially sweetened and sugar-sweetened cola beverage consumption during pregnancy and preterm delivery in a multi-ethnic cohort: analysis of the Born in Bradford cohort study. European journal of clinical nutrition, 68(3), p.404.</w:t>
      </w:r>
    </w:p>
    <w:p w:rsidR="004844B3" w:rsidRPr="00D74A86" w:rsidRDefault="004844B3" w:rsidP="004844B3">
      <w:pPr>
        <w:ind w:left="360"/>
        <w:rPr>
          <w:color w:val="000000" w:themeColor="text1"/>
        </w:rPr>
      </w:pPr>
    </w:p>
    <w:p w:rsidR="004844B3" w:rsidRPr="00D74A86" w:rsidRDefault="004844B3" w:rsidP="004844B3">
      <w:pPr>
        <w:pStyle w:val="ListParagraph"/>
        <w:numPr>
          <w:ilvl w:val="0"/>
          <w:numId w:val="5"/>
        </w:numPr>
        <w:rPr>
          <w:color w:val="000000" w:themeColor="text1"/>
        </w:rPr>
      </w:pPr>
      <w:r w:rsidRPr="00D74A86">
        <w:rPr>
          <w:color w:val="000000" w:themeColor="text1"/>
        </w:rPr>
        <w:t>Dr. Maslova,</w:t>
      </w:r>
    </w:p>
    <w:p w:rsidR="004844B3" w:rsidRPr="00D74A86" w:rsidRDefault="004844B3" w:rsidP="004844B3">
      <w:pPr>
        <w:ind w:left="720"/>
        <w:rPr>
          <w:color w:val="000000" w:themeColor="text1"/>
        </w:rPr>
      </w:pPr>
      <w:r w:rsidRPr="00D74A86">
        <w:rPr>
          <w:color w:val="000000" w:themeColor="text1"/>
        </w:rPr>
        <w:t>Maslova, E., Strøm, M., Olsen, S.F. and Halldorsson, T.I., 2013. Consumption of artificially-sweetened soft drinks in pregnancy and risk of child asthma and allergic rhinitis. PloS one, 8(2), p.e57261.</w:t>
      </w:r>
    </w:p>
    <w:p w:rsidR="004844B3" w:rsidRPr="00D74A86" w:rsidRDefault="004844B3" w:rsidP="004844B3">
      <w:pPr>
        <w:rPr>
          <w:b/>
          <w:color w:val="000000" w:themeColor="text1"/>
        </w:rPr>
      </w:pPr>
      <w:r w:rsidRPr="00D74A86">
        <w:rPr>
          <w:b/>
          <w:color w:val="000000" w:themeColor="text1"/>
        </w:rPr>
        <w:t xml:space="preserve">           </w:t>
      </w:r>
    </w:p>
    <w:p w:rsidR="004844B3" w:rsidRPr="00D74A86" w:rsidRDefault="004844B3" w:rsidP="004844B3">
      <w:pPr>
        <w:ind w:firstLine="720"/>
        <w:rPr>
          <w:b/>
          <w:color w:val="000000" w:themeColor="text1"/>
        </w:rPr>
      </w:pPr>
      <w:r w:rsidRPr="00D74A86">
        <w:rPr>
          <w:b/>
          <w:color w:val="000000" w:themeColor="text1"/>
        </w:rPr>
        <w:t>List of authors who responded to the request for additional information:</w:t>
      </w:r>
    </w:p>
    <w:p w:rsidR="004844B3" w:rsidRPr="00D74A86" w:rsidRDefault="004844B3" w:rsidP="004844B3">
      <w:pPr>
        <w:pStyle w:val="ListParagraph"/>
        <w:numPr>
          <w:ilvl w:val="0"/>
          <w:numId w:val="5"/>
        </w:numPr>
        <w:rPr>
          <w:rFonts w:ascii="Times New Roman" w:hAnsi="Times New Roman" w:cs="Times New Roman"/>
          <w:b/>
          <w:color w:val="000000" w:themeColor="text1"/>
          <w:sz w:val="24"/>
          <w:szCs w:val="24"/>
        </w:rPr>
      </w:pPr>
      <w:r w:rsidRPr="00D74A86">
        <w:rPr>
          <w:color w:val="000000" w:themeColor="text1"/>
          <w:lang w:val="en-CA"/>
        </w:rPr>
        <w:t>Dr. Rifas-Shiman</w:t>
      </w:r>
    </w:p>
    <w:p w:rsidR="004844B3" w:rsidRPr="00D74A86" w:rsidRDefault="004844B3" w:rsidP="004844B3">
      <w:pPr>
        <w:ind w:left="720"/>
        <w:rPr>
          <w:color w:val="000000" w:themeColor="text1"/>
        </w:rPr>
      </w:pPr>
      <w:r w:rsidRPr="00D74A86">
        <w:rPr>
          <w:color w:val="000000" w:themeColor="text1"/>
        </w:rPr>
        <w:t>Gillman MW, Rifas-Shiman SL, Fernandez-BarresS, et al. Beverage Intake During Pregnancy and Childhood Adiposity. Pediatrics. 2017;140(2):e20170031</w:t>
      </w:r>
    </w:p>
    <w:p w:rsidR="00BC14CF" w:rsidRPr="00D74A86" w:rsidRDefault="00BC14CF" w:rsidP="00EA5F41">
      <w:pPr>
        <w:rPr>
          <w:rFonts w:eastAsia="SimSun"/>
          <w:color w:val="000000" w:themeColor="text1"/>
          <w:lang w:eastAsia="en-US"/>
        </w:rPr>
      </w:pPr>
    </w:p>
    <w:p w:rsidR="00BC14CF" w:rsidRPr="00D74A86" w:rsidRDefault="00BC14CF" w:rsidP="00EA5F41">
      <w:pPr>
        <w:rPr>
          <w:rFonts w:eastAsia="SimSun"/>
          <w:color w:val="000000" w:themeColor="text1"/>
          <w:lang w:eastAsia="en-US"/>
        </w:rPr>
      </w:pPr>
    </w:p>
    <w:p w:rsidR="00BC14CF" w:rsidRPr="00D74A86" w:rsidRDefault="00BC14CF" w:rsidP="00EA5F41">
      <w:pPr>
        <w:rPr>
          <w:rFonts w:eastAsia="SimSun"/>
          <w:color w:val="000000" w:themeColor="text1"/>
          <w:lang w:eastAsia="en-US"/>
        </w:rPr>
      </w:pPr>
    </w:p>
    <w:p w:rsidR="00BC14CF" w:rsidRPr="00D74A86" w:rsidRDefault="00171E66" w:rsidP="00EA5F41">
      <w:pPr>
        <w:rPr>
          <w:color w:val="000000" w:themeColor="text1"/>
        </w:rPr>
      </w:pPr>
      <w:r w:rsidRPr="00D74A86">
        <w:rPr>
          <w:color w:val="000000" w:themeColor="text1"/>
        </w:rPr>
        <w:lastRenderedPageBreak/>
        <w:t>Online Supplement Table 2</w:t>
      </w:r>
      <w:r w:rsidR="00BC14CF" w:rsidRPr="00D74A86">
        <w:rPr>
          <w:rFonts w:eastAsia="SimSun"/>
          <w:b/>
          <w:bCs/>
          <w:color w:val="000000" w:themeColor="text1"/>
          <w:lang w:eastAsia="en-US"/>
        </w:rPr>
        <w:t>.</w:t>
      </w:r>
      <w:r w:rsidR="00BC14CF" w:rsidRPr="00D74A86">
        <w:rPr>
          <w:b/>
          <w:bCs/>
          <w:color w:val="000000" w:themeColor="text1"/>
        </w:rPr>
        <w:t xml:space="preserve"> </w:t>
      </w:r>
      <w:r w:rsidR="00626B24" w:rsidRPr="00D74A86">
        <w:rPr>
          <w:color w:val="000000" w:themeColor="text1"/>
        </w:rPr>
        <w:t>Results of quality assessment of the includes studies.</w:t>
      </w:r>
    </w:p>
    <w:p w:rsidR="00BC14CF" w:rsidRPr="00D74A86" w:rsidRDefault="00BC14CF" w:rsidP="00EA5F41">
      <w:pPr>
        <w:rPr>
          <w:rFonts w:eastAsia="SimSun"/>
          <w:color w:val="000000" w:themeColor="text1"/>
          <w:lang w:eastAsia="en-US"/>
        </w:rPr>
      </w:pPr>
    </w:p>
    <w:tbl>
      <w:tblPr>
        <w:tblpPr w:leftFromText="180" w:rightFromText="180" w:vertAnchor="page" w:horzAnchor="margin" w:tblpXSpec="center" w:tblpY="2189"/>
        <w:tblW w:w="12191" w:type="dxa"/>
        <w:tblLook w:val="04A0" w:firstRow="1" w:lastRow="0" w:firstColumn="1" w:lastColumn="0" w:noHBand="0" w:noVBand="1"/>
      </w:tblPr>
      <w:tblGrid>
        <w:gridCol w:w="2265"/>
        <w:gridCol w:w="570"/>
        <w:gridCol w:w="587"/>
        <w:gridCol w:w="689"/>
        <w:gridCol w:w="567"/>
        <w:gridCol w:w="709"/>
        <w:gridCol w:w="567"/>
        <w:gridCol w:w="567"/>
        <w:gridCol w:w="709"/>
        <w:gridCol w:w="708"/>
        <w:gridCol w:w="567"/>
        <w:gridCol w:w="709"/>
        <w:gridCol w:w="709"/>
        <w:gridCol w:w="567"/>
        <w:gridCol w:w="567"/>
        <w:gridCol w:w="1134"/>
      </w:tblGrid>
      <w:tr w:rsidR="00D74A86" w:rsidRPr="00D74A86" w:rsidTr="00626B24">
        <w:trPr>
          <w:trHeight w:val="368"/>
        </w:trPr>
        <w:tc>
          <w:tcPr>
            <w:tcW w:w="22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u w:val="single"/>
              </w:rPr>
            </w:pPr>
            <w:r w:rsidRPr="00D74A86">
              <w:rPr>
                <w:b/>
                <w:bCs/>
                <w:color w:val="000000" w:themeColor="text1"/>
                <w:u w:val="single"/>
              </w:rPr>
              <w:t>References</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1</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2</w:t>
            </w:r>
          </w:p>
        </w:tc>
        <w:tc>
          <w:tcPr>
            <w:tcW w:w="689"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3</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4</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626B24" w:rsidRPr="00D74A86" w:rsidRDefault="00626B24" w:rsidP="00ED242E">
            <w:pPr>
              <w:rPr>
                <w:b/>
                <w:bCs/>
                <w:color w:val="000000" w:themeColor="text1"/>
              </w:rPr>
            </w:pPr>
            <w:r w:rsidRPr="00D74A86">
              <w:rPr>
                <w:b/>
                <w:bCs/>
                <w:color w:val="000000" w:themeColor="text1"/>
              </w:rPr>
              <w:t>6</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8</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9</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10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26B24" w:rsidRPr="00D74A86" w:rsidRDefault="00626B24" w:rsidP="00ED242E">
            <w:pPr>
              <w:rPr>
                <w:b/>
                <w:bCs/>
                <w:color w:val="000000" w:themeColor="text1"/>
              </w:rPr>
            </w:pPr>
            <w:r w:rsidRPr="00D74A86">
              <w:rPr>
                <w:b/>
                <w:bCs/>
                <w:color w:val="000000" w:themeColor="text1"/>
              </w:rPr>
              <w:t>11</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626B24" w:rsidRPr="00D74A86" w:rsidRDefault="00626B24" w:rsidP="00ED242E">
            <w:pPr>
              <w:rPr>
                <w:b/>
                <w:bCs/>
                <w:color w:val="000000" w:themeColor="text1"/>
              </w:rPr>
            </w:pPr>
            <w:r w:rsidRPr="00D74A86">
              <w:rPr>
                <w:b/>
                <w:bCs/>
                <w:color w:val="000000" w:themeColor="text1"/>
              </w:rPr>
              <w:t>12</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626B24" w:rsidRPr="00D74A86" w:rsidRDefault="00626B24" w:rsidP="00ED242E">
            <w:pPr>
              <w:rPr>
                <w:b/>
                <w:bCs/>
                <w:color w:val="000000" w:themeColor="text1"/>
              </w:rPr>
            </w:pPr>
            <w:r w:rsidRPr="00D74A86">
              <w:rPr>
                <w:b/>
                <w:bCs/>
                <w:color w:val="000000" w:themeColor="text1"/>
              </w:rPr>
              <w:t>13</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626B24" w:rsidRPr="00D74A86" w:rsidRDefault="00626B24" w:rsidP="00ED242E">
            <w:pPr>
              <w:rPr>
                <w:b/>
                <w:bCs/>
                <w:color w:val="000000" w:themeColor="text1"/>
              </w:rPr>
            </w:pPr>
            <w:r w:rsidRPr="00D74A86">
              <w:rPr>
                <w:b/>
                <w:bCs/>
                <w:color w:val="000000" w:themeColor="text1"/>
              </w:rPr>
              <w:t>14</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26B24" w:rsidRPr="00D74A86" w:rsidRDefault="00626B24" w:rsidP="00ED242E">
            <w:pPr>
              <w:rPr>
                <w:b/>
                <w:bCs/>
                <w:color w:val="000000" w:themeColor="text1"/>
              </w:rPr>
            </w:pPr>
            <w:r w:rsidRPr="00D74A86">
              <w:rPr>
                <w:b/>
                <w:bCs/>
                <w:color w:val="000000" w:themeColor="text1"/>
              </w:rPr>
              <w:t>Quality</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Azad 2016</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Azad 2020</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Englund-Ögge 2012</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Gillman 2017</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Plows 2020</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Poor</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Halld</w:t>
            </w:r>
            <w:r w:rsidR="0090110E" w:rsidRPr="00D74A86">
              <w:rPr>
                <w:color w:val="000000" w:themeColor="text1"/>
              </w:rPr>
              <w:t>or</w:t>
            </w:r>
            <w:r w:rsidRPr="00D74A86">
              <w:rPr>
                <w:color w:val="000000" w:themeColor="text1"/>
              </w:rPr>
              <w:t>sson 2010</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Maslova 2013</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 xml:space="preserve"> N</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Good</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Zhu 2017</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Fair</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Petherick 2014</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Fair</w:t>
            </w:r>
          </w:p>
        </w:tc>
      </w:tr>
      <w:tr w:rsidR="00D74A86" w:rsidRPr="00D74A86" w:rsidTr="00626B24">
        <w:trPr>
          <w:trHeight w:val="368"/>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Hinkle 2019</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NR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N</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NR</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Y</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Poor</w:t>
            </w:r>
          </w:p>
        </w:tc>
      </w:tr>
      <w:tr w:rsidR="00D74A86" w:rsidRPr="00D74A86" w:rsidTr="00626B24">
        <w:trPr>
          <w:trHeight w:val="389"/>
        </w:trPr>
        <w:tc>
          <w:tcPr>
            <w:tcW w:w="2265" w:type="dxa"/>
            <w:tcBorders>
              <w:top w:val="nil"/>
              <w:left w:val="single" w:sz="8" w:space="0" w:color="auto"/>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Renault 2015  </w:t>
            </w:r>
          </w:p>
        </w:tc>
        <w:tc>
          <w:tcPr>
            <w:tcW w:w="570"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8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68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N </w:t>
            </w:r>
          </w:p>
        </w:tc>
        <w:tc>
          <w:tcPr>
            <w:tcW w:w="708"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Y</w:t>
            </w:r>
          </w:p>
        </w:tc>
        <w:tc>
          <w:tcPr>
            <w:tcW w:w="709" w:type="dxa"/>
            <w:tcBorders>
              <w:top w:val="nil"/>
              <w:left w:val="nil"/>
              <w:bottom w:val="single" w:sz="8" w:space="0" w:color="auto"/>
              <w:right w:val="single" w:sz="8" w:space="0" w:color="auto"/>
            </w:tcBorders>
            <w:shd w:val="clear" w:color="auto" w:fill="auto"/>
            <w:noWrap/>
            <w:vAlign w:val="center"/>
            <w:hideMark/>
          </w:tcPr>
          <w:p w:rsidR="00626B24" w:rsidRPr="00D74A86" w:rsidRDefault="00626B24" w:rsidP="00ED242E">
            <w:pPr>
              <w:rPr>
                <w:color w:val="000000" w:themeColor="text1"/>
              </w:rPr>
            </w:pPr>
            <w:r w:rsidRPr="00D74A86">
              <w:rPr>
                <w:color w:val="000000" w:themeColor="text1"/>
              </w:rPr>
              <w:t xml:space="preserve">Y </w:t>
            </w:r>
          </w:p>
        </w:tc>
        <w:tc>
          <w:tcPr>
            <w:tcW w:w="709"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 xml:space="preserve">Y </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 xml:space="preserve">N </w:t>
            </w:r>
          </w:p>
        </w:tc>
        <w:tc>
          <w:tcPr>
            <w:tcW w:w="567"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rPr>
                <w:color w:val="000000" w:themeColor="text1"/>
              </w:rPr>
            </w:pPr>
            <w:r w:rsidRPr="00D74A86">
              <w:rPr>
                <w:color w:val="000000" w:themeColor="text1"/>
              </w:rPr>
              <w:t xml:space="preserve">N </w:t>
            </w:r>
          </w:p>
        </w:tc>
        <w:tc>
          <w:tcPr>
            <w:tcW w:w="1134" w:type="dxa"/>
            <w:tcBorders>
              <w:top w:val="nil"/>
              <w:left w:val="nil"/>
              <w:bottom w:val="single" w:sz="8" w:space="0" w:color="auto"/>
              <w:right w:val="single" w:sz="8" w:space="0" w:color="auto"/>
            </w:tcBorders>
            <w:shd w:val="clear" w:color="auto" w:fill="auto"/>
            <w:vAlign w:val="center"/>
            <w:hideMark/>
          </w:tcPr>
          <w:p w:rsidR="00626B24" w:rsidRPr="00D74A86" w:rsidRDefault="00626B24" w:rsidP="00ED242E">
            <w:pPr>
              <w:jc w:val="center"/>
              <w:rPr>
                <w:color w:val="000000" w:themeColor="text1"/>
              </w:rPr>
            </w:pPr>
            <w:r w:rsidRPr="00D74A86">
              <w:rPr>
                <w:color w:val="000000" w:themeColor="text1"/>
              </w:rPr>
              <w:t>Fair</w:t>
            </w:r>
          </w:p>
        </w:tc>
      </w:tr>
    </w:tbl>
    <w:p w:rsidR="00626B24" w:rsidRPr="00D74A86" w:rsidRDefault="00626B24" w:rsidP="00EA5F41">
      <w:pPr>
        <w:rPr>
          <w:rFonts w:eastAsia="SimSun"/>
          <w:color w:val="000000" w:themeColor="text1"/>
          <w:lang w:eastAsia="en-US"/>
        </w:rPr>
      </w:pPr>
    </w:p>
    <w:p w:rsidR="00626B24" w:rsidRPr="00D74A86" w:rsidRDefault="00626B24" w:rsidP="00626B24">
      <w:pPr>
        <w:autoSpaceDE w:val="0"/>
        <w:autoSpaceDN w:val="0"/>
        <w:adjustRightInd w:val="0"/>
        <w:rPr>
          <w:rFonts w:eastAsiaTheme="minorEastAsia"/>
          <w:color w:val="000000" w:themeColor="text1"/>
          <w:lang w:val="en-US"/>
        </w:rPr>
      </w:pPr>
      <w:r w:rsidRPr="00D74A86">
        <w:rPr>
          <w:rFonts w:eastAsiaTheme="minorEastAsia"/>
          <w:color w:val="000000" w:themeColor="text1"/>
          <w:lang w:val="en-US"/>
        </w:rPr>
        <w:t>Abbreviations: Y, yes; N, no; NR, not reported.</w:t>
      </w:r>
    </w:p>
    <w:p w:rsidR="00626B24" w:rsidRPr="00D74A86" w:rsidRDefault="00626B24" w:rsidP="00626B24">
      <w:pPr>
        <w:autoSpaceDE w:val="0"/>
        <w:autoSpaceDN w:val="0"/>
        <w:adjustRightInd w:val="0"/>
        <w:rPr>
          <w:rFonts w:eastAsiaTheme="minorEastAsia"/>
          <w:color w:val="000000" w:themeColor="text1"/>
          <w:lang w:val="en-US"/>
        </w:rPr>
      </w:pPr>
      <w:r w:rsidRPr="00D74A86">
        <w:rPr>
          <w:rFonts w:eastAsiaTheme="minorEastAsia"/>
          <w:color w:val="000000" w:themeColor="text1"/>
          <w:lang w:val="en-US"/>
        </w:rPr>
        <w:t xml:space="preserve">1. Was the research question or objective in this paper clearly stated?  2. Was the study population clearly specified and defined?  3. Was the participation rate of eligible persons at least 50%?  4. Were all the subjects selected or recruited from the same or similar populations (including the same time period)? Were inclusion and exclusion criteria for being in the study prespecified and applied uniformly to all participants?  5. Was a sample size justification, power description, or variance and effect estimates provided?  6. For the analyses in this paper, were the exposure(s) of interest measured prior to the outcome(s) being measured?  7. Was the timeframe sufficient so that one could reasonably expect to see an association between exposure and outcome if it existed?  8. For exposures that can vary in amount or level, did the study examine different levels of the exposure as related to the outcome (e.g., categories of exposure, or exposure measured as continuous variable)?  9. Were the exposure measures (independent variables) clearly defined, valid, reliable, and implemented consistently across all study participants?  10. Was the exposure(s) assessed more than once over time?  11. Were the outcome measures (dependent variables) clearly defined, valid, reliable, and implemented consistently across all study participants?  12. Were the outcome assessors blinded to the exposure status of participants?  13. Was loss to follow-up after </w:t>
      </w:r>
      <w:r w:rsidRPr="00D74A86">
        <w:rPr>
          <w:rFonts w:eastAsiaTheme="minorEastAsia"/>
          <w:color w:val="000000" w:themeColor="text1"/>
          <w:lang w:val="en-US"/>
        </w:rPr>
        <w:lastRenderedPageBreak/>
        <w:t xml:space="preserve">baseline 20% or less?  14. Were key potential confounding variables measured and adjusted statistically for their impact on the relationship between exposure(s) and outcome(s)? </w:t>
      </w: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626B24" w:rsidRPr="00D74A86" w:rsidRDefault="00626B24" w:rsidP="00EA5F41">
      <w:pPr>
        <w:rPr>
          <w:rFonts w:eastAsia="SimSun"/>
          <w:color w:val="000000" w:themeColor="text1"/>
          <w:lang w:eastAsia="en-US"/>
        </w:rPr>
      </w:pPr>
    </w:p>
    <w:p w:rsidR="007D48F0" w:rsidRPr="00D74A86" w:rsidRDefault="00171E66" w:rsidP="007D48F0">
      <w:pPr>
        <w:rPr>
          <w:rFonts w:eastAsia="SimSun"/>
          <w:color w:val="000000" w:themeColor="text1"/>
          <w:lang w:eastAsia="en-US"/>
        </w:rPr>
      </w:pPr>
      <w:r w:rsidRPr="00D74A86">
        <w:rPr>
          <w:color w:val="000000" w:themeColor="text1"/>
        </w:rPr>
        <w:lastRenderedPageBreak/>
        <w:t>Online Supplement Table 3</w:t>
      </w:r>
      <w:r w:rsidRPr="00D74A86">
        <w:rPr>
          <w:rFonts w:eastAsia="SimSun"/>
          <w:b/>
          <w:bCs/>
          <w:color w:val="000000" w:themeColor="text1"/>
          <w:lang w:eastAsia="en-US"/>
        </w:rPr>
        <w:t>.</w:t>
      </w:r>
      <w:r w:rsidRPr="00D74A86">
        <w:rPr>
          <w:b/>
          <w:bCs/>
          <w:color w:val="000000" w:themeColor="text1"/>
        </w:rPr>
        <w:t xml:space="preserve"> </w:t>
      </w:r>
      <w:r w:rsidR="007D48F0" w:rsidRPr="00D74A86">
        <w:rPr>
          <w:rFonts w:eastAsia="SimSun"/>
          <w:color w:val="000000" w:themeColor="text1"/>
          <w:lang w:eastAsia="en-US"/>
        </w:rPr>
        <w:t xml:space="preserve">The association between </w:t>
      </w:r>
      <w:r w:rsidR="007D48F0" w:rsidRPr="00D74A86">
        <w:rPr>
          <w:rFonts w:eastAsia="SimSun" w:hint="eastAsia"/>
          <w:color w:val="000000" w:themeColor="text1"/>
          <w:lang w:eastAsia="en-US"/>
        </w:rPr>
        <w:t>prenatal artificial sweetener consumption (</w:t>
      </w:r>
      <w:r w:rsidR="007D48F0" w:rsidRPr="00D74A86">
        <w:rPr>
          <w:rFonts w:eastAsia="SimSun" w:hint="eastAsia"/>
          <w:color w:val="000000" w:themeColor="text1"/>
          <w:lang w:eastAsia="en-US"/>
        </w:rPr>
        <w:t>≥</w:t>
      </w:r>
      <w:r w:rsidR="007D48F0" w:rsidRPr="00D74A86">
        <w:rPr>
          <w:rFonts w:eastAsia="SimSun" w:hint="eastAsia"/>
          <w:color w:val="000000" w:themeColor="text1"/>
          <w:lang w:eastAsia="en-US"/>
        </w:rPr>
        <w:t xml:space="preserve">1 serving per day) </w:t>
      </w:r>
      <w:r w:rsidR="007D48F0" w:rsidRPr="00D74A86">
        <w:rPr>
          <w:rFonts w:eastAsia="SimSun"/>
          <w:color w:val="000000" w:themeColor="text1"/>
          <w:lang w:eastAsia="en-US"/>
        </w:rPr>
        <w:t>and health outcomes.</w:t>
      </w:r>
    </w:p>
    <w:tbl>
      <w:tblPr>
        <w:tblW w:w="5011" w:type="pct"/>
        <w:tblCellMar>
          <w:top w:w="75" w:type="dxa"/>
          <w:left w:w="75" w:type="dxa"/>
          <w:bottom w:w="75" w:type="dxa"/>
          <w:right w:w="75" w:type="dxa"/>
        </w:tblCellMar>
        <w:tblLook w:val="04A0" w:firstRow="1" w:lastRow="0" w:firstColumn="1" w:lastColumn="0" w:noHBand="0" w:noVBand="1"/>
      </w:tblPr>
      <w:tblGrid>
        <w:gridCol w:w="726"/>
        <w:gridCol w:w="1088"/>
        <w:gridCol w:w="684"/>
        <w:gridCol w:w="1195"/>
        <w:gridCol w:w="1081"/>
        <w:gridCol w:w="1037"/>
        <w:gridCol w:w="1260"/>
        <w:gridCol w:w="1456"/>
        <w:gridCol w:w="2752"/>
        <w:gridCol w:w="1679"/>
      </w:tblGrid>
      <w:tr w:rsidR="00D74A86" w:rsidRPr="00D74A86" w:rsidTr="00BD530B">
        <w:trPr>
          <w:cantSplit/>
          <w:tblHeader/>
        </w:trPr>
        <w:tc>
          <w:tcPr>
            <w:tcW w:w="2728"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Certainty assessment</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Effect</w:t>
            </w:r>
          </w:p>
        </w:tc>
        <w:tc>
          <w:tcPr>
            <w:tcW w:w="106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Cs/>
                <w:color w:val="000000" w:themeColor="text1"/>
                <w:sz w:val="20"/>
                <w:szCs w:val="20"/>
              </w:rPr>
            </w:pPr>
            <w:r w:rsidRPr="00D74A86">
              <w:rPr>
                <w:rFonts w:ascii="Arial Narrow" w:hAnsi="Arial Narrow"/>
                <w:bCs/>
                <w:color w:val="000000" w:themeColor="text1"/>
                <w:sz w:val="20"/>
                <w:szCs w:val="20"/>
              </w:rPr>
              <w:t>Certainty</w:t>
            </w:r>
          </w:p>
        </w:tc>
        <w:tc>
          <w:tcPr>
            <w:tcW w:w="648"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Cs/>
                <w:color w:val="000000" w:themeColor="text1"/>
                <w:sz w:val="20"/>
                <w:szCs w:val="20"/>
              </w:rPr>
            </w:pPr>
            <w:r w:rsidRPr="00D74A86">
              <w:rPr>
                <w:rFonts w:ascii="Arial Narrow" w:hAnsi="Arial Narrow"/>
                <w:bCs/>
                <w:color w:val="000000" w:themeColor="text1"/>
                <w:sz w:val="20"/>
                <w:szCs w:val="20"/>
              </w:rPr>
              <w:t>Importance</w:t>
            </w:r>
          </w:p>
        </w:tc>
      </w:tr>
      <w:tr w:rsidR="00D74A86" w:rsidRPr="00D74A86" w:rsidTr="00BD530B">
        <w:trPr>
          <w:cantSplit/>
          <w:tblHeader/>
        </w:trPr>
        <w:tc>
          <w:tcPr>
            <w:tcW w:w="28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 of studies</w:t>
            </w:r>
          </w:p>
        </w:tc>
        <w:tc>
          <w:tcPr>
            <w:tcW w:w="42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Study design</w:t>
            </w:r>
          </w:p>
        </w:tc>
        <w:tc>
          <w:tcPr>
            <w:tcW w:w="264"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Risk of bias</w:t>
            </w:r>
          </w:p>
        </w:tc>
        <w:tc>
          <w:tcPr>
            <w:tcW w:w="461"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Indirectness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Imprecision</w:t>
            </w:r>
          </w:p>
        </w:tc>
        <w:tc>
          <w:tcPr>
            <w:tcW w:w="486"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Other considerations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rsidR="007D48F0" w:rsidRPr="00D74A86" w:rsidRDefault="007D48F0" w:rsidP="00BD530B">
            <w:pPr>
              <w:jc w:val="center"/>
              <w:rPr>
                <w:rFonts w:ascii="Arial Narrow" w:hAnsi="Arial Narrow"/>
                <w:b/>
                <w:bCs/>
                <w:color w:val="000000" w:themeColor="text1"/>
                <w:sz w:val="13"/>
                <w:szCs w:val="13"/>
              </w:rPr>
            </w:pPr>
            <w:r w:rsidRPr="00D74A86">
              <w:rPr>
                <w:rFonts w:ascii="Arial Narrow" w:hAnsi="Arial Narrow"/>
                <w:b/>
                <w:bCs/>
                <w:color w:val="000000" w:themeColor="text1"/>
                <w:sz w:val="13"/>
                <w:szCs w:val="13"/>
              </w:rPr>
              <w:t>Relative</w:t>
            </w:r>
            <w:r w:rsidRPr="00D74A86">
              <w:rPr>
                <w:rFonts w:ascii="Arial Narrow" w:hAnsi="Arial Narrow"/>
                <w:b/>
                <w:bCs/>
                <w:color w:val="000000" w:themeColor="text1"/>
                <w:sz w:val="13"/>
                <w:szCs w:val="13"/>
              </w:rPr>
              <w:br/>
              <w:t>(95% CI)</w:t>
            </w:r>
          </w:p>
        </w:tc>
        <w:tc>
          <w:tcPr>
            <w:tcW w:w="1062" w:type="pct"/>
            <w:vMerge/>
            <w:tcBorders>
              <w:top w:val="single" w:sz="12" w:space="0" w:color="FFFFFF"/>
              <w:left w:val="single" w:sz="12" w:space="0" w:color="FFFFFF"/>
              <w:bottom w:val="single" w:sz="12" w:space="0" w:color="FFFFFF"/>
              <w:right w:val="single" w:sz="12" w:space="0" w:color="FFFFFF"/>
            </w:tcBorders>
            <w:vAlign w:val="center"/>
            <w:hideMark/>
          </w:tcPr>
          <w:p w:rsidR="007D48F0" w:rsidRPr="00D74A86" w:rsidRDefault="007D48F0" w:rsidP="00BD530B">
            <w:pPr>
              <w:rPr>
                <w:rFonts w:ascii="Arial Narrow" w:hAnsi="Arial Narrow"/>
                <w:b/>
                <w:bCs/>
                <w:color w:val="000000" w:themeColor="text1"/>
                <w:sz w:val="13"/>
                <w:szCs w:val="13"/>
              </w:rPr>
            </w:pPr>
          </w:p>
        </w:tc>
        <w:tc>
          <w:tcPr>
            <w:tcW w:w="648" w:type="pct"/>
            <w:vMerge/>
            <w:tcBorders>
              <w:top w:val="single" w:sz="12" w:space="0" w:color="FFFFFF"/>
              <w:left w:val="single" w:sz="12" w:space="0" w:color="FFFFFF"/>
              <w:bottom w:val="single" w:sz="12" w:space="0" w:color="FFFFFF"/>
              <w:right w:val="single" w:sz="12" w:space="0" w:color="FFFFFF"/>
            </w:tcBorders>
            <w:vAlign w:val="center"/>
            <w:hideMark/>
          </w:tcPr>
          <w:p w:rsidR="007D48F0" w:rsidRPr="00D74A86" w:rsidRDefault="007D48F0" w:rsidP="00BD530B">
            <w:pPr>
              <w:rPr>
                <w:rFonts w:ascii="Arial Narrow" w:hAnsi="Arial Narrow"/>
                <w:b/>
                <w:bCs/>
                <w:color w:val="000000" w:themeColor="text1"/>
                <w:sz w:val="13"/>
                <w:szCs w:val="13"/>
              </w:rPr>
            </w:pPr>
          </w:p>
        </w:tc>
      </w:tr>
      <w:tr w:rsidR="00D74A86" w:rsidRPr="00D74A86" w:rsidTr="00BD530B">
        <w:trPr>
          <w:cantSplit/>
        </w:trPr>
        <w:tc>
          <w:tcPr>
            <w:tcW w:w="5000" w:type="pct"/>
            <w:gridSpan w:val="10"/>
            <w:shd w:val="clear" w:color="auto" w:fill="FFFFFF"/>
            <w:vAlign w:val="center"/>
            <w:hideMark/>
          </w:tcPr>
          <w:p w:rsidR="007D48F0" w:rsidRPr="00D74A86" w:rsidRDefault="008F67A9" w:rsidP="00BD530B">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preterm delivery</w:t>
            </w:r>
          </w:p>
        </w:tc>
      </w:tr>
      <w:tr w:rsidR="00D74A86" w:rsidRPr="00D74A86" w:rsidTr="008F67A9">
        <w:trPr>
          <w:cantSplit/>
        </w:trPr>
        <w:tc>
          <w:tcPr>
            <w:tcW w:w="280"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3</w:t>
            </w:r>
          </w:p>
        </w:tc>
        <w:tc>
          <w:tcPr>
            <w:tcW w:w="420"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4" w:space="0" w:color="auto"/>
              <w:right w:val="single" w:sz="6" w:space="0" w:color="000000"/>
            </w:tcBorders>
            <w:hideMark/>
          </w:tcPr>
          <w:p w:rsidR="007D48F0" w:rsidRPr="00D74A86" w:rsidRDefault="00355731"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17"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86"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Style w:val="block"/>
                <w:rFonts w:ascii="Arial Narrow" w:hAnsi="Arial Narrow"/>
                <w:b/>
                <w:bCs/>
                <w:color w:val="000000" w:themeColor="text1"/>
                <w:sz w:val="13"/>
                <w:szCs w:val="13"/>
              </w:rPr>
              <w:t>RR 1.</w:t>
            </w:r>
            <w:r w:rsidR="002C336F" w:rsidRPr="00D74A86">
              <w:rPr>
                <w:rStyle w:val="block"/>
                <w:rFonts w:ascii="Arial Narrow" w:hAnsi="Arial Narrow"/>
                <w:b/>
                <w:bCs/>
                <w:color w:val="000000" w:themeColor="text1"/>
                <w:sz w:val="13"/>
                <w:szCs w:val="13"/>
              </w:rPr>
              <w:t>18</w:t>
            </w:r>
            <w:r w:rsidRPr="00D74A86">
              <w:rPr>
                <w:rFonts w:ascii="Arial Narrow" w:hAnsi="Arial Narrow"/>
                <w:color w:val="000000" w:themeColor="text1"/>
                <w:sz w:val="13"/>
                <w:szCs w:val="13"/>
              </w:rPr>
              <w:br/>
            </w:r>
            <w:r w:rsidRPr="00D74A86">
              <w:rPr>
                <w:rStyle w:val="cell"/>
                <w:rFonts w:ascii="Arial Narrow" w:hAnsi="Arial Narrow"/>
                <w:color w:val="000000" w:themeColor="text1"/>
                <w:sz w:val="13"/>
                <w:szCs w:val="13"/>
              </w:rPr>
              <w:t>(1</w:t>
            </w:r>
            <w:r w:rsidRPr="00D74A86">
              <w:rPr>
                <w:rStyle w:val="cell"/>
                <w:color w:val="000000" w:themeColor="text1"/>
                <w:sz w:val="13"/>
                <w:szCs w:val="13"/>
              </w:rPr>
              <w:t>.0</w:t>
            </w:r>
            <w:r w:rsidR="002C336F" w:rsidRPr="00D74A86">
              <w:rPr>
                <w:rStyle w:val="cell"/>
                <w:color w:val="000000" w:themeColor="text1"/>
                <w:sz w:val="13"/>
                <w:szCs w:val="13"/>
              </w:rPr>
              <w:t>9</w:t>
            </w:r>
            <w:r w:rsidRPr="00D74A86">
              <w:rPr>
                <w:rStyle w:val="cell"/>
                <w:rFonts w:ascii="Arial Narrow" w:hAnsi="Arial Narrow"/>
                <w:color w:val="000000" w:themeColor="text1"/>
                <w:sz w:val="13"/>
                <w:szCs w:val="13"/>
              </w:rPr>
              <w:t xml:space="preserve"> to 1.</w:t>
            </w:r>
            <w:r w:rsidR="002C336F" w:rsidRPr="00D74A86">
              <w:rPr>
                <w:rStyle w:val="cell"/>
                <w:rFonts w:ascii="Arial Narrow" w:hAnsi="Arial Narrow"/>
                <w:color w:val="000000" w:themeColor="text1"/>
                <w:sz w:val="13"/>
                <w:szCs w:val="13"/>
              </w:rPr>
              <w:t>28</w:t>
            </w:r>
            <w:r w:rsidRPr="00D74A86">
              <w:rPr>
                <w:rStyle w:val="cell"/>
                <w:rFonts w:ascii="Arial Narrow" w:hAnsi="Arial Narrow"/>
                <w:color w:val="000000" w:themeColor="text1"/>
                <w:sz w:val="13"/>
                <w:szCs w:val="13"/>
              </w:rPr>
              <w:t>)</w:t>
            </w:r>
            <w:r w:rsidRPr="00D74A86">
              <w:rPr>
                <w:rFonts w:ascii="Arial Narrow" w:hAnsi="Arial Narrow"/>
                <w:color w:val="000000" w:themeColor="text1"/>
                <w:sz w:val="13"/>
                <w:szCs w:val="13"/>
              </w:rPr>
              <w:t xml:space="preserve"> </w:t>
            </w:r>
          </w:p>
        </w:tc>
        <w:tc>
          <w:tcPr>
            <w:tcW w:w="1062" w:type="pct"/>
            <w:tcBorders>
              <w:top w:val="single" w:sz="6" w:space="0" w:color="000000"/>
              <w:left w:val="single" w:sz="6" w:space="0" w:color="000000"/>
              <w:bottom w:val="single" w:sz="4" w:space="0" w:color="auto"/>
              <w:right w:val="single" w:sz="6" w:space="0" w:color="000000"/>
            </w:tcBorders>
            <w:hideMark/>
          </w:tcPr>
          <w:p w:rsidR="002C336F" w:rsidRPr="00D74A86" w:rsidRDefault="002C336F" w:rsidP="002C336F">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7D48F0" w:rsidRPr="00D74A86" w:rsidRDefault="002C336F" w:rsidP="002C336F">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LOW</w:t>
            </w:r>
          </w:p>
        </w:tc>
        <w:tc>
          <w:tcPr>
            <w:tcW w:w="648" w:type="pct"/>
            <w:tcBorders>
              <w:top w:val="single" w:sz="6" w:space="0" w:color="000000"/>
              <w:left w:val="single" w:sz="6" w:space="0" w:color="000000"/>
              <w:bottom w:val="single" w:sz="4" w:space="0" w:color="auto"/>
              <w:right w:val="single" w:sz="6" w:space="0" w:color="000000"/>
            </w:tcBorders>
            <w:hideMark/>
          </w:tcPr>
          <w:p w:rsidR="007D48F0" w:rsidRPr="00D74A86" w:rsidRDefault="007D48F0" w:rsidP="00BD530B">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8F67A9">
        <w:trPr>
          <w:cantSplit/>
        </w:trPr>
        <w:tc>
          <w:tcPr>
            <w:tcW w:w="5000" w:type="pct"/>
            <w:gridSpan w:val="10"/>
            <w:tcBorders>
              <w:top w:val="single" w:sz="4" w:space="0" w:color="auto"/>
              <w:bottom w:val="single" w:sz="4" w:space="0" w:color="auto"/>
            </w:tcBorders>
          </w:tcPr>
          <w:p w:rsidR="008F67A9" w:rsidRPr="00D74A86" w:rsidRDefault="008F67A9" w:rsidP="008F67A9">
            <w:pPr>
              <w:rPr>
                <w:rFonts w:ascii="Arial Narrow" w:hAnsi="Arial Narrow"/>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w:t>
            </w:r>
            <w:r w:rsidRPr="00D74A86">
              <w:rPr>
                <w:rStyle w:val="label"/>
                <w:rFonts w:ascii="Arial Narrow" w:hAnsi="Arial Narrow"/>
                <w:b/>
                <w:bCs/>
                <w:color w:val="000000" w:themeColor="text1"/>
                <w:sz w:val="13"/>
                <w:szCs w:val="13"/>
              </w:rPr>
              <w:t>=</w:t>
            </w:r>
            <w:r w:rsidRPr="00D74A86">
              <w:rPr>
                <w:rStyle w:val="label"/>
                <w:rFonts w:ascii="Arial Narrow" w:hAnsi="Arial Narrow" w:hint="eastAsia"/>
                <w:b/>
                <w:bCs/>
                <w:color w:val="000000" w:themeColor="text1"/>
                <w:sz w:val="13"/>
                <w:szCs w:val="13"/>
              </w:rPr>
              <w:t>1 serving per day)</w:t>
            </w:r>
            <w:r w:rsidRPr="00D74A86">
              <w:rPr>
                <w:rStyle w:val="label"/>
                <w:rFonts w:ascii="Arial Narrow" w:hAnsi="Arial Narrow"/>
                <w:b/>
                <w:bCs/>
                <w:color w:val="000000" w:themeColor="text1"/>
                <w:sz w:val="13"/>
                <w:szCs w:val="13"/>
              </w:rPr>
              <w:t xml:space="preserve"> and preterm delivery</w:t>
            </w:r>
          </w:p>
        </w:tc>
      </w:tr>
      <w:tr w:rsidR="00D74A86" w:rsidRPr="00D74A86" w:rsidTr="008F67A9">
        <w:trPr>
          <w:cantSplit/>
        </w:trPr>
        <w:tc>
          <w:tcPr>
            <w:tcW w:w="280"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3</w:t>
            </w:r>
          </w:p>
        </w:tc>
        <w:tc>
          <w:tcPr>
            <w:tcW w:w="420"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17"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86"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Style w:val="cell"/>
                <w:rFonts w:ascii="Arial Narrow" w:hAnsi="Arial Narrow"/>
                <w:b/>
                <w:bCs/>
                <w:color w:val="000000" w:themeColor="text1"/>
                <w:sz w:val="13"/>
                <w:szCs w:val="13"/>
              </w:rPr>
              <w:t>RR 1.</w:t>
            </w:r>
            <w:r w:rsidR="00415536" w:rsidRPr="00D74A86">
              <w:rPr>
                <w:rStyle w:val="cell"/>
                <w:rFonts w:ascii="Arial Narrow" w:hAnsi="Arial Narrow"/>
                <w:b/>
                <w:bCs/>
                <w:color w:val="000000" w:themeColor="text1"/>
                <w:sz w:val="13"/>
                <w:szCs w:val="13"/>
              </w:rPr>
              <w:t>21</w:t>
            </w:r>
            <w:r w:rsidRPr="00D74A86">
              <w:rPr>
                <w:rStyle w:val="cell"/>
                <w:rFonts w:ascii="Arial Narrow" w:hAnsi="Arial Narrow"/>
                <w:b/>
                <w:bCs/>
                <w:color w:val="000000" w:themeColor="text1"/>
                <w:sz w:val="13"/>
                <w:szCs w:val="13"/>
              </w:rPr>
              <w:br/>
            </w:r>
            <w:r w:rsidRPr="00D74A86">
              <w:rPr>
                <w:rStyle w:val="cell"/>
                <w:rFonts w:ascii="Arial Narrow" w:hAnsi="Arial Narrow"/>
                <w:color w:val="000000" w:themeColor="text1"/>
                <w:sz w:val="13"/>
                <w:szCs w:val="13"/>
              </w:rPr>
              <w:t>(1.0</w:t>
            </w:r>
            <w:r w:rsidR="00415536" w:rsidRPr="00D74A86">
              <w:rPr>
                <w:rStyle w:val="cell"/>
                <w:rFonts w:ascii="Arial Narrow" w:hAnsi="Arial Narrow"/>
                <w:color w:val="000000" w:themeColor="text1"/>
                <w:sz w:val="13"/>
                <w:szCs w:val="13"/>
              </w:rPr>
              <w:t>7</w:t>
            </w:r>
            <w:r w:rsidRPr="00D74A86">
              <w:rPr>
                <w:rStyle w:val="cell"/>
                <w:rFonts w:ascii="Arial Narrow" w:hAnsi="Arial Narrow"/>
                <w:color w:val="000000" w:themeColor="text1"/>
                <w:sz w:val="13"/>
                <w:szCs w:val="13"/>
              </w:rPr>
              <w:t xml:space="preserve"> to 1.</w:t>
            </w:r>
            <w:r w:rsidR="00415536" w:rsidRPr="00D74A86">
              <w:rPr>
                <w:rStyle w:val="cell"/>
                <w:rFonts w:ascii="Arial Narrow" w:hAnsi="Arial Narrow"/>
                <w:color w:val="000000" w:themeColor="text1"/>
                <w:sz w:val="13"/>
                <w:szCs w:val="13"/>
              </w:rPr>
              <w:t>37</w:t>
            </w:r>
            <w:r w:rsidRPr="00D74A86">
              <w:rPr>
                <w:rStyle w:val="cell"/>
                <w:rFonts w:ascii="Arial Narrow" w:hAnsi="Arial Narrow"/>
                <w:color w:val="000000" w:themeColor="text1"/>
                <w:sz w:val="13"/>
                <w:szCs w:val="13"/>
              </w:rPr>
              <w:t>)</w:t>
            </w:r>
            <w:r w:rsidRPr="00D74A86">
              <w:rPr>
                <w:rFonts w:ascii="Arial Narrow" w:hAnsi="Arial Narrow"/>
                <w:color w:val="000000" w:themeColor="text1"/>
                <w:sz w:val="13"/>
                <w:szCs w:val="13"/>
              </w:rPr>
              <w:t xml:space="preserve"> </w:t>
            </w:r>
          </w:p>
        </w:tc>
        <w:tc>
          <w:tcPr>
            <w:tcW w:w="1062"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8F67A9" w:rsidRPr="00D74A86" w:rsidRDefault="008F67A9" w:rsidP="008F67A9">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LOW</w:t>
            </w:r>
          </w:p>
        </w:tc>
        <w:tc>
          <w:tcPr>
            <w:tcW w:w="648" w:type="pct"/>
            <w:tcBorders>
              <w:top w:val="single" w:sz="4" w:space="0" w:color="auto"/>
              <w:left w:val="single" w:sz="6" w:space="0" w:color="000000"/>
              <w:bottom w:val="single" w:sz="4" w:space="0" w:color="auto"/>
              <w:right w:val="single" w:sz="6" w:space="0" w:color="000000"/>
            </w:tcBorders>
          </w:tcPr>
          <w:p w:rsidR="008F67A9" w:rsidRPr="00D74A86" w:rsidRDefault="008F67A9" w:rsidP="008F67A9">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8F67A9">
        <w:trPr>
          <w:cantSplit/>
        </w:trPr>
        <w:tc>
          <w:tcPr>
            <w:tcW w:w="5000" w:type="pct"/>
            <w:gridSpan w:val="10"/>
            <w:tcBorders>
              <w:top w:val="single" w:sz="4" w:space="0" w:color="auto"/>
              <w:bottom w:val="single" w:sz="4" w:space="0" w:color="auto"/>
            </w:tcBorders>
          </w:tcPr>
          <w:p w:rsidR="008F67A9" w:rsidRPr="00D74A86" w:rsidRDefault="008F67A9" w:rsidP="008F67A9">
            <w:pPr>
              <w:rPr>
                <w:rFonts w:ascii="Arial Narrow" w:hAnsi="Arial Narrow"/>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w:t>
            </w:r>
            <w:r w:rsidRPr="00D74A86">
              <w:rPr>
                <w:rStyle w:val="label"/>
                <w:rFonts w:ascii="Arial Narrow" w:hAnsi="Arial Narrow"/>
                <w:b/>
                <w:bCs/>
                <w:color w:val="000000" w:themeColor="text1"/>
                <w:sz w:val="13"/>
                <w:szCs w:val="13"/>
              </w:rPr>
              <w:t>2-3</w:t>
            </w:r>
            <w:r w:rsidRPr="00D74A86">
              <w:rPr>
                <w:rStyle w:val="label"/>
                <w:rFonts w:ascii="Arial Narrow" w:hAnsi="Arial Narrow" w:hint="eastAsia"/>
                <w:b/>
                <w:bCs/>
                <w:color w:val="000000" w:themeColor="text1"/>
                <w:sz w:val="13"/>
                <w:szCs w:val="13"/>
              </w:rPr>
              <w:t xml:space="preserve"> serving per day)</w:t>
            </w:r>
            <w:r w:rsidRPr="00D74A86">
              <w:rPr>
                <w:rStyle w:val="label"/>
                <w:rFonts w:ascii="Arial Narrow" w:hAnsi="Arial Narrow"/>
                <w:b/>
                <w:bCs/>
                <w:color w:val="000000" w:themeColor="text1"/>
                <w:sz w:val="13"/>
                <w:szCs w:val="13"/>
              </w:rPr>
              <w:t xml:space="preserve"> and preterm delivery</w:t>
            </w:r>
          </w:p>
        </w:tc>
      </w:tr>
      <w:tr w:rsidR="00D74A86" w:rsidRPr="00D74A86" w:rsidTr="008F67A9">
        <w:trPr>
          <w:cantSplit/>
        </w:trPr>
        <w:tc>
          <w:tcPr>
            <w:tcW w:w="280"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3</w:t>
            </w:r>
          </w:p>
        </w:tc>
        <w:tc>
          <w:tcPr>
            <w:tcW w:w="420"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4" w:space="0" w:color="auto"/>
              <w:right w:val="single" w:sz="6" w:space="0" w:color="000000"/>
            </w:tcBorders>
          </w:tcPr>
          <w:p w:rsidR="00415536" w:rsidRPr="00D74A86" w:rsidRDefault="009B6AF0"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not serious</w:t>
            </w:r>
          </w:p>
        </w:tc>
        <w:tc>
          <w:tcPr>
            <w:tcW w:w="417"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00A549FA" w:rsidRPr="00D74A86">
              <w:rPr>
                <w:rFonts w:ascii="Arial Narrow" w:hAnsi="Arial Narrow"/>
                <w:color w:val="000000" w:themeColor="text1"/>
                <w:sz w:val="13"/>
                <w:szCs w:val="13"/>
              </w:rPr>
              <w:t xml:space="preserve"> </w:t>
            </w:r>
            <w:r w:rsidRPr="00D74A86">
              <w:rPr>
                <w:rFonts w:ascii="Arial Narrow" w:hAnsi="Arial Narrow"/>
                <w:color w:val="000000" w:themeColor="text1"/>
                <w:sz w:val="13"/>
                <w:szCs w:val="13"/>
                <w:vertAlign w:val="superscript"/>
              </w:rPr>
              <w:t>b</w:t>
            </w:r>
            <w:r w:rsidRPr="00D74A86">
              <w:rPr>
                <w:rFonts w:ascii="Arial Narrow" w:hAnsi="Arial Narrow"/>
                <w:color w:val="000000" w:themeColor="text1"/>
                <w:sz w:val="13"/>
                <w:szCs w:val="13"/>
              </w:rPr>
              <w:t xml:space="preserve"> </w:t>
            </w:r>
          </w:p>
        </w:tc>
        <w:tc>
          <w:tcPr>
            <w:tcW w:w="486"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Style w:val="cell"/>
                <w:rFonts w:ascii="Arial Narrow" w:hAnsi="Arial Narrow"/>
                <w:b/>
                <w:bCs/>
                <w:color w:val="000000" w:themeColor="text1"/>
                <w:sz w:val="13"/>
                <w:szCs w:val="13"/>
              </w:rPr>
              <w:t>RR 1.</w:t>
            </w:r>
            <w:r w:rsidR="009B6AF0" w:rsidRPr="00D74A86">
              <w:rPr>
                <w:rStyle w:val="cell"/>
                <w:rFonts w:ascii="Arial Narrow" w:hAnsi="Arial Narrow"/>
                <w:b/>
                <w:bCs/>
                <w:color w:val="000000" w:themeColor="text1"/>
                <w:sz w:val="13"/>
                <w:szCs w:val="13"/>
              </w:rPr>
              <w:t>11</w:t>
            </w:r>
            <w:r w:rsidRPr="00D74A86">
              <w:rPr>
                <w:rStyle w:val="cell"/>
                <w:rFonts w:ascii="Arial Narrow" w:hAnsi="Arial Narrow"/>
                <w:b/>
                <w:bCs/>
                <w:color w:val="000000" w:themeColor="text1"/>
                <w:sz w:val="13"/>
                <w:szCs w:val="13"/>
              </w:rPr>
              <w:br/>
            </w:r>
            <w:r w:rsidRPr="00D74A86">
              <w:rPr>
                <w:rStyle w:val="cell"/>
                <w:rFonts w:ascii="Arial Narrow" w:hAnsi="Arial Narrow"/>
                <w:color w:val="000000" w:themeColor="text1"/>
                <w:sz w:val="13"/>
                <w:szCs w:val="13"/>
              </w:rPr>
              <w:t>(0.</w:t>
            </w:r>
            <w:r w:rsidR="009B6AF0" w:rsidRPr="00D74A86">
              <w:rPr>
                <w:rStyle w:val="cell"/>
                <w:rFonts w:ascii="Arial Narrow" w:hAnsi="Arial Narrow"/>
                <w:color w:val="000000" w:themeColor="text1"/>
                <w:sz w:val="13"/>
                <w:szCs w:val="13"/>
              </w:rPr>
              <w:t>88</w:t>
            </w:r>
            <w:r w:rsidRPr="00D74A86">
              <w:rPr>
                <w:rStyle w:val="cell"/>
                <w:rFonts w:ascii="Arial Narrow" w:hAnsi="Arial Narrow"/>
                <w:color w:val="000000" w:themeColor="text1"/>
                <w:sz w:val="13"/>
                <w:szCs w:val="13"/>
              </w:rPr>
              <w:t xml:space="preserve"> to 1.</w:t>
            </w:r>
            <w:r w:rsidR="009B6AF0" w:rsidRPr="00D74A86">
              <w:rPr>
                <w:rStyle w:val="cell"/>
                <w:rFonts w:ascii="Arial Narrow" w:hAnsi="Arial Narrow"/>
                <w:color w:val="000000" w:themeColor="text1"/>
                <w:sz w:val="13"/>
                <w:szCs w:val="13"/>
              </w:rPr>
              <w:t>3</w:t>
            </w:r>
            <w:r w:rsidRPr="00D74A86">
              <w:rPr>
                <w:rStyle w:val="cell"/>
                <w:rFonts w:ascii="Arial Narrow" w:hAnsi="Arial Narrow"/>
                <w:color w:val="000000" w:themeColor="text1"/>
                <w:sz w:val="13"/>
                <w:szCs w:val="13"/>
              </w:rPr>
              <w:t>9)</w:t>
            </w:r>
            <w:r w:rsidRPr="00D74A86">
              <w:rPr>
                <w:rFonts w:ascii="Arial Narrow" w:hAnsi="Arial Narrow"/>
                <w:color w:val="000000" w:themeColor="text1"/>
                <w:sz w:val="13"/>
                <w:szCs w:val="13"/>
              </w:rPr>
              <w:t xml:space="preserve"> </w:t>
            </w:r>
          </w:p>
        </w:tc>
        <w:tc>
          <w:tcPr>
            <w:tcW w:w="1062"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415536" w:rsidRPr="00D74A86" w:rsidRDefault="00415536" w:rsidP="00415536">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p>
        </w:tc>
        <w:tc>
          <w:tcPr>
            <w:tcW w:w="648" w:type="pct"/>
            <w:tcBorders>
              <w:top w:val="single" w:sz="4" w:space="0" w:color="auto"/>
              <w:left w:val="single" w:sz="6" w:space="0" w:color="000000"/>
              <w:bottom w:val="single" w:sz="4" w:space="0" w:color="auto"/>
              <w:right w:val="single" w:sz="6" w:space="0" w:color="000000"/>
            </w:tcBorders>
          </w:tcPr>
          <w:p w:rsidR="00415536" w:rsidRPr="00D74A86" w:rsidRDefault="00415536" w:rsidP="00415536">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8F67A9">
        <w:trPr>
          <w:cantSplit/>
        </w:trPr>
        <w:tc>
          <w:tcPr>
            <w:tcW w:w="5000" w:type="pct"/>
            <w:gridSpan w:val="10"/>
            <w:tcBorders>
              <w:top w:val="single" w:sz="4" w:space="0" w:color="auto"/>
              <w:bottom w:val="single" w:sz="4" w:space="0" w:color="auto"/>
            </w:tcBorders>
          </w:tcPr>
          <w:p w:rsidR="00415536" w:rsidRPr="00D74A86" w:rsidRDefault="00415536" w:rsidP="00415536">
            <w:pPr>
              <w:rPr>
                <w:rFonts w:ascii="Arial Narrow" w:hAnsi="Arial Narrow"/>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w:t>
            </w:r>
            <w:r w:rsidRPr="00D74A86">
              <w:rPr>
                <w:rStyle w:val="label"/>
                <w:rFonts w:ascii="Arial Narrow" w:hAnsi="Arial Narrow"/>
                <w:b/>
                <w:bCs/>
                <w:color w:val="000000" w:themeColor="text1"/>
                <w:sz w:val="13"/>
                <w:szCs w:val="13"/>
              </w:rPr>
              <w:t xml:space="preserve">4 </w:t>
            </w:r>
            <w:r w:rsidRPr="00D74A86">
              <w:rPr>
                <w:rStyle w:val="label"/>
                <w:rFonts w:ascii="Arial Narrow" w:hAnsi="Arial Narrow" w:hint="eastAsia"/>
                <w:b/>
                <w:bCs/>
                <w:color w:val="000000" w:themeColor="text1"/>
                <w:sz w:val="13"/>
                <w:szCs w:val="13"/>
              </w:rPr>
              <w:t>serving per day)</w:t>
            </w:r>
            <w:r w:rsidRPr="00D74A86">
              <w:rPr>
                <w:rStyle w:val="label"/>
                <w:rFonts w:ascii="Arial Narrow" w:hAnsi="Arial Narrow"/>
                <w:b/>
                <w:bCs/>
                <w:color w:val="000000" w:themeColor="text1"/>
                <w:sz w:val="13"/>
                <w:szCs w:val="13"/>
              </w:rPr>
              <w:t xml:space="preserve"> and preterm delivery</w:t>
            </w:r>
          </w:p>
        </w:tc>
      </w:tr>
      <w:tr w:rsidR="00D74A86" w:rsidRPr="00D74A86" w:rsidTr="008F67A9">
        <w:trPr>
          <w:cantSplit/>
        </w:trPr>
        <w:tc>
          <w:tcPr>
            <w:tcW w:w="280"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3</w:t>
            </w:r>
          </w:p>
        </w:tc>
        <w:tc>
          <w:tcPr>
            <w:tcW w:w="420"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6" w:space="0" w:color="000000"/>
              <w:right w:val="single" w:sz="6" w:space="0" w:color="000000"/>
            </w:tcBorders>
          </w:tcPr>
          <w:p w:rsidR="00B37C4A" w:rsidRPr="00D74A86" w:rsidRDefault="009B6AF0"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a</w:t>
            </w:r>
          </w:p>
        </w:tc>
        <w:tc>
          <w:tcPr>
            <w:tcW w:w="417"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b</w:t>
            </w:r>
            <w:r w:rsidRPr="00D74A86">
              <w:rPr>
                <w:rFonts w:ascii="Arial Narrow" w:hAnsi="Arial Narrow"/>
                <w:color w:val="000000" w:themeColor="text1"/>
                <w:sz w:val="13"/>
                <w:szCs w:val="13"/>
              </w:rPr>
              <w:t xml:space="preserve"> </w:t>
            </w:r>
          </w:p>
        </w:tc>
        <w:tc>
          <w:tcPr>
            <w:tcW w:w="486"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Style w:val="cell"/>
                <w:rFonts w:ascii="Arial Narrow" w:hAnsi="Arial Narrow"/>
                <w:b/>
                <w:bCs/>
                <w:color w:val="000000" w:themeColor="text1"/>
                <w:sz w:val="13"/>
                <w:szCs w:val="13"/>
              </w:rPr>
              <w:t>RR 1.</w:t>
            </w:r>
            <w:r w:rsidR="009B6AF0" w:rsidRPr="00D74A86">
              <w:rPr>
                <w:rStyle w:val="cell"/>
                <w:rFonts w:ascii="Arial Narrow" w:hAnsi="Arial Narrow"/>
                <w:b/>
                <w:bCs/>
                <w:color w:val="000000" w:themeColor="text1"/>
                <w:sz w:val="13"/>
                <w:szCs w:val="13"/>
              </w:rPr>
              <w:t>34</w:t>
            </w:r>
            <w:r w:rsidRPr="00D74A86">
              <w:rPr>
                <w:rStyle w:val="cell"/>
                <w:rFonts w:ascii="Arial Narrow" w:hAnsi="Arial Narrow"/>
                <w:b/>
                <w:bCs/>
                <w:color w:val="000000" w:themeColor="text1"/>
                <w:sz w:val="13"/>
                <w:szCs w:val="13"/>
              </w:rPr>
              <w:br/>
            </w:r>
            <w:r w:rsidRPr="00D74A86">
              <w:rPr>
                <w:rStyle w:val="cell"/>
                <w:rFonts w:ascii="Arial Narrow" w:hAnsi="Arial Narrow"/>
                <w:color w:val="000000" w:themeColor="text1"/>
                <w:sz w:val="13"/>
                <w:szCs w:val="13"/>
              </w:rPr>
              <w:t>(0.</w:t>
            </w:r>
            <w:r w:rsidR="009B6AF0" w:rsidRPr="00D74A86">
              <w:rPr>
                <w:rStyle w:val="cell"/>
                <w:rFonts w:ascii="Arial Narrow" w:hAnsi="Arial Narrow"/>
                <w:color w:val="000000" w:themeColor="text1"/>
                <w:sz w:val="13"/>
                <w:szCs w:val="13"/>
              </w:rPr>
              <w:t>95</w:t>
            </w:r>
            <w:r w:rsidRPr="00D74A86">
              <w:rPr>
                <w:rStyle w:val="cell"/>
                <w:rFonts w:ascii="Arial Narrow" w:hAnsi="Arial Narrow"/>
                <w:color w:val="000000" w:themeColor="text1"/>
                <w:sz w:val="13"/>
                <w:szCs w:val="13"/>
              </w:rPr>
              <w:t xml:space="preserve"> to 1.</w:t>
            </w:r>
            <w:r w:rsidR="009B6AF0" w:rsidRPr="00D74A86">
              <w:rPr>
                <w:rStyle w:val="cell"/>
                <w:rFonts w:ascii="Arial Narrow" w:hAnsi="Arial Narrow"/>
                <w:color w:val="000000" w:themeColor="text1"/>
                <w:sz w:val="13"/>
                <w:szCs w:val="13"/>
              </w:rPr>
              <w:t>8</w:t>
            </w:r>
            <w:r w:rsidRPr="00D74A86">
              <w:rPr>
                <w:rStyle w:val="cell"/>
                <w:rFonts w:ascii="Arial Narrow" w:hAnsi="Arial Narrow"/>
                <w:color w:val="000000" w:themeColor="text1"/>
                <w:sz w:val="13"/>
                <w:szCs w:val="13"/>
              </w:rPr>
              <w:t>9)</w:t>
            </w:r>
            <w:r w:rsidRPr="00D74A86">
              <w:rPr>
                <w:rFonts w:ascii="Arial Narrow" w:hAnsi="Arial Narrow"/>
                <w:color w:val="000000" w:themeColor="text1"/>
                <w:sz w:val="13"/>
                <w:szCs w:val="13"/>
              </w:rPr>
              <w:t xml:space="preserve"> </w:t>
            </w:r>
          </w:p>
        </w:tc>
        <w:tc>
          <w:tcPr>
            <w:tcW w:w="1062" w:type="pct"/>
            <w:tcBorders>
              <w:top w:val="single" w:sz="4" w:space="0" w:color="auto"/>
              <w:left w:val="single" w:sz="6" w:space="0" w:color="000000"/>
              <w:bottom w:val="single" w:sz="6" w:space="0" w:color="000000"/>
              <w:right w:val="single" w:sz="6" w:space="0" w:color="000000"/>
            </w:tcBorders>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p>
        </w:tc>
        <w:tc>
          <w:tcPr>
            <w:tcW w:w="648" w:type="pct"/>
            <w:tcBorders>
              <w:top w:val="single" w:sz="4" w:space="0" w:color="auto"/>
              <w:left w:val="single" w:sz="6" w:space="0" w:color="000000"/>
              <w:bottom w:val="single" w:sz="6" w:space="0" w:color="000000"/>
              <w:right w:val="single" w:sz="6" w:space="0" w:color="000000"/>
            </w:tcBorders>
          </w:tcPr>
          <w:p w:rsidR="00B37C4A" w:rsidRPr="00D74A86" w:rsidRDefault="00F436A0"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CRITICAL</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gestational age</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3</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not serious</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not serious</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block"/>
                <w:rFonts w:ascii="Arial Narrow" w:hAnsi="Arial Narrow"/>
                <w:b/>
                <w:bCs/>
                <w:color w:val="000000" w:themeColor="text1"/>
                <w:sz w:val="13"/>
                <w:szCs w:val="13"/>
              </w:rPr>
              <w:t>MD -0.11 weeks</w:t>
            </w:r>
            <w:r w:rsidRPr="00D74A86">
              <w:rPr>
                <w:rFonts w:ascii="Arial Narrow" w:hAnsi="Arial Narrow"/>
                <w:color w:val="000000" w:themeColor="text1"/>
                <w:sz w:val="13"/>
                <w:szCs w:val="13"/>
              </w:rPr>
              <w:br/>
            </w:r>
            <w:r w:rsidRPr="00D74A86">
              <w:rPr>
                <w:rStyle w:val="cell"/>
                <w:rFonts w:ascii="Arial Narrow" w:hAnsi="Arial Narrow"/>
                <w:color w:val="000000" w:themeColor="text1"/>
                <w:sz w:val="13"/>
                <w:szCs w:val="13"/>
              </w:rPr>
              <w:t>(-0.19 to -0.03)</w:t>
            </w:r>
            <w:r w:rsidRPr="00D74A86">
              <w:rPr>
                <w:rFonts w:ascii="Arial Narrow" w:hAnsi="Arial Narrow"/>
                <w:color w:val="000000" w:themeColor="text1"/>
                <w:sz w:val="13"/>
                <w:szCs w:val="13"/>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LOW</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excessive weight gain (&gt;9kg)</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RR 1.43</w:t>
            </w:r>
            <w:r w:rsidRPr="00D74A86">
              <w:rPr>
                <w:rFonts w:ascii="Arial Narrow" w:hAnsi="Arial Narrow"/>
                <w:color w:val="000000" w:themeColor="text1"/>
                <w:sz w:val="13"/>
                <w:szCs w:val="13"/>
              </w:rPr>
              <w:br/>
              <w:t xml:space="preserve">(1.10 to 1.86)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gestational weight gain  </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Pr="00D74A86">
              <w:rPr>
                <w:rFonts w:ascii="Arial Narrow" w:hAnsi="Arial Narrow"/>
                <w:color w:val="000000" w:themeColor="text1"/>
                <w:sz w:val="13"/>
                <w:szCs w:val="13"/>
                <w:vertAlign w:val="superscript"/>
              </w:rPr>
              <w:t xml:space="preserve"> 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MD -8 g/week</w:t>
            </w:r>
            <w:r w:rsidRPr="00D74A86">
              <w:rPr>
                <w:rFonts w:ascii="Arial Narrow" w:hAnsi="Arial Narrow"/>
                <w:color w:val="000000" w:themeColor="text1"/>
                <w:sz w:val="13"/>
                <w:szCs w:val="13"/>
              </w:rPr>
              <w:t xml:space="preserve">     </w:t>
            </w:r>
          </w:p>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-17.9 to 1.9)</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gestational diabetes  </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00244894" w:rsidRPr="00D74A86">
              <w:rPr>
                <w:rFonts w:ascii="Arial Narrow" w:hAnsi="Arial Narrow"/>
                <w:color w:val="000000" w:themeColor="text1"/>
                <w:sz w:val="13"/>
                <w:szCs w:val="13"/>
                <w:vertAlign w:val="superscript"/>
              </w:rPr>
              <w:t>e</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w:hAnsi="Arial" w:cs="Arial"/>
                <w:color w:val="000000" w:themeColor="text1"/>
                <w:sz w:val="13"/>
                <w:szCs w:val="13"/>
              </w:rPr>
            </w:pPr>
            <w:r w:rsidRPr="00D74A86">
              <w:rPr>
                <w:rFonts w:ascii="Arial" w:hAnsi="Arial" w:cs="Arial"/>
                <w:b/>
                <w:bCs/>
                <w:color w:val="000000" w:themeColor="text1"/>
                <w:sz w:val="13"/>
                <w:szCs w:val="13"/>
              </w:rPr>
              <w:t>RR 0.</w:t>
            </w:r>
            <w:r w:rsidR="003813F3" w:rsidRPr="00D74A86">
              <w:rPr>
                <w:rFonts w:ascii="Arial" w:hAnsi="Arial" w:cs="Arial"/>
                <w:b/>
                <w:bCs/>
                <w:color w:val="000000" w:themeColor="text1"/>
                <w:sz w:val="13"/>
                <w:szCs w:val="13"/>
              </w:rPr>
              <w:t>53</w:t>
            </w:r>
            <w:r w:rsidRPr="00D74A86">
              <w:rPr>
                <w:rFonts w:ascii="Arial" w:hAnsi="Arial" w:cs="Arial"/>
                <w:color w:val="000000" w:themeColor="text1"/>
                <w:sz w:val="13"/>
                <w:szCs w:val="13"/>
              </w:rPr>
              <w:br/>
              <w:t>(0.</w:t>
            </w:r>
            <w:r w:rsidR="003813F3" w:rsidRPr="00D74A86">
              <w:rPr>
                <w:rFonts w:ascii="Arial" w:hAnsi="Arial" w:cs="Arial"/>
                <w:color w:val="000000" w:themeColor="text1"/>
                <w:sz w:val="13"/>
                <w:szCs w:val="13"/>
              </w:rPr>
              <w:t>16</w:t>
            </w:r>
            <w:r w:rsidRPr="00D74A86">
              <w:rPr>
                <w:rFonts w:ascii="Arial" w:hAnsi="Arial" w:cs="Arial"/>
                <w:color w:val="000000" w:themeColor="text1"/>
                <w:sz w:val="13"/>
                <w:szCs w:val="13"/>
              </w:rPr>
              <w:t xml:space="preserve"> to 1.</w:t>
            </w:r>
            <w:r w:rsidR="003813F3" w:rsidRPr="00D74A86">
              <w:rPr>
                <w:rFonts w:ascii="Arial" w:hAnsi="Arial" w:cs="Arial"/>
                <w:color w:val="000000" w:themeColor="text1"/>
                <w:sz w:val="13"/>
                <w:szCs w:val="13"/>
              </w:rPr>
              <w:t>80</w:t>
            </w:r>
            <w:r w:rsidRPr="00D74A86">
              <w:rPr>
                <w:rFonts w:ascii="Arial" w:hAnsi="Arial" w:cs="Arial"/>
                <w:color w:val="000000" w:themeColor="text1"/>
                <w:sz w:val="13"/>
                <w:szCs w:val="13"/>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birth weight  </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lastRenderedPageBreak/>
              <w:t>3</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 xml:space="preserve">MD 23.74g  </w:t>
            </w:r>
            <w:r w:rsidRPr="00D74A86">
              <w:rPr>
                <w:rFonts w:ascii="Arial Narrow" w:hAnsi="Arial Narrow"/>
                <w:color w:val="000000" w:themeColor="text1"/>
                <w:sz w:val="13"/>
                <w:szCs w:val="13"/>
              </w:rPr>
              <w:t xml:space="preserve">    </w:t>
            </w:r>
          </w:p>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( 0.89 to 46.58)</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b/>
                <w:bCs/>
                <w:color w:val="000000" w:themeColor="text1"/>
                <w:sz w:val="13"/>
                <w:szCs w:val="13"/>
              </w:rPr>
              <w:t xml:space="preserve">Association between </w:t>
            </w:r>
            <w:r w:rsidRPr="00D74A86">
              <w:rPr>
                <w:rStyle w:val="label"/>
                <w:rFonts w:ascii="Arial Narrow" w:hAnsi="Arial Narrow" w:hint="eastAsia"/>
                <w:b/>
                <w:bCs/>
                <w:color w:val="000000" w:themeColor="text1"/>
                <w:sz w:val="13"/>
                <w:szCs w:val="13"/>
              </w:rPr>
              <w:t>prenatal artificial sweetener consumption (≥1 serving per day)</w:t>
            </w:r>
            <w:r w:rsidRPr="00D74A86">
              <w:rPr>
                <w:rStyle w:val="label"/>
                <w:rFonts w:ascii="Arial Narrow" w:hAnsi="Arial Narrow"/>
                <w:b/>
                <w:bCs/>
                <w:color w:val="000000" w:themeColor="text1"/>
                <w:sz w:val="13"/>
                <w:szCs w:val="13"/>
              </w:rPr>
              <w:t xml:space="preserve"> and large-for-gestational age</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block"/>
                <w:rFonts w:ascii="Arial Narrow" w:hAnsi="Arial Narrow"/>
                <w:b/>
                <w:bCs/>
                <w:color w:val="000000" w:themeColor="text1"/>
                <w:sz w:val="13"/>
                <w:szCs w:val="13"/>
              </w:rPr>
              <w:t>RR 1.57</w:t>
            </w:r>
            <w:r w:rsidRPr="00D74A86">
              <w:rPr>
                <w:rFonts w:ascii="Arial Narrow" w:hAnsi="Arial Narrow"/>
                <w:color w:val="000000" w:themeColor="text1"/>
                <w:sz w:val="13"/>
                <w:szCs w:val="13"/>
              </w:rPr>
              <w:br/>
            </w:r>
            <w:r w:rsidRPr="00D74A86">
              <w:rPr>
                <w:rStyle w:val="cell"/>
                <w:rFonts w:ascii="Arial Narrow" w:hAnsi="Arial Narrow"/>
                <w:color w:val="000000" w:themeColor="text1"/>
                <w:sz w:val="13"/>
                <w:szCs w:val="13"/>
              </w:rPr>
              <w:t>(1.05 to 2.35)</w:t>
            </w:r>
            <w:r w:rsidRPr="00D74A86">
              <w:rPr>
                <w:rFonts w:ascii="Arial Narrow" w:hAnsi="Arial Narrow"/>
                <w:color w:val="000000" w:themeColor="text1"/>
                <w:sz w:val="13"/>
                <w:szCs w:val="13"/>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 xml:space="preserve">Association between prenatal artificial sweetener consumption (≥1 serving per day) and </w:t>
            </w:r>
            <w:r w:rsidRPr="00D74A86">
              <w:rPr>
                <w:rStyle w:val="label"/>
                <w:rFonts w:ascii="Arial Narrow" w:hAnsi="Arial Narrow"/>
                <w:b/>
                <w:bCs/>
                <w:color w:val="000000" w:themeColor="text1"/>
                <w:sz w:val="13"/>
                <w:szCs w:val="13"/>
              </w:rPr>
              <w:t>overweight</w:t>
            </w:r>
            <w:r w:rsidRPr="00D74A86">
              <w:rPr>
                <w:color w:val="000000" w:themeColor="text1"/>
              </w:rPr>
              <w:t xml:space="preserve"> </w:t>
            </w:r>
            <w:r w:rsidRPr="00D74A86">
              <w:rPr>
                <w:rStyle w:val="label"/>
                <w:rFonts w:ascii="Arial Narrow" w:hAnsi="Arial Narrow"/>
                <w:b/>
                <w:bCs/>
                <w:color w:val="000000" w:themeColor="text1"/>
                <w:sz w:val="13"/>
                <w:szCs w:val="13"/>
              </w:rPr>
              <w:t>of one-year-old children</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2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Pr="00D74A86">
              <w:rPr>
                <w:rFonts w:ascii="Arial Narrow" w:hAnsi="Arial Narrow"/>
                <w:color w:val="000000" w:themeColor="text1"/>
                <w:sz w:val="13"/>
                <w:szCs w:val="13"/>
                <w:vertAlign w:val="superscript"/>
              </w:rPr>
              <w:t xml:space="preserve"> b</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block"/>
                <w:rFonts w:ascii="Arial Narrow" w:hAnsi="Arial Narrow"/>
                <w:b/>
                <w:bCs/>
                <w:color w:val="000000" w:themeColor="text1"/>
                <w:sz w:val="13"/>
                <w:szCs w:val="13"/>
              </w:rPr>
              <w:t>RR 1.54</w:t>
            </w:r>
            <w:r w:rsidRPr="00D74A86">
              <w:rPr>
                <w:rStyle w:val="cell"/>
                <w:color w:val="000000" w:themeColor="text1"/>
              </w:rPr>
              <w:br/>
            </w:r>
            <w:r w:rsidRPr="00D74A86">
              <w:rPr>
                <w:rStyle w:val="cell"/>
                <w:rFonts w:ascii="Arial Narrow" w:hAnsi="Arial Narrow"/>
                <w:color w:val="000000" w:themeColor="text1"/>
                <w:sz w:val="13"/>
                <w:szCs w:val="13"/>
              </w:rPr>
              <w:t>(0.84 to 2.85)</w:t>
            </w:r>
            <w:r w:rsidRPr="00D74A86">
              <w:rPr>
                <w:rStyle w:val="cell"/>
                <w:color w:val="000000" w:themeColor="text1"/>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 xml:space="preserve">Association between prenatal artificial sweetener consumption (≥1 serving per day) and </w:t>
            </w:r>
            <w:r w:rsidRPr="00D74A86">
              <w:rPr>
                <w:rStyle w:val="label"/>
                <w:rFonts w:ascii="Arial Narrow" w:hAnsi="Arial Narrow"/>
                <w:b/>
                <w:bCs/>
                <w:color w:val="000000" w:themeColor="text1"/>
                <w:sz w:val="13"/>
                <w:szCs w:val="13"/>
              </w:rPr>
              <w:t>overweight of seven-year-old children</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block"/>
                <w:rFonts w:ascii="Arial Narrow" w:hAnsi="Arial Narrow"/>
                <w:b/>
                <w:bCs/>
                <w:color w:val="000000" w:themeColor="text1"/>
                <w:sz w:val="13"/>
                <w:szCs w:val="13"/>
              </w:rPr>
              <w:t>RR 1.93</w:t>
            </w:r>
            <w:r w:rsidRPr="00D74A86">
              <w:rPr>
                <w:rFonts w:ascii="Arial Narrow" w:hAnsi="Arial Narrow"/>
                <w:color w:val="000000" w:themeColor="text1"/>
                <w:sz w:val="13"/>
                <w:szCs w:val="13"/>
              </w:rPr>
              <w:br/>
            </w:r>
            <w:r w:rsidRPr="00D74A86">
              <w:rPr>
                <w:rStyle w:val="cell"/>
                <w:rFonts w:ascii="Arial Narrow" w:hAnsi="Arial Narrow"/>
                <w:color w:val="000000" w:themeColor="text1"/>
                <w:sz w:val="13"/>
                <w:szCs w:val="13"/>
              </w:rPr>
              <w:t>(1.24 to 3.01)</w:t>
            </w:r>
            <w:r w:rsidRPr="00D74A86">
              <w:rPr>
                <w:rFonts w:ascii="Arial Narrow" w:hAnsi="Arial Narrow"/>
                <w:color w:val="000000" w:themeColor="text1"/>
                <w:sz w:val="13"/>
                <w:szCs w:val="13"/>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Association between prenatal artificial sweetener consumption (≥1 serving per day) and</w:t>
            </w:r>
            <w:r w:rsidRPr="00D74A86">
              <w:rPr>
                <w:rStyle w:val="label"/>
                <w:rFonts w:ascii="Arial Narrow" w:hAnsi="Arial Narrow"/>
                <w:b/>
                <w:bCs/>
                <w:color w:val="000000" w:themeColor="text1"/>
                <w:sz w:val="13"/>
                <w:szCs w:val="13"/>
              </w:rPr>
              <w:t xml:space="preserve"> BMI-z scores of one-year-old children</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2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b</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Style w:val="block"/>
                <w:b/>
                <w:bCs/>
                <w:color w:val="000000" w:themeColor="text1"/>
              </w:rPr>
            </w:pPr>
            <w:r w:rsidRPr="00D74A86">
              <w:rPr>
                <w:rStyle w:val="block"/>
                <w:rFonts w:ascii="Arial Narrow" w:hAnsi="Arial Narrow"/>
                <w:b/>
                <w:bCs/>
                <w:color w:val="000000" w:themeColor="text1"/>
                <w:sz w:val="13"/>
                <w:szCs w:val="13"/>
              </w:rPr>
              <w:t>CC 0.025</w:t>
            </w:r>
            <w:r w:rsidRPr="00D74A86">
              <w:rPr>
                <w:rFonts w:ascii="Arial Narrow" w:hAnsi="Arial Narrow"/>
                <w:color w:val="000000" w:themeColor="text1"/>
                <w:sz w:val="13"/>
                <w:szCs w:val="13"/>
              </w:rPr>
              <w:br/>
              <w:t>(-0.325 to 0.369)</w:t>
            </w:r>
            <w:r w:rsidRPr="00D74A86">
              <w:rPr>
                <w:rStyle w:val="block"/>
                <w:b/>
                <w:bCs/>
                <w:color w:val="000000" w:themeColor="text1"/>
              </w:rPr>
              <w:t xml:space="preserve">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Association between prenatal artificial sweetener consumption (≥1 serving per day) and</w:t>
            </w:r>
            <w:r w:rsidRPr="00D74A86">
              <w:rPr>
                <w:rStyle w:val="label"/>
                <w:rFonts w:ascii="Arial Narrow" w:hAnsi="Arial Narrow"/>
                <w:b/>
                <w:bCs/>
                <w:color w:val="000000" w:themeColor="text1"/>
                <w:sz w:val="13"/>
                <w:szCs w:val="13"/>
              </w:rPr>
              <w:t xml:space="preserve"> BMI-z scores of seven-year-old children</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FB7456" w:rsidP="00B37C4A">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Pr="00D74A86">
              <w:rPr>
                <w:rStyle w:val="block"/>
                <w:rFonts w:ascii="Arial Narrow" w:hAnsi="Arial Narrow"/>
                <w:b/>
                <w:bCs/>
                <w:color w:val="000000" w:themeColor="text1"/>
                <w:sz w:val="13"/>
                <w:szCs w:val="13"/>
              </w:rPr>
              <w:t xml:space="preserve"> </w:t>
            </w:r>
            <w:r w:rsidR="00B37C4A" w:rsidRPr="00D74A86">
              <w:rPr>
                <w:rStyle w:val="block"/>
                <w:rFonts w:ascii="Arial Narrow" w:hAnsi="Arial Narrow"/>
                <w:b/>
                <w:bCs/>
                <w:color w:val="000000" w:themeColor="text1"/>
                <w:sz w:val="13"/>
                <w:szCs w:val="13"/>
              </w:rPr>
              <w:t>0.59</w:t>
            </w:r>
            <w:r w:rsidR="00B37C4A" w:rsidRPr="00D74A86">
              <w:rPr>
                <w:rFonts w:ascii="Arial Narrow" w:hAnsi="Arial Narrow"/>
                <w:color w:val="000000" w:themeColor="text1"/>
                <w:sz w:val="13"/>
                <w:szCs w:val="13"/>
              </w:rPr>
              <w:br/>
              <w:t xml:space="preserve">(0.23 to 0.96)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Association between prenatal artificial sweetener consumption (≥1 serving per day) and</w:t>
            </w:r>
            <w:r w:rsidRPr="00D74A86">
              <w:rPr>
                <w:rStyle w:val="label"/>
                <w:rFonts w:ascii="Arial Narrow" w:hAnsi="Arial Narrow"/>
                <w:b/>
                <w:bCs/>
                <w:color w:val="000000" w:themeColor="text1"/>
                <w:sz w:val="13"/>
                <w:szCs w:val="13"/>
              </w:rPr>
              <w:t xml:space="preserve"> BMI-z scores of three-year-old children</w:t>
            </w:r>
          </w:p>
        </w:tc>
      </w:tr>
      <w:tr w:rsidR="00D74A86" w:rsidRPr="00D74A86" w:rsidTr="00BD530B">
        <w:trPr>
          <w:cantSplit/>
        </w:trPr>
        <w:tc>
          <w:tcPr>
            <w:tcW w:w="28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6" w:space="0" w:color="000000"/>
              <w:right w:val="single" w:sz="6" w:space="0" w:color="000000"/>
            </w:tcBorders>
            <w:hideMark/>
          </w:tcPr>
          <w:p w:rsidR="00B37C4A" w:rsidRPr="00D74A86" w:rsidRDefault="00153E3F" w:rsidP="00B37C4A">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00B37C4A" w:rsidRPr="00D74A86">
              <w:rPr>
                <w:rStyle w:val="block"/>
                <w:rFonts w:ascii="Arial Narrow" w:hAnsi="Arial Narrow"/>
                <w:b/>
                <w:bCs/>
                <w:color w:val="000000" w:themeColor="text1"/>
                <w:sz w:val="13"/>
                <w:szCs w:val="13"/>
              </w:rPr>
              <w:t xml:space="preserve"> 0.17</w:t>
            </w:r>
            <w:r w:rsidR="00B37C4A" w:rsidRPr="00D74A86">
              <w:rPr>
                <w:rFonts w:ascii="Arial Narrow" w:hAnsi="Arial Narrow"/>
                <w:color w:val="000000" w:themeColor="text1"/>
                <w:sz w:val="13"/>
                <w:szCs w:val="13"/>
              </w:rPr>
              <w:br/>
              <w:t xml:space="preserve">(-0.05 to 0.39) </w:t>
            </w:r>
          </w:p>
        </w:tc>
        <w:tc>
          <w:tcPr>
            <w:tcW w:w="1062"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Style w:val="quality-sign"/>
                <w:rFonts w:ascii="MS Mincho" w:eastAsia="MS Mincho" w:hAnsi="MS Mincho" w:cs="MS Mincho"/>
                <w:color w:val="000000" w:themeColor="text1"/>
                <w:sz w:val="21"/>
                <w:szCs w:val="21"/>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6" w:space="0" w:color="000000"/>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shd w:val="clear" w:color="auto" w:fill="FFFFFF"/>
            <w:vAlign w:val="center"/>
            <w:hideMark/>
          </w:tcPr>
          <w:p w:rsidR="00B37C4A" w:rsidRPr="00D74A86" w:rsidRDefault="00B37C4A" w:rsidP="00B37C4A">
            <w:pPr>
              <w:rPr>
                <w:rFonts w:ascii="Arial Narrow" w:hAnsi="Arial Narrow"/>
                <w:b/>
                <w:bCs/>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BMI-z scores of </w:t>
            </w:r>
            <w:r w:rsidR="00CC0510" w:rsidRPr="00D74A86">
              <w:rPr>
                <w:rStyle w:val="label"/>
                <w:rFonts w:ascii="Arial Narrow" w:hAnsi="Arial Narrow"/>
                <w:b/>
                <w:bCs/>
                <w:color w:val="000000" w:themeColor="text1"/>
                <w:sz w:val="13"/>
                <w:szCs w:val="13"/>
              </w:rPr>
              <w:t xml:space="preserve">6-months-old </w:t>
            </w:r>
            <w:r w:rsidRPr="00D74A86">
              <w:rPr>
                <w:rStyle w:val="label"/>
                <w:rFonts w:ascii="Arial Narrow" w:hAnsi="Arial Narrow"/>
                <w:b/>
                <w:bCs/>
                <w:color w:val="000000" w:themeColor="text1"/>
                <w:sz w:val="13"/>
                <w:szCs w:val="13"/>
              </w:rPr>
              <w:t>children</w:t>
            </w:r>
          </w:p>
        </w:tc>
      </w:tr>
      <w:tr w:rsidR="00D74A86" w:rsidRPr="00D74A86" w:rsidTr="0092459B">
        <w:trPr>
          <w:cantSplit/>
        </w:trPr>
        <w:tc>
          <w:tcPr>
            <w:tcW w:w="280"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6" w:space="0" w:color="000000"/>
              <w:left w:val="single" w:sz="6" w:space="0" w:color="000000"/>
              <w:bottom w:val="single" w:sz="4" w:space="0" w:color="auto"/>
              <w:right w:val="single" w:sz="6" w:space="0" w:color="000000"/>
            </w:tcBorders>
            <w:hideMark/>
          </w:tcPr>
          <w:p w:rsidR="00B37C4A" w:rsidRPr="00D74A86" w:rsidRDefault="00ED3B9C" w:rsidP="00B37C4A">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00CC0510" w:rsidRPr="00D74A86">
              <w:rPr>
                <w:rStyle w:val="block"/>
                <w:rFonts w:ascii="Arial Narrow" w:hAnsi="Arial Narrow"/>
                <w:b/>
                <w:bCs/>
                <w:color w:val="000000" w:themeColor="text1"/>
                <w:sz w:val="13"/>
                <w:szCs w:val="13"/>
              </w:rPr>
              <w:t xml:space="preserve"> 0.17</w:t>
            </w:r>
            <w:r w:rsidR="00CC0510" w:rsidRPr="00D74A86">
              <w:rPr>
                <w:rFonts w:ascii="Arial Narrow" w:hAnsi="Arial Narrow"/>
                <w:color w:val="000000" w:themeColor="text1"/>
                <w:sz w:val="13"/>
                <w:szCs w:val="13"/>
              </w:rPr>
              <w:br/>
              <w:t>(0</w:t>
            </w:r>
            <w:r w:rsidR="00CC0510" w:rsidRPr="00D74A86">
              <w:rPr>
                <w:color w:val="000000" w:themeColor="text1"/>
                <w:sz w:val="13"/>
                <w:szCs w:val="13"/>
              </w:rPr>
              <w:t>.06</w:t>
            </w:r>
            <w:r w:rsidR="00CC0510" w:rsidRPr="00D74A86">
              <w:rPr>
                <w:rFonts w:ascii="Arial Narrow" w:hAnsi="Arial Narrow"/>
                <w:color w:val="000000" w:themeColor="text1"/>
                <w:sz w:val="13"/>
                <w:szCs w:val="13"/>
              </w:rPr>
              <w:t xml:space="preserve"> to 0.2</w:t>
            </w:r>
            <w:r w:rsidR="00CC0510" w:rsidRPr="00D74A86">
              <w:rPr>
                <w:color w:val="000000" w:themeColor="text1"/>
                <w:sz w:val="13"/>
                <w:szCs w:val="13"/>
              </w:rPr>
              <w:t>8</w:t>
            </w:r>
            <w:r w:rsidR="00CC0510" w:rsidRPr="00D74A86">
              <w:rPr>
                <w:rFonts w:ascii="Arial Narrow" w:hAnsi="Arial Narrow"/>
                <w:color w:val="000000" w:themeColor="text1"/>
                <w:sz w:val="13"/>
                <w:szCs w:val="13"/>
              </w:rPr>
              <w:t>)</w:t>
            </w:r>
          </w:p>
        </w:tc>
        <w:tc>
          <w:tcPr>
            <w:tcW w:w="1062"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Style w:val="quality-sign"/>
                <w:rFonts w:ascii="MS Mincho" w:eastAsia="MS Mincho" w:hAnsi="MS Mincho" w:cs="MS Mincho"/>
                <w:color w:val="000000" w:themeColor="text1"/>
                <w:sz w:val="21"/>
                <w:szCs w:val="21"/>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B37C4A" w:rsidRPr="00D74A86" w:rsidRDefault="00B37C4A" w:rsidP="00B37C4A">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6" w:space="0" w:color="000000"/>
              <w:left w:val="single" w:sz="6" w:space="0" w:color="000000"/>
              <w:bottom w:val="single" w:sz="4" w:space="0" w:color="auto"/>
              <w:right w:val="single" w:sz="6" w:space="0" w:color="000000"/>
            </w:tcBorders>
            <w:hideMark/>
          </w:tcPr>
          <w:p w:rsidR="00B37C4A" w:rsidRPr="00D74A86" w:rsidRDefault="00B37C4A" w:rsidP="00B37C4A">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92459B">
        <w:trPr>
          <w:cantSplit/>
        </w:trPr>
        <w:tc>
          <w:tcPr>
            <w:tcW w:w="5000" w:type="pct"/>
            <w:gridSpan w:val="10"/>
            <w:tcBorders>
              <w:top w:val="single" w:sz="4" w:space="0" w:color="auto"/>
              <w:bottom w:val="single" w:sz="4" w:space="0" w:color="auto"/>
            </w:tcBorders>
          </w:tcPr>
          <w:p w:rsidR="0092459B" w:rsidRPr="00D74A86" w:rsidRDefault="00CC0510" w:rsidP="0092459B">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BMI-z scores of 3-years-old children</w:t>
            </w:r>
          </w:p>
        </w:tc>
      </w:tr>
      <w:tr w:rsidR="00D74A86" w:rsidRPr="00D74A86" w:rsidTr="0092459B">
        <w:trPr>
          <w:cantSplit/>
        </w:trPr>
        <w:tc>
          <w:tcPr>
            <w:tcW w:w="28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CC0510" w:rsidRPr="00D74A86" w:rsidRDefault="002178BD"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Pr="00D74A86">
              <w:rPr>
                <w:rFonts w:ascii="Arial Narrow" w:hAnsi="Arial Narrow"/>
                <w:color w:val="000000" w:themeColor="text1"/>
                <w:sz w:val="13"/>
                <w:szCs w:val="13"/>
                <w:vertAlign w:val="superscript"/>
              </w:rPr>
              <w:t>f</w:t>
            </w:r>
          </w:p>
        </w:tc>
        <w:tc>
          <w:tcPr>
            <w:tcW w:w="461"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CC0510" w:rsidRPr="00D74A86" w:rsidRDefault="00ED3B9C" w:rsidP="00CC0510">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00CC0510" w:rsidRPr="00D74A86">
              <w:rPr>
                <w:rStyle w:val="block"/>
                <w:rFonts w:ascii="Arial Narrow" w:hAnsi="Arial Narrow"/>
                <w:b/>
                <w:bCs/>
                <w:color w:val="000000" w:themeColor="text1"/>
                <w:sz w:val="13"/>
                <w:szCs w:val="13"/>
              </w:rPr>
              <w:t xml:space="preserve"> 0.13</w:t>
            </w:r>
            <w:r w:rsidR="00CC0510" w:rsidRPr="00D74A86">
              <w:rPr>
                <w:rFonts w:ascii="Arial Narrow" w:hAnsi="Arial Narrow"/>
                <w:color w:val="000000" w:themeColor="text1"/>
                <w:sz w:val="13"/>
                <w:szCs w:val="13"/>
              </w:rPr>
              <w:br/>
              <w:t>(0</w:t>
            </w:r>
            <w:r w:rsidR="00CC0510" w:rsidRPr="00D74A86">
              <w:rPr>
                <w:color w:val="000000" w:themeColor="text1"/>
                <w:sz w:val="13"/>
                <w:szCs w:val="13"/>
              </w:rPr>
              <w:t>.03</w:t>
            </w:r>
            <w:r w:rsidR="00CC0510" w:rsidRPr="00D74A86">
              <w:rPr>
                <w:rFonts w:ascii="Arial Narrow" w:hAnsi="Arial Narrow"/>
                <w:color w:val="000000" w:themeColor="text1"/>
                <w:sz w:val="13"/>
                <w:szCs w:val="13"/>
              </w:rPr>
              <w:t xml:space="preserve"> to 0.2</w:t>
            </w:r>
            <w:r w:rsidR="00CC0510" w:rsidRPr="00D74A86">
              <w:rPr>
                <w:color w:val="000000" w:themeColor="text1"/>
                <w:sz w:val="13"/>
                <w:szCs w:val="13"/>
              </w:rPr>
              <w:t>4</w:t>
            </w:r>
            <w:r w:rsidR="00CC0510" w:rsidRPr="00D74A86">
              <w:rPr>
                <w:rFonts w:ascii="Arial Narrow" w:hAnsi="Arial Narrow"/>
                <w:color w:val="000000" w:themeColor="text1"/>
                <w:sz w:val="13"/>
                <w:szCs w:val="13"/>
              </w:rPr>
              <w:t>)</w:t>
            </w:r>
          </w:p>
        </w:tc>
        <w:tc>
          <w:tcPr>
            <w:tcW w:w="10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Style w:val="quality-sign"/>
                <w:rFonts w:ascii="MS Mincho" w:eastAsia="MS Mincho" w:hAnsi="MS Mincho" w:cs="MS Mincho"/>
                <w:color w:val="000000" w:themeColor="text1"/>
                <w:sz w:val="21"/>
                <w:szCs w:val="21"/>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92459B">
        <w:trPr>
          <w:cantSplit/>
        </w:trPr>
        <w:tc>
          <w:tcPr>
            <w:tcW w:w="5000" w:type="pct"/>
            <w:gridSpan w:val="10"/>
            <w:tcBorders>
              <w:top w:val="single" w:sz="4" w:space="0" w:color="auto"/>
              <w:bottom w:val="single" w:sz="4" w:space="0" w:color="auto"/>
            </w:tcBorders>
          </w:tcPr>
          <w:p w:rsidR="00CC0510" w:rsidRPr="00D74A86" w:rsidRDefault="00CC0510" w:rsidP="00CC0510">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BMI-z scores of 7-years-old children</w:t>
            </w:r>
          </w:p>
        </w:tc>
      </w:tr>
      <w:tr w:rsidR="00D74A86" w:rsidRPr="00D74A86" w:rsidTr="0092459B">
        <w:trPr>
          <w:cantSplit/>
        </w:trPr>
        <w:tc>
          <w:tcPr>
            <w:tcW w:w="28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lastRenderedPageBreak/>
              <w:t xml:space="preserve">1 </w:t>
            </w:r>
          </w:p>
        </w:tc>
        <w:tc>
          <w:tcPr>
            <w:tcW w:w="42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CC0510" w:rsidRPr="00D74A86" w:rsidRDefault="002178BD"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Pr="00D74A86">
              <w:rPr>
                <w:rFonts w:ascii="Arial Narrow" w:hAnsi="Arial Narrow"/>
                <w:color w:val="000000" w:themeColor="text1"/>
                <w:sz w:val="13"/>
                <w:szCs w:val="13"/>
                <w:vertAlign w:val="superscript"/>
              </w:rPr>
              <w:t>f</w:t>
            </w:r>
          </w:p>
        </w:tc>
        <w:tc>
          <w:tcPr>
            <w:tcW w:w="461"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CC0510" w:rsidRPr="00D74A86" w:rsidRDefault="00ED3B9C" w:rsidP="00CC0510">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00CC0510" w:rsidRPr="00D74A86">
              <w:rPr>
                <w:rStyle w:val="block"/>
                <w:rFonts w:ascii="Arial Narrow" w:hAnsi="Arial Narrow"/>
                <w:b/>
                <w:bCs/>
                <w:color w:val="000000" w:themeColor="text1"/>
                <w:sz w:val="13"/>
                <w:szCs w:val="13"/>
              </w:rPr>
              <w:t xml:space="preserve"> 0.16</w:t>
            </w:r>
            <w:r w:rsidR="00CC0510" w:rsidRPr="00D74A86">
              <w:rPr>
                <w:rFonts w:ascii="Arial Narrow" w:hAnsi="Arial Narrow"/>
                <w:color w:val="000000" w:themeColor="text1"/>
                <w:sz w:val="13"/>
                <w:szCs w:val="13"/>
              </w:rPr>
              <w:br/>
              <w:t>(0</w:t>
            </w:r>
            <w:r w:rsidR="00CC0510" w:rsidRPr="00D74A86">
              <w:rPr>
                <w:color w:val="000000" w:themeColor="text1"/>
                <w:sz w:val="13"/>
                <w:szCs w:val="13"/>
              </w:rPr>
              <w:t>.04</w:t>
            </w:r>
            <w:r w:rsidR="00CC0510" w:rsidRPr="00D74A86">
              <w:rPr>
                <w:rFonts w:ascii="Arial Narrow" w:hAnsi="Arial Narrow"/>
                <w:color w:val="000000" w:themeColor="text1"/>
                <w:sz w:val="13"/>
                <w:szCs w:val="13"/>
              </w:rPr>
              <w:t xml:space="preserve"> to 0.2</w:t>
            </w:r>
            <w:r w:rsidR="00CC0510" w:rsidRPr="00D74A86">
              <w:rPr>
                <w:color w:val="000000" w:themeColor="text1"/>
                <w:sz w:val="13"/>
                <w:szCs w:val="13"/>
              </w:rPr>
              <w:t>9</w:t>
            </w:r>
            <w:r w:rsidR="00CC0510" w:rsidRPr="00D74A86">
              <w:rPr>
                <w:rFonts w:ascii="Arial Narrow" w:hAnsi="Arial Narrow"/>
                <w:color w:val="000000" w:themeColor="text1"/>
                <w:sz w:val="13"/>
                <w:szCs w:val="13"/>
              </w:rPr>
              <w:t>)</w:t>
            </w:r>
          </w:p>
        </w:tc>
        <w:tc>
          <w:tcPr>
            <w:tcW w:w="10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Style w:val="quality-sign"/>
                <w:rFonts w:ascii="MS Mincho" w:eastAsia="MS Mincho" w:hAnsi="MS Mincho" w:cs="MS Mincho"/>
                <w:color w:val="000000" w:themeColor="text1"/>
                <w:sz w:val="21"/>
                <w:szCs w:val="21"/>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92459B">
        <w:trPr>
          <w:cantSplit/>
        </w:trPr>
        <w:tc>
          <w:tcPr>
            <w:tcW w:w="5000" w:type="pct"/>
            <w:gridSpan w:val="10"/>
            <w:tcBorders>
              <w:top w:val="single" w:sz="4" w:space="0" w:color="auto"/>
              <w:bottom w:val="single" w:sz="4" w:space="0" w:color="auto"/>
            </w:tcBorders>
          </w:tcPr>
          <w:p w:rsidR="00CC0510" w:rsidRPr="00D74A86" w:rsidRDefault="00CC0510" w:rsidP="00CC0510">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BMI-z scores of 12-years-old children</w:t>
            </w:r>
          </w:p>
        </w:tc>
      </w:tr>
      <w:tr w:rsidR="00D74A86" w:rsidRPr="00D74A86" w:rsidTr="0092459B">
        <w:trPr>
          <w:cantSplit/>
        </w:trPr>
        <w:tc>
          <w:tcPr>
            <w:tcW w:w="28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CC0510" w:rsidRPr="00D74A86" w:rsidRDefault="002178BD"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serious</w:t>
            </w:r>
            <w:r w:rsidRPr="00D74A86">
              <w:rPr>
                <w:rFonts w:ascii="Arial Narrow" w:hAnsi="Arial Narrow"/>
                <w:color w:val="000000" w:themeColor="text1"/>
                <w:sz w:val="13"/>
                <w:szCs w:val="13"/>
                <w:vertAlign w:val="superscript"/>
              </w:rPr>
              <w:t>f</w:t>
            </w:r>
          </w:p>
        </w:tc>
        <w:tc>
          <w:tcPr>
            <w:tcW w:w="461"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CC0510" w:rsidRPr="00D74A86" w:rsidRDefault="00ED3B9C" w:rsidP="00CC0510">
            <w:pPr>
              <w:jc w:val="center"/>
              <w:rPr>
                <w:rFonts w:ascii="Arial Narrow" w:hAnsi="Arial Narrow"/>
                <w:color w:val="000000" w:themeColor="text1"/>
                <w:sz w:val="13"/>
                <w:szCs w:val="13"/>
              </w:rPr>
            </w:pPr>
            <w:r w:rsidRPr="00D74A86">
              <w:rPr>
                <w:rFonts w:ascii="Arial" w:eastAsia="SimSun" w:hAnsi="Arial" w:cs="Arial"/>
                <w:b/>
                <w:bCs/>
                <w:color w:val="000000" w:themeColor="text1"/>
                <w:sz w:val="13"/>
                <w:szCs w:val="13"/>
                <w:lang w:eastAsia="en-US"/>
              </w:rPr>
              <w:t>β</w:t>
            </w:r>
            <w:r w:rsidR="00CC0510" w:rsidRPr="00D74A86">
              <w:rPr>
                <w:rStyle w:val="block"/>
                <w:rFonts w:ascii="Arial Narrow" w:hAnsi="Arial Narrow"/>
                <w:b/>
                <w:bCs/>
                <w:color w:val="000000" w:themeColor="text1"/>
                <w:sz w:val="13"/>
                <w:szCs w:val="13"/>
              </w:rPr>
              <w:t xml:space="preserve"> 0.16</w:t>
            </w:r>
            <w:r w:rsidR="00CC0510" w:rsidRPr="00D74A86">
              <w:rPr>
                <w:rFonts w:ascii="Arial Narrow" w:hAnsi="Arial Narrow"/>
                <w:color w:val="000000" w:themeColor="text1"/>
                <w:sz w:val="13"/>
                <w:szCs w:val="13"/>
              </w:rPr>
              <w:br/>
              <w:t>(0</w:t>
            </w:r>
            <w:r w:rsidR="00CC0510" w:rsidRPr="00D74A86">
              <w:rPr>
                <w:color w:val="000000" w:themeColor="text1"/>
                <w:sz w:val="13"/>
                <w:szCs w:val="13"/>
              </w:rPr>
              <w:t>.01</w:t>
            </w:r>
            <w:r w:rsidR="00CC0510" w:rsidRPr="00D74A86">
              <w:rPr>
                <w:rFonts w:ascii="Arial Narrow" w:hAnsi="Arial Narrow"/>
                <w:color w:val="000000" w:themeColor="text1"/>
                <w:sz w:val="13"/>
                <w:szCs w:val="13"/>
              </w:rPr>
              <w:t xml:space="preserve"> to 0.31)</w:t>
            </w:r>
          </w:p>
        </w:tc>
        <w:tc>
          <w:tcPr>
            <w:tcW w:w="10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Style w:val="quality-sign"/>
                <w:rFonts w:ascii="MS Mincho" w:eastAsia="MS Mincho" w:hAnsi="MS Mincho" w:cs="MS Mincho"/>
                <w:color w:val="000000" w:themeColor="text1"/>
                <w:sz w:val="21"/>
                <w:szCs w:val="21"/>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tcBorders>
              <w:top w:val="single" w:sz="4" w:space="0" w:color="auto"/>
              <w:bottom w:val="single" w:sz="4" w:space="0" w:color="auto"/>
            </w:tcBorders>
          </w:tcPr>
          <w:p w:rsidR="00CC0510" w:rsidRPr="00D74A86" w:rsidRDefault="00CC0510" w:rsidP="00CC0510">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asthma diagnosis in 18 months old</w:t>
            </w:r>
          </w:p>
        </w:tc>
      </w:tr>
      <w:tr w:rsidR="00D74A86" w:rsidRPr="00D74A86" w:rsidTr="00BD530B">
        <w:trPr>
          <w:cantSplit/>
        </w:trPr>
        <w:tc>
          <w:tcPr>
            <w:tcW w:w="28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RR 1.57</w:t>
            </w:r>
            <w:r w:rsidRPr="00D74A86">
              <w:rPr>
                <w:rFonts w:ascii="Arial Narrow" w:hAnsi="Arial Narrow"/>
                <w:color w:val="000000" w:themeColor="text1"/>
                <w:sz w:val="13"/>
                <w:szCs w:val="13"/>
              </w:rPr>
              <w:br/>
              <w:t xml:space="preserve">(1.05 to 2.35) </w:t>
            </w:r>
          </w:p>
        </w:tc>
        <w:tc>
          <w:tcPr>
            <w:tcW w:w="10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BD530B">
        <w:trPr>
          <w:cantSplit/>
        </w:trPr>
        <w:tc>
          <w:tcPr>
            <w:tcW w:w="5000" w:type="pct"/>
            <w:gridSpan w:val="10"/>
            <w:tcBorders>
              <w:top w:val="single" w:sz="4" w:space="0" w:color="auto"/>
              <w:bottom w:val="single" w:sz="4" w:space="0" w:color="auto"/>
            </w:tcBorders>
          </w:tcPr>
          <w:p w:rsidR="00CC0510" w:rsidRPr="00D74A86" w:rsidRDefault="00CC0510" w:rsidP="00CC0510">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asthma diagnosis in seven years old</w:t>
            </w:r>
          </w:p>
        </w:tc>
      </w:tr>
      <w:tr w:rsidR="00D74A86" w:rsidRPr="00D74A86" w:rsidTr="008F1037">
        <w:trPr>
          <w:cantSplit/>
        </w:trPr>
        <w:tc>
          <w:tcPr>
            <w:tcW w:w="28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RR 1.30</w:t>
            </w:r>
            <w:r w:rsidRPr="00D74A86">
              <w:rPr>
                <w:rFonts w:ascii="Arial Narrow" w:hAnsi="Arial Narrow"/>
                <w:b/>
                <w:bCs/>
                <w:color w:val="000000" w:themeColor="text1"/>
                <w:sz w:val="13"/>
                <w:szCs w:val="13"/>
              </w:rPr>
              <w:br/>
            </w:r>
            <w:r w:rsidRPr="00D74A86">
              <w:rPr>
                <w:rFonts w:ascii="Arial Narrow" w:hAnsi="Arial Narrow"/>
                <w:color w:val="000000" w:themeColor="text1"/>
                <w:sz w:val="13"/>
                <w:szCs w:val="13"/>
              </w:rPr>
              <w:t xml:space="preserve">(1.01 to 1.66) </w:t>
            </w:r>
          </w:p>
        </w:tc>
        <w:tc>
          <w:tcPr>
            <w:tcW w:w="1062"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4" w:space="0" w:color="auto"/>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r w:rsidR="00D74A86" w:rsidRPr="00D74A86" w:rsidTr="008F1037">
        <w:trPr>
          <w:cantSplit/>
        </w:trPr>
        <w:tc>
          <w:tcPr>
            <w:tcW w:w="5000" w:type="pct"/>
            <w:gridSpan w:val="10"/>
            <w:tcBorders>
              <w:top w:val="single" w:sz="4" w:space="0" w:color="auto"/>
              <w:bottom w:val="single" w:sz="4" w:space="0" w:color="auto"/>
            </w:tcBorders>
          </w:tcPr>
          <w:p w:rsidR="00CC0510" w:rsidRPr="00D74A86" w:rsidRDefault="00CC0510" w:rsidP="00CC0510">
            <w:pPr>
              <w:rPr>
                <w:rFonts w:ascii="Arial Narrow" w:hAnsi="Arial Narrow"/>
                <w:color w:val="000000" w:themeColor="text1"/>
                <w:sz w:val="13"/>
                <w:szCs w:val="13"/>
              </w:rPr>
            </w:pPr>
            <w:r w:rsidRPr="00D74A86">
              <w:rPr>
                <w:rStyle w:val="label"/>
                <w:rFonts w:ascii="Arial Narrow" w:hAnsi="Arial Narrow" w:hint="eastAsia"/>
                <w:b/>
                <w:bCs/>
                <w:color w:val="000000" w:themeColor="text1"/>
                <w:sz w:val="13"/>
                <w:szCs w:val="13"/>
              </w:rPr>
              <w:t>Association between prenatal</w:t>
            </w:r>
            <w:r w:rsidRPr="00D74A86">
              <w:rPr>
                <w:rStyle w:val="label"/>
                <w:rFonts w:ascii="Arial Narrow" w:hAnsi="Arial Narrow"/>
                <w:b/>
                <w:bCs/>
                <w:color w:val="000000" w:themeColor="text1"/>
                <w:sz w:val="13"/>
                <w:szCs w:val="13"/>
              </w:rPr>
              <w:t xml:space="preserve"> additional serving per day of </w:t>
            </w:r>
            <w:r w:rsidRPr="00D74A86">
              <w:rPr>
                <w:rStyle w:val="label"/>
                <w:rFonts w:ascii="Arial Narrow" w:hAnsi="Arial Narrow" w:hint="eastAsia"/>
                <w:b/>
                <w:bCs/>
                <w:color w:val="000000" w:themeColor="text1"/>
                <w:sz w:val="13"/>
                <w:szCs w:val="13"/>
              </w:rPr>
              <w:t>artificial sweetener and</w:t>
            </w:r>
            <w:r w:rsidRPr="00D74A86">
              <w:rPr>
                <w:rStyle w:val="label"/>
                <w:rFonts w:ascii="Arial Narrow" w:hAnsi="Arial Narrow"/>
                <w:b/>
                <w:bCs/>
                <w:color w:val="000000" w:themeColor="text1"/>
                <w:sz w:val="13"/>
                <w:szCs w:val="13"/>
              </w:rPr>
              <w:t xml:space="preserve"> allergic rhinitis in seven years old</w:t>
            </w:r>
          </w:p>
        </w:tc>
      </w:tr>
      <w:tr w:rsidR="00CC0510" w:rsidRPr="00D74A86" w:rsidTr="008F1037">
        <w:trPr>
          <w:cantSplit/>
        </w:trPr>
        <w:tc>
          <w:tcPr>
            <w:tcW w:w="280"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1 </w:t>
            </w:r>
          </w:p>
        </w:tc>
        <w:tc>
          <w:tcPr>
            <w:tcW w:w="420"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observational studies </w:t>
            </w:r>
          </w:p>
        </w:tc>
        <w:tc>
          <w:tcPr>
            <w:tcW w:w="264"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61"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serious </w:t>
            </w:r>
            <w:r w:rsidRPr="00D74A86">
              <w:rPr>
                <w:rFonts w:ascii="Arial Narrow" w:hAnsi="Arial Narrow"/>
                <w:color w:val="000000" w:themeColor="text1"/>
                <w:sz w:val="13"/>
                <w:szCs w:val="13"/>
                <w:vertAlign w:val="superscript"/>
              </w:rPr>
              <w:t>c</w:t>
            </w:r>
          </w:p>
        </w:tc>
        <w:tc>
          <w:tcPr>
            <w:tcW w:w="417"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p>
        </w:tc>
        <w:tc>
          <w:tcPr>
            <w:tcW w:w="400"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not serious </w:t>
            </w:r>
            <w:r w:rsidRPr="00D74A86">
              <w:rPr>
                <w:rFonts w:ascii="Arial Narrow" w:hAnsi="Arial Narrow"/>
                <w:color w:val="000000" w:themeColor="text1"/>
                <w:sz w:val="13"/>
                <w:szCs w:val="13"/>
                <w:vertAlign w:val="superscript"/>
              </w:rPr>
              <w:t>d</w:t>
            </w:r>
          </w:p>
        </w:tc>
        <w:tc>
          <w:tcPr>
            <w:tcW w:w="486"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none </w:t>
            </w:r>
          </w:p>
        </w:tc>
        <w:tc>
          <w:tcPr>
            <w:tcW w:w="562"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b/>
                <w:bCs/>
                <w:color w:val="000000" w:themeColor="text1"/>
                <w:sz w:val="13"/>
                <w:szCs w:val="13"/>
              </w:rPr>
              <w:t>RR 1.31</w:t>
            </w:r>
            <w:r w:rsidRPr="00D74A86">
              <w:rPr>
                <w:rFonts w:ascii="Arial Narrow" w:hAnsi="Arial Narrow"/>
                <w:b/>
                <w:bCs/>
                <w:color w:val="000000" w:themeColor="text1"/>
                <w:sz w:val="13"/>
                <w:szCs w:val="13"/>
              </w:rPr>
              <w:br/>
            </w:r>
            <w:r w:rsidRPr="00D74A86">
              <w:rPr>
                <w:rFonts w:ascii="Arial Narrow" w:hAnsi="Arial Narrow"/>
                <w:color w:val="000000" w:themeColor="text1"/>
                <w:sz w:val="13"/>
                <w:szCs w:val="13"/>
              </w:rPr>
              <w:t xml:space="preserve">(0.98 to 1.74) </w:t>
            </w:r>
          </w:p>
        </w:tc>
        <w:tc>
          <w:tcPr>
            <w:tcW w:w="1062"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Style w:val="quality-sign"/>
                <w:rFonts w:ascii="Cambria Math" w:hAnsi="Cambria Math" w:cs="Cambria Math"/>
                <w:color w:val="000000" w:themeColor="text1"/>
                <w:sz w:val="21"/>
                <w:szCs w:val="21"/>
              </w:rPr>
              <w:t>⨁</w:t>
            </w:r>
            <w:r w:rsidRPr="00D74A86">
              <w:rPr>
                <w:rStyle w:val="quality-sign"/>
                <w:rFonts w:ascii="MS Mincho" w:eastAsia="MS Mincho" w:hAnsi="MS Mincho" w:cs="MS Mincho" w:hint="eastAsia"/>
                <w:color w:val="000000" w:themeColor="text1"/>
                <w:sz w:val="21"/>
                <w:szCs w:val="21"/>
              </w:rPr>
              <w:t>◯◯◯</w:t>
            </w:r>
          </w:p>
          <w:p w:rsidR="00CC0510" w:rsidRPr="00D74A86" w:rsidRDefault="00CC0510" w:rsidP="00CC0510">
            <w:pPr>
              <w:jc w:val="center"/>
              <w:rPr>
                <w:rFonts w:ascii="Arial Narrow" w:hAnsi="Arial Narrow"/>
                <w:color w:val="000000" w:themeColor="text1"/>
                <w:sz w:val="13"/>
                <w:szCs w:val="13"/>
              </w:rPr>
            </w:pPr>
            <w:r w:rsidRPr="00D74A86">
              <w:rPr>
                <w:rStyle w:val="quality-text"/>
                <w:rFonts w:ascii="Arial Narrow" w:hAnsi="Arial Narrow"/>
                <w:color w:val="000000" w:themeColor="text1"/>
                <w:sz w:val="13"/>
                <w:szCs w:val="13"/>
              </w:rPr>
              <w:t>VERY LOW</w:t>
            </w:r>
            <w:r w:rsidRPr="00D74A86">
              <w:rPr>
                <w:rFonts w:ascii="Arial Narrow" w:hAnsi="Arial Narrow"/>
                <w:color w:val="000000" w:themeColor="text1"/>
                <w:sz w:val="13"/>
                <w:szCs w:val="13"/>
              </w:rPr>
              <w:t xml:space="preserve"> </w:t>
            </w:r>
          </w:p>
        </w:tc>
        <w:tc>
          <w:tcPr>
            <w:tcW w:w="648" w:type="pct"/>
            <w:tcBorders>
              <w:top w:val="single" w:sz="4" w:space="0" w:color="auto"/>
              <w:left w:val="single" w:sz="6" w:space="0" w:color="000000"/>
              <w:bottom w:val="single" w:sz="6" w:space="0" w:color="000000"/>
              <w:right w:val="single" w:sz="6" w:space="0" w:color="000000"/>
            </w:tcBorders>
          </w:tcPr>
          <w:p w:rsidR="00CC0510" w:rsidRPr="00D74A86" w:rsidRDefault="00CC0510" w:rsidP="00CC0510">
            <w:pPr>
              <w:jc w:val="center"/>
              <w:rPr>
                <w:rFonts w:ascii="Arial Narrow" w:hAnsi="Arial Narrow"/>
                <w:color w:val="000000" w:themeColor="text1"/>
                <w:sz w:val="13"/>
                <w:szCs w:val="13"/>
              </w:rPr>
            </w:pPr>
            <w:r w:rsidRPr="00D74A86">
              <w:rPr>
                <w:rFonts w:ascii="Arial Narrow" w:hAnsi="Arial Narrow"/>
                <w:color w:val="000000" w:themeColor="text1"/>
                <w:sz w:val="13"/>
                <w:szCs w:val="13"/>
              </w:rPr>
              <w:t xml:space="preserve">CRITICAL </w:t>
            </w:r>
          </w:p>
        </w:tc>
      </w:tr>
    </w:tbl>
    <w:p w:rsidR="007D48F0" w:rsidRPr="00D74A86" w:rsidRDefault="007D48F0" w:rsidP="007D48F0">
      <w:pPr>
        <w:pStyle w:val="NormalWeb"/>
        <w:spacing w:line="140" w:lineRule="atLeast"/>
        <w:rPr>
          <w:rFonts w:ascii="Arial Narrow" w:hAnsi="Arial Narrow"/>
          <w:b/>
          <w:bCs/>
          <w:color w:val="000000" w:themeColor="text1"/>
          <w:sz w:val="10"/>
          <w:szCs w:val="10"/>
        </w:rPr>
      </w:pPr>
    </w:p>
    <w:p w:rsidR="007D48F0" w:rsidRPr="00D74A86" w:rsidRDefault="00E03C26" w:rsidP="007D48F0">
      <w:pPr>
        <w:pStyle w:val="NormalWeb"/>
        <w:spacing w:line="140" w:lineRule="atLeast"/>
        <w:rPr>
          <w:rFonts w:ascii="Arial Narrow" w:hAnsi="Arial Narrow"/>
          <w:color w:val="000000" w:themeColor="text1"/>
          <w:sz w:val="14"/>
          <w:szCs w:val="14"/>
        </w:rPr>
      </w:pPr>
      <w:r w:rsidRPr="00D74A86">
        <w:rPr>
          <w:rFonts w:ascii="Arial Narrow" w:hAnsi="Arial Narrow"/>
          <w:b/>
          <w:bCs/>
          <w:color w:val="000000" w:themeColor="text1"/>
          <w:sz w:val="14"/>
          <w:szCs w:val="14"/>
        </w:rPr>
        <w:t>CC:</w:t>
      </w:r>
      <w:r w:rsidRPr="00D74A86">
        <w:rPr>
          <w:rFonts w:ascii="Arial Narrow" w:hAnsi="Arial Narrow"/>
          <w:color w:val="000000" w:themeColor="text1"/>
          <w:sz w:val="14"/>
          <w:szCs w:val="14"/>
        </w:rPr>
        <w:t xml:space="preserve"> Correlation coefficients</w:t>
      </w:r>
      <w:r w:rsidRPr="00D74A86">
        <w:rPr>
          <w:rFonts w:ascii="Arial Narrow" w:hAnsi="Arial Narrow"/>
          <w:b/>
          <w:bCs/>
          <w:color w:val="000000" w:themeColor="text1"/>
          <w:sz w:val="14"/>
          <w:szCs w:val="14"/>
        </w:rPr>
        <w:t xml:space="preserve"> ; </w:t>
      </w:r>
      <w:r w:rsidR="007D48F0" w:rsidRPr="00D74A86">
        <w:rPr>
          <w:rFonts w:ascii="Arial Narrow" w:hAnsi="Arial Narrow"/>
          <w:b/>
          <w:bCs/>
          <w:color w:val="000000" w:themeColor="text1"/>
          <w:sz w:val="14"/>
          <w:szCs w:val="14"/>
        </w:rPr>
        <w:t>CI:</w:t>
      </w:r>
      <w:r w:rsidR="007D48F0" w:rsidRPr="00D74A86">
        <w:rPr>
          <w:rFonts w:ascii="Arial Narrow" w:hAnsi="Arial Narrow"/>
          <w:color w:val="000000" w:themeColor="text1"/>
          <w:sz w:val="14"/>
          <w:szCs w:val="14"/>
        </w:rPr>
        <w:t xml:space="preserve"> Confidence interval; </w:t>
      </w:r>
      <w:r w:rsidR="007D48F0" w:rsidRPr="00D74A86">
        <w:rPr>
          <w:rFonts w:ascii="Arial Narrow" w:hAnsi="Arial Narrow"/>
          <w:b/>
          <w:bCs/>
          <w:color w:val="000000" w:themeColor="text1"/>
          <w:sz w:val="14"/>
          <w:szCs w:val="14"/>
        </w:rPr>
        <w:t>RR:</w:t>
      </w:r>
      <w:r w:rsidR="007D48F0" w:rsidRPr="00D74A86">
        <w:rPr>
          <w:rFonts w:ascii="Arial Narrow" w:hAnsi="Arial Narrow"/>
          <w:color w:val="000000" w:themeColor="text1"/>
          <w:sz w:val="14"/>
          <w:szCs w:val="14"/>
        </w:rPr>
        <w:t xml:space="preserve"> Risk ratio</w:t>
      </w:r>
      <w:r w:rsidR="00153E3F" w:rsidRPr="00D74A86">
        <w:rPr>
          <w:rFonts w:ascii="Arial Narrow" w:hAnsi="Arial Narrow"/>
          <w:color w:val="000000" w:themeColor="text1"/>
          <w:sz w:val="14"/>
          <w:szCs w:val="14"/>
        </w:rPr>
        <w:t>;</w:t>
      </w:r>
      <w:r w:rsidR="00153E3F" w:rsidRPr="00D74A86">
        <w:rPr>
          <w:color w:val="000000" w:themeColor="text1"/>
        </w:rPr>
        <w:t xml:space="preserve"> </w:t>
      </w:r>
      <w:r w:rsidR="00153E3F" w:rsidRPr="00D74A86">
        <w:rPr>
          <w:rFonts w:ascii="Arial Narrow" w:hAnsi="Arial Narrow"/>
          <w:color w:val="000000" w:themeColor="text1"/>
          <w:sz w:val="14"/>
          <w:szCs w:val="14"/>
        </w:rPr>
        <w:t>β:</w:t>
      </w:r>
      <w:r w:rsidR="00153E3F" w:rsidRPr="00D74A86">
        <w:rPr>
          <w:color w:val="000000" w:themeColor="text1"/>
        </w:rPr>
        <w:t xml:space="preserve"> </w:t>
      </w:r>
      <w:r w:rsidR="00153E3F" w:rsidRPr="00D74A86">
        <w:rPr>
          <w:rFonts w:ascii="Arial Narrow" w:hAnsi="Arial Narrow"/>
          <w:color w:val="000000" w:themeColor="text1"/>
          <w:sz w:val="14"/>
          <w:szCs w:val="14"/>
        </w:rPr>
        <w:t>Standardized beta coefficients</w:t>
      </w:r>
    </w:p>
    <w:p w:rsidR="007D48F0" w:rsidRPr="00D74A86" w:rsidRDefault="007D48F0" w:rsidP="007D48F0">
      <w:pPr>
        <w:pStyle w:val="Heading4"/>
        <w:spacing w:line="140" w:lineRule="atLeast"/>
        <w:rPr>
          <w:rFonts w:ascii="Arial Narrow" w:eastAsia="Times New Roman" w:hAnsi="Arial Narrow"/>
          <w:color w:val="000000" w:themeColor="text1"/>
          <w:sz w:val="14"/>
          <w:szCs w:val="14"/>
        </w:rPr>
      </w:pPr>
    </w:p>
    <w:p w:rsidR="007D48F0" w:rsidRPr="00D74A86" w:rsidRDefault="007D48F0" w:rsidP="007D48F0">
      <w:pPr>
        <w:pStyle w:val="Heading4"/>
        <w:spacing w:line="140" w:lineRule="atLeast"/>
        <w:rPr>
          <w:rFonts w:ascii="Arial Narrow" w:eastAsia="Times New Roman" w:hAnsi="Arial Narrow"/>
          <w:b/>
          <w:i w:val="0"/>
          <w:color w:val="000000" w:themeColor="text1"/>
        </w:rPr>
      </w:pPr>
      <w:r w:rsidRPr="00D74A86">
        <w:rPr>
          <w:rFonts w:ascii="Arial Narrow" w:eastAsia="Times New Roman" w:hAnsi="Arial Narrow"/>
          <w:b/>
          <w:i w:val="0"/>
          <w:color w:val="000000" w:themeColor="text1"/>
        </w:rPr>
        <w:t>Explanations</w:t>
      </w:r>
    </w:p>
    <w:p w:rsidR="007D48F0" w:rsidRPr="00D74A86" w:rsidRDefault="007D48F0" w:rsidP="007D48F0">
      <w:pPr>
        <w:rPr>
          <w:color w:val="000000" w:themeColor="text1"/>
          <w:sz w:val="10"/>
          <w:szCs w:val="10"/>
        </w:rPr>
      </w:pPr>
    </w:p>
    <w:p w:rsidR="00415536" w:rsidRPr="00D74A86" w:rsidRDefault="00415536" w:rsidP="00415536">
      <w:pPr>
        <w:spacing w:line="140" w:lineRule="atLeast"/>
        <w:rPr>
          <w:rFonts w:ascii="Arial Narrow" w:hAnsi="Arial Narrow"/>
          <w:color w:val="000000" w:themeColor="text1"/>
          <w:sz w:val="14"/>
          <w:szCs w:val="14"/>
        </w:rPr>
      </w:pPr>
      <w:r w:rsidRPr="00D74A86">
        <w:rPr>
          <w:rFonts w:ascii="Arial Narrow" w:hAnsi="Arial Narrow"/>
          <w:color w:val="000000" w:themeColor="text1"/>
          <w:sz w:val="14"/>
          <w:szCs w:val="14"/>
        </w:rPr>
        <w:t xml:space="preserve">a. </w:t>
      </w:r>
      <w:r w:rsidRPr="00D74A86">
        <w:rPr>
          <w:rFonts w:ascii="Arial Narrow" w:hAnsi="Arial Narrow" w:hint="eastAsia"/>
          <w:color w:val="000000" w:themeColor="text1"/>
          <w:sz w:val="14"/>
          <w:szCs w:val="14"/>
        </w:rPr>
        <w:t>Serious in inconsistency because the heterogeneity was high (I^2≥50%).</w:t>
      </w:r>
      <w:r w:rsidRPr="00D74A86">
        <w:rPr>
          <w:rFonts w:ascii="Arial Narrow" w:hAnsi="Arial Narrow"/>
          <w:color w:val="000000" w:themeColor="text1"/>
          <w:sz w:val="14"/>
          <w:szCs w:val="14"/>
        </w:rPr>
        <w:t xml:space="preserve"> Serious imprecision.</w:t>
      </w:r>
    </w:p>
    <w:p w:rsidR="00415536" w:rsidRPr="00D74A86" w:rsidRDefault="00415536" w:rsidP="00415536">
      <w:pPr>
        <w:spacing w:line="140" w:lineRule="atLeast"/>
        <w:rPr>
          <w:rFonts w:ascii="Arial Narrow" w:hAnsi="Arial Narrow"/>
          <w:color w:val="000000" w:themeColor="text1"/>
          <w:sz w:val="14"/>
          <w:szCs w:val="14"/>
        </w:rPr>
      </w:pPr>
      <w:r w:rsidRPr="00D74A86">
        <w:rPr>
          <w:rFonts w:ascii="Arial Narrow" w:hAnsi="Arial Narrow"/>
          <w:color w:val="000000" w:themeColor="text1"/>
          <w:sz w:val="14"/>
          <w:szCs w:val="14"/>
        </w:rPr>
        <w:t>b. The 95% CI crosses the line of no effect, such that our recommendation would be different if the true effect were at one end of the CI or the other.</w:t>
      </w:r>
    </w:p>
    <w:p w:rsidR="007D48F0" w:rsidRPr="00D74A86" w:rsidRDefault="00415536" w:rsidP="007D48F0">
      <w:pPr>
        <w:spacing w:line="140" w:lineRule="atLeast"/>
        <w:rPr>
          <w:rFonts w:ascii="Arial Narrow" w:hAnsi="Arial Narrow"/>
          <w:color w:val="000000" w:themeColor="text1"/>
          <w:sz w:val="14"/>
          <w:szCs w:val="14"/>
        </w:rPr>
      </w:pPr>
      <w:r w:rsidRPr="00D74A86">
        <w:rPr>
          <w:rFonts w:ascii="Arial Narrow" w:hAnsi="Arial Narrow"/>
          <w:color w:val="000000" w:themeColor="text1"/>
          <w:sz w:val="14"/>
          <w:szCs w:val="14"/>
        </w:rPr>
        <w:t>c</w:t>
      </w:r>
      <w:r w:rsidR="007D48F0" w:rsidRPr="00D74A86">
        <w:rPr>
          <w:rFonts w:ascii="Arial Narrow" w:hAnsi="Arial Narrow"/>
          <w:color w:val="000000" w:themeColor="text1"/>
          <w:sz w:val="14"/>
          <w:szCs w:val="14"/>
        </w:rPr>
        <w:t xml:space="preserve">. </w:t>
      </w:r>
      <w:r w:rsidR="004A106D" w:rsidRPr="00D74A86">
        <w:rPr>
          <w:rFonts w:ascii="Arial Narrow" w:hAnsi="Arial Narrow"/>
          <w:color w:val="000000" w:themeColor="text1"/>
          <w:sz w:val="14"/>
          <w:szCs w:val="14"/>
        </w:rPr>
        <w:t>Serious inconsistency because only one study.</w:t>
      </w:r>
    </w:p>
    <w:p w:rsidR="007D48F0" w:rsidRPr="00D74A86" w:rsidRDefault="00415536" w:rsidP="007D48F0">
      <w:pPr>
        <w:spacing w:line="140" w:lineRule="atLeast"/>
        <w:rPr>
          <w:rFonts w:ascii="Arial Narrow" w:hAnsi="Arial Narrow"/>
          <w:color w:val="000000" w:themeColor="text1"/>
          <w:sz w:val="14"/>
          <w:szCs w:val="14"/>
        </w:rPr>
      </w:pPr>
      <w:r w:rsidRPr="00D74A86">
        <w:rPr>
          <w:rFonts w:ascii="Arial Narrow" w:hAnsi="Arial Narrow"/>
          <w:color w:val="000000" w:themeColor="text1"/>
          <w:sz w:val="14"/>
          <w:szCs w:val="14"/>
        </w:rPr>
        <w:t>d</w:t>
      </w:r>
      <w:r w:rsidR="007D48F0" w:rsidRPr="00D74A86">
        <w:rPr>
          <w:rFonts w:ascii="Arial Narrow" w:hAnsi="Arial Narrow"/>
          <w:color w:val="000000" w:themeColor="text1"/>
          <w:sz w:val="14"/>
          <w:szCs w:val="14"/>
        </w:rPr>
        <w:t xml:space="preserve">. </w:t>
      </w:r>
      <w:r w:rsidR="004A106D" w:rsidRPr="00D74A86">
        <w:rPr>
          <w:rFonts w:ascii="Arial Narrow" w:hAnsi="Arial Narrow"/>
          <w:color w:val="000000" w:themeColor="text1"/>
          <w:sz w:val="14"/>
          <w:szCs w:val="14"/>
        </w:rPr>
        <w:t>No serious imprecision; only one study but already downgraded for serious inconsistency for this reason.</w:t>
      </w:r>
    </w:p>
    <w:p w:rsidR="00EA5F41" w:rsidRPr="00D74A86" w:rsidRDefault="00244894" w:rsidP="0047742D">
      <w:pPr>
        <w:rPr>
          <w:rFonts w:ascii="Arial Narrow" w:hAnsi="Arial Narrow"/>
          <w:color w:val="000000" w:themeColor="text1"/>
          <w:sz w:val="14"/>
          <w:szCs w:val="14"/>
        </w:rPr>
      </w:pPr>
      <w:r w:rsidRPr="00D74A86">
        <w:rPr>
          <w:rFonts w:ascii="Arial Narrow" w:hAnsi="Arial Narrow"/>
          <w:color w:val="000000" w:themeColor="text1"/>
          <w:sz w:val="14"/>
          <w:szCs w:val="14"/>
        </w:rPr>
        <w:t>e. Serious risk of bias because study did not report eligibility criteria, loss to follow-up, or sample size estimation; and did not examine different levels of the exposure as related to the outcome.</w:t>
      </w:r>
    </w:p>
    <w:p w:rsidR="002178BD" w:rsidRPr="00D74A86" w:rsidRDefault="002178BD" w:rsidP="002178BD">
      <w:pPr>
        <w:rPr>
          <w:rFonts w:ascii="Arial Narrow" w:hAnsi="Arial Narrow"/>
          <w:color w:val="000000" w:themeColor="text1"/>
          <w:sz w:val="14"/>
          <w:szCs w:val="14"/>
        </w:rPr>
      </w:pPr>
      <w:r w:rsidRPr="00D74A86">
        <w:rPr>
          <w:rFonts w:ascii="Arial Narrow" w:hAnsi="Arial Narrow"/>
          <w:color w:val="000000" w:themeColor="text1"/>
          <w:sz w:val="14"/>
          <w:szCs w:val="14"/>
        </w:rPr>
        <w:t>f. Serious risk of bias because study did not report eligibility criteria, loss to follow-up, sample size estimation</w:t>
      </w:r>
      <w:r w:rsidR="00694ACD" w:rsidRPr="00D74A86">
        <w:rPr>
          <w:rFonts w:ascii="Arial Narrow" w:hAnsi="Arial Narrow"/>
          <w:color w:val="000000" w:themeColor="text1"/>
          <w:sz w:val="14"/>
          <w:szCs w:val="14"/>
        </w:rPr>
        <w:t>, or clear outcome measurement method</w:t>
      </w:r>
      <w:r w:rsidRPr="00D74A86">
        <w:rPr>
          <w:rFonts w:ascii="Arial Narrow" w:hAnsi="Arial Narrow"/>
          <w:color w:val="000000" w:themeColor="text1"/>
          <w:sz w:val="14"/>
          <w:szCs w:val="14"/>
        </w:rPr>
        <w:t>; and did not examine different levels of the exposure as related to the outcome.</w:t>
      </w:r>
    </w:p>
    <w:p w:rsidR="002178BD" w:rsidRPr="00D74A86" w:rsidRDefault="002178BD" w:rsidP="0047742D">
      <w:pPr>
        <w:rPr>
          <w:rFonts w:ascii="Arial Narrow" w:hAnsi="Arial Narrow"/>
          <w:color w:val="000000" w:themeColor="text1"/>
          <w:sz w:val="14"/>
          <w:szCs w:val="14"/>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BF0301" w:rsidRPr="00D74A86" w:rsidRDefault="00BF0301" w:rsidP="0047742D">
      <w:pPr>
        <w:rPr>
          <w:color w:val="000000" w:themeColor="text1"/>
        </w:rPr>
      </w:pPr>
    </w:p>
    <w:p w:rsidR="00DD5993" w:rsidRPr="00D74A86" w:rsidRDefault="00DD5993" w:rsidP="00DD5993">
      <w:pPr>
        <w:spacing w:line="360" w:lineRule="auto"/>
        <w:rPr>
          <w:rFonts w:eastAsia="SimSun"/>
          <w:color w:val="000000" w:themeColor="text1"/>
          <w:lang w:eastAsia="en-US"/>
        </w:rPr>
      </w:pPr>
      <w:r w:rsidRPr="00D74A86">
        <w:rPr>
          <w:rFonts w:eastAsia="SimSun"/>
          <w:color w:val="000000" w:themeColor="text1"/>
          <w:lang w:eastAsia="en-US"/>
        </w:rPr>
        <w:t>Secondary outcomes</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 xml:space="preserve">Gestational weight gain </w:t>
      </w:r>
    </w:p>
    <w:p w:rsidR="00DD5993" w:rsidRPr="00D74A86" w:rsidRDefault="00DD5993" w:rsidP="00DD5993">
      <w:pPr>
        <w:spacing w:line="360" w:lineRule="auto"/>
        <w:rPr>
          <w:rFonts w:eastAsia="SimSun"/>
          <w:color w:val="000000" w:themeColor="text1"/>
          <w:lang w:eastAsia="en-US"/>
        </w:rPr>
      </w:pPr>
      <w:r w:rsidRPr="00D74A86">
        <w:rPr>
          <w:rFonts w:eastAsia="SimSun"/>
          <w:color w:val="000000" w:themeColor="text1"/>
          <w:lang w:eastAsia="en-US"/>
        </w:rPr>
        <w:t xml:space="preserve">Two studies reported the association between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color w:val="000000" w:themeColor="text1"/>
          <w:lang w:eastAsia="en-US"/>
        </w:rPr>
        <w:t>and gestational weight gain</w:t>
      </w:r>
      <w:r w:rsidRPr="00D74A86">
        <w:rPr>
          <w:color w:val="000000" w:themeColor="text1"/>
        </w:rPr>
        <w:t xml:space="preserve"> but could not be included in a pooled estimate because the outcomes were reported in different forms (e.g., weekly weight gain versus &gt;9kg).</w:t>
      </w:r>
      <w:r w:rsidRPr="00D74A86">
        <w:rPr>
          <w:rFonts w:eastAsia="SimSun"/>
          <w:color w:val="000000" w:themeColor="text1"/>
          <w:lang w:eastAsia="en-US"/>
        </w:rPr>
        <w:t xml:space="preserve"> Renault et al.,(2015) indicated that </w:t>
      </w:r>
      <w:bookmarkStart w:id="1" w:name="OLE_LINK1"/>
      <w:bookmarkStart w:id="2" w:name="OLE_LINK2"/>
      <w:r w:rsidRPr="00D74A86">
        <w:rPr>
          <w:rFonts w:eastAsia="SimSun"/>
          <w:color w:val="000000" w:themeColor="text1"/>
          <w:lang w:eastAsia="en-US"/>
        </w:rPr>
        <w:t>prenatal AS consumption (</w:t>
      </w:r>
      <w:r w:rsidRPr="00D74A86">
        <w:rPr>
          <w:rFonts w:eastAsia="SimSun" w:hint="eastAsia"/>
          <w:color w:val="000000" w:themeColor="text1"/>
          <w:lang w:eastAsia="en-US"/>
        </w:rPr>
        <w:t>≥</w:t>
      </w:r>
      <w:r w:rsidRPr="00D74A86">
        <w:rPr>
          <w:rFonts w:eastAsia="SimSun"/>
          <w:color w:val="000000" w:themeColor="text1"/>
          <w:lang w:eastAsia="en-US"/>
        </w:rPr>
        <w:t xml:space="preserve">1 serving per day) was associated with a 43% increase in the risks of excessive weight gain (&gt;9kg) compared with no AS consumption </w:t>
      </w:r>
      <w:bookmarkEnd w:id="1"/>
      <w:bookmarkEnd w:id="2"/>
      <w:r w:rsidRPr="00D74A86">
        <w:rPr>
          <w:rFonts w:eastAsia="SimSun"/>
          <w:color w:val="000000" w:themeColor="text1"/>
          <w:lang w:eastAsia="en-US"/>
        </w:rPr>
        <w:t xml:space="preserve">(RR=1.43, 95% CI: 1.10 to 1.86; “very low” certainty evidence) </w:t>
      </w:r>
      <w:r w:rsidRPr="00D74A86">
        <w:rPr>
          <w:rFonts w:eastAsia="SimSun"/>
          <w:color w:val="000000" w:themeColor="text1"/>
          <w:lang w:eastAsia="en-US"/>
        </w:rPr>
        <w:fldChar w:fldCharType="begin">
          <w:fldData xml:space="preserve">PEVuZE5vdGU+PENpdGU+PEF1dGhvcj5SZW5hdWx0PC9BdXRob3I+PFllYXI+MjAxNTwvWWVhcj48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PEVuZE5vdGU+PENpdGU+PEF1dGhvcj5SZW5hdWx0PC9BdXRob3I+PFllYXI+MjAxNTwvWWVhcj48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(1)</w:t>
      </w:r>
      <w:r w:rsidRPr="00D74A86">
        <w:rPr>
          <w:rFonts w:eastAsia="SimSun"/>
          <w:color w:val="000000" w:themeColor="text1"/>
          <w:lang w:eastAsia="en-US"/>
        </w:rPr>
        <w:fldChar w:fldCharType="end"/>
      </w:r>
      <w:r w:rsidRPr="00D74A86">
        <w:rPr>
          <w:rFonts w:eastAsia="SimSun"/>
          <w:color w:val="000000" w:themeColor="text1"/>
          <w:lang w:eastAsia="en-US"/>
        </w:rPr>
        <w:t xml:space="preserve"> while the other study found that prenatal AS consumption (</w:t>
      </w:r>
      <w:r w:rsidRPr="00D74A86">
        <w:rPr>
          <w:rFonts w:eastAsia="SimSun" w:hint="eastAsia"/>
          <w:color w:val="000000" w:themeColor="text1"/>
          <w:lang w:eastAsia="en-US"/>
        </w:rPr>
        <w:t>≥</w:t>
      </w:r>
      <w:r w:rsidRPr="00D74A86">
        <w:rPr>
          <w:rFonts w:eastAsia="SimSun"/>
          <w:color w:val="000000" w:themeColor="text1"/>
          <w:lang w:eastAsia="en-US"/>
        </w:rPr>
        <w:t xml:space="preserve">1 serving per day) was not associated with weekly gestational weight gain compared with no AS consumption </w:t>
      </w:r>
      <w:r w:rsidRPr="00D74A86">
        <w:rPr>
          <w:rFonts w:eastAsia="SimSun"/>
          <w:color w:val="000000" w:themeColor="text1"/>
          <w:lang w:eastAsia="en-US"/>
        </w:rPr>
        <w:fldChar w:fldCharType="begin"/>
      </w:r>
      <w:r w:rsidR="00334546" w:rsidRPr="00D74A86">
        <w:rPr>
          <w:rFonts w:eastAsia="SimSun"/>
          <w:color w:val="000000" w:themeColor="text1"/>
          <w:lang w:eastAsia="en-US"/>
        </w:rPr>
        <w:instrText xml:space="preserve"> ADDIN EN.CITE &lt;EndNote&gt;&lt;Cite&gt;&lt;Author&gt;Maslova&lt;/Author&gt;&lt;Year&gt;2013&lt;/Year&gt;&lt;RecNum&gt;4765&lt;/RecNum&gt;&lt;DisplayText&gt;&lt;style face="superscript"&gt;(2)&lt;/style&gt;&lt;/DisplayText&gt;&lt;record&gt;&lt;rec-number&gt;4765&lt;/rec-number&gt;&lt;foreign-keys&gt;&lt;key app="EN" db-id="52trsrz0nzp5tcexff0xzprn2xsvp2vspwdt" timestamp="1587567954"&gt;4765&lt;/key&gt;&lt;/foreign-keys&gt;&lt;ref-type name="Journal Article"&gt;17&lt;/ref-type&gt;&lt;contributors&gt;&lt;authors&gt;&lt;author&gt;Maslova, E.&lt;/author&gt;&lt;author&gt;Strom, M.&lt;/author&gt;&lt;author&gt;Olsen, S. F.&lt;/author&gt;&lt;author&gt;Halldorsson, T. I.&lt;/author&gt;&lt;/authors&gt;&lt;/contributors&gt;&lt;auth-address&gt;Centre for Fetal Programming, Department of Epidemiology, Statens Serum Institut, Copenhagen, Denmark. emaslova@post.harvard.edu&lt;/auth-address&gt;&lt;titles&gt;&lt;title&gt;Consumption of artificially-sweetened soft drinks in pregnancy and risk of child asthma and allergic rhinitis&lt;/title&gt;&lt;secondary-title&gt;PLoS One&lt;/secondary-title&gt;&lt;/titles&gt;&lt;periodical&gt;&lt;full-title&gt;PLoS One&lt;/full-title&gt;&lt;/periodical&gt;&lt;pages&gt;e57261&lt;/pages&gt;&lt;volume&gt;8&lt;/volume&gt;&lt;number&gt;2&lt;/number&gt;&lt;edition&gt;2013/03/06&lt;/edition&gt;&lt;keywords&gt;&lt;keyword&gt;Adult&lt;/keyword&gt;&lt;keyword&gt;Asthma/*chemically induced&lt;/keyword&gt;&lt;keyword&gt;Carbonated Beverages/*adverse effects&lt;/keyword&gt;&lt;keyword&gt;Child&lt;/keyword&gt;&lt;keyword&gt;Cohort Studies&lt;/keyword&gt;&lt;keyword&gt;*Drinking Behavior&lt;/keyword&gt;&lt;keyword&gt;Female&lt;/keyword&gt;&lt;keyword&gt;Humans&lt;/keyword&gt;&lt;keyword&gt;Multivariate Analysis&lt;/keyword&gt;&lt;keyword&gt;Pregnancy&lt;/keyword&gt;&lt;keyword&gt;Rhinitis, Allergic&lt;/keyword&gt;&lt;keyword&gt;Rhinitis, Allergic, Perennial/*chemically induced&lt;/keyword&gt;&lt;keyword&gt;Risk Factors&lt;/keyword&gt;&lt;keyword&gt;Sweetening Agents/*adverse effects&lt;/keyword&gt;&lt;keyword&gt;Young Adult&lt;/keyword&gt;&lt;/keywords&gt;&lt;dates&gt;&lt;year&gt;2013&lt;/year&gt;&lt;/dates&gt;&lt;isbn&gt;1932-6203 (Electronic)&amp;#xD;1932-6203 (Linking)&lt;/isbn&gt;&lt;accession-num&gt;23460835&lt;/accession-num&gt;&lt;urls&gt;&lt;related-urls&gt;&lt;url&gt;https://www.ncbi.nlm.nih.gov/pubmed/23460835&lt;/url&gt;&lt;/related-urls&gt;&lt;/urls&gt;&lt;custom2&gt;PMC3584110&lt;/custom2&gt;&lt;electronic-resource-num&gt;10.1371/journal.pone.0057261&lt;/electronic-resource-num&gt;&lt;/record&gt;&lt;/Cite&gt;&lt;/EndNote&gt;</w:instrText>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(2)</w:t>
      </w:r>
      <w:r w:rsidRPr="00D74A86">
        <w:rPr>
          <w:rFonts w:eastAsia="SimSun"/>
          <w:color w:val="000000" w:themeColor="text1"/>
          <w:lang w:eastAsia="en-US"/>
        </w:rPr>
        <w:fldChar w:fldCharType="end"/>
      </w:r>
      <w:r w:rsidRPr="00D74A86">
        <w:rPr>
          <w:rFonts w:eastAsia="SimSun"/>
          <w:color w:val="000000" w:themeColor="text1"/>
          <w:lang w:eastAsia="en-US"/>
        </w:rPr>
        <w:t xml:space="preserve"> (MD=-8 g/week,95% CI: -17.9 to 1.9; “very low” certainty evidence).</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 xml:space="preserve">Gestational diabetes </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lang w:eastAsia="en-US"/>
        </w:rPr>
        <w:t xml:space="preserve">Only one study (n=2808) reported the association between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color w:val="000000" w:themeColor="text1"/>
          <w:lang w:eastAsia="en-US"/>
        </w:rPr>
        <w:t>and gestational diabetes, and indicated that prenatal AS consumption (</w:t>
      </w:r>
      <w:r w:rsidRPr="00D74A86">
        <w:rPr>
          <w:rFonts w:eastAsia="SimSun" w:hint="eastAsia"/>
          <w:color w:val="000000" w:themeColor="text1"/>
          <w:lang w:eastAsia="en-US"/>
        </w:rPr>
        <w:t>≥</w:t>
      </w:r>
      <w:r w:rsidRPr="00D74A86">
        <w:rPr>
          <w:rFonts w:eastAsia="SimSun"/>
          <w:color w:val="000000" w:themeColor="text1"/>
          <w:lang w:eastAsia="en-US"/>
        </w:rPr>
        <w:t>1 serving per day) was not associated with risk of gestational diabetes compared with no AS consumption (RR=0.53, 95% CI: 0.16 to 1.80; “very low” certainty evidence)</w:t>
      </w:r>
      <w:r w:rsidRPr="00D74A86">
        <w:rPr>
          <w:rFonts w:eastAsia="SimSun"/>
          <w:color w:val="000000" w:themeColor="text1"/>
          <w:lang w:eastAsia="en-US"/>
        </w:rPr>
        <w:fldChar w:fldCharType="begin"/>
      </w:r>
      <w:r w:rsidR="00334546" w:rsidRPr="00D74A86">
        <w:rPr>
          <w:rFonts w:eastAsia="SimSun"/>
          <w:color w:val="000000" w:themeColor="text1"/>
          <w:lang w:eastAsia="en-US"/>
        </w:rPr>
        <w:instrText xml:space="preserve"> ADDIN EN.CITE &lt;EndNote&gt;&lt;Cite&gt;&lt;Author&gt;Hinkle&lt;/Author&gt;&lt;Year&gt;2019&lt;/Year&gt;&lt;RecNum&gt;66&lt;/RecNum&gt;&lt;DisplayText&gt;&lt;style face="superscript"&gt;(3)&lt;/style&gt;&lt;/DisplayText&gt;&lt;record&gt;&lt;rec-number&gt;66&lt;/rec-number&gt;&lt;foreign-keys&gt;&lt;key app="EN" db-id="pwt0era5y5paf1ezrf2ps5xgr2xdrdtdzffs" timestamp="1592329433"&gt;66&lt;/key&gt;&lt;/foreign-keys&gt;&lt;ref-type name="Journal Article"&gt;17&lt;/ref-type&gt;&lt;contributors&gt;&lt;authors&gt;&lt;author&gt;Hinkle, Stefanie&lt;/author&gt;&lt;author&gt;Li, Mengying&lt;/author&gt;&lt;author&gt;Grewal, Jagteshwar&lt;/author&gt;&lt;author&gt;Yisahak, Samrawit&lt;/author&gt;&lt;author&gt;Grantz, Katherine&lt;/author&gt;&lt;author&gt;Ajjarapu, Aparna&lt;/author&gt;&lt;author&gt;Zhang, Cuilin %J Current developments in nutrition&lt;/author&gt;&lt;/authors&gt;&lt;/contributors&gt;&lt;titles&gt;&lt;title&gt;Beverage Intake in US Women Across Pregnancy and Gestational Diabetes Risk (P11-010-19)&lt;/title&gt;&lt;/titles&gt;&lt;pages&gt;nzz048. P11-010-19&lt;/pages&gt;&lt;volume&gt;3&lt;/volume&gt;&lt;number&gt;Supplement_1&lt;/number&gt;&lt;dates&gt;&lt;year&gt;2019&lt;/year&gt;&lt;/dates&gt;&lt;isbn&gt;2475-2991&lt;/isbn&gt;&lt;urls&gt;&lt;/urls&gt;&lt;/record&gt;&lt;/Cite&gt;&lt;/EndNote&gt;</w:instrText>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(3)</w:t>
      </w:r>
      <w:r w:rsidRPr="00D74A86">
        <w:rPr>
          <w:rFonts w:eastAsia="SimSun"/>
          <w:color w:val="000000" w:themeColor="text1"/>
          <w:lang w:eastAsia="en-US"/>
        </w:rPr>
        <w:fldChar w:fldCharType="end"/>
      </w:r>
      <w:r w:rsidRPr="00D74A86">
        <w:rPr>
          <w:rFonts w:eastAsia="SimSun"/>
          <w:color w:val="000000" w:themeColor="text1"/>
          <w:lang w:eastAsia="en-US"/>
        </w:rPr>
        <w:t>.</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LGA</w:t>
      </w:r>
    </w:p>
    <w:p w:rsidR="00DD5993" w:rsidRPr="00D74A86" w:rsidRDefault="00DD5993" w:rsidP="00DD5993">
      <w:pPr>
        <w:spacing w:line="360" w:lineRule="auto"/>
        <w:rPr>
          <w:rFonts w:eastAsia="SimSun"/>
          <w:color w:val="000000" w:themeColor="text1"/>
          <w:lang w:eastAsia="en-US"/>
        </w:rPr>
      </w:pPr>
      <w:r w:rsidRPr="00D74A86">
        <w:rPr>
          <w:rFonts w:eastAsia="SimSun"/>
          <w:color w:val="000000" w:themeColor="text1"/>
          <w:lang w:eastAsia="en-US"/>
        </w:rPr>
        <w:t xml:space="preserve">Only one study (n=918) reported the association between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color w:val="000000" w:themeColor="text1"/>
          <w:lang w:eastAsia="en-US"/>
        </w:rPr>
        <w:t>and large-for-gestational age (LGA), and indicated that prenatal AS consumption (</w:t>
      </w:r>
      <w:r w:rsidRPr="00D74A86">
        <w:rPr>
          <w:rFonts w:eastAsia="SimSun" w:hint="eastAsia"/>
          <w:color w:val="000000" w:themeColor="text1"/>
          <w:lang w:eastAsia="en-US"/>
        </w:rPr>
        <w:t>≥</w:t>
      </w:r>
      <w:r w:rsidRPr="00D74A86">
        <w:rPr>
          <w:rFonts w:eastAsia="SimSun"/>
          <w:color w:val="000000" w:themeColor="text1"/>
          <w:lang w:eastAsia="en-US"/>
        </w:rPr>
        <w:t>1 serving per day) was associated with a 57% increase in the risks of LGA compared with no AS consumption (RR=1.57, 95% CI: 1.05 to 2.35; “very low” certainty evidence)</w:t>
      </w:r>
      <w:r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(4)</w:t>
      </w:r>
      <w:r w:rsidRPr="00D74A86">
        <w:rPr>
          <w:rFonts w:eastAsia="SimSun"/>
          <w:color w:val="000000" w:themeColor="text1"/>
          <w:lang w:eastAsia="en-US"/>
        </w:rPr>
        <w:fldChar w:fldCharType="end"/>
      </w:r>
      <w:r w:rsidRPr="00D74A86">
        <w:rPr>
          <w:rFonts w:eastAsia="SimSun"/>
          <w:color w:val="000000" w:themeColor="text1"/>
          <w:lang w:eastAsia="en-US"/>
        </w:rPr>
        <w:t>.</w:t>
      </w:r>
    </w:p>
    <w:p w:rsidR="00DD5993" w:rsidRPr="00D74A86" w:rsidRDefault="00DD5993" w:rsidP="00DD5993">
      <w:pPr>
        <w:spacing w:line="360" w:lineRule="auto"/>
        <w:rPr>
          <w:rFonts w:eastAsia="SimSun"/>
          <w:i/>
          <w:color w:val="000000" w:themeColor="text1"/>
          <w:lang w:eastAsia="en-US"/>
        </w:rPr>
      </w:pPr>
      <w:r w:rsidRPr="00D74A86">
        <w:rPr>
          <w:rFonts w:eastAsia="SimSun"/>
          <w:i/>
          <w:color w:val="000000" w:themeColor="text1"/>
          <w:lang w:eastAsia="en-US"/>
        </w:rPr>
        <w:t>Child outcomes</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 xml:space="preserve">Categorization as overweight in childhood  </w:t>
      </w:r>
    </w:p>
    <w:p w:rsidR="00DD5993" w:rsidRPr="00D74A86" w:rsidRDefault="00DD5993" w:rsidP="00DD5993">
      <w:pPr>
        <w:spacing w:line="360" w:lineRule="auto"/>
        <w:rPr>
          <w:rFonts w:eastAsia="SimSun"/>
          <w:color w:val="000000" w:themeColor="text1"/>
        </w:rPr>
      </w:pPr>
      <w:r w:rsidRPr="00D74A86">
        <w:rPr>
          <w:rFonts w:eastAsia="SimSun"/>
          <w:color w:val="000000" w:themeColor="text1"/>
          <w:lang w:eastAsia="en-US"/>
        </w:rPr>
        <w:t xml:space="preserve">Evidence from two studies (n=3,951) demonstrated that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consumption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was </w:t>
      </w:r>
      <w:r w:rsidRPr="00D74A86">
        <w:rPr>
          <w:rFonts w:eastAsia="SimSun"/>
          <w:color w:val="000000" w:themeColor="text1"/>
          <w:lang w:eastAsia="en-US"/>
        </w:rPr>
        <w:t xml:space="preserve">not </w:t>
      </w:r>
      <w:r w:rsidRPr="00D74A86">
        <w:rPr>
          <w:rFonts w:eastAsia="SimSun" w:hint="eastAsia"/>
          <w:color w:val="000000" w:themeColor="text1"/>
          <w:lang w:eastAsia="en-US"/>
        </w:rPr>
        <w:t xml:space="preserve">associated with </w:t>
      </w:r>
      <w:r w:rsidRPr="00D74A86">
        <w:rPr>
          <w:rFonts w:eastAsia="SimSun"/>
          <w:color w:val="000000" w:themeColor="text1"/>
          <w:lang w:eastAsia="en-US"/>
        </w:rPr>
        <w:t>overweight of one-year-old children</w:t>
      </w:r>
      <w:r w:rsidRPr="00D74A86">
        <w:rPr>
          <w:rFonts w:eastAsia="SimSun" w:hint="eastAsia"/>
          <w:color w:val="000000" w:themeColor="text1"/>
          <w:lang w:eastAsia="en-US"/>
        </w:rPr>
        <w:t xml:space="preserve"> compared with no </w:t>
      </w:r>
      <w:r w:rsidRPr="00D74A86">
        <w:rPr>
          <w:rFonts w:eastAsia="SimSun"/>
          <w:color w:val="000000" w:themeColor="text1"/>
          <w:lang w:eastAsia="en-US"/>
        </w:rPr>
        <w:t xml:space="preserve">AS </w:t>
      </w:r>
      <w:r w:rsidRPr="00D74A86">
        <w:rPr>
          <w:rFonts w:eastAsia="SimSun" w:hint="eastAsia"/>
          <w:color w:val="000000" w:themeColor="text1"/>
          <w:lang w:eastAsia="en-US"/>
        </w:rPr>
        <w:t xml:space="preserve">consumption </w:t>
      </w:r>
      <w:r w:rsidRPr="00D74A86">
        <w:rPr>
          <w:rFonts w:eastAsia="SimSun"/>
          <w:color w:val="000000" w:themeColor="text1"/>
          <w:lang w:eastAsia="en-US"/>
        </w:rPr>
        <w:t>(RR=1.54, 95% CI: 0.84 to 2.85, I</w:t>
      </w:r>
      <w:r w:rsidRPr="00D74A86">
        <w:rPr>
          <w:rFonts w:eastAsia="SimSun"/>
          <w:color w:val="000000" w:themeColor="text1"/>
          <w:vertAlign w:val="superscript"/>
          <w:lang w:eastAsia="en-US"/>
        </w:rPr>
        <w:t>2</w:t>
      </w:r>
      <w:r w:rsidRPr="00D74A86">
        <w:rPr>
          <w:rFonts w:eastAsia="SimSun"/>
          <w:color w:val="000000" w:themeColor="text1"/>
          <w:lang w:eastAsia="en-US"/>
        </w:rPr>
        <w:t>=59%; “very low” certainty,</w:t>
      </w:r>
      <w:r w:rsidRPr="00D74A86">
        <w:rPr>
          <w:color w:val="000000" w:themeColor="text1"/>
        </w:rPr>
        <w:t xml:space="preserve"> downgraded because of inconsistency</w:t>
      </w:r>
      <w:r w:rsidRPr="00D74A86">
        <w:rPr>
          <w:rFonts w:eastAsia="SimSun"/>
          <w:color w:val="000000" w:themeColor="text1"/>
          <w:lang w:eastAsia="en-US"/>
        </w:rPr>
        <w:t xml:space="preserve">; see </w:t>
      </w:r>
      <w:r w:rsidR="00C672F0" w:rsidRPr="00D74A86">
        <w:rPr>
          <w:rFonts w:eastAsia="SimSun"/>
          <w:i/>
          <w:iCs/>
          <w:color w:val="000000" w:themeColor="text1"/>
          <w:lang w:eastAsia="en-US"/>
        </w:rPr>
        <w:t>online supplement figure 8</w:t>
      </w:r>
      <w:r w:rsidRPr="00D74A86">
        <w:rPr>
          <w:rFonts w:eastAsia="SimSun"/>
          <w:color w:val="000000" w:themeColor="text1"/>
          <w:lang w:eastAsia="en-US"/>
        </w:rPr>
        <w:t>)</w:t>
      </w:r>
      <w:r w:rsidRPr="00D74A86">
        <w:rPr>
          <w:rFonts w:eastAsia="SimSun"/>
          <w:color w:val="000000" w:themeColor="text1"/>
          <w:lang w:eastAsia="en-US"/>
        </w:rPr>
        <w:fldChar w:fldCharType="begin">
          <w:fldData xml:space="preserve">PEVuZE5vdGU+PENpdGU+PEF1dGhvcj5BemFkPC9BdXRob3I+PFllYXI+MjAxNjwvWWVhcj48UmVj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PEVuZE5vdGU+PENpdGU+PEF1dGhvcj5BemFkPC9BdXRob3I+PFllYXI+MjAxNjwvWWVhcj48UmVj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(4, 5)</w:t>
      </w:r>
      <w:r w:rsidRPr="00D74A86">
        <w:rPr>
          <w:rFonts w:eastAsia="SimSun"/>
          <w:color w:val="000000" w:themeColor="text1"/>
          <w:lang w:eastAsia="en-US"/>
        </w:rPr>
        <w:fldChar w:fldCharType="end"/>
      </w:r>
      <w:r w:rsidRPr="00D74A86">
        <w:rPr>
          <w:rFonts w:eastAsia="SimSun"/>
          <w:color w:val="000000" w:themeColor="text1"/>
          <w:lang w:eastAsia="en-US"/>
        </w:rPr>
        <w:t xml:space="preserve">. One study (N=918) reported that prenatal AS </w:t>
      </w:r>
      <w:r w:rsidRPr="00D74A86">
        <w:rPr>
          <w:rFonts w:eastAsia="SimSun"/>
          <w:color w:val="000000" w:themeColor="text1"/>
          <w:lang w:eastAsia="en-US"/>
        </w:rPr>
        <w:lastRenderedPageBreak/>
        <w:t>consumption (</w:t>
      </w:r>
      <w:r w:rsidRPr="00D74A86">
        <w:rPr>
          <w:rFonts w:eastAsia="SimSun" w:hint="eastAsia"/>
          <w:color w:val="000000" w:themeColor="text1"/>
          <w:lang w:eastAsia="en-US"/>
        </w:rPr>
        <w:t>≥</w:t>
      </w:r>
      <w:r w:rsidRPr="00D74A86">
        <w:rPr>
          <w:rFonts w:eastAsia="SimSun"/>
          <w:color w:val="000000" w:themeColor="text1"/>
          <w:lang w:eastAsia="en-US"/>
        </w:rPr>
        <w:t>1 serving per day) was associated with a 93% increase in the risks of overweight of seven-year-old children compared with no AS consumption (95% CI: 1.24 to 3.01,</w:t>
      </w:r>
      <w:r w:rsidRPr="00D74A86">
        <w:rPr>
          <w:color w:val="000000" w:themeColor="text1"/>
        </w:rPr>
        <w:t xml:space="preserve"> </w:t>
      </w:r>
      <w:r w:rsidRPr="00D74A86">
        <w:rPr>
          <w:rFonts w:eastAsia="SimSun"/>
          <w:color w:val="000000" w:themeColor="text1"/>
          <w:lang w:eastAsia="en-US"/>
        </w:rPr>
        <w:t>“very low” certainty)</w:t>
      </w:r>
      <w:r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(4)</w:t>
      </w:r>
      <w:r w:rsidRPr="00D74A86">
        <w:rPr>
          <w:rFonts w:eastAsia="SimSun"/>
          <w:color w:val="000000" w:themeColor="text1"/>
          <w:lang w:eastAsia="en-US"/>
        </w:rPr>
        <w:fldChar w:fldCharType="end"/>
      </w:r>
      <w:r w:rsidRPr="00D74A86">
        <w:rPr>
          <w:rFonts w:eastAsia="SimSun"/>
          <w:color w:val="000000" w:themeColor="text1"/>
          <w:lang w:eastAsia="en-US"/>
        </w:rPr>
        <w:t>.</w:t>
      </w: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 xml:space="preserve">BMI-z scores  </w:t>
      </w:r>
    </w:p>
    <w:p w:rsidR="00DD5993" w:rsidRPr="00D74A86" w:rsidRDefault="00DD5993" w:rsidP="00DD5993">
      <w:pPr>
        <w:spacing w:line="360" w:lineRule="auto"/>
        <w:rPr>
          <w:rFonts w:eastAsia="SimSun"/>
          <w:color w:val="000000" w:themeColor="text1"/>
          <w:lang w:eastAsia="en-US"/>
        </w:rPr>
      </w:pPr>
      <w:r w:rsidRPr="00D74A86">
        <w:rPr>
          <w:rFonts w:eastAsia="SimSun" w:hint="eastAsia"/>
          <w:color w:val="000000" w:themeColor="text1"/>
          <w:lang w:eastAsia="en-US"/>
        </w:rPr>
        <w:t xml:space="preserve">Overall, there was </w:t>
      </w:r>
      <w:r w:rsidRPr="00D74A86">
        <w:rPr>
          <w:rFonts w:eastAsia="SimSun"/>
          <w:color w:val="000000" w:themeColor="text1"/>
          <w:lang w:eastAsia="en-US"/>
        </w:rPr>
        <w:t xml:space="preserve">“very low” </w:t>
      </w:r>
      <w:r w:rsidRPr="00D74A86">
        <w:rPr>
          <w:rFonts w:eastAsia="SimSun" w:hint="eastAsia"/>
          <w:color w:val="000000" w:themeColor="text1"/>
          <w:lang w:eastAsia="en-US"/>
        </w:rPr>
        <w:t xml:space="preserve">certainty evidence from </w:t>
      </w:r>
      <w:r w:rsidRPr="00D74A86">
        <w:rPr>
          <w:rFonts w:eastAsia="SimSun"/>
          <w:color w:val="000000" w:themeColor="text1"/>
          <w:lang w:eastAsia="en-US"/>
        </w:rPr>
        <w:t>two</w:t>
      </w:r>
      <w:r w:rsidRPr="00D74A86">
        <w:rPr>
          <w:rFonts w:eastAsia="SimSun" w:hint="eastAsia"/>
          <w:color w:val="000000" w:themeColor="text1"/>
          <w:lang w:eastAsia="en-US"/>
        </w:rPr>
        <w:t xml:space="preserve"> observational studies (n= </w:t>
      </w:r>
      <w:r w:rsidRPr="00D74A86">
        <w:rPr>
          <w:rFonts w:eastAsia="SimSun"/>
          <w:color w:val="000000" w:themeColor="text1"/>
          <w:lang w:eastAsia="en-US"/>
        </w:rPr>
        <w:t>3,951</w:t>
      </w:r>
      <w:r w:rsidRPr="00D74A86">
        <w:rPr>
          <w:rFonts w:eastAsia="SimSun" w:hint="eastAsia"/>
          <w:color w:val="000000" w:themeColor="text1"/>
          <w:lang w:eastAsia="en-US"/>
        </w:rPr>
        <w:t xml:space="preserve">) regarding the association between prenatal </w:t>
      </w:r>
      <w:r w:rsidRPr="00D74A86">
        <w:rPr>
          <w:rFonts w:eastAsia="SimSun"/>
          <w:color w:val="000000" w:themeColor="text1"/>
          <w:lang w:eastAsia="en-US"/>
        </w:rPr>
        <w:t>AS</w:t>
      </w:r>
      <w:r w:rsidRPr="00D74A86">
        <w:rPr>
          <w:rFonts w:eastAsia="SimSun" w:hint="eastAsia"/>
          <w:color w:val="000000" w:themeColor="text1"/>
          <w:lang w:eastAsia="en-US"/>
        </w:rPr>
        <w:t xml:space="preserve"> consumption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and </w:t>
      </w:r>
      <w:r w:rsidRPr="00D74A86">
        <w:rPr>
          <w:rFonts w:eastAsia="SimSun"/>
          <w:color w:val="000000" w:themeColor="text1"/>
          <w:lang w:eastAsia="en-US"/>
        </w:rPr>
        <w:t>BMI-z scores of one-year-old children</w:t>
      </w:r>
      <w:r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LCA1KTwvc3R5bGU+PC9EaXNwbGF5VGV4dD48cmVjb3JkPjxyZWMtbnVtYmVyPjQ3NjA8L3JlYy1u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LCA1KTwvc3R5bGU+PC9EaXNwbGF5VGV4dD48cmVjb3JkPjxyZWMtbnVtYmVyPjQ3NjA8L3JlYy1u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(4, 5)</w:t>
      </w:r>
      <w:r w:rsidRPr="00D74A86">
        <w:rPr>
          <w:rFonts w:eastAsia="SimSun"/>
          <w:color w:val="000000" w:themeColor="text1"/>
          <w:lang w:eastAsia="en-US"/>
        </w:rPr>
        <w:fldChar w:fldCharType="end"/>
      </w:r>
      <w:r w:rsidRPr="00D74A86">
        <w:rPr>
          <w:rFonts w:eastAsia="SimSun" w:hint="eastAsia"/>
          <w:color w:val="000000" w:themeColor="text1"/>
          <w:lang w:eastAsia="en-US"/>
        </w:rPr>
        <w:t>.</w:t>
      </w:r>
      <w:r w:rsidRPr="00D74A86">
        <w:rPr>
          <w:rFonts w:eastAsia="SimSun"/>
          <w:color w:val="000000" w:themeColor="text1"/>
          <w:lang w:eastAsia="en-US"/>
        </w:rPr>
        <w:t xml:space="preserve"> </w:t>
      </w:r>
      <w:r w:rsidRPr="00D74A86">
        <w:rPr>
          <w:color w:val="000000" w:themeColor="text1"/>
        </w:rPr>
        <w:t xml:space="preserve">The certainty of evidence was downgraded from ‘low’ to ‘very low’ because of inconsistency and imprecision. </w:t>
      </w:r>
      <w:r w:rsidRPr="00D74A86">
        <w:rPr>
          <w:rFonts w:eastAsia="SimSun"/>
          <w:color w:val="000000" w:themeColor="text1"/>
          <w:lang w:eastAsia="en-US"/>
        </w:rPr>
        <w:t>P</w:t>
      </w:r>
      <w:r w:rsidRPr="00D74A86">
        <w:rPr>
          <w:rFonts w:eastAsia="SimSun" w:hint="eastAsia"/>
          <w:color w:val="000000" w:themeColor="text1"/>
          <w:lang w:eastAsia="en-US"/>
        </w:rPr>
        <w:t xml:space="preserve">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w:t>
      </w:r>
      <w:r w:rsidRPr="00D74A86">
        <w:rPr>
          <w:rFonts w:eastAsia="SimSun"/>
          <w:color w:val="000000" w:themeColor="text1"/>
          <w:lang w:eastAsia="en-US"/>
        </w:rPr>
        <w:t>showed no significant associations with BMI-z scores of one-year-old children (Correlation coefficient =0.025, 95% CI: -0.325 to 0.369, I</w:t>
      </w:r>
      <w:r w:rsidRPr="00D74A86">
        <w:rPr>
          <w:rFonts w:eastAsia="SimSun"/>
          <w:color w:val="000000" w:themeColor="text1"/>
          <w:vertAlign w:val="superscript"/>
          <w:lang w:eastAsia="en-US"/>
        </w:rPr>
        <w:t>2</w:t>
      </w:r>
      <w:r w:rsidRPr="00D74A86">
        <w:rPr>
          <w:rFonts w:eastAsia="SimSun"/>
          <w:color w:val="000000" w:themeColor="text1"/>
          <w:lang w:eastAsia="en-US"/>
        </w:rPr>
        <w:t xml:space="preserve">=98%; see </w:t>
      </w:r>
      <w:r w:rsidRPr="00D74A86">
        <w:rPr>
          <w:rFonts w:eastAsia="SimSun"/>
          <w:i/>
          <w:iCs/>
          <w:color w:val="000000" w:themeColor="text1"/>
          <w:lang w:eastAsia="en-US"/>
        </w:rPr>
        <w:t xml:space="preserve">Appendix </w:t>
      </w:r>
      <w:r w:rsidR="005E08F4" w:rsidRPr="00D74A86">
        <w:rPr>
          <w:rFonts w:eastAsia="SimSun"/>
          <w:i/>
          <w:iCs/>
          <w:color w:val="000000" w:themeColor="text1"/>
          <w:lang w:eastAsia="en-US"/>
        </w:rPr>
        <w:t>10</w:t>
      </w:r>
      <w:r w:rsidRPr="00D74A86">
        <w:rPr>
          <w:rFonts w:eastAsia="SimSun"/>
          <w:color w:val="000000" w:themeColor="text1"/>
          <w:lang w:eastAsia="en-US"/>
        </w:rPr>
        <w:t xml:space="preserve">). Three studies reported the association between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color w:val="000000" w:themeColor="text1"/>
          <w:lang w:eastAsia="en-US"/>
        </w:rPr>
        <w:t xml:space="preserve">and BMI-z scores of older </w:t>
      </w:r>
      <w:r w:rsidR="00A919D6" w:rsidRPr="00D74A86">
        <w:rPr>
          <w:rFonts w:eastAsia="SimSun"/>
          <w:color w:val="000000" w:themeColor="text1"/>
          <w:lang w:eastAsia="en-US"/>
        </w:rPr>
        <w:t>children</w:t>
      </w:r>
      <w:r w:rsidRPr="00D74A86">
        <w:rPr>
          <w:rFonts w:eastAsia="SimSun"/>
          <w:color w:val="000000" w:themeColor="text1"/>
          <w:lang w:eastAsia="en-US"/>
        </w:rPr>
        <w:t xml:space="preserve"> </w:t>
      </w:r>
      <w:r w:rsidRPr="00D74A86">
        <w:rPr>
          <w:color w:val="000000" w:themeColor="text1"/>
        </w:rPr>
        <w:t>but were not included in a pooled estimate because data were reported in different forms.</w:t>
      </w:r>
      <w:r w:rsidRPr="00D74A86">
        <w:rPr>
          <w:rFonts w:eastAsia="SimSun"/>
          <w:color w:val="000000" w:themeColor="text1"/>
          <w:lang w:eastAsia="en-US"/>
        </w:rPr>
        <w:t xml:space="preserve"> Zhu et al., (2017) (n=918) reported that prenatal AS consumption (</w:t>
      </w:r>
      <w:r w:rsidRPr="00D74A86">
        <w:rPr>
          <w:rFonts w:eastAsia="SimSun" w:hint="eastAsia"/>
          <w:color w:val="000000" w:themeColor="text1"/>
          <w:lang w:eastAsia="en-US"/>
        </w:rPr>
        <w:t>≥</w:t>
      </w:r>
      <w:r w:rsidRPr="00D74A86">
        <w:rPr>
          <w:rFonts w:eastAsia="SimSun"/>
          <w:color w:val="000000" w:themeColor="text1"/>
          <w:lang w:eastAsia="en-US"/>
        </w:rPr>
        <w:t>1 serving per day) was associated with was associated with higher BMI-z scores at 7 years (β= 0.59, 95% CI, 0.23 to 0.96; ‘very low’ certainty evidence)</w:t>
      </w:r>
      <w:r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 </w:instrText>
      </w:r>
      <w:r w:rsidR="00334546" w:rsidRPr="00D74A86">
        <w:rPr>
          <w:rFonts w:eastAsia="SimSun"/>
          <w:color w:val="000000" w:themeColor="text1"/>
          <w:lang w:eastAsia="en-US"/>
        </w:rPr>
        <w:fldChar w:fldCharType="begin">
          <w:fldData xml:space="preserve">PEVuZE5vdGU+PENpdGU+PEF1dGhvcj5aaHU8L0F1dGhvcj48WWVhcj4yMDE3PC9ZZWFyPjxSZWNO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</w:fldData>
        </w:fldChar>
      </w:r>
      <w:r w:rsidR="00334546" w:rsidRPr="00D74A86">
        <w:rPr>
          <w:rFonts w:eastAsia="SimSun"/>
          <w:color w:val="000000" w:themeColor="text1"/>
          <w:lang w:eastAsia="en-US"/>
        </w:rPr>
        <w:instrText xml:space="preserve"> ADDIN EN.CITE.DATA </w:instrText>
      </w:r>
      <w:r w:rsidR="00334546" w:rsidRPr="00D74A86">
        <w:rPr>
          <w:rFonts w:eastAsia="SimSun"/>
          <w:color w:val="000000" w:themeColor="text1"/>
          <w:lang w:eastAsia="en-US"/>
        </w:rPr>
      </w:r>
      <w:r w:rsidR="00334546" w:rsidRPr="00D74A86">
        <w:rPr>
          <w:rFonts w:eastAsia="SimSun"/>
          <w:color w:val="000000" w:themeColor="text1"/>
          <w:lang w:eastAsia="en-US"/>
        </w:rPr>
        <w:fldChar w:fldCharType="end"/>
      </w:r>
      <w:r w:rsidRPr="00D74A86">
        <w:rPr>
          <w:rFonts w:eastAsia="SimSun"/>
          <w:color w:val="000000" w:themeColor="text1"/>
          <w:lang w:eastAsia="en-US"/>
        </w:rPr>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(4)</w:t>
      </w:r>
      <w:r w:rsidRPr="00D74A86">
        <w:rPr>
          <w:rFonts w:eastAsia="SimSun"/>
          <w:color w:val="000000" w:themeColor="text1"/>
          <w:lang w:eastAsia="en-US"/>
        </w:rPr>
        <w:fldChar w:fldCharType="end"/>
      </w:r>
      <w:r w:rsidRPr="00D74A86">
        <w:rPr>
          <w:rFonts w:eastAsia="SimSun"/>
          <w:color w:val="000000" w:themeColor="text1"/>
          <w:lang w:eastAsia="en-US"/>
        </w:rPr>
        <w:t>. However, Azad et al., (2020)(n=2298) reported prenatal AS consumption (</w:t>
      </w:r>
      <w:r w:rsidRPr="00D74A86">
        <w:rPr>
          <w:rFonts w:eastAsia="SimSun" w:hint="eastAsia"/>
          <w:color w:val="000000" w:themeColor="text1"/>
          <w:lang w:eastAsia="en-US"/>
        </w:rPr>
        <w:t>≥</w:t>
      </w:r>
      <w:r w:rsidRPr="00D74A86">
        <w:rPr>
          <w:rFonts w:eastAsia="SimSun"/>
          <w:color w:val="000000" w:themeColor="text1"/>
          <w:lang w:eastAsia="en-US"/>
        </w:rPr>
        <w:t xml:space="preserve">1 serving per day) was no association with BMI-z scores of three-year-old children after adjusting for potential confounders </w:t>
      </w:r>
      <w:r w:rsidRPr="00D74A86">
        <w:rPr>
          <w:rFonts w:eastAsia="SimSun"/>
          <w:color w:val="000000" w:themeColor="text1"/>
          <w:lang w:eastAsia="en-US"/>
        </w:rPr>
        <w:fldChar w:fldCharType="begin"/>
      </w:r>
      <w:r w:rsidR="00334546" w:rsidRPr="00D74A86">
        <w:rPr>
          <w:rFonts w:eastAsia="SimSun"/>
          <w:color w:val="000000" w:themeColor="text1"/>
          <w:lang w:eastAsia="en-US"/>
        </w:rPr>
        <w:instrText xml:space="preserve"> ADDIN EN.CITE &lt;EndNote&gt;&lt;Cite&gt;&lt;Author&gt;Azad&lt;/Author&gt;&lt;Year&gt;2019&lt;/Year&gt;&lt;RecNum&gt;4804&lt;/RecNum&gt;&lt;DisplayText&gt;&lt;style face="superscript"&gt;(6)&lt;/style&gt;&lt;/DisplayText&gt;&lt;record&gt;&lt;rec-number&gt;4804&lt;/rec-number&gt;&lt;foreign-keys&gt;&lt;key app="EN" db-id="52trsrz0nzp5tcexff0xzprn2xsvp2vspwdt" timestamp="1588606829"&gt;4804&lt;/key&gt;&lt;/foreign-keys&gt;&lt;ref-type name="Journal Article"&gt;17&lt;/ref-type&gt;&lt;contributors&gt;&lt;authors&gt;&lt;author&gt;Azad, Meghan B&lt;/author&gt;&lt;author&gt;Archibald, Alyssa&lt;/author&gt;&lt;author&gt;Tomczyk, Mateusz M&lt;/author&gt;&lt;author&gt;Head, Alanna&lt;/author&gt;&lt;author&gt;Cheung, Kyle G&lt;/author&gt;&lt;author&gt;de Souza, Russell J&lt;/author&gt;&lt;author&gt;Becker, Allan B&lt;/author&gt;&lt;author&gt;Mandhane, Piushkumar J&lt;/author&gt;&lt;author&gt;Turvey, Stuart E&lt;/author&gt;&lt;author&gt;Moraes, Theo J&lt;/author&gt;&lt;/authors&gt;&lt;/contributors&gt;&lt;titles&gt;&lt;title&gt;Non-nutritive sweetener consumption during pregnancy affects adiposity in mouse and human offspring&lt;/title&gt;&lt;secondary-title&gt;bioRxiv&lt;/secondary-title&gt;&lt;/titles&gt;&lt;periodical&gt;&lt;full-title&gt;bioRxiv&lt;/full-title&gt;&lt;/periodical&gt;&lt;pages&gt;713974&lt;/pages&gt;&lt;dates&gt;&lt;year&gt;2019&lt;/year&gt;&lt;/dates&gt;&lt;urls&gt;&lt;/urls&gt;&lt;/record&gt;&lt;/Cite&gt;&lt;/EndNote&gt;</w:instrText>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(6)</w:t>
      </w:r>
      <w:r w:rsidRPr="00D74A86">
        <w:rPr>
          <w:rFonts w:eastAsia="SimSun"/>
          <w:color w:val="000000" w:themeColor="text1"/>
          <w:lang w:eastAsia="en-US"/>
        </w:rPr>
        <w:fldChar w:fldCharType="end"/>
      </w:r>
      <w:r w:rsidRPr="00D74A86">
        <w:rPr>
          <w:rFonts w:eastAsia="SimSun"/>
          <w:color w:val="000000" w:themeColor="text1"/>
          <w:lang w:eastAsia="en-US"/>
        </w:rPr>
        <w:t>. The other study (n=1683) demonstrated additional serving per day of AS were NNS was associated with higher BMI-z scores at 6 months (β=0.17; 95% CI, 0.06, 0.28), 3 years (β=0.13; 95% CI,  0.03, 0.24), 7 years (β=0.16; 95% CI, 0.04, 0.29) and 12 years (β=0.16; 95% CI, 0.01, 0.31)</w:t>
      </w:r>
      <w:r w:rsidRPr="00D74A86">
        <w:rPr>
          <w:rFonts w:eastAsia="SimSun"/>
          <w:color w:val="000000" w:themeColor="text1"/>
          <w:lang w:eastAsia="en-US"/>
        </w:rPr>
        <w:fldChar w:fldCharType="begin"/>
      </w:r>
      <w:r w:rsidR="00334546" w:rsidRPr="00D74A86">
        <w:rPr>
          <w:rFonts w:eastAsia="SimSun"/>
          <w:color w:val="000000" w:themeColor="text1"/>
          <w:lang w:eastAsia="en-US"/>
        </w:rPr>
        <w:instrText xml:space="preserve"> ADDIN EN.CITE &lt;EndNote&gt;&lt;Cite&gt;&lt;Author&gt;Plows&lt;/Author&gt;&lt;Year&gt;2020&lt;/Year&gt;&lt;RecNum&gt;65&lt;/RecNum&gt;&lt;DisplayText&gt;&lt;style face="superscript"&gt;(7)&lt;/style&gt;&lt;/DisplayText&gt;&lt;record&gt;&lt;rec-number&gt;65&lt;/rec-number&gt;&lt;foreign-keys&gt;&lt;key app="EN" db-id="pwt0era5y5paf1ezrf2ps5xgr2xdrdtdzffs" timestamp="1592326301"&gt;65&lt;/key&gt;&lt;/foreign-keys&gt;&lt;ref-type name="Journal Article"&gt;17&lt;/ref-type&gt;&lt;contributors&gt;&lt;authors&gt;&lt;author&gt;Plows, Jasmine&lt;/author&gt;&lt;author&gt;Aris, Izzuddin&lt;/author&gt;&lt;author&gt;Rifas-Shiman, Sheryl&lt;/author&gt;&lt;author&gt;Goran, Michael&lt;/author&gt;&lt;author&gt;Oken, Emily %J Current Developments in Nutrition&lt;/author&gt;&lt;/authors&gt;&lt;/contributors&gt;&lt;titles&gt;&lt;title&gt;Associations of Maternal Non-Nutritive Sweetener Intake During Pregnancy with Childhood BMI Trajectory&lt;/title&gt;&lt;/titles&gt;&lt;pages&gt;1058-1058&lt;/pages&gt;&lt;volume&gt;4&lt;/volume&gt;&lt;number&gt;Supplement_2&lt;/number&gt;&lt;dates&gt;&lt;year&gt;2020&lt;/year&gt;&lt;/dates&gt;&lt;isbn&gt;2475-2991&lt;/isbn&gt;&lt;urls&gt;&lt;/urls&gt;&lt;/record&gt;&lt;/Cite&gt;&lt;/EndNote&gt;</w:instrText>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(7)</w:t>
      </w:r>
      <w:r w:rsidRPr="00D74A86">
        <w:rPr>
          <w:rFonts w:eastAsia="SimSun"/>
          <w:color w:val="000000" w:themeColor="text1"/>
          <w:lang w:eastAsia="en-US"/>
        </w:rPr>
        <w:fldChar w:fldCharType="end"/>
      </w:r>
      <w:r w:rsidRPr="00D74A86">
        <w:rPr>
          <w:rFonts w:eastAsia="SimSun"/>
          <w:color w:val="000000" w:themeColor="text1"/>
          <w:lang w:eastAsia="en-US"/>
        </w:rPr>
        <w:t xml:space="preserve">. </w:t>
      </w:r>
    </w:p>
    <w:p w:rsidR="00DD5993" w:rsidRPr="00D74A86" w:rsidRDefault="00DD5993" w:rsidP="00DD5993">
      <w:pPr>
        <w:spacing w:line="360" w:lineRule="auto"/>
        <w:rPr>
          <w:rFonts w:ascii="Arial" w:hAnsi="Arial" w:cs="Arial"/>
          <w:color w:val="000000" w:themeColor="text1"/>
          <w:sz w:val="4"/>
          <w:szCs w:val="4"/>
        </w:rPr>
      </w:pPr>
      <w:r w:rsidRPr="00D74A86">
        <w:rPr>
          <w:rFonts w:ascii="Arial" w:hAnsi="Arial" w:cs="Arial"/>
          <w:color w:val="000000" w:themeColor="text1"/>
          <w:sz w:val="4"/>
          <w:szCs w:val="4"/>
        </w:rPr>
        <w:t> </w:t>
      </w:r>
    </w:p>
    <w:p w:rsidR="00DD5993" w:rsidRPr="00D74A86" w:rsidRDefault="00DD5993" w:rsidP="00DD5993">
      <w:pPr>
        <w:spacing w:line="360" w:lineRule="auto"/>
        <w:rPr>
          <w:rFonts w:ascii="Arial" w:hAnsi="Arial" w:cs="Arial"/>
          <w:color w:val="000000" w:themeColor="text1"/>
          <w:sz w:val="4"/>
          <w:szCs w:val="4"/>
        </w:rPr>
      </w:pPr>
    </w:p>
    <w:p w:rsidR="00DD5993" w:rsidRPr="00D74A86" w:rsidRDefault="00DD5993" w:rsidP="00DD5993">
      <w:pPr>
        <w:spacing w:line="360" w:lineRule="auto"/>
        <w:rPr>
          <w:rFonts w:eastAsia="SimSun"/>
          <w:color w:val="000000" w:themeColor="text1"/>
          <w:u w:val="single"/>
          <w:lang w:eastAsia="en-US"/>
        </w:rPr>
      </w:pPr>
      <w:r w:rsidRPr="00D74A86">
        <w:rPr>
          <w:rFonts w:eastAsia="SimSun"/>
          <w:color w:val="000000" w:themeColor="text1"/>
          <w:u w:val="single"/>
          <w:lang w:eastAsia="en-US"/>
        </w:rPr>
        <w:t>Asthma</w:t>
      </w:r>
    </w:p>
    <w:p w:rsidR="00DD5993" w:rsidRPr="00D74A86" w:rsidRDefault="00DD5993" w:rsidP="00DD5993">
      <w:pPr>
        <w:spacing w:line="360" w:lineRule="auto"/>
        <w:rPr>
          <w:rFonts w:eastAsia="SimSun"/>
          <w:color w:val="000000" w:themeColor="text1"/>
          <w:lang w:eastAsia="en-US"/>
        </w:rPr>
      </w:pPr>
      <w:r w:rsidRPr="00D74A86">
        <w:rPr>
          <w:rFonts w:eastAsia="SimSun"/>
          <w:color w:val="000000" w:themeColor="text1"/>
          <w:lang w:eastAsia="en-US"/>
        </w:rPr>
        <w:t>Only one study (n=60,466)</w:t>
      </w:r>
      <w:r w:rsidRPr="00D74A86">
        <w:rPr>
          <w:rFonts w:eastAsia="SimSun"/>
          <w:color w:val="000000" w:themeColor="text1"/>
          <w:lang w:eastAsia="en-US"/>
        </w:rPr>
        <w:fldChar w:fldCharType="begin"/>
      </w:r>
      <w:r w:rsidR="00334546" w:rsidRPr="00D74A86">
        <w:rPr>
          <w:rFonts w:eastAsia="SimSun"/>
          <w:color w:val="000000" w:themeColor="text1"/>
          <w:lang w:eastAsia="en-US"/>
        </w:rPr>
        <w:instrText xml:space="preserve"> ADDIN EN.CITE &lt;EndNote&gt;&lt;Cite&gt;&lt;Author&gt;Maslova&lt;/Author&gt;&lt;Year&gt;2013&lt;/Year&gt;&lt;RecNum&gt;4765&lt;/RecNum&gt;&lt;DisplayText&gt;&lt;style face="superscript"&gt;(2)&lt;/style&gt;&lt;/DisplayText&gt;&lt;record&gt;&lt;rec-number&gt;4765&lt;/rec-number&gt;&lt;foreign-keys&gt;&lt;key app="EN" db-id="52trsrz0nzp5tcexff0xzprn2xsvp2vspwdt" timestamp="1587567954"&gt;4765&lt;/key&gt;&lt;/foreign-keys&gt;&lt;ref-type name="Journal Article"&gt;17&lt;/ref-type&gt;&lt;contributors&gt;&lt;authors&gt;&lt;author&gt;Maslova, E.&lt;/author&gt;&lt;author&gt;Strom, M.&lt;/author&gt;&lt;author&gt;Olsen, S. F.&lt;/author&gt;&lt;author&gt;Halldorsson, T. I.&lt;/author&gt;&lt;/authors&gt;&lt;/contributors&gt;&lt;auth-address&gt;Centre for Fetal Programming, Department of Epidemiology, Statens Serum Institut, Copenhagen, Denmark. emaslova@post.harvard.edu&lt;/auth-address&gt;&lt;titles&gt;&lt;title&gt;Consumption of artificially-sweetened soft drinks in pregnancy and risk of child asthma and allergic rhinitis&lt;/title&gt;&lt;secondary-title&gt;PLoS One&lt;/secondary-title&gt;&lt;/titles&gt;&lt;periodical&gt;&lt;full-title&gt;PLoS One&lt;/full-title&gt;&lt;/periodical&gt;&lt;pages&gt;e57261&lt;/pages&gt;&lt;volume&gt;8&lt;/volume&gt;&lt;number&gt;2&lt;/number&gt;&lt;edition&gt;2013/03/06&lt;/edition&gt;&lt;keywords&gt;&lt;keyword&gt;Adult&lt;/keyword&gt;&lt;keyword&gt;Asthma/*chemically induced&lt;/keyword&gt;&lt;keyword&gt;Carbonated Beverages/*adverse effects&lt;/keyword&gt;&lt;keyword&gt;Child&lt;/keyword&gt;&lt;keyword&gt;Cohort Studies&lt;/keyword&gt;&lt;keyword&gt;*Drinking Behavior&lt;/keyword&gt;&lt;keyword&gt;Female&lt;/keyword&gt;&lt;keyword&gt;Humans&lt;/keyword&gt;&lt;keyword&gt;Multivariate Analysis&lt;/keyword&gt;&lt;keyword&gt;Pregnancy&lt;/keyword&gt;&lt;keyword&gt;Rhinitis, Allergic&lt;/keyword&gt;&lt;keyword&gt;Rhinitis, Allergic, Perennial/*chemically induced&lt;/keyword&gt;&lt;keyword&gt;Risk Factors&lt;/keyword&gt;&lt;keyword&gt;Sweetening Agents/*adverse effects&lt;/keyword&gt;&lt;keyword&gt;Young Adult&lt;/keyword&gt;&lt;/keywords&gt;&lt;dates&gt;&lt;year&gt;2013&lt;/year&gt;&lt;/dates&gt;&lt;isbn&gt;1932-6203 (Electronic)&amp;#xD;1932-6203 (Linking)&lt;/isbn&gt;&lt;accession-num&gt;23460835&lt;/accession-num&gt;&lt;urls&gt;&lt;related-urls&gt;&lt;url&gt;https://www.ncbi.nlm.nih.gov/pubmed/23460835&lt;/url&gt;&lt;/related-urls&gt;&lt;/urls&gt;&lt;custom2&gt;PMC3584110&lt;/custom2&gt;&lt;electronic-resource-num&gt;10.1371/journal.pone.0057261&lt;/electronic-resource-num&gt;&lt;/record&gt;&lt;/Cite&gt;&lt;/EndNote&gt;</w:instrText>
      </w:r>
      <w:r w:rsidRPr="00D74A86">
        <w:rPr>
          <w:rFonts w:eastAsia="SimSun"/>
          <w:color w:val="000000" w:themeColor="text1"/>
          <w:lang w:eastAsia="en-US"/>
        </w:rPr>
        <w:fldChar w:fldCharType="separate"/>
      </w:r>
      <w:r w:rsidR="00334546" w:rsidRPr="00D74A86">
        <w:rPr>
          <w:rFonts w:eastAsia="SimSun"/>
          <w:noProof/>
          <w:color w:val="000000" w:themeColor="text1"/>
          <w:vertAlign w:val="superscript"/>
          <w:lang w:eastAsia="en-US"/>
        </w:rPr>
        <w:t>(2)</w:t>
      </w:r>
      <w:r w:rsidRPr="00D74A86">
        <w:rPr>
          <w:rFonts w:eastAsia="SimSun"/>
          <w:color w:val="000000" w:themeColor="text1"/>
          <w:lang w:eastAsia="en-US"/>
        </w:rPr>
        <w:fldChar w:fldCharType="end"/>
      </w:r>
      <w:r w:rsidRPr="00D74A86">
        <w:rPr>
          <w:rFonts w:eastAsia="SimSun"/>
          <w:color w:val="000000" w:themeColor="text1"/>
          <w:lang w:eastAsia="en-US"/>
        </w:rPr>
        <w:t xml:space="preserve"> reported the association between </w:t>
      </w:r>
      <w:r w:rsidRPr="00D74A86">
        <w:rPr>
          <w:rFonts w:eastAsia="SimSun" w:hint="eastAsia"/>
          <w:color w:val="000000" w:themeColor="text1"/>
          <w:lang w:eastAsia="en-US"/>
        </w:rPr>
        <w:t xml:space="preserve">prenatal </w:t>
      </w:r>
      <w:r w:rsidRPr="00D74A86">
        <w:rPr>
          <w:rFonts w:eastAsia="SimSun"/>
          <w:color w:val="000000" w:themeColor="text1"/>
          <w:lang w:eastAsia="en-US"/>
        </w:rPr>
        <w:t>AS</w:t>
      </w:r>
      <w:r w:rsidRPr="00D74A86">
        <w:rPr>
          <w:rFonts w:eastAsia="SimSun" w:hint="eastAsia"/>
          <w:color w:val="000000" w:themeColor="text1"/>
          <w:lang w:eastAsia="en-US"/>
        </w:rPr>
        <w:t xml:space="preserve">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color w:val="000000" w:themeColor="text1"/>
          <w:lang w:eastAsia="en-US"/>
        </w:rPr>
        <w:t>and child asthma, and indicated that prenatal AS consumption (</w:t>
      </w:r>
      <w:r w:rsidRPr="00D74A86">
        <w:rPr>
          <w:rFonts w:eastAsia="SimSun" w:hint="eastAsia"/>
          <w:color w:val="000000" w:themeColor="text1"/>
          <w:lang w:eastAsia="en-US"/>
        </w:rPr>
        <w:t>≥</w:t>
      </w:r>
      <w:r w:rsidRPr="00D74A86">
        <w:rPr>
          <w:rFonts w:eastAsia="SimSun"/>
          <w:color w:val="000000" w:themeColor="text1"/>
          <w:lang w:eastAsia="en-US"/>
        </w:rPr>
        <w:t>1 serving per day) was associated with the increased risks of asthma diagnosis in 18 months old (RR=1.57, 95% CI: 1.05 to 2.35; “very low” certainty evidence) and seven years old (RR=1.30, 95% CI: 1.01, 1.66; “very low” certainty evidence) compared with no AS consumption. It was also associated with the increased risks of allergic rhinitis in seven years old (RR=1.31, 95% CI: 0.98,1.74; “very low” certainty evidence).</w:t>
      </w:r>
    </w:p>
    <w:p w:rsidR="00DD5993" w:rsidRPr="00D74A86" w:rsidRDefault="00DD5993" w:rsidP="00DD5993">
      <w:pPr>
        <w:spacing w:line="360" w:lineRule="auto"/>
        <w:rPr>
          <w:rFonts w:eastAsia="SimSun"/>
          <w:color w:val="000000" w:themeColor="text1"/>
          <w:lang w:eastAsia="en-US"/>
        </w:rPr>
      </w:pPr>
      <w:r w:rsidRPr="00D74A86">
        <w:rPr>
          <w:rFonts w:eastAsia="SimSun"/>
          <w:color w:val="000000" w:themeColor="text1"/>
          <w:lang w:eastAsia="en-US"/>
        </w:rPr>
        <w:lastRenderedPageBreak/>
        <w:t xml:space="preserve">No study reported on inadequate gestational weight gain, SGA, </w:t>
      </w:r>
      <w:r w:rsidRPr="00D74A86">
        <w:rPr>
          <w:rFonts w:eastAsia="SimSun" w:hint="eastAsia"/>
          <w:color w:val="000000" w:themeColor="text1"/>
          <w:lang w:eastAsia="en-US"/>
        </w:rPr>
        <w:t>C-section, miscarriage, stillbirth, gestational hypertension</w:t>
      </w:r>
      <w:r w:rsidRPr="00D74A86">
        <w:rPr>
          <w:rFonts w:eastAsia="SimSun"/>
          <w:color w:val="000000" w:themeColor="text1"/>
          <w:lang w:eastAsia="en-US"/>
        </w:rPr>
        <w:t>, preeclampsia, and glucose intolerance.</w:t>
      </w:r>
    </w:p>
    <w:p w:rsidR="005E08F4" w:rsidRPr="00D74A86" w:rsidRDefault="005E08F4" w:rsidP="00DD5993">
      <w:pPr>
        <w:spacing w:line="360" w:lineRule="auto"/>
        <w:rPr>
          <w:rFonts w:eastAsia="SimSun"/>
          <w:b/>
          <w:color w:val="000000" w:themeColor="text1"/>
          <w:lang w:eastAsia="en-US"/>
        </w:rPr>
      </w:pPr>
    </w:p>
    <w:p w:rsidR="00334546" w:rsidRPr="00D74A86" w:rsidRDefault="00334546" w:rsidP="00DD5993">
      <w:pPr>
        <w:spacing w:line="360" w:lineRule="auto"/>
        <w:rPr>
          <w:rFonts w:eastAsia="SimSun"/>
          <w:b/>
          <w:color w:val="000000" w:themeColor="text1"/>
          <w:lang w:eastAsia="en-US"/>
        </w:rPr>
      </w:pPr>
      <w:r w:rsidRPr="00D74A86">
        <w:rPr>
          <w:rFonts w:eastAsia="SimSun"/>
          <w:b/>
          <w:color w:val="000000" w:themeColor="text1"/>
          <w:lang w:eastAsia="en-US"/>
        </w:rPr>
        <w:t xml:space="preserve">Reference </w:t>
      </w:r>
    </w:p>
    <w:p w:rsidR="00334546" w:rsidRPr="00D74A86" w:rsidRDefault="00334546" w:rsidP="00334546">
      <w:pPr>
        <w:rPr>
          <w:color w:val="000000" w:themeColor="text1"/>
        </w:rPr>
      </w:pPr>
    </w:p>
    <w:p w:rsidR="00334546" w:rsidRPr="00D74A86" w:rsidRDefault="00334546" w:rsidP="00334546">
      <w:pPr>
        <w:pStyle w:val="EndNoteBibliography"/>
        <w:ind w:left="720" w:hanging="720"/>
        <w:rPr>
          <w:noProof/>
          <w:color w:val="000000" w:themeColor="text1"/>
        </w:rPr>
      </w:pPr>
      <w:r w:rsidRPr="00D74A86">
        <w:rPr>
          <w:color w:val="000000" w:themeColor="text1"/>
        </w:rPr>
        <w:fldChar w:fldCharType="begin"/>
      </w:r>
      <w:r w:rsidRPr="00D74A86">
        <w:rPr>
          <w:color w:val="000000" w:themeColor="text1"/>
        </w:rPr>
        <w:instrText xml:space="preserve"> ADDIN EN.REFLIST </w:instrText>
      </w:r>
      <w:r w:rsidRPr="00D74A86">
        <w:rPr>
          <w:color w:val="000000" w:themeColor="text1"/>
        </w:rPr>
        <w:fldChar w:fldCharType="separate"/>
      </w:r>
      <w:r w:rsidRPr="00D74A86">
        <w:rPr>
          <w:noProof/>
          <w:color w:val="000000" w:themeColor="text1"/>
        </w:rPr>
        <w:t>1.</w:t>
      </w:r>
      <w:r w:rsidRPr="00D74A86">
        <w:rPr>
          <w:noProof/>
          <w:color w:val="000000" w:themeColor="text1"/>
        </w:rPr>
        <w:tab/>
        <w:t>Renault KM, Carlsen EM, Norgaard K</w:t>
      </w:r>
      <w:r w:rsidRPr="00D74A86">
        <w:rPr>
          <w:i/>
          <w:noProof/>
          <w:color w:val="000000" w:themeColor="text1"/>
        </w:rPr>
        <w:t xml:space="preserve"> et al.</w:t>
      </w:r>
      <w:r w:rsidRPr="00D74A86">
        <w:rPr>
          <w:noProof/>
          <w:color w:val="000000" w:themeColor="text1"/>
        </w:rPr>
        <w:t xml:space="preserve"> (2015) Intake of Sweets, Snacks and Soft Drinks Predicts Weight Gain in Obese Pregnant Women: Detailed Analysis of the Results of a Randomised Controlled Trial. </w:t>
      </w:r>
      <w:r w:rsidRPr="00D74A86">
        <w:rPr>
          <w:i/>
          <w:noProof/>
          <w:color w:val="000000" w:themeColor="text1"/>
        </w:rPr>
        <w:t>PLoS ONE [Electronic Resource]</w:t>
      </w:r>
      <w:r w:rsidRPr="00D74A86">
        <w:rPr>
          <w:noProof/>
          <w:color w:val="000000" w:themeColor="text1"/>
        </w:rPr>
        <w:t xml:space="preserve"> 10, e0133041.</w:t>
      </w:r>
    </w:p>
    <w:p w:rsidR="00334546" w:rsidRPr="00D74A86" w:rsidRDefault="00334546" w:rsidP="00334546">
      <w:pPr>
        <w:pStyle w:val="EndNoteBibliography"/>
        <w:ind w:left="720" w:hanging="720"/>
        <w:rPr>
          <w:noProof/>
          <w:color w:val="000000" w:themeColor="text1"/>
        </w:rPr>
      </w:pPr>
      <w:r w:rsidRPr="00D74A86">
        <w:rPr>
          <w:noProof/>
          <w:color w:val="000000" w:themeColor="text1"/>
        </w:rPr>
        <w:t>2.</w:t>
      </w:r>
      <w:r w:rsidRPr="00D74A86">
        <w:rPr>
          <w:noProof/>
          <w:color w:val="000000" w:themeColor="text1"/>
        </w:rPr>
        <w:tab/>
        <w:t>Maslova E, Strom M, Olsen SF</w:t>
      </w:r>
      <w:r w:rsidRPr="00D74A86">
        <w:rPr>
          <w:i/>
          <w:noProof/>
          <w:color w:val="000000" w:themeColor="text1"/>
        </w:rPr>
        <w:t xml:space="preserve"> et al.</w:t>
      </w:r>
      <w:r w:rsidRPr="00D74A86">
        <w:rPr>
          <w:noProof/>
          <w:color w:val="000000" w:themeColor="text1"/>
        </w:rPr>
        <w:t xml:space="preserve"> (2013) Consumption of artificially-sweetened soft drinks in pregnancy and risk of child asthma and allergic rhinitis. </w:t>
      </w:r>
      <w:r w:rsidRPr="00D74A86">
        <w:rPr>
          <w:i/>
          <w:noProof/>
          <w:color w:val="000000" w:themeColor="text1"/>
        </w:rPr>
        <w:t>PLoS One</w:t>
      </w:r>
      <w:r w:rsidRPr="00D74A86">
        <w:rPr>
          <w:noProof/>
          <w:color w:val="000000" w:themeColor="text1"/>
        </w:rPr>
        <w:t xml:space="preserve"> 8, e57261.</w:t>
      </w:r>
    </w:p>
    <w:p w:rsidR="00334546" w:rsidRPr="00D74A86" w:rsidRDefault="00334546" w:rsidP="00334546">
      <w:pPr>
        <w:pStyle w:val="EndNoteBibliography"/>
        <w:ind w:left="720" w:hanging="720"/>
        <w:rPr>
          <w:noProof/>
          <w:color w:val="000000" w:themeColor="text1"/>
        </w:rPr>
      </w:pPr>
      <w:r w:rsidRPr="00D74A86">
        <w:rPr>
          <w:noProof/>
          <w:color w:val="000000" w:themeColor="text1"/>
        </w:rPr>
        <w:t>3.</w:t>
      </w:r>
      <w:r w:rsidRPr="00D74A86">
        <w:rPr>
          <w:noProof/>
          <w:color w:val="000000" w:themeColor="text1"/>
        </w:rPr>
        <w:tab/>
        <w:t>Hinkle S, Li M, Grewal J</w:t>
      </w:r>
      <w:r w:rsidRPr="00D74A86">
        <w:rPr>
          <w:i/>
          <w:noProof/>
          <w:color w:val="000000" w:themeColor="text1"/>
        </w:rPr>
        <w:t xml:space="preserve"> et al.</w:t>
      </w:r>
      <w:r w:rsidRPr="00D74A86">
        <w:rPr>
          <w:noProof/>
          <w:color w:val="000000" w:themeColor="text1"/>
        </w:rPr>
        <w:t xml:space="preserve"> (2019) Beverage Intake in US Women Across Pregnancy and Gestational Diabetes Risk (P11-010-19).  3, nzz048. P011-010-019.</w:t>
      </w:r>
    </w:p>
    <w:p w:rsidR="00334546" w:rsidRPr="00D74A86" w:rsidRDefault="00334546" w:rsidP="00334546">
      <w:pPr>
        <w:pStyle w:val="EndNoteBibliography"/>
        <w:ind w:left="720" w:hanging="720"/>
        <w:rPr>
          <w:noProof/>
          <w:color w:val="000000" w:themeColor="text1"/>
        </w:rPr>
      </w:pPr>
      <w:r w:rsidRPr="00D74A86">
        <w:rPr>
          <w:noProof/>
          <w:color w:val="000000" w:themeColor="text1"/>
        </w:rPr>
        <w:t>4.</w:t>
      </w:r>
      <w:r w:rsidRPr="00D74A86">
        <w:rPr>
          <w:noProof/>
          <w:color w:val="000000" w:themeColor="text1"/>
        </w:rPr>
        <w:tab/>
        <w:t>Zhu Y, Olsen SF, Mendola P</w:t>
      </w:r>
      <w:r w:rsidRPr="00D74A86">
        <w:rPr>
          <w:i/>
          <w:noProof/>
          <w:color w:val="000000" w:themeColor="text1"/>
        </w:rPr>
        <w:t xml:space="preserve"> et al.</w:t>
      </w:r>
      <w:r w:rsidRPr="00D74A86">
        <w:rPr>
          <w:noProof/>
          <w:color w:val="000000" w:themeColor="text1"/>
        </w:rPr>
        <w:t xml:space="preserve"> (2017) Maternal consumption of artificially sweetened beverages during pregnancy, and offspring growth through 7 years of age: a prospective cohort study. </w:t>
      </w:r>
      <w:r w:rsidRPr="00D74A86">
        <w:rPr>
          <w:i/>
          <w:noProof/>
          <w:color w:val="000000" w:themeColor="text1"/>
        </w:rPr>
        <w:t>Int J Epidemiol</w:t>
      </w:r>
      <w:r w:rsidRPr="00D74A86">
        <w:rPr>
          <w:noProof/>
          <w:color w:val="000000" w:themeColor="text1"/>
        </w:rPr>
        <w:t xml:space="preserve"> 46, 1499-1508.</w:t>
      </w:r>
    </w:p>
    <w:p w:rsidR="00334546" w:rsidRPr="00D74A86" w:rsidRDefault="00334546" w:rsidP="00334546">
      <w:pPr>
        <w:pStyle w:val="EndNoteBibliography"/>
        <w:ind w:left="720" w:hanging="720"/>
        <w:rPr>
          <w:noProof/>
          <w:color w:val="000000" w:themeColor="text1"/>
        </w:rPr>
      </w:pPr>
      <w:r w:rsidRPr="00D74A86">
        <w:rPr>
          <w:noProof/>
          <w:color w:val="000000" w:themeColor="text1"/>
        </w:rPr>
        <w:t>5.</w:t>
      </w:r>
      <w:r w:rsidRPr="00D74A86">
        <w:rPr>
          <w:noProof/>
          <w:color w:val="000000" w:themeColor="text1"/>
        </w:rPr>
        <w:tab/>
        <w:t>Azad MB, Sharma AK, de Souza RJ</w:t>
      </w:r>
      <w:r w:rsidRPr="00D74A86">
        <w:rPr>
          <w:i/>
          <w:noProof/>
          <w:color w:val="000000" w:themeColor="text1"/>
        </w:rPr>
        <w:t xml:space="preserve"> et al.</w:t>
      </w:r>
      <w:r w:rsidRPr="00D74A86">
        <w:rPr>
          <w:noProof/>
          <w:color w:val="000000" w:themeColor="text1"/>
        </w:rPr>
        <w:t xml:space="preserve"> (2016) Association Between Artificially Sweetened Beverage Consumption During Pregnancy and Infant Body Mass Index. </w:t>
      </w:r>
      <w:r w:rsidRPr="00D74A86">
        <w:rPr>
          <w:i/>
          <w:noProof/>
          <w:color w:val="000000" w:themeColor="text1"/>
        </w:rPr>
        <w:t>JAMA Pediatr</w:t>
      </w:r>
      <w:r w:rsidRPr="00D74A86">
        <w:rPr>
          <w:noProof/>
          <w:color w:val="000000" w:themeColor="text1"/>
        </w:rPr>
        <w:t xml:space="preserve"> 170, 662-670.</w:t>
      </w:r>
    </w:p>
    <w:p w:rsidR="00334546" w:rsidRPr="00D74A86" w:rsidRDefault="00334546" w:rsidP="00334546">
      <w:pPr>
        <w:pStyle w:val="EndNoteBibliography"/>
        <w:ind w:left="720" w:hanging="720"/>
        <w:rPr>
          <w:noProof/>
          <w:color w:val="000000" w:themeColor="text1"/>
        </w:rPr>
      </w:pPr>
      <w:r w:rsidRPr="00D74A86">
        <w:rPr>
          <w:noProof/>
          <w:color w:val="000000" w:themeColor="text1"/>
        </w:rPr>
        <w:t>6.</w:t>
      </w:r>
      <w:r w:rsidRPr="00D74A86">
        <w:rPr>
          <w:noProof/>
          <w:color w:val="000000" w:themeColor="text1"/>
        </w:rPr>
        <w:tab/>
        <w:t>Azad MB, Archibald A, Tomczyk MM</w:t>
      </w:r>
      <w:r w:rsidRPr="00D74A86">
        <w:rPr>
          <w:i/>
          <w:noProof/>
          <w:color w:val="000000" w:themeColor="text1"/>
        </w:rPr>
        <w:t xml:space="preserve"> et al.</w:t>
      </w:r>
      <w:r w:rsidRPr="00D74A86">
        <w:rPr>
          <w:noProof/>
          <w:color w:val="000000" w:themeColor="text1"/>
        </w:rPr>
        <w:t xml:space="preserve"> (2019) Non-nutritive sweetener consumption during pregnancy affects adiposity in mouse and human offspring. </w:t>
      </w:r>
      <w:r w:rsidRPr="00D74A86">
        <w:rPr>
          <w:i/>
          <w:noProof/>
          <w:color w:val="000000" w:themeColor="text1"/>
        </w:rPr>
        <w:t>bioRxiv</w:t>
      </w:r>
      <w:r w:rsidRPr="00D74A86">
        <w:rPr>
          <w:noProof/>
          <w:color w:val="000000" w:themeColor="text1"/>
        </w:rPr>
        <w:t>, 713974.</w:t>
      </w:r>
    </w:p>
    <w:p w:rsidR="00334546" w:rsidRPr="00D74A86" w:rsidRDefault="00334546" w:rsidP="00334546">
      <w:pPr>
        <w:pStyle w:val="EndNoteBibliography"/>
        <w:ind w:left="720" w:hanging="720"/>
        <w:rPr>
          <w:noProof/>
          <w:color w:val="000000" w:themeColor="text1"/>
        </w:rPr>
      </w:pPr>
      <w:r w:rsidRPr="00D74A86">
        <w:rPr>
          <w:noProof/>
          <w:color w:val="000000" w:themeColor="text1"/>
        </w:rPr>
        <w:t>7.</w:t>
      </w:r>
      <w:r w:rsidRPr="00D74A86">
        <w:rPr>
          <w:noProof/>
          <w:color w:val="000000" w:themeColor="text1"/>
        </w:rPr>
        <w:tab/>
        <w:t>Plows J, Aris I, Rifas-Shiman S</w:t>
      </w:r>
      <w:r w:rsidRPr="00D74A86">
        <w:rPr>
          <w:i/>
          <w:noProof/>
          <w:color w:val="000000" w:themeColor="text1"/>
        </w:rPr>
        <w:t xml:space="preserve"> et al.</w:t>
      </w:r>
      <w:r w:rsidRPr="00D74A86">
        <w:rPr>
          <w:noProof/>
          <w:color w:val="000000" w:themeColor="text1"/>
        </w:rPr>
        <w:t xml:space="preserve"> (2020) Associations of Maternal Non-Nutritive Sweetener Intake During Pregnancy with Childhood BMI Trajectory.  4, 1058-1058.</w:t>
      </w:r>
    </w:p>
    <w:p w:rsidR="005E08F4" w:rsidRPr="00D74A86" w:rsidRDefault="00334546" w:rsidP="00334546">
      <w:pPr>
        <w:spacing w:line="360" w:lineRule="auto"/>
        <w:rPr>
          <w:rFonts w:eastAsia="SimSun"/>
          <w:color w:val="000000" w:themeColor="text1"/>
          <w:lang w:eastAsia="en-US"/>
        </w:rPr>
      </w:pPr>
      <w:r w:rsidRPr="00D74A86">
        <w:rPr>
          <w:color w:val="000000" w:themeColor="text1"/>
        </w:rPr>
        <w:fldChar w:fldCharType="end"/>
      </w:r>
    </w:p>
    <w:p w:rsidR="00BF0301" w:rsidRPr="00D74A86" w:rsidRDefault="00BF0301" w:rsidP="0047742D">
      <w:pPr>
        <w:rPr>
          <w:color w:val="000000" w:themeColor="text1"/>
        </w:rPr>
      </w:pPr>
    </w:p>
    <w:p w:rsidR="0049347A" w:rsidRPr="00D74A86" w:rsidRDefault="0049347A" w:rsidP="009F2E43">
      <w:pPr>
        <w:rPr>
          <w:rFonts w:eastAsia="SimSun"/>
          <w:color w:val="000000" w:themeColor="text1"/>
          <w:lang w:eastAsia="en-US"/>
        </w:rPr>
      </w:pPr>
    </w:p>
    <w:p w:rsidR="0049347A" w:rsidRPr="00D74A86" w:rsidRDefault="0049347A" w:rsidP="009F2E43">
      <w:pPr>
        <w:rPr>
          <w:rFonts w:eastAsia="SimSun"/>
          <w:color w:val="000000" w:themeColor="text1"/>
          <w:lang w:eastAsia="en-US"/>
        </w:rPr>
      </w:pPr>
      <w:r w:rsidRPr="00D74A86">
        <w:rPr>
          <w:rFonts w:eastAsia="SimSun"/>
          <w:noProof/>
          <w:color w:val="000000" w:themeColor="text1"/>
          <w:lang w:eastAsia="en-US"/>
        </w:rPr>
        <w:lastRenderedPageBreak/>
        <w:drawing>
          <wp:inline distT="0" distB="0" distL="0" distR="0">
            <wp:extent cx="7951304" cy="3889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D COUNTRY SUBGROUP Forest plot.pdf"/>
                    <pic:cNvPicPr/>
                  </pic:nvPicPr>
                  <pic:blipFill rotWithShape="1">
                    <a:blip r:embed="rId7">
                      <a:extLst>
                        <a:ext uri="{28A0092B-C50C-407E-A947-70E740481C1C}">
                          <a14:useLocalDpi xmlns:a14="http://schemas.microsoft.com/office/drawing/2010/main" val="0"/>
                        </a:ext>
                      </a:extLst>
                    </a:blip>
                    <a:srcRect t="32107" b="31099"/>
                    <a:stretch/>
                  </pic:blipFill>
                  <pic:spPr bwMode="auto">
                    <a:xfrm>
                      <a:off x="0" y="0"/>
                      <a:ext cx="7959622" cy="3893217"/>
                    </a:xfrm>
                    <a:prstGeom prst="rect">
                      <a:avLst/>
                    </a:prstGeom>
                    <a:ln>
                      <a:noFill/>
                    </a:ln>
                    <a:extLst>
                      <a:ext uri="{53640926-AAD7-44D8-BBD7-CCE9431645EC}">
                        <a14:shadowObscured xmlns:a14="http://schemas.microsoft.com/office/drawing/2010/main"/>
                      </a:ext>
                    </a:extLst>
                  </pic:spPr>
                </pic:pic>
              </a:graphicData>
            </a:graphic>
          </wp:inline>
        </w:drawing>
      </w:r>
    </w:p>
    <w:p w:rsidR="0049347A" w:rsidRPr="00D74A86" w:rsidRDefault="0049347A" w:rsidP="009F2E43">
      <w:pPr>
        <w:rPr>
          <w:rFonts w:eastAsia="SimSun"/>
          <w:color w:val="000000" w:themeColor="text1"/>
          <w:lang w:eastAsia="en-US"/>
        </w:rPr>
      </w:pPr>
    </w:p>
    <w:p w:rsidR="0049347A" w:rsidRPr="00D74A86" w:rsidRDefault="0049347A" w:rsidP="0049347A">
      <w:pPr>
        <w:spacing w:line="360" w:lineRule="auto"/>
        <w:rPr>
          <w:color w:val="000000" w:themeColor="text1"/>
        </w:rPr>
      </w:pPr>
      <w:r w:rsidRPr="00D74A86">
        <w:rPr>
          <w:color w:val="000000" w:themeColor="text1"/>
        </w:rPr>
        <w:t xml:space="preserve">Online Supplement Figure </w:t>
      </w:r>
      <w:r w:rsidR="00C44B78" w:rsidRPr="00D74A86">
        <w:rPr>
          <w:color w:val="000000" w:themeColor="text1"/>
        </w:rPr>
        <w:t>1</w:t>
      </w:r>
      <w:r w:rsidRPr="00D74A86">
        <w:rPr>
          <w:color w:val="000000" w:themeColor="text1"/>
        </w:rPr>
        <w:t xml:space="preserve">: </w:t>
      </w:r>
      <w:r w:rsidRPr="00D74A86">
        <w:rPr>
          <w:rFonts w:eastAsia="SimSun"/>
          <w:color w:val="000000" w:themeColor="text1"/>
          <w:lang w:eastAsia="en-US"/>
        </w:rPr>
        <w:t>Effects of prenatal artificial sweetener consumption (</w:t>
      </w:r>
      <w:r w:rsidRPr="00D74A86">
        <w:rPr>
          <w:rFonts w:eastAsia="SimSun" w:hint="eastAsia"/>
          <w:color w:val="000000" w:themeColor="text1"/>
          <w:lang w:eastAsia="en-US"/>
        </w:rPr>
        <w:t>≥</w:t>
      </w:r>
      <w:r w:rsidRPr="00D74A86">
        <w:rPr>
          <w:rFonts w:eastAsia="SimSun"/>
          <w:color w:val="000000" w:themeColor="text1"/>
          <w:lang w:eastAsia="en-US"/>
        </w:rPr>
        <w:t>1 serving per day) on risks of preterm delivery</w:t>
      </w:r>
      <w:r w:rsidRPr="00D74A86">
        <w:rPr>
          <w:color w:val="000000" w:themeColor="text1"/>
        </w:rPr>
        <w:t>.  Subgroup analyses were conducted with studies in UK, Denmark and Norway.  CI, confidence interval; df, degrees of freedom; M-H, Mantel-Haenszel method.</w:t>
      </w:r>
    </w:p>
    <w:p w:rsidR="0049347A" w:rsidRPr="00D74A86" w:rsidRDefault="0049347A" w:rsidP="0049347A">
      <w:pPr>
        <w:rPr>
          <w:color w:val="000000" w:themeColor="text1"/>
        </w:rPr>
      </w:pPr>
    </w:p>
    <w:p w:rsidR="0049347A" w:rsidRPr="00D74A86" w:rsidRDefault="0049347A" w:rsidP="0049347A">
      <w:pPr>
        <w:rPr>
          <w:color w:val="000000" w:themeColor="text1"/>
        </w:rPr>
      </w:pPr>
    </w:p>
    <w:p w:rsidR="0049347A" w:rsidRPr="00D74A86" w:rsidRDefault="0049347A" w:rsidP="0049347A">
      <w:pPr>
        <w:rPr>
          <w:color w:val="000000" w:themeColor="text1"/>
        </w:rPr>
      </w:pPr>
    </w:p>
    <w:p w:rsidR="0049347A" w:rsidRPr="00D74A86" w:rsidRDefault="0049347A" w:rsidP="0049347A">
      <w:pPr>
        <w:rPr>
          <w:color w:val="000000" w:themeColor="text1"/>
        </w:rPr>
      </w:pPr>
    </w:p>
    <w:p w:rsidR="00A87897" w:rsidRPr="00D74A86" w:rsidRDefault="00A87897" w:rsidP="00221CFA">
      <w:pPr>
        <w:spacing w:line="360" w:lineRule="auto"/>
        <w:rPr>
          <w:color w:val="000000" w:themeColor="text1"/>
        </w:rPr>
      </w:pPr>
      <w:r w:rsidRPr="00D74A86">
        <w:rPr>
          <w:noProof/>
          <w:color w:val="000000" w:themeColor="text1"/>
        </w:rPr>
        <w:lastRenderedPageBreak/>
        <w:drawing>
          <wp:inline distT="0" distB="0" distL="0" distR="0">
            <wp:extent cx="7799294" cy="2935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D QUALITY Forest plot.pdf"/>
                    <pic:cNvPicPr/>
                  </pic:nvPicPr>
                  <pic:blipFill rotWithShape="1">
                    <a:blip r:embed="rId8">
                      <a:extLst>
                        <a:ext uri="{28A0092B-C50C-407E-A947-70E740481C1C}">
                          <a14:useLocalDpi xmlns:a14="http://schemas.microsoft.com/office/drawing/2010/main" val="0"/>
                        </a:ext>
                      </a:extLst>
                    </a:blip>
                    <a:srcRect t="36587" b="35098"/>
                    <a:stretch/>
                  </pic:blipFill>
                  <pic:spPr bwMode="auto">
                    <a:xfrm>
                      <a:off x="0" y="0"/>
                      <a:ext cx="7815256" cy="2941726"/>
                    </a:xfrm>
                    <a:prstGeom prst="rect">
                      <a:avLst/>
                    </a:prstGeom>
                    <a:ln>
                      <a:noFill/>
                    </a:ln>
                    <a:extLst>
                      <a:ext uri="{53640926-AAD7-44D8-BBD7-CCE9431645EC}">
                        <a14:shadowObscured xmlns:a14="http://schemas.microsoft.com/office/drawing/2010/main"/>
                      </a:ext>
                    </a:extLst>
                  </pic:spPr>
                </pic:pic>
              </a:graphicData>
            </a:graphic>
          </wp:inline>
        </w:drawing>
      </w:r>
    </w:p>
    <w:p w:rsidR="00221CFA" w:rsidRPr="00D74A86" w:rsidRDefault="00221CFA" w:rsidP="00221CFA">
      <w:pPr>
        <w:spacing w:line="360" w:lineRule="auto"/>
        <w:rPr>
          <w:color w:val="000000" w:themeColor="text1"/>
        </w:rPr>
      </w:pPr>
      <w:r w:rsidRPr="00D74A86">
        <w:rPr>
          <w:color w:val="000000" w:themeColor="text1"/>
        </w:rPr>
        <w:t xml:space="preserve">Online Supplement Figure </w:t>
      </w:r>
      <w:r w:rsidR="00C44B78" w:rsidRPr="00D74A86">
        <w:rPr>
          <w:color w:val="000000" w:themeColor="text1"/>
        </w:rPr>
        <w:t>2</w:t>
      </w:r>
      <w:r w:rsidRPr="00D74A86">
        <w:rPr>
          <w:color w:val="000000" w:themeColor="text1"/>
        </w:rPr>
        <w:t xml:space="preserve">: </w:t>
      </w:r>
      <w:r w:rsidRPr="00D74A86">
        <w:rPr>
          <w:rFonts w:eastAsia="SimSun"/>
          <w:color w:val="000000" w:themeColor="text1"/>
          <w:lang w:eastAsia="en-US"/>
        </w:rPr>
        <w:t>Effects of prenatal artificial sweetener consumption (</w:t>
      </w:r>
      <w:r w:rsidRPr="00D74A86">
        <w:rPr>
          <w:rFonts w:eastAsia="SimSun" w:hint="eastAsia"/>
          <w:color w:val="000000" w:themeColor="text1"/>
          <w:lang w:eastAsia="en-US"/>
        </w:rPr>
        <w:t>≥</w:t>
      </w:r>
      <w:r w:rsidRPr="00D74A86">
        <w:rPr>
          <w:rFonts w:eastAsia="SimSun"/>
          <w:color w:val="000000" w:themeColor="text1"/>
          <w:lang w:eastAsia="en-US"/>
        </w:rPr>
        <w:t>1 serving per day) on risks of preterm delivery</w:t>
      </w:r>
      <w:r w:rsidRPr="00D74A86">
        <w:rPr>
          <w:color w:val="000000" w:themeColor="text1"/>
        </w:rPr>
        <w:t xml:space="preserve">.  Subgroup analyses were conducted with studies </w:t>
      </w:r>
      <w:r w:rsidR="00E854BA" w:rsidRPr="00D74A86">
        <w:rPr>
          <w:color w:val="000000" w:themeColor="text1"/>
        </w:rPr>
        <w:t xml:space="preserve">in </w:t>
      </w:r>
      <w:r w:rsidRPr="00D74A86">
        <w:rPr>
          <w:color w:val="000000" w:themeColor="text1"/>
        </w:rPr>
        <w:t>good quality and fair quality.  CI, confidence interval; df, degrees of freedom; M-H, Mantel-Haenszel method.</w:t>
      </w:r>
    </w:p>
    <w:p w:rsidR="0049347A" w:rsidRPr="00D74A86" w:rsidRDefault="0049347A" w:rsidP="0049347A">
      <w:pPr>
        <w:rPr>
          <w:color w:val="000000" w:themeColor="text1"/>
        </w:rPr>
      </w:pPr>
    </w:p>
    <w:p w:rsidR="0049347A" w:rsidRPr="00D74A86" w:rsidRDefault="0049347A" w:rsidP="0049347A">
      <w:pPr>
        <w:rPr>
          <w:color w:val="000000" w:themeColor="text1"/>
        </w:rPr>
      </w:pPr>
    </w:p>
    <w:p w:rsidR="0049347A" w:rsidRPr="00D74A86" w:rsidRDefault="0049347A" w:rsidP="0049347A">
      <w:pPr>
        <w:rPr>
          <w:color w:val="000000" w:themeColor="text1"/>
        </w:rPr>
      </w:pPr>
      <w:r w:rsidRPr="00D74A86">
        <w:rPr>
          <w:noProof/>
          <w:color w:val="000000" w:themeColor="text1"/>
        </w:rPr>
        <w:lastRenderedPageBreak/>
        <w:drawing>
          <wp:inline distT="0" distB="0" distL="0" distR="0">
            <wp:extent cx="8205746" cy="2700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 country subgroup Forest plot.pdf"/>
                    <pic:cNvPicPr/>
                  </pic:nvPicPr>
                  <pic:blipFill rotWithShape="1">
                    <a:blip r:embed="rId9">
                      <a:extLst>
                        <a:ext uri="{28A0092B-C50C-407E-A947-70E740481C1C}">
                          <a14:useLocalDpi xmlns:a14="http://schemas.microsoft.com/office/drawing/2010/main" val="0"/>
                        </a:ext>
                      </a:extLst>
                    </a:blip>
                    <a:srcRect t="38261" b="36986"/>
                    <a:stretch/>
                  </pic:blipFill>
                  <pic:spPr bwMode="auto">
                    <a:xfrm>
                      <a:off x="0" y="0"/>
                      <a:ext cx="8225782" cy="2706686"/>
                    </a:xfrm>
                    <a:prstGeom prst="rect">
                      <a:avLst/>
                    </a:prstGeom>
                    <a:ln>
                      <a:noFill/>
                    </a:ln>
                    <a:extLst>
                      <a:ext uri="{53640926-AAD7-44D8-BBD7-CCE9431645EC}">
                        <a14:shadowObscured xmlns:a14="http://schemas.microsoft.com/office/drawing/2010/main"/>
                      </a:ext>
                    </a:extLst>
                  </pic:spPr>
                </pic:pic>
              </a:graphicData>
            </a:graphic>
          </wp:inline>
        </w:drawing>
      </w:r>
    </w:p>
    <w:p w:rsidR="0049347A" w:rsidRPr="00D74A86" w:rsidRDefault="0049347A" w:rsidP="0049347A">
      <w:pPr>
        <w:rPr>
          <w:color w:val="000000" w:themeColor="text1"/>
        </w:rPr>
      </w:pPr>
    </w:p>
    <w:p w:rsidR="0049347A" w:rsidRPr="00D74A86" w:rsidRDefault="0049347A" w:rsidP="0049347A">
      <w:pPr>
        <w:rPr>
          <w:color w:val="000000" w:themeColor="text1"/>
        </w:rPr>
      </w:pPr>
    </w:p>
    <w:p w:rsidR="0049347A" w:rsidRPr="00D74A86" w:rsidRDefault="0049347A" w:rsidP="0049347A">
      <w:pPr>
        <w:spacing w:line="360" w:lineRule="auto"/>
        <w:rPr>
          <w:rFonts w:eastAsia="SimSun"/>
          <w:color w:val="000000" w:themeColor="text1"/>
          <w:lang w:eastAsia="en-US"/>
        </w:rPr>
      </w:pPr>
      <w:r w:rsidRPr="00D74A86">
        <w:rPr>
          <w:color w:val="000000" w:themeColor="text1"/>
        </w:rPr>
        <w:t xml:space="preserve">Online Supplement Figure </w:t>
      </w:r>
      <w:r w:rsidR="00C44B78" w:rsidRPr="00D74A86">
        <w:rPr>
          <w:color w:val="000000" w:themeColor="text1"/>
        </w:rPr>
        <w:t>3</w:t>
      </w:r>
      <w:r w:rsidRPr="00D74A86">
        <w:rPr>
          <w:color w:val="000000" w:themeColor="text1"/>
        </w:rPr>
        <w:t>:</w:t>
      </w:r>
      <w:r w:rsidRPr="00D74A86">
        <w:rPr>
          <w:rFonts w:eastAsia="SimSun" w:hint="eastAsia"/>
          <w:color w:val="000000" w:themeColor="text1"/>
          <w:lang w:eastAsia="en-US"/>
        </w:rPr>
        <w:t xml:space="preserve"> Effects of prenatal artificial sweetener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on </w:t>
      </w:r>
      <w:r w:rsidRPr="00D74A86">
        <w:rPr>
          <w:rFonts w:eastAsia="SimSun"/>
          <w:color w:val="000000" w:themeColor="text1"/>
          <w:lang w:eastAsia="en-US"/>
        </w:rPr>
        <w:t>gestational age</w:t>
      </w:r>
      <w:r w:rsidRPr="00D74A86">
        <w:rPr>
          <w:rFonts w:eastAsia="SimSun" w:hint="eastAsia"/>
          <w:color w:val="000000" w:themeColor="text1"/>
          <w:lang w:eastAsia="en-US"/>
        </w:rPr>
        <w:t xml:space="preserve">.  </w:t>
      </w:r>
      <w:r w:rsidRPr="00D74A86">
        <w:rPr>
          <w:color w:val="000000" w:themeColor="text1"/>
        </w:rPr>
        <w:t xml:space="preserve">Subgroup analyses were conducted with studies in Canada and Denmark.  </w:t>
      </w:r>
      <w:r w:rsidRPr="00D74A86">
        <w:rPr>
          <w:rFonts w:eastAsia="SimSun" w:hint="eastAsia"/>
          <w:color w:val="000000" w:themeColor="text1"/>
          <w:lang w:eastAsia="en-US"/>
        </w:rPr>
        <w:t xml:space="preserve">CI, confidence interval; df, degrees of freedom; </w:t>
      </w:r>
      <w:r w:rsidRPr="00D74A86">
        <w:rPr>
          <w:rFonts w:eastAsia="SimSun"/>
          <w:color w:val="000000" w:themeColor="text1"/>
          <w:lang w:eastAsia="en-US"/>
        </w:rPr>
        <w:t>IV, inverse-variance method.</w:t>
      </w:r>
    </w:p>
    <w:p w:rsidR="0049347A" w:rsidRPr="00D74A86" w:rsidRDefault="0049347A" w:rsidP="0049347A">
      <w:pPr>
        <w:rPr>
          <w:color w:val="000000" w:themeColor="text1"/>
        </w:rPr>
      </w:pPr>
    </w:p>
    <w:p w:rsidR="004F778D" w:rsidRPr="00D74A86" w:rsidRDefault="00E854BA" w:rsidP="0049347A">
      <w:pPr>
        <w:rPr>
          <w:color w:val="000000" w:themeColor="text1"/>
        </w:rPr>
      </w:pPr>
      <w:r w:rsidRPr="00D74A86">
        <w:rPr>
          <w:noProof/>
          <w:color w:val="000000" w:themeColor="text1"/>
        </w:rPr>
        <w:lastRenderedPageBreak/>
        <w:drawing>
          <wp:inline distT="0" distB="0" distL="0" distR="0">
            <wp:extent cx="8122024" cy="256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 quality Forest plot.pdf"/>
                    <pic:cNvPicPr/>
                  </pic:nvPicPr>
                  <pic:blipFill rotWithShape="1">
                    <a:blip r:embed="rId10">
                      <a:extLst>
                        <a:ext uri="{28A0092B-C50C-407E-A947-70E740481C1C}">
                          <a14:useLocalDpi xmlns:a14="http://schemas.microsoft.com/office/drawing/2010/main" val="0"/>
                        </a:ext>
                      </a:extLst>
                    </a:blip>
                    <a:srcRect t="38009" b="38201"/>
                    <a:stretch/>
                  </pic:blipFill>
                  <pic:spPr bwMode="auto">
                    <a:xfrm>
                      <a:off x="0" y="0"/>
                      <a:ext cx="8139572" cy="2574109"/>
                    </a:xfrm>
                    <a:prstGeom prst="rect">
                      <a:avLst/>
                    </a:prstGeom>
                    <a:ln>
                      <a:noFill/>
                    </a:ln>
                    <a:extLst>
                      <a:ext uri="{53640926-AAD7-44D8-BBD7-CCE9431645EC}">
                        <a14:shadowObscured xmlns:a14="http://schemas.microsoft.com/office/drawing/2010/main"/>
                      </a:ext>
                    </a:extLst>
                  </pic:spPr>
                </pic:pic>
              </a:graphicData>
            </a:graphic>
          </wp:inline>
        </w:drawing>
      </w:r>
    </w:p>
    <w:p w:rsidR="00E854BA" w:rsidRPr="00D74A86" w:rsidRDefault="00E854BA" w:rsidP="00E854BA">
      <w:pPr>
        <w:spacing w:line="360" w:lineRule="auto"/>
        <w:rPr>
          <w:rFonts w:eastAsia="SimSun"/>
          <w:color w:val="000000" w:themeColor="text1"/>
          <w:lang w:eastAsia="en-US"/>
        </w:rPr>
      </w:pPr>
      <w:r w:rsidRPr="00D74A86">
        <w:rPr>
          <w:color w:val="000000" w:themeColor="text1"/>
        </w:rPr>
        <w:t xml:space="preserve">Online Supplement Figure </w:t>
      </w:r>
      <w:r w:rsidR="00C44B78" w:rsidRPr="00D74A86">
        <w:rPr>
          <w:color w:val="000000" w:themeColor="text1"/>
        </w:rPr>
        <w:t>4</w:t>
      </w:r>
      <w:r w:rsidRPr="00D74A86">
        <w:rPr>
          <w:color w:val="000000" w:themeColor="text1"/>
        </w:rPr>
        <w:t>:</w:t>
      </w:r>
      <w:r w:rsidRPr="00D74A86">
        <w:rPr>
          <w:rFonts w:eastAsia="SimSun" w:hint="eastAsia"/>
          <w:color w:val="000000" w:themeColor="text1"/>
          <w:lang w:eastAsia="en-US"/>
        </w:rPr>
        <w:t xml:space="preserve"> Effects of prenatal artificial sweetener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on </w:t>
      </w:r>
      <w:r w:rsidRPr="00D74A86">
        <w:rPr>
          <w:rFonts w:eastAsia="SimSun"/>
          <w:color w:val="000000" w:themeColor="text1"/>
          <w:lang w:eastAsia="en-US"/>
        </w:rPr>
        <w:t>gestational age</w:t>
      </w:r>
      <w:r w:rsidRPr="00D74A86">
        <w:rPr>
          <w:rFonts w:eastAsia="SimSun" w:hint="eastAsia"/>
          <w:color w:val="000000" w:themeColor="text1"/>
          <w:lang w:eastAsia="en-US"/>
        </w:rPr>
        <w:t xml:space="preserve">.  </w:t>
      </w:r>
      <w:r w:rsidRPr="00D74A86">
        <w:rPr>
          <w:color w:val="000000" w:themeColor="text1"/>
        </w:rPr>
        <w:t xml:space="preserve">Subgroup analyses were conducted with studies in good quality and fair quality.  </w:t>
      </w:r>
      <w:r w:rsidRPr="00D74A86">
        <w:rPr>
          <w:rFonts w:eastAsia="SimSun" w:hint="eastAsia"/>
          <w:color w:val="000000" w:themeColor="text1"/>
          <w:lang w:eastAsia="en-US"/>
        </w:rPr>
        <w:t xml:space="preserve">CI, confidence interval; df, degrees of freedom; </w:t>
      </w:r>
      <w:r w:rsidRPr="00D74A86">
        <w:rPr>
          <w:rFonts w:eastAsia="SimSun"/>
          <w:color w:val="000000" w:themeColor="text1"/>
          <w:lang w:eastAsia="en-US"/>
        </w:rPr>
        <w:t>IV, inverse-variance method.</w:t>
      </w: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p>
    <w:p w:rsidR="004F778D" w:rsidRPr="00D74A86" w:rsidRDefault="004F778D" w:rsidP="004F778D">
      <w:pPr>
        <w:spacing w:line="360" w:lineRule="auto"/>
        <w:rPr>
          <w:color w:val="000000" w:themeColor="text1"/>
        </w:rPr>
      </w:pPr>
      <w:r w:rsidRPr="00D74A86">
        <w:rPr>
          <w:noProof/>
          <w:color w:val="000000" w:themeColor="text1"/>
        </w:rPr>
        <w:lastRenderedPageBreak/>
        <w:drawing>
          <wp:inline distT="0" distB="0" distL="0" distR="0">
            <wp:extent cx="8213697" cy="25856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W country subgroup Forest plot.pdf"/>
                    <pic:cNvPicPr/>
                  </pic:nvPicPr>
                  <pic:blipFill rotWithShape="1">
                    <a:blip r:embed="rId11">
                      <a:extLst>
                        <a:ext uri="{28A0092B-C50C-407E-A947-70E740481C1C}">
                          <a14:useLocalDpi xmlns:a14="http://schemas.microsoft.com/office/drawing/2010/main" val="0"/>
                        </a:ext>
                      </a:extLst>
                    </a:blip>
                    <a:srcRect t="38395" b="37925"/>
                    <a:stretch/>
                  </pic:blipFill>
                  <pic:spPr bwMode="auto">
                    <a:xfrm>
                      <a:off x="0" y="0"/>
                      <a:ext cx="8229657" cy="2590628"/>
                    </a:xfrm>
                    <a:prstGeom prst="rect">
                      <a:avLst/>
                    </a:prstGeom>
                    <a:ln>
                      <a:noFill/>
                    </a:ln>
                    <a:extLst>
                      <a:ext uri="{53640926-AAD7-44D8-BBD7-CCE9431645EC}">
                        <a14:shadowObscured xmlns:a14="http://schemas.microsoft.com/office/drawing/2010/main"/>
                      </a:ext>
                    </a:extLst>
                  </pic:spPr>
                </pic:pic>
              </a:graphicData>
            </a:graphic>
          </wp:inline>
        </w:drawing>
      </w:r>
    </w:p>
    <w:p w:rsidR="004F778D" w:rsidRPr="00D74A86" w:rsidRDefault="004F778D" w:rsidP="003F3B99">
      <w:pPr>
        <w:spacing w:line="360" w:lineRule="auto"/>
        <w:rPr>
          <w:rFonts w:eastAsia="SimSun"/>
          <w:color w:val="000000" w:themeColor="text1"/>
          <w:lang w:eastAsia="en-US"/>
        </w:rPr>
      </w:pPr>
      <w:r w:rsidRPr="00D74A86">
        <w:rPr>
          <w:color w:val="000000" w:themeColor="text1"/>
        </w:rPr>
        <w:t xml:space="preserve">Online Supplement Figure </w:t>
      </w:r>
      <w:r w:rsidR="00C44B78" w:rsidRPr="00D74A86">
        <w:rPr>
          <w:color w:val="000000" w:themeColor="text1"/>
        </w:rPr>
        <w:t>5</w:t>
      </w:r>
      <w:r w:rsidRPr="00D74A86">
        <w:rPr>
          <w:color w:val="000000" w:themeColor="text1"/>
        </w:rPr>
        <w:t>:</w:t>
      </w:r>
      <w:r w:rsidRPr="00D74A86">
        <w:rPr>
          <w:rFonts w:eastAsia="SimSun" w:hint="eastAsia"/>
          <w:color w:val="000000" w:themeColor="text1"/>
          <w:lang w:eastAsia="en-US"/>
        </w:rPr>
        <w:t xml:space="preserve"> Effects of prenatal artificial sweetener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on </w:t>
      </w:r>
      <w:r w:rsidRPr="00D74A86">
        <w:rPr>
          <w:rFonts w:eastAsia="SimSun"/>
          <w:color w:val="000000" w:themeColor="text1"/>
          <w:lang w:eastAsia="en-US"/>
        </w:rPr>
        <w:t>birth weight</w:t>
      </w:r>
      <w:r w:rsidRPr="00D74A86">
        <w:rPr>
          <w:rFonts w:eastAsia="SimSun" w:hint="eastAsia"/>
          <w:color w:val="000000" w:themeColor="text1"/>
          <w:lang w:eastAsia="en-US"/>
        </w:rPr>
        <w:t xml:space="preserve">.  </w:t>
      </w:r>
      <w:r w:rsidRPr="00D74A86">
        <w:rPr>
          <w:color w:val="000000" w:themeColor="text1"/>
        </w:rPr>
        <w:t xml:space="preserve">Subgroup analyses were conducted with studies in Canada and Denmark. </w:t>
      </w:r>
      <w:r w:rsidRPr="00D74A86">
        <w:rPr>
          <w:rFonts w:eastAsia="SimSun" w:hint="eastAsia"/>
          <w:color w:val="000000" w:themeColor="text1"/>
          <w:lang w:eastAsia="en-US"/>
        </w:rPr>
        <w:t>CI, confidence interval; df, degrees of freedom; IV, inverse-variance method.</w:t>
      </w:r>
    </w:p>
    <w:p w:rsidR="00A87E5A" w:rsidRPr="00D74A86" w:rsidRDefault="00A87E5A" w:rsidP="003F3B99">
      <w:pPr>
        <w:spacing w:line="360" w:lineRule="auto"/>
        <w:rPr>
          <w:rFonts w:eastAsia="SimSun"/>
          <w:color w:val="000000" w:themeColor="text1"/>
          <w:lang w:eastAsia="en-US"/>
        </w:rPr>
      </w:pPr>
    </w:p>
    <w:p w:rsidR="00A87E5A" w:rsidRPr="00D74A86" w:rsidRDefault="00A87E5A" w:rsidP="003F3B99">
      <w:pPr>
        <w:spacing w:line="360" w:lineRule="auto"/>
        <w:rPr>
          <w:rFonts w:eastAsia="SimSun"/>
          <w:color w:val="000000" w:themeColor="text1"/>
          <w:lang w:eastAsia="en-US"/>
        </w:rPr>
      </w:pPr>
      <w:r w:rsidRPr="00D74A86">
        <w:rPr>
          <w:rFonts w:eastAsia="SimSun"/>
          <w:noProof/>
          <w:color w:val="000000" w:themeColor="text1"/>
          <w:lang w:eastAsia="en-US"/>
        </w:rPr>
        <w:lastRenderedPageBreak/>
        <w:drawing>
          <wp:inline distT="0" distB="0" distL="0" distR="0">
            <wp:extent cx="8213090" cy="29356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W quality Forest plot.pdf"/>
                    <pic:cNvPicPr/>
                  </pic:nvPicPr>
                  <pic:blipFill rotWithShape="1">
                    <a:blip r:embed="rId12">
                      <a:extLst>
                        <a:ext uri="{28A0092B-C50C-407E-A947-70E740481C1C}">
                          <a14:useLocalDpi xmlns:a14="http://schemas.microsoft.com/office/drawing/2010/main" val="0"/>
                        </a:ext>
                      </a:extLst>
                    </a:blip>
                    <a:srcRect t="36460" b="36652"/>
                    <a:stretch/>
                  </pic:blipFill>
                  <pic:spPr bwMode="auto">
                    <a:xfrm>
                      <a:off x="0" y="0"/>
                      <a:ext cx="8221886" cy="2938835"/>
                    </a:xfrm>
                    <a:prstGeom prst="rect">
                      <a:avLst/>
                    </a:prstGeom>
                    <a:ln>
                      <a:noFill/>
                    </a:ln>
                    <a:extLst>
                      <a:ext uri="{53640926-AAD7-44D8-BBD7-CCE9431645EC}">
                        <a14:shadowObscured xmlns:a14="http://schemas.microsoft.com/office/drawing/2010/main"/>
                      </a:ext>
                    </a:extLst>
                  </pic:spPr>
                </pic:pic>
              </a:graphicData>
            </a:graphic>
          </wp:inline>
        </w:drawing>
      </w:r>
    </w:p>
    <w:p w:rsidR="00A87E5A" w:rsidRPr="00D74A86" w:rsidRDefault="00A87E5A" w:rsidP="00A87E5A">
      <w:pPr>
        <w:spacing w:line="360" w:lineRule="auto"/>
        <w:rPr>
          <w:rFonts w:eastAsia="SimSun"/>
          <w:color w:val="000000" w:themeColor="text1"/>
          <w:lang w:eastAsia="en-US"/>
        </w:rPr>
        <w:sectPr w:rsidR="00A87E5A" w:rsidRPr="00D74A86" w:rsidSect="00697ABF">
          <w:footerReference w:type="default" r:id="rId13"/>
          <w:pgSz w:w="15840" w:h="12240" w:orient="landscape"/>
          <w:pgMar w:top="1440" w:right="1440" w:bottom="1440" w:left="1440" w:header="720" w:footer="720" w:gutter="0"/>
          <w:cols w:space="720"/>
          <w:docGrid w:linePitch="360"/>
        </w:sectPr>
      </w:pPr>
      <w:r w:rsidRPr="00D74A86">
        <w:rPr>
          <w:color w:val="000000" w:themeColor="text1"/>
        </w:rPr>
        <w:t xml:space="preserve">Online Supplement Figure </w:t>
      </w:r>
      <w:r w:rsidR="00C44B78" w:rsidRPr="00D74A86">
        <w:rPr>
          <w:color w:val="000000" w:themeColor="text1"/>
        </w:rPr>
        <w:t>6</w:t>
      </w:r>
      <w:r w:rsidRPr="00D74A86">
        <w:rPr>
          <w:color w:val="000000" w:themeColor="text1"/>
        </w:rPr>
        <w:t>:</w:t>
      </w:r>
      <w:r w:rsidRPr="00D74A86">
        <w:rPr>
          <w:rFonts w:eastAsia="SimSun" w:hint="eastAsia"/>
          <w:color w:val="000000" w:themeColor="text1"/>
          <w:lang w:eastAsia="en-US"/>
        </w:rPr>
        <w:t xml:space="preserve"> Effects of prenatal artificial sweetener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day) on </w:t>
      </w:r>
      <w:r w:rsidRPr="00D74A86">
        <w:rPr>
          <w:rFonts w:eastAsia="SimSun"/>
          <w:color w:val="000000" w:themeColor="text1"/>
          <w:lang w:eastAsia="en-US"/>
        </w:rPr>
        <w:t>birth weight</w:t>
      </w:r>
      <w:r w:rsidRPr="00D74A86">
        <w:rPr>
          <w:rFonts w:eastAsia="SimSun" w:hint="eastAsia"/>
          <w:color w:val="000000" w:themeColor="text1"/>
          <w:lang w:eastAsia="en-US"/>
        </w:rPr>
        <w:t xml:space="preserve">.  </w:t>
      </w:r>
      <w:r w:rsidRPr="00D74A86">
        <w:rPr>
          <w:color w:val="000000" w:themeColor="text1"/>
        </w:rPr>
        <w:t xml:space="preserve">Subgroup analyses were conducted with studies in good quality and fair quality. </w:t>
      </w:r>
      <w:r w:rsidRPr="00D74A86">
        <w:rPr>
          <w:rFonts w:eastAsia="SimSun" w:hint="eastAsia"/>
          <w:color w:val="000000" w:themeColor="text1"/>
          <w:lang w:eastAsia="en-US"/>
        </w:rPr>
        <w:t>CI, confidence interval; df, degrees of freedom; IV, inverse-variance method.</w:t>
      </w:r>
    </w:p>
    <w:p w:rsidR="00A87E5A" w:rsidRPr="00D74A86" w:rsidRDefault="00414E9C" w:rsidP="00414E9C">
      <w:pPr>
        <w:rPr>
          <w:rFonts w:eastAsia="SimSun"/>
          <w:color w:val="000000" w:themeColor="text1"/>
          <w:lang w:eastAsia="en-US"/>
        </w:rPr>
        <w:sectPr w:rsidR="00A87E5A" w:rsidRPr="00D74A86" w:rsidSect="00697ABF">
          <w:footerReference w:type="default" r:id="rId14"/>
          <w:pgSz w:w="15840" w:h="12240" w:orient="landscape"/>
          <w:pgMar w:top="1440" w:right="1440" w:bottom="1440" w:left="1440" w:header="720" w:footer="720" w:gutter="0"/>
          <w:cols w:space="720"/>
          <w:docGrid w:linePitch="360"/>
        </w:sectPr>
      </w:pPr>
      <w:r w:rsidRPr="00D74A86">
        <w:rPr>
          <w:rFonts w:eastAsia="SimSun"/>
          <w:noProof/>
          <w:color w:val="000000" w:themeColor="text1"/>
          <w:lang w:eastAsia="en-CA"/>
        </w:rPr>
        <w:lastRenderedPageBreak/>
        <w:drawing>
          <wp:inline distT="0" distB="0" distL="0" distR="0" wp14:anchorId="42CC7A00" wp14:editId="39712D6A">
            <wp:extent cx="8229600" cy="1522884"/>
            <wp:effectExtent l="0" t="0" r="0" b="1270"/>
            <wp:docPr id="4" name="Picture 4"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weight Forest plot.png"/>
                    <pic:cNvPicPr/>
                  </pic:nvPicPr>
                  <pic:blipFill>
                    <a:blip r:embed="rId15">
                      <a:extLst>
                        <a:ext uri="{28A0092B-C50C-407E-A947-70E740481C1C}">
                          <a14:useLocalDpi xmlns:a14="http://schemas.microsoft.com/office/drawing/2010/main" val="0"/>
                        </a:ext>
                      </a:extLst>
                    </a:blip>
                    <a:stretch>
                      <a:fillRect/>
                    </a:stretch>
                  </pic:blipFill>
                  <pic:spPr>
                    <a:xfrm>
                      <a:off x="0" y="0"/>
                      <a:ext cx="8229600" cy="1522884"/>
                    </a:xfrm>
                    <a:prstGeom prst="rect">
                      <a:avLst/>
                    </a:prstGeom>
                  </pic:spPr>
                </pic:pic>
              </a:graphicData>
            </a:graphic>
          </wp:inline>
        </w:drawing>
      </w:r>
      <w:r w:rsidRPr="00D74A86">
        <w:rPr>
          <w:color w:val="000000" w:themeColor="text1"/>
        </w:rPr>
        <w:t xml:space="preserve"> Online Supplement Figure </w:t>
      </w:r>
      <w:r w:rsidR="00C44B78" w:rsidRPr="00D74A86">
        <w:rPr>
          <w:color w:val="000000" w:themeColor="text1"/>
        </w:rPr>
        <w:t>7</w:t>
      </w:r>
      <w:r w:rsidRPr="00D74A86">
        <w:rPr>
          <w:color w:val="000000" w:themeColor="text1"/>
        </w:rPr>
        <w:t>.</w:t>
      </w:r>
      <w:r w:rsidRPr="00D74A86">
        <w:rPr>
          <w:rFonts w:eastAsia="SimSun"/>
          <w:b/>
          <w:bCs/>
          <w:color w:val="000000" w:themeColor="text1"/>
          <w:lang w:eastAsia="en-US"/>
        </w:rPr>
        <w:t xml:space="preserve"> </w:t>
      </w:r>
      <w:r w:rsidRPr="00D74A86">
        <w:rPr>
          <w:rFonts w:eastAsia="SimSun" w:hint="eastAsia"/>
          <w:color w:val="000000" w:themeColor="text1"/>
          <w:lang w:eastAsia="en-US"/>
        </w:rPr>
        <w:t xml:space="preserve">Effects of prenatal artificial sweetener </w:t>
      </w:r>
      <w:r w:rsidRPr="00D74A86">
        <w:rPr>
          <w:rFonts w:eastAsia="SimSun"/>
          <w:color w:val="000000" w:themeColor="text1"/>
          <w:lang w:eastAsia="en-US"/>
        </w:rPr>
        <w:t>consumption</w:t>
      </w:r>
      <w:r w:rsidRPr="00D74A86">
        <w:rPr>
          <w:rFonts w:eastAsia="SimSun" w:hint="eastAsia"/>
          <w:color w:val="000000" w:themeColor="text1"/>
          <w:lang w:eastAsia="en-US"/>
        </w:rPr>
        <w:t xml:space="preserve"> (</w:t>
      </w:r>
      <w:r w:rsidRPr="00D74A86">
        <w:rPr>
          <w:rFonts w:eastAsia="SimSun" w:hint="eastAsia"/>
          <w:color w:val="000000" w:themeColor="text1"/>
          <w:lang w:eastAsia="en-US"/>
        </w:rPr>
        <w:t>≥</w:t>
      </w:r>
      <w:r w:rsidRPr="00D74A86">
        <w:rPr>
          <w:rFonts w:eastAsia="SimSun" w:hint="eastAsia"/>
          <w:color w:val="000000" w:themeColor="text1"/>
          <w:lang w:eastAsia="en-US"/>
        </w:rPr>
        <w:t xml:space="preserve">1 serving per </w:t>
      </w:r>
      <w:r w:rsidRPr="00D74A86">
        <w:rPr>
          <w:rFonts w:eastAsia="SimSun"/>
          <w:color w:val="000000" w:themeColor="text1"/>
          <w:lang w:eastAsia="en-US"/>
        </w:rPr>
        <w:t>day) on risk of overweight of one-year-old children</w:t>
      </w:r>
      <w:r w:rsidRPr="00D74A86">
        <w:rPr>
          <w:rFonts w:eastAsia="SimSun" w:hint="eastAsia"/>
          <w:color w:val="000000" w:themeColor="text1"/>
          <w:lang w:eastAsia="en-US"/>
        </w:rPr>
        <w:t>.  CI, confidence interval; df, degrees of freedom; IV, inverse-variance method</w:t>
      </w:r>
      <w:r w:rsidRPr="00D74A86">
        <w:rPr>
          <w:rFonts w:eastAsia="SimSun"/>
          <w:color w:val="000000" w:themeColor="text1"/>
          <w:lang w:eastAsia="en-US"/>
        </w:rPr>
        <w:t>.</w:t>
      </w:r>
    </w:p>
    <w:p w:rsidR="00694D93" w:rsidRPr="00D74A86" w:rsidRDefault="00694D93" w:rsidP="0047742D">
      <w:pPr>
        <w:rPr>
          <w:color w:val="000000" w:themeColor="text1"/>
        </w:rPr>
      </w:pPr>
    </w:p>
    <w:p w:rsidR="0043630A" w:rsidRPr="00D74A86" w:rsidRDefault="00694D93" w:rsidP="009F2E43">
      <w:pPr>
        <w:rPr>
          <w:rFonts w:eastAsia="SimSun"/>
          <w:b/>
          <w:bCs/>
          <w:color w:val="000000" w:themeColor="text1"/>
          <w:lang w:eastAsia="en-US"/>
        </w:rPr>
      </w:pPr>
      <w:r w:rsidRPr="00D74A86">
        <w:rPr>
          <w:rFonts w:hint="eastAsia"/>
          <w:noProof/>
          <w:color w:val="000000" w:themeColor="text1"/>
          <w:lang w:eastAsia="en-CA"/>
        </w:rPr>
        <w:drawing>
          <wp:inline distT="0" distB="0" distL="0" distR="0" wp14:anchorId="257BD02D" wp14:editId="19EE227F">
            <wp:extent cx="7604026" cy="1803400"/>
            <wp:effectExtent l="0" t="0" r="381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mi-z AT 1 YEAR2.tif"/>
                    <pic:cNvPicPr/>
                  </pic:nvPicPr>
                  <pic:blipFill>
                    <a:blip r:embed="rId16">
                      <a:extLst>
                        <a:ext uri="{28A0092B-C50C-407E-A947-70E740481C1C}">
                          <a14:useLocalDpi xmlns:a14="http://schemas.microsoft.com/office/drawing/2010/main" val="0"/>
                        </a:ext>
                      </a:extLst>
                    </a:blip>
                    <a:stretch>
                      <a:fillRect/>
                    </a:stretch>
                  </pic:blipFill>
                  <pic:spPr>
                    <a:xfrm>
                      <a:off x="0" y="0"/>
                      <a:ext cx="7638462" cy="1811567"/>
                    </a:xfrm>
                    <a:prstGeom prst="rect">
                      <a:avLst/>
                    </a:prstGeom>
                  </pic:spPr>
                </pic:pic>
              </a:graphicData>
            </a:graphic>
          </wp:inline>
        </w:drawing>
      </w:r>
      <w:r w:rsidR="009F2E43" w:rsidRPr="00D74A86">
        <w:rPr>
          <w:rFonts w:eastAsia="SimSun"/>
          <w:b/>
          <w:bCs/>
          <w:color w:val="000000" w:themeColor="text1"/>
          <w:lang w:eastAsia="en-US"/>
        </w:rPr>
        <w:t xml:space="preserve"> </w:t>
      </w:r>
    </w:p>
    <w:p w:rsidR="009F2E43" w:rsidRPr="00D74A86" w:rsidRDefault="00171E66" w:rsidP="009F2E43">
      <w:pPr>
        <w:rPr>
          <w:rFonts w:eastAsia="SimSun"/>
          <w:color w:val="000000" w:themeColor="text1"/>
          <w:lang w:eastAsia="en-US"/>
        </w:rPr>
      </w:pPr>
      <w:r w:rsidRPr="00D74A86">
        <w:rPr>
          <w:color w:val="000000" w:themeColor="text1"/>
        </w:rPr>
        <w:t xml:space="preserve">Online Supplement Figure </w:t>
      </w:r>
      <w:r w:rsidR="00C44B78" w:rsidRPr="00D74A86">
        <w:rPr>
          <w:color w:val="000000" w:themeColor="text1"/>
        </w:rPr>
        <w:t>8</w:t>
      </w:r>
      <w:r w:rsidR="009F2E43" w:rsidRPr="00D74A86">
        <w:rPr>
          <w:rFonts w:eastAsia="SimSun"/>
          <w:bCs/>
          <w:color w:val="000000" w:themeColor="text1"/>
          <w:lang w:eastAsia="en-US"/>
        </w:rPr>
        <w:t>.</w:t>
      </w:r>
      <w:r w:rsidR="009F2E43" w:rsidRPr="00D74A86">
        <w:rPr>
          <w:rFonts w:eastAsia="SimSun"/>
          <w:b/>
          <w:bCs/>
          <w:color w:val="000000" w:themeColor="text1"/>
          <w:lang w:eastAsia="en-US"/>
        </w:rPr>
        <w:t xml:space="preserve"> </w:t>
      </w:r>
      <w:r w:rsidR="009F2E43" w:rsidRPr="00D74A86">
        <w:rPr>
          <w:rFonts w:eastAsia="SimSun" w:hint="eastAsia"/>
          <w:color w:val="000000" w:themeColor="text1"/>
          <w:lang w:eastAsia="en-US"/>
        </w:rPr>
        <w:t>Effects of prenatal artificial sweetener intake (</w:t>
      </w:r>
      <w:r w:rsidR="009F2E43" w:rsidRPr="00D74A86">
        <w:rPr>
          <w:rFonts w:eastAsia="SimSun" w:hint="eastAsia"/>
          <w:color w:val="000000" w:themeColor="text1"/>
          <w:lang w:eastAsia="en-US"/>
        </w:rPr>
        <w:t>≥</w:t>
      </w:r>
      <w:r w:rsidR="009F2E43" w:rsidRPr="00D74A86">
        <w:rPr>
          <w:rFonts w:eastAsia="SimSun" w:hint="eastAsia"/>
          <w:color w:val="000000" w:themeColor="text1"/>
          <w:lang w:eastAsia="en-US"/>
        </w:rPr>
        <w:t xml:space="preserve">1 serving per day) on </w:t>
      </w:r>
      <w:r w:rsidR="009F2E43" w:rsidRPr="00D74A86">
        <w:rPr>
          <w:rFonts w:eastAsia="SimSun"/>
          <w:color w:val="000000" w:themeColor="text1"/>
          <w:lang w:eastAsia="en-US"/>
        </w:rPr>
        <w:t>BMI-z score of one-year-old children.</w:t>
      </w:r>
      <w:r w:rsidR="009F2E43" w:rsidRPr="00D74A86">
        <w:rPr>
          <w:rFonts w:eastAsia="SimSun" w:hint="eastAsia"/>
          <w:color w:val="000000" w:themeColor="text1"/>
          <w:lang w:eastAsia="en-US"/>
        </w:rPr>
        <w:t xml:space="preserve">  </w:t>
      </w:r>
      <w:r w:rsidR="009F2E43" w:rsidRPr="00D74A86">
        <w:rPr>
          <w:rFonts w:eastAsia="SimSun"/>
          <w:color w:val="000000" w:themeColor="text1"/>
          <w:lang w:eastAsia="en-US"/>
        </w:rPr>
        <w:t>Confidence intervals (95%) are calculated using sample size and correlation coefficients.</w:t>
      </w:r>
    </w:p>
    <w:p w:rsidR="00334546" w:rsidRPr="00D74A86" w:rsidRDefault="00334546" w:rsidP="0047742D">
      <w:pPr>
        <w:rPr>
          <w:color w:val="000000" w:themeColor="text1"/>
        </w:rPr>
      </w:pPr>
    </w:p>
    <w:bookmarkEnd w:id="0"/>
    <w:p w:rsidR="00694D93" w:rsidRPr="00D74A86" w:rsidRDefault="00694D93" w:rsidP="0047742D">
      <w:pPr>
        <w:rPr>
          <w:color w:val="000000" w:themeColor="text1"/>
        </w:rPr>
      </w:pPr>
    </w:p>
    <w:sectPr w:rsidR="00694D93" w:rsidRPr="00D74A86" w:rsidSect="00F34BCD">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AF7" w:rsidRDefault="009A7AF7">
      <w:r>
        <w:separator/>
      </w:r>
    </w:p>
  </w:endnote>
  <w:endnote w:type="continuationSeparator" w:id="0">
    <w:p w:rsidR="009A7AF7" w:rsidRDefault="009A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526686"/>
      <w:docPartObj>
        <w:docPartGallery w:val="Page Numbers (Bottom of Page)"/>
        <w:docPartUnique/>
      </w:docPartObj>
    </w:sdtPr>
    <w:sdtEndPr>
      <w:rPr>
        <w:noProof/>
      </w:rPr>
    </w:sdtEndPr>
    <w:sdtContent>
      <w:p w:rsidR="00ED242E" w:rsidRDefault="00ED242E">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rsidR="00ED242E" w:rsidRDefault="00ED2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10343"/>
      <w:docPartObj>
        <w:docPartGallery w:val="Page Numbers (Bottom of Page)"/>
        <w:docPartUnique/>
      </w:docPartObj>
    </w:sdtPr>
    <w:sdtEndPr>
      <w:rPr>
        <w:noProof/>
      </w:rPr>
    </w:sdtEndPr>
    <w:sdtContent>
      <w:p w:rsidR="00ED242E" w:rsidRDefault="00ED242E">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rsidR="00ED242E" w:rsidRDefault="00ED2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AF7" w:rsidRDefault="009A7AF7">
      <w:r>
        <w:separator/>
      </w:r>
    </w:p>
  </w:footnote>
  <w:footnote w:type="continuationSeparator" w:id="0">
    <w:p w:rsidR="009A7AF7" w:rsidRDefault="009A7A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654"/>
    <w:multiLevelType w:val="multilevel"/>
    <w:tmpl w:val="6CA45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0100B"/>
    <w:multiLevelType w:val="multilevel"/>
    <w:tmpl w:val="739226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600204E"/>
    <w:multiLevelType w:val="hybridMultilevel"/>
    <w:tmpl w:val="B20E5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325D8D"/>
    <w:multiLevelType w:val="multilevel"/>
    <w:tmpl w:val="8898B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60551A"/>
    <w:multiLevelType w:val="hybridMultilevel"/>
    <w:tmpl w:val="5478D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ublic Health Nutri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trsrz0nzp5tcexff0xzprn2xsvp2vspwdt&quot;&gt;My EndNote Library ccc&lt;record-ids&gt;&lt;item&gt;4760&lt;/item&gt;&lt;item&gt;4765&lt;/item&gt;&lt;item&gt;4804&lt;/item&gt;&lt;item&gt;4805&lt;/item&gt;&lt;/record-ids&gt;&lt;/item&gt;&lt;/Libraries&gt;"/>
  </w:docVars>
  <w:rsids>
    <w:rsidRoot w:val="00F34BCD"/>
    <w:rsid w:val="00001D8E"/>
    <w:rsid w:val="000149B1"/>
    <w:rsid w:val="00014B69"/>
    <w:rsid w:val="00031699"/>
    <w:rsid w:val="00035112"/>
    <w:rsid w:val="0003713C"/>
    <w:rsid w:val="0009672A"/>
    <w:rsid w:val="000C4B4B"/>
    <w:rsid w:val="000D50A9"/>
    <w:rsid w:val="000F792B"/>
    <w:rsid w:val="000F7CED"/>
    <w:rsid w:val="001102B3"/>
    <w:rsid w:val="00153E3F"/>
    <w:rsid w:val="00163391"/>
    <w:rsid w:val="00171E66"/>
    <w:rsid w:val="001B01B6"/>
    <w:rsid w:val="001E3533"/>
    <w:rsid w:val="001F2E6F"/>
    <w:rsid w:val="00210A33"/>
    <w:rsid w:val="00212788"/>
    <w:rsid w:val="0021757B"/>
    <w:rsid w:val="002178BD"/>
    <w:rsid w:val="00221CFA"/>
    <w:rsid w:val="00244894"/>
    <w:rsid w:val="00295B88"/>
    <w:rsid w:val="002C1E93"/>
    <w:rsid w:val="002C336F"/>
    <w:rsid w:val="002E562D"/>
    <w:rsid w:val="00314BCD"/>
    <w:rsid w:val="00322C47"/>
    <w:rsid w:val="00322FB6"/>
    <w:rsid w:val="00323EE9"/>
    <w:rsid w:val="00331138"/>
    <w:rsid w:val="00334546"/>
    <w:rsid w:val="003434E6"/>
    <w:rsid w:val="00355731"/>
    <w:rsid w:val="00375EB6"/>
    <w:rsid w:val="00380494"/>
    <w:rsid w:val="003813F3"/>
    <w:rsid w:val="00397563"/>
    <w:rsid w:val="003A6280"/>
    <w:rsid w:val="003B3502"/>
    <w:rsid w:val="003B3848"/>
    <w:rsid w:val="003C05FA"/>
    <w:rsid w:val="003E3BF1"/>
    <w:rsid w:val="003E4356"/>
    <w:rsid w:val="003F19DC"/>
    <w:rsid w:val="003F3B99"/>
    <w:rsid w:val="003F7F95"/>
    <w:rsid w:val="0040444F"/>
    <w:rsid w:val="0041276A"/>
    <w:rsid w:val="00414E9C"/>
    <w:rsid w:val="00415536"/>
    <w:rsid w:val="0043163A"/>
    <w:rsid w:val="0043630A"/>
    <w:rsid w:val="0044381D"/>
    <w:rsid w:val="00451679"/>
    <w:rsid w:val="00454316"/>
    <w:rsid w:val="00466053"/>
    <w:rsid w:val="00470B9A"/>
    <w:rsid w:val="0047113A"/>
    <w:rsid w:val="0047742D"/>
    <w:rsid w:val="00481ECF"/>
    <w:rsid w:val="004844B3"/>
    <w:rsid w:val="00486DBA"/>
    <w:rsid w:val="0049347A"/>
    <w:rsid w:val="00493725"/>
    <w:rsid w:val="00497E9E"/>
    <w:rsid w:val="004A106D"/>
    <w:rsid w:val="004A58B9"/>
    <w:rsid w:val="004A6022"/>
    <w:rsid w:val="004B044A"/>
    <w:rsid w:val="004C02D1"/>
    <w:rsid w:val="004E16C1"/>
    <w:rsid w:val="004E485B"/>
    <w:rsid w:val="004F3946"/>
    <w:rsid w:val="004F778D"/>
    <w:rsid w:val="00500469"/>
    <w:rsid w:val="00512840"/>
    <w:rsid w:val="00513CE2"/>
    <w:rsid w:val="0053378D"/>
    <w:rsid w:val="00543AA2"/>
    <w:rsid w:val="00545BB3"/>
    <w:rsid w:val="00552BAF"/>
    <w:rsid w:val="0055444A"/>
    <w:rsid w:val="00560732"/>
    <w:rsid w:val="00567D2B"/>
    <w:rsid w:val="00574323"/>
    <w:rsid w:val="00575191"/>
    <w:rsid w:val="00582211"/>
    <w:rsid w:val="00591F2D"/>
    <w:rsid w:val="005B51FC"/>
    <w:rsid w:val="005C1BF6"/>
    <w:rsid w:val="005E08F4"/>
    <w:rsid w:val="006018C6"/>
    <w:rsid w:val="00604D05"/>
    <w:rsid w:val="00610374"/>
    <w:rsid w:val="00626B24"/>
    <w:rsid w:val="00662C32"/>
    <w:rsid w:val="006943F7"/>
    <w:rsid w:val="00694ACD"/>
    <w:rsid w:val="00694D93"/>
    <w:rsid w:val="00697ABF"/>
    <w:rsid w:val="006A5A5B"/>
    <w:rsid w:val="006B00FF"/>
    <w:rsid w:val="006B3B0F"/>
    <w:rsid w:val="006C2384"/>
    <w:rsid w:val="00714CFC"/>
    <w:rsid w:val="0071646E"/>
    <w:rsid w:val="00723F54"/>
    <w:rsid w:val="007322BE"/>
    <w:rsid w:val="00736CCD"/>
    <w:rsid w:val="00751193"/>
    <w:rsid w:val="00770121"/>
    <w:rsid w:val="007705E5"/>
    <w:rsid w:val="007A0CA2"/>
    <w:rsid w:val="007C7D7B"/>
    <w:rsid w:val="007D2BCA"/>
    <w:rsid w:val="007D3FFB"/>
    <w:rsid w:val="007D48F0"/>
    <w:rsid w:val="007F30F6"/>
    <w:rsid w:val="00831A4D"/>
    <w:rsid w:val="0087265C"/>
    <w:rsid w:val="0087507D"/>
    <w:rsid w:val="008D35A3"/>
    <w:rsid w:val="008F1037"/>
    <w:rsid w:val="008F67A9"/>
    <w:rsid w:val="008F6978"/>
    <w:rsid w:val="0090110E"/>
    <w:rsid w:val="009126B5"/>
    <w:rsid w:val="00916F58"/>
    <w:rsid w:val="009210B7"/>
    <w:rsid w:val="0092459B"/>
    <w:rsid w:val="00925A55"/>
    <w:rsid w:val="00947E9B"/>
    <w:rsid w:val="00957815"/>
    <w:rsid w:val="00987051"/>
    <w:rsid w:val="009A7AF7"/>
    <w:rsid w:val="009B0251"/>
    <w:rsid w:val="009B2095"/>
    <w:rsid w:val="009B6AF0"/>
    <w:rsid w:val="009C09B9"/>
    <w:rsid w:val="009C1EED"/>
    <w:rsid w:val="009C7320"/>
    <w:rsid w:val="009D7E22"/>
    <w:rsid w:val="009E2789"/>
    <w:rsid w:val="009F2E43"/>
    <w:rsid w:val="009F6E6A"/>
    <w:rsid w:val="00A12C59"/>
    <w:rsid w:val="00A36392"/>
    <w:rsid w:val="00A37297"/>
    <w:rsid w:val="00A549FA"/>
    <w:rsid w:val="00A87897"/>
    <w:rsid w:val="00A87E5A"/>
    <w:rsid w:val="00A919D6"/>
    <w:rsid w:val="00AA08DA"/>
    <w:rsid w:val="00AA3A80"/>
    <w:rsid w:val="00AE7638"/>
    <w:rsid w:val="00B06B9B"/>
    <w:rsid w:val="00B37C4A"/>
    <w:rsid w:val="00B40469"/>
    <w:rsid w:val="00B44CA0"/>
    <w:rsid w:val="00B47245"/>
    <w:rsid w:val="00B53A5A"/>
    <w:rsid w:val="00B80656"/>
    <w:rsid w:val="00B81CC2"/>
    <w:rsid w:val="00B86F83"/>
    <w:rsid w:val="00BA0072"/>
    <w:rsid w:val="00BB211D"/>
    <w:rsid w:val="00BC14CF"/>
    <w:rsid w:val="00BC3F71"/>
    <w:rsid w:val="00BD530B"/>
    <w:rsid w:val="00BD695E"/>
    <w:rsid w:val="00BD77E4"/>
    <w:rsid w:val="00BF0301"/>
    <w:rsid w:val="00C308E1"/>
    <w:rsid w:val="00C324CD"/>
    <w:rsid w:val="00C35784"/>
    <w:rsid w:val="00C44B78"/>
    <w:rsid w:val="00C46A6A"/>
    <w:rsid w:val="00C5161A"/>
    <w:rsid w:val="00C52261"/>
    <w:rsid w:val="00C65086"/>
    <w:rsid w:val="00C65A09"/>
    <w:rsid w:val="00C672F0"/>
    <w:rsid w:val="00C71AAC"/>
    <w:rsid w:val="00C824B4"/>
    <w:rsid w:val="00C968B0"/>
    <w:rsid w:val="00CB3EA4"/>
    <w:rsid w:val="00CC0510"/>
    <w:rsid w:val="00CC0A81"/>
    <w:rsid w:val="00CC1D88"/>
    <w:rsid w:val="00CC5C3C"/>
    <w:rsid w:val="00CC6B87"/>
    <w:rsid w:val="00CD56F1"/>
    <w:rsid w:val="00CF41EF"/>
    <w:rsid w:val="00D001FF"/>
    <w:rsid w:val="00D461EA"/>
    <w:rsid w:val="00D57E30"/>
    <w:rsid w:val="00D74A86"/>
    <w:rsid w:val="00D96987"/>
    <w:rsid w:val="00DA6269"/>
    <w:rsid w:val="00DC03DC"/>
    <w:rsid w:val="00DD5993"/>
    <w:rsid w:val="00DE0D93"/>
    <w:rsid w:val="00DE340A"/>
    <w:rsid w:val="00DE6077"/>
    <w:rsid w:val="00DF2F36"/>
    <w:rsid w:val="00E03C26"/>
    <w:rsid w:val="00E102E1"/>
    <w:rsid w:val="00E10EBC"/>
    <w:rsid w:val="00E3241D"/>
    <w:rsid w:val="00E370EC"/>
    <w:rsid w:val="00E441F8"/>
    <w:rsid w:val="00E66EBB"/>
    <w:rsid w:val="00E854BA"/>
    <w:rsid w:val="00EA134E"/>
    <w:rsid w:val="00EA5AE2"/>
    <w:rsid w:val="00EA5F41"/>
    <w:rsid w:val="00EC5C11"/>
    <w:rsid w:val="00EC7D9F"/>
    <w:rsid w:val="00ED242E"/>
    <w:rsid w:val="00ED3B9C"/>
    <w:rsid w:val="00EE69F1"/>
    <w:rsid w:val="00F05500"/>
    <w:rsid w:val="00F071C5"/>
    <w:rsid w:val="00F340CC"/>
    <w:rsid w:val="00F34BCD"/>
    <w:rsid w:val="00F436A0"/>
    <w:rsid w:val="00F61C4D"/>
    <w:rsid w:val="00F64CB0"/>
    <w:rsid w:val="00F67710"/>
    <w:rsid w:val="00F91208"/>
    <w:rsid w:val="00FA096C"/>
    <w:rsid w:val="00FB7456"/>
    <w:rsid w:val="00FF351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662020-7211-EA41-9AF6-599D8A2B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978"/>
    <w:rPr>
      <w:rFonts w:ascii="Times New Roman" w:eastAsia="Times New Roman" w:hAnsi="Times New Roman" w:cs="Times New Roman"/>
    </w:rPr>
  </w:style>
  <w:style w:type="paragraph" w:styleId="Heading4">
    <w:name w:val="heading 4"/>
    <w:basedOn w:val="Normal"/>
    <w:next w:val="Normal"/>
    <w:link w:val="Heading4Char"/>
    <w:uiPriority w:val="9"/>
    <w:unhideWhenUsed/>
    <w:qFormat/>
    <w:rsid w:val="007D48F0"/>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65C"/>
    <w:rPr>
      <w:rFonts w:eastAsiaTheme="minorEastAsia"/>
      <w:sz w:val="18"/>
      <w:szCs w:val="18"/>
    </w:rPr>
  </w:style>
  <w:style w:type="character" w:customStyle="1" w:styleId="BalloonTextChar">
    <w:name w:val="Balloon Text Char"/>
    <w:basedOn w:val="DefaultParagraphFont"/>
    <w:link w:val="BalloonText"/>
    <w:uiPriority w:val="99"/>
    <w:semiHidden/>
    <w:rsid w:val="0087265C"/>
    <w:rPr>
      <w:rFonts w:ascii="Times New Roman" w:hAnsi="Times New Roman" w:cs="Times New Roman"/>
      <w:sz w:val="18"/>
      <w:szCs w:val="18"/>
    </w:rPr>
  </w:style>
  <w:style w:type="character" w:customStyle="1" w:styleId="Heading4Char">
    <w:name w:val="Heading 4 Char"/>
    <w:basedOn w:val="DefaultParagraphFont"/>
    <w:link w:val="Heading4"/>
    <w:uiPriority w:val="9"/>
    <w:rsid w:val="007D48F0"/>
    <w:rPr>
      <w:rFonts w:asciiTheme="majorHAnsi" w:eastAsiaTheme="majorEastAsia" w:hAnsiTheme="majorHAnsi" w:cstheme="majorBidi"/>
      <w:i/>
      <w:iCs/>
      <w:color w:val="2F5496" w:themeColor="accent1" w:themeShade="BF"/>
      <w:sz w:val="22"/>
      <w:szCs w:val="22"/>
      <w:lang w:val="en-US"/>
    </w:rPr>
  </w:style>
  <w:style w:type="paragraph" w:styleId="NormalWeb">
    <w:name w:val="Normal (Web)"/>
    <w:basedOn w:val="Normal"/>
    <w:uiPriority w:val="99"/>
    <w:unhideWhenUsed/>
    <w:rsid w:val="007D48F0"/>
    <w:pPr>
      <w:spacing w:after="160" w:line="259" w:lineRule="auto"/>
    </w:pPr>
    <w:rPr>
      <w:rFonts w:eastAsiaTheme="minorEastAsia"/>
      <w:lang w:val="en-US"/>
    </w:rPr>
  </w:style>
  <w:style w:type="character" w:customStyle="1" w:styleId="label">
    <w:name w:val="label"/>
    <w:basedOn w:val="DefaultParagraphFont"/>
    <w:rsid w:val="007D48F0"/>
  </w:style>
  <w:style w:type="character" w:customStyle="1" w:styleId="cell">
    <w:name w:val="cell"/>
    <w:basedOn w:val="DefaultParagraphFont"/>
    <w:rsid w:val="007D48F0"/>
  </w:style>
  <w:style w:type="character" w:customStyle="1" w:styleId="block">
    <w:name w:val="block"/>
    <w:basedOn w:val="DefaultParagraphFont"/>
    <w:rsid w:val="007D48F0"/>
  </w:style>
  <w:style w:type="character" w:customStyle="1" w:styleId="quality-sign">
    <w:name w:val="quality-sign"/>
    <w:basedOn w:val="DefaultParagraphFont"/>
    <w:rsid w:val="007D48F0"/>
  </w:style>
  <w:style w:type="character" w:customStyle="1" w:styleId="quality-text">
    <w:name w:val="quality-text"/>
    <w:basedOn w:val="DefaultParagraphFont"/>
    <w:rsid w:val="007D48F0"/>
  </w:style>
  <w:style w:type="paragraph" w:styleId="ListParagraph">
    <w:name w:val="List Paragraph"/>
    <w:basedOn w:val="Normal"/>
    <w:uiPriority w:val="34"/>
    <w:qFormat/>
    <w:rsid w:val="004844B3"/>
    <w:pPr>
      <w:spacing w:line="276" w:lineRule="auto"/>
      <w:ind w:left="720"/>
      <w:contextualSpacing/>
    </w:pPr>
    <w:rPr>
      <w:rFonts w:ascii="Arial" w:eastAsia="Arial" w:hAnsi="Arial" w:cs="Arial"/>
      <w:sz w:val="22"/>
      <w:szCs w:val="22"/>
      <w:lang w:val="en"/>
    </w:rPr>
  </w:style>
  <w:style w:type="paragraph" w:styleId="Footer">
    <w:name w:val="footer"/>
    <w:basedOn w:val="Normal"/>
    <w:link w:val="FooterChar"/>
    <w:uiPriority w:val="99"/>
    <w:unhideWhenUsed/>
    <w:rsid w:val="0049347A"/>
    <w:pPr>
      <w:tabs>
        <w:tab w:val="center" w:pos="4680"/>
        <w:tab w:val="right" w:pos="9360"/>
      </w:tabs>
    </w:pPr>
    <w:rPr>
      <w:rFonts w:asciiTheme="minorHAnsi" w:eastAsia="SimSun" w:hAnsiTheme="minorHAnsi" w:cstheme="minorBidi"/>
      <w:sz w:val="22"/>
      <w:szCs w:val="22"/>
      <w:lang w:val="en-US" w:eastAsia="en-US"/>
    </w:rPr>
  </w:style>
  <w:style w:type="character" w:customStyle="1" w:styleId="FooterChar">
    <w:name w:val="Footer Char"/>
    <w:basedOn w:val="DefaultParagraphFont"/>
    <w:link w:val="Footer"/>
    <w:uiPriority w:val="99"/>
    <w:rsid w:val="0049347A"/>
    <w:rPr>
      <w:rFonts w:eastAsia="SimSun"/>
      <w:sz w:val="22"/>
      <w:szCs w:val="22"/>
      <w:lang w:val="en-US" w:eastAsia="en-US"/>
    </w:rPr>
  </w:style>
  <w:style w:type="paragraph" w:customStyle="1" w:styleId="EndNoteBibliographyTitle">
    <w:name w:val="EndNote Bibliography Title"/>
    <w:basedOn w:val="Normal"/>
    <w:link w:val="EndNoteBibliographyTitleChar"/>
    <w:rsid w:val="00334546"/>
    <w:pPr>
      <w:jc w:val="center"/>
    </w:pPr>
  </w:style>
  <w:style w:type="character" w:customStyle="1" w:styleId="EndNoteBibliographyTitleChar">
    <w:name w:val="EndNote Bibliography Title Char"/>
    <w:basedOn w:val="DefaultParagraphFont"/>
    <w:link w:val="EndNoteBibliographyTitle"/>
    <w:rsid w:val="00334546"/>
    <w:rPr>
      <w:rFonts w:ascii="Times New Roman" w:eastAsia="Times New Roman" w:hAnsi="Times New Roman" w:cs="Times New Roman"/>
    </w:rPr>
  </w:style>
  <w:style w:type="paragraph" w:customStyle="1" w:styleId="EndNoteBibliography">
    <w:name w:val="EndNote Bibliography"/>
    <w:basedOn w:val="Normal"/>
    <w:link w:val="EndNoteBibliographyChar"/>
    <w:rsid w:val="00334546"/>
  </w:style>
  <w:style w:type="character" w:customStyle="1" w:styleId="EndNoteBibliographyChar">
    <w:name w:val="EndNote Bibliography Char"/>
    <w:basedOn w:val="DefaultParagraphFont"/>
    <w:link w:val="EndNoteBibliography"/>
    <w:rsid w:val="0033454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488416">
      <w:bodyDiv w:val="1"/>
      <w:marLeft w:val="0"/>
      <w:marRight w:val="0"/>
      <w:marTop w:val="0"/>
      <w:marBottom w:val="0"/>
      <w:divBdr>
        <w:top w:val="none" w:sz="0" w:space="0" w:color="auto"/>
        <w:left w:val="none" w:sz="0" w:space="0" w:color="auto"/>
        <w:bottom w:val="none" w:sz="0" w:space="0" w:color="auto"/>
        <w:right w:val="none" w:sz="0" w:space="0" w:color="auto"/>
      </w:divBdr>
    </w:div>
    <w:div w:id="1499147822">
      <w:bodyDiv w:val="1"/>
      <w:marLeft w:val="0"/>
      <w:marRight w:val="0"/>
      <w:marTop w:val="0"/>
      <w:marBottom w:val="0"/>
      <w:divBdr>
        <w:top w:val="none" w:sz="0" w:space="0" w:color="auto"/>
        <w:left w:val="none" w:sz="0" w:space="0" w:color="auto"/>
        <w:bottom w:val="none" w:sz="0" w:space="0" w:color="auto"/>
        <w:right w:val="none" w:sz="0" w:space="0" w:color="auto"/>
      </w:divBdr>
    </w:div>
    <w:div w:id="1640723451">
      <w:bodyDiv w:val="1"/>
      <w:marLeft w:val="0"/>
      <w:marRight w:val="0"/>
      <w:marTop w:val="0"/>
      <w:marBottom w:val="0"/>
      <w:divBdr>
        <w:top w:val="none" w:sz="0" w:space="0" w:color="auto"/>
        <w:left w:val="none" w:sz="0" w:space="0" w:color="auto"/>
        <w:bottom w:val="none" w:sz="0" w:space="0" w:color="auto"/>
        <w:right w:val="none" w:sz="0" w:space="0" w:color="auto"/>
      </w:divBdr>
    </w:div>
    <w:div w:id="1730154586">
      <w:bodyDiv w:val="1"/>
      <w:marLeft w:val="0"/>
      <w:marRight w:val="0"/>
      <w:marTop w:val="0"/>
      <w:marBottom w:val="0"/>
      <w:divBdr>
        <w:top w:val="none" w:sz="0" w:space="0" w:color="auto"/>
        <w:left w:val="none" w:sz="0" w:space="0" w:color="auto"/>
        <w:bottom w:val="none" w:sz="0" w:space="0" w:color="auto"/>
        <w:right w:val="none" w:sz="0" w:space="0" w:color="auto"/>
      </w:divBdr>
    </w:div>
    <w:div w:id="20335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28</Pages>
  <Words>7644</Words>
  <Characters>43577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CHENXI CAI</dc:creator>
  <cp:keywords/>
  <dc:description/>
  <cp:lastModifiedBy>39336</cp:lastModifiedBy>
  <cp:revision>140</cp:revision>
  <dcterms:created xsi:type="dcterms:W3CDTF">2020-05-09T16:08:00Z</dcterms:created>
  <dcterms:modified xsi:type="dcterms:W3CDTF">2021-01-07T00:35:00Z</dcterms:modified>
</cp:coreProperties>
</file>