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E" w:rsidRPr="00D10681" w:rsidRDefault="00E033D3" w:rsidP="00E1773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10681">
        <w:rPr>
          <w:rFonts w:asciiTheme="majorBidi" w:hAnsiTheme="majorBidi" w:cstheme="majorBidi"/>
          <w:sz w:val="24"/>
          <w:szCs w:val="24"/>
        </w:rPr>
        <w:t>Appendix 1.</w:t>
      </w:r>
      <w:proofErr w:type="gramEnd"/>
      <w:r w:rsidRPr="00D10681">
        <w:rPr>
          <w:rFonts w:asciiTheme="majorBidi" w:hAnsiTheme="majorBidi" w:cstheme="majorBidi"/>
          <w:sz w:val="24"/>
          <w:szCs w:val="24"/>
        </w:rPr>
        <w:t xml:space="preserve"> </w:t>
      </w:r>
      <w:r w:rsidR="00E17735" w:rsidRPr="00D10681">
        <w:rPr>
          <w:rFonts w:asciiTheme="majorBidi" w:eastAsia="Times New Roman" w:hAnsiTheme="majorBidi" w:cstheme="majorBidi"/>
          <w:sz w:val="24"/>
          <w:szCs w:val="24"/>
        </w:rPr>
        <w:t xml:space="preserve">Distribution </w:t>
      </w:r>
      <w:r w:rsidRPr="00D10681">
        <w:rPr>
          <w:rFonts w:asciiTheme="majorBidi" w:eastAsia="Times New Roman" w:hAnsiTheme="majorBidi" w:cstheme="majorBidi"/>
          <w:sz w:val="24"/>
          <w:szCs w:val="24"/>
        </w:rPr>
        <w:t xml:space="preserve">of </w:t>
      </w:r>
      <w:r w:rsidR="00D052E4" w:rsidRPr="00D10681">
        <w:rPr>
          <w:rFonts w:asciiTheme="majorBidi" w:eastAsia="Times New Roman" w:hAnsiTheme="majorBidi" w:cstheme="majorBidi"/>
          <w:sz w:val="24"/>
          <w:szCs w:val="24"/>
        </w:rPr>
        <w:t>infants</w:t>
      </w:r>
      <w:r w:rsidRPr="00D106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7735" w:rsidRPr="00D10681">
        <w:rPr>
          <w:rFonts w:asciiTheme="majorBidi" w:eastAsia="Times New Roman" w:hAnsiTheme="majorBidi" w:cstheme="majorBidi"/>
          <w:sz w:val="24"/>
          <w:szCs w:val="24"/>
        </w:rPr>
        <w:t xml:space="preserve">in study population </w:t>
      </w:r>
      <w:r w:rsidRPr="00D10681">
        <w:rPr>
          <w:rFonts w:asciiTheme="majorBidi" w:eastAsia="Times New Roman" w:hAnsiTheme="majorBidi" w:cstheme="majorBidi"/>
          <w:sz w:val="24"/>
          <w:szCs w:val="24"/>
        </w:rPr>
        <w:t>by MCH clinics</w:t>
      </w:r>
    </w:p>
    <w:tbl>
      <w:tblPr>
        <w:tblStyle w:val="TableGrid"/>
        <w:tblW w:w="0" w:type="auto"/>
        <w:jc w:val="center"/>
        <w:tblInd w:w="1032" w:type="dxa"/>
        <w:tblLook w:val="04A0" w:firstRow="1" w:lastRow="0" w:firstColumn="1" w:lastColumn="0" w:noHBand="0" w:noVBand="1"/>
      </w:tblPr>
      <w:tblGrid>
        <w:gridCol w:w="1283"/>
        <w:gridCol w:w="2268"/>
        <w:gridCol w:w="993"/>
      </w:tblGrid>
      <w:tr w:rsidR="00D10681" w:rsidRPr="00D10681" w:rsidTr="009324FC">
        <w:trPr>
          <w:jc w:val="center"/>
        </w:trPr>
        <w:tc>
          <w:tcPr>
            <w:tcW w:w="1242" w:type="dxa"/>
          </w:tcPr>
          <w:p w:rsidR="009324FC" w:rsidRPr="00D10681" w:rsidRDefault="00282319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Identifying n</w:t>
            </w:r>
            <w:r w:rsidR="009324FC" w:rsidRPr="00D10681">
              <w:rPr>
                <w:rFonts w:asciiTheme="majorBidi" w:hAnsiTheme="majorBidi" w:cstheme="majorBidi"/>
                <w:sz w:val="24"/>
                <w:szCs w:val="24"/>
              </w:rPr>
              <w:t>umber of MCH clinic</w:t>
            </w:r>
          </w:p>
        </w:tc>
        <w:tc>
          <w:tcPr>
            <w:tcW w:w="2268" w:type="dxa"/>
          </w:tcPr>
          <w:p w:rsidR="009324FC" w:rsidRPr="00D10681" w:rsidRDefault="009324FC" w:rsidP="00282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 xml:space="preserve">Number of </w:t>
            </w:r>
            <w:r w:rsidR="00282319" w:rsidRPr="00D10681">
              <w:rPr>
                <w:rFonts w:asciiTheme="majorBidi" w:hAnsiTheme="majorBidi" w:cstheme="majorBidi"/>
                <w:sz w:val="24"/>
                <w:szCs w:val="24"/>
              </w:rPr>
              <w:t>infants  in study population registered at each clinic</w:t>
            </w:r>
          </w:p>
        </w:tc>
        <w:tc>
          <w:tcPr>
            <w:tcW w:w="993" w:type="dxa"/>
          </w:tcPr>
          <w:p w:rsidR="009324FC" w:rsidRPr="00D10681" w:rsidRDefault="009324FC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Percent</w:t>
            </w:r>
          </w:p>
          <w:p w:rsidR="009324FC" w:rsidRPr="00D10681" w:rsidRDefault="009324FC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0D1B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1933</w:t>
            </w:r>
          </w:p>
        </w:tc>
        <w:tc>
          <w:tcPr>
            <w:tcW w:w="993" w:type="dxa"/>
          </w:tcPr>
          <w:p w:rsidR="00327B07" w:rsidRPr="00D10681" w:rsidRDefault="00327B07" w:rsidP="000D1B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35.6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AD5E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1059</w:t>
            </w:r>
          </w:p>
        </w:tc>
        <w:tc>
          <w:tcPr>
            <w:tcW w:w="993" w:type="dxa"/>
          </w:tcPr>
          <w:p w:rsidR="00327B07" w:rsidRPr="00D10681" w:rsidRDefault="00327B07" w:rsidP="00AD5EC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19.5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A24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659</w:t>
            </w:r>
          </w:p>
        </w:tc>
        <w:tc>
          <w:tcPr>
            <w:tcW w:w="993" w:type="dxa"/>
          </w:tcPr>
          <w:p w:rsidR="00327B07" w:rsidRPr="00D10681" w:rsidRDefault="00327B07" w:rsidP="00A24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12.1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BF28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662</w:t>
            </w:r>
          </w:p>
        </w:tc>
        <w:tc>
          <w:tcPr>
            <w:tcW w:w="993" w:type="dxa"/>
          </w:tcPr>
          <w:p w:rsidR="00327B07" w:rsidRPr="00D10681" w:rsidRDefault="00327B07" w:rsidP="00BF28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12.2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323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467</w:t>
            </w:r>
          </w:p>
        </w:tc>
        <w:tc>
          <w:tcPr>
            <w:tcW w:w="993" w:type="dxa"/>
          </w:tcPr>
          <w:p w:rsidR="00327B07" w:rsidRPr="00D10681" w:rsidRDefault="00327B07" w:rsidP="00323D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8.6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F67A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423</w:t>
            </w:r>
          </w:p>
        </w:tc>
        <w:tc>
          <w:tcPr>
            <w:tcW w:w="993" w:type="dxa"/>
          </w:tcPr>
          <w:p w:rsidR="00327B07" w:rsidRPr="00D10681" w:rsidRDefault="00327B07" w:rsidP="00F67A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7.8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1A2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327B07" w:rsidRPr="00D10681" w:rsidRDefault="00327B07" w:rsidP="001A2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1.7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857C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327B07" w:rsidRPr="00D10681" w:rsidRDefault="00327B07" w:rsidP="00857C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0.8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A146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27B07" w:rsidRPr="00D10681" w:rsidRDefault="00327B07" w:rsidP="00A146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885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27B07" w:rsidRPr="00D10681" w:rsidRDefault="00327B07" w:rsidP="00885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</w:tr>
      <w:tr w:rsidR="00D10681" w:rsidRPr="00D10681" w:rsidTr="009324FC">
        <w:trPr>
          <w:jc w:val="center"/>
        </w:trPr>
        <w:tc>
          <w:tcPr>
            <w:tcW w:w="1242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</w:p>
        </w:tc>
        <w:tc>
          <w:tcPr>
            <w:tcW w:w="2268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5426</w:t>
            </w:r>
          </w:p>
        </w:tc>
        <w:tc>
          <w:tcPr>
            <w:tcW w:w="993" w:type="dxa"/>
          </w:tcPr>
          <w:p w:rsidR="00327B07" w:rsidRPr="00D10681" w:rsidRDefault="00327B07" w:rsidP="009324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0681">
              <w:rPr>
                <w:rFonts w:asciiTheme="majorBidi" w:hAnsiTheme="majorBidi" w:cstheme="majorBidi"/>
                <w:sz w:val="24"/>
                <w:szCs w:val="24"/>
              </w:rPr>
              <w:t>100.0</w:t>
            </w:r>
          </w:p>
        </w:tc>
      </w:tr>
    </w:tbl>
    <w:p w:rsidR="009324FC" w:rsidRPr="00D10681" w:rsidRDefault="009324FC" w:rsidP="00327B0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324FC" w:rsidRPr="00D10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D3"/>
    <w:rsid w:val="00282319"/>
    <w:rsid w:val="00313CC4"/>
    <w:rsid w:val="00327B07"/>
    <w:rsid w:val="003F1DA0"/>
    <w:rsid w:val="005769A1"/>
    <w:rsid w:val="00725602"/>
    <w:rsid w:val="007C249F"/>
    <w:rsid w:val="009324FC"/>
    <w:rsid w:val="00A8314E"/>
    <w:rsid w:val="00D052E4"/>
    <w:rsid w:val="00D10681"/>
    <w:rsid w:val="00D54EA7"/>
    <w:rsid w:val="00E033D3"/>
    <w:rsid w:val="00E17735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נטליה בילנקו</dc:creator>
  <cp:lastModifiedBy>נטליה בילנקו</cp:lastModifiedBy>
  <cp:revision>2</cp:revision>
  <cp:lastPrinted>2018-12-02T08:50:00Z</cp:lastPrinted>
  <dcterms:created xsi:type="dcterms:W3CDTF">2019-02-17T10:50:00Z</dcterms:created>
  <dcterms:modified xsi:type="dcterms:W3CDTF">2019-02-17T10:50:00Z</dcterms:modified>
</cp:coreProperties>
</file>