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774" w:rsidRDefault="00EA1D7F" w:rsidP="00EA1D7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Dietary and Circulating</w:t>
      </w:r>
      <w:r w:rsidR="00C66774" w:rsidRPr="00CE5B75">
        <w:rPr>
          <w:rFonts w:asciiTheme="majorBidi" w:hAnsiTheme="majorBidi" w:cstheme="majorBidi"/>
          <w:b/>
          <w:bCs/>
          <w:sz w:val="24"/>
          <w:szCs w:val="24"/>
        </w:rPr>
        <w:t xml:space="preserve"> Vitamin C, Vitamin E, </w:t>
      </w:r>
      <w:r>
        <w:rPr>
          <w:rFonts w:asciiTheme="majorBidi" w:hAnsiTheme="majorBidi" w:cstheme="majorBidi"/>
          <w:b/>
          <w:bCs/>
          <w:sz w:val="24"/>
          <w:szCs w:val="24"/>
        </w:rPr>
        <w:t>β</w:t>
      </w:r>
      <w:r w:rsidR="00C66774" w:rsidRPr="00CE5B75">
        <w:rPr>
          <w:rFonts w:asciiTheme="majorBidi" w:hAnsiTheme="majorBidi" w:cstheme="majorBidi"/>
          <w:b/>
          <w:bCs/>
          <w:sz w:val="24"/>
          <w:szCs w:val="24"/>
        </w:rPr>
        <w:t xml:space="preserve">-carotene and Risk of Total Cardiovascular Mortality: A Systematic Review and Dose-Response Meta-Analysis of Prospective Observational Studies </w:t>
      </w:r>
    </w:p>
    <w:p w:rsidR="00C66774" w:rsidRDefault="00C66774" w:rsidP="00C6677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66774" w:rsidRPr="00CE5B75" w:rsidRDefault="00C66774" w:rsidP="00C6677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55715" w:rsidRPr="00C66774" w:rsidRDefault="00D226B5" w:rsidP="009D74C9">
      <w:pPr>
        <w:ind w:firstLine="72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Supplementary</w:t>
      </w:r>
      <w:r w:rsidR="00F839A8" w:rsidRPr="00C66774">
        <w:rPr>
          <w:rFonts w:asciiTheme="majorBidi" w:hAnsiTheme="majorBidi" w:cstheme="majorBidi"/>
          <w:i/>
          <w:iCs/>
          <w:sz w:val="28"/>
          <w:szCs w:val="28"/>
        </w:rPr>
        <w:t xml:space="preserve"> material inclu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ding </w:t>
      </w:r>
      <w:r w:rsidR="009D74C9">
        <w:rPr>
          <w:rFonts w:asciiTheme="majorBidi" w:hAnsiTheme="majorBidi" w:cstheme="majorBidi"/>
          <w:i/>
          <w:iCs/>
          <w:sz w:val="28"/>
          <w:szCs w:val="28"/>
        </w:rPr>
        <w:t>five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supplementa</w:t>
      </w:r>
      <w:r w:rsidR="00C54E84">
        <w:rPr>
          <w:rFonts w:asciiTheme="majorBidi" w:hAnsiTheme="majorBidi" w:cstheme="majorBidi"/>
          <w:i/>
          <w:iCs/>
          <w:sz w:val="28"/>
          <w:szCs w:val="28"/>
        </w:rPr>
        <w:t>l</w:t>
      </w:r>
      <w:r w:rsidR="00985615">
        <w:rPr>
          <w:rFonts w:asciiTheme="majorBidi" w:hAnsiTheme="majorBidi" w:cstheme="majorBidi"/>
          <w:i/>
          <w:iCs/>
          <w:sz w:val="28"/>
          <w:szCs w:val="28"/>
        </w:rPr>
        <w:t xml:space="preserve"> tables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85615">
        <w:rPr>
          <w:rFonts w:asciiTheme="majorBidi" w:hAnsiTheme="majorBidi" w:cstheme="majorBidi"/>
          <w:i/>
          <w:iCs/>
          <w:sz w:val="28"/>
          <w:szCs w:val="28"/>
        </w:rPr>
        <w:t xml:space="preserve">and </w:t>
      </w:r>
      <w:r>
        <w:rPr>
          <w:rFonts w:asciiTheme="majorBidi" w:hAnsiTheme="majorBidi" w:cstheme="majorBidi"/>
          <w:i/>
          <w:iCs/>
          <w:sz w:val="28"/>
          <w:szCs w:val="28"/>
        </w:rPr>
        <w:t>eight supplementa</w:t>
      </w:r>
      <w:r w:rsidR="00C54E84">
        <w:rPr>
          <w:rFonts w:asciiTheme="majorBidi" w:hAnsiTheme="majorBidi" w:cstheme="majorBidi"/>
          <w:i/>
          <w:iCs/>
          <w:sz w:val="28"/>
          <w:szCs w:val="28"/>
        </w:rPr>
        <w:t>l</w:t>
      </w:r>
      <w:r w:rsidR="00F839A8" w:rsidRPr="00C66774">
        <w:rPr>
          <w:rFonts w:asciiTheme="majorBidi" w:hAnsiTheme="majorBidi" w:cstheme="majorBidi"/>
          <w:i/>
          <w:iCs/>
          <w:sz w:val="28"/>
          <w:szCs w:val="28"/>
        </w:rPr>
        <w:t xml:space="preserve"> figures </w:t>
      </w:r>
    </w:p>
    <w:p w:rsidR="00F839A8" w:rsidRDefault="00F839A8" w:rsidP="00F839A8">
      <w:pPr>
        <w:jc w:val="center"/>
      </w:pPr>
    </w:p>
    <w:p w:rsidR="005D6B63" w:rsidRDefault="005D6B63" w:rsidP="00F839A8">
      <w:pPr>
        <w:jc w:val="center"/>
      </w:pPr>
    </w:p>
    <w:p w:rsidR="005D6B63" w:rsidRDefault="005D6B63" w:rsidP="00F839A8">
      <w:pPr>
        <w:jc w:val="center"/>
      </w:pPr>
    </w:p>
    <w:p w:rsidR="005D6B63" w:rsidRDefault="005D6B63" w:rsidP="00F839A8">
      <w:pPr>
        <w:jc w:val="center"/>
      </w:pPr>
    </w:p>
    <w:p w:rsidR="005D6B63" w:rsidRDefault="005D6B63" w:rsidP="00F839A8">
      <w:pPr>
        <w:jc w:val="center"/>
      </w:pPr>
    </w:p>
    <w:p w:rsidR="005D6B63" w:rsidRDefault="005D6B63" w:rsidP="00F839A8">
      <w:pPr>
        <w:jc w:val="center"/>
      </w:pPr>
    </w:p>
    <w:p w:rsidR="005D6B63" w:rsidRDefault="005D6B63" w:rsidP="00F839A8">
      <w:pPr>
        <w:jc w:val="center"/>
      </w:pPr>
    </w:p>
    <w:p w:rsidR="005D6B63" w:rsidRDefault="005D6B63" w:rsidP="00F839A8">
      <w:pPr>
        <w:jc w:val="center"/>
      </w:pPr>
    </w:p>
    <w:p w:rsidR="005D6B63" w:rsidRDefault="005D6B63" w:rsidP="00F839A8">
      <w:pPr>
        <w:jc w:val="center"/>
      </w:pPr>
    </w:p>
    <w:p w:rsidR="005D6B63" w:rsidRDefault="005D6B63" w:rsidP="00F839A8">
      <w:pPr>
        <w:jc w:val="center"/>
      </w:pPr>
    </w:p>
    <w:p w:rsidR="005D6B63" w:rsidRDefault="005D6B63" w:rsidP="00F839A8">
      <w:pPr>
        <w:jc w:val="center"/>
      </w:pPr>
    </w:p>
    <w:p w:rsidR="005D6B63" w:rsidRDefault="005D6B63" w:rsidP="00F839A8">
      <w:pPr>
        <w:jc w:val="center"/>
      </w:pPr>
    </w:p>
    <w:p w:rsidR="005D6B63" w:rsidRDefault="005D6B63" w:rsidP="00F839A8">
      <w:pPr>
        <w:jc w:val="center"/>
      </w:pPr>
    </w:p>
    <w:p w:rsidR="005D6B63" w:rsidRDefault="005D6B63" w:rsidP="00F839A8">
      <w:pPr>
        <w:jc w:val="center"/>
      </w:pPr>
    </w:p>
    <w:p w:rsidR="005D6B63" w:rsidRDefault="005D6B63" w:rsidP="00F839A8">
      <w:pPr>
        <w:jc w:val="center"/>
      </w:pPr>
    </w:p>
    <w:p w:rsidR="005D6B63" w:rsidRDefault="005D6B63" w:rsidP="00F839A8">
      <w:pPr>
        <w:jc w:val="center"/>
      </w:pPr>
    </w:p>
    <w:p w:rsidR="005D6B63" w:rsidRDefault="005D6B63" w:rsidP="00F839A8">
      <w:pPr>
        <w:jc w:val="center"/>
      </w:pPr>
    </w:p>
    <w:p w:rsidR="005D6B63" w:rsidRDefault="005D6B63" w:rsidP="00F839A8">
      <w:pPr>
        <w:jc w:val="center"/>
      </w:pPr>
    </w:p>
    <w:p w:rsidR="005D6B63" w:rsidRDefault="005D6B63" w:rsidP="00F839A8">
      <w:pPr>
        <w:jc w:val="center"/>
      </w:pPr>
    </w:p>
    <w:p w:rsidR="005D6B63" w:rsidRDefault="005D6B63" w:rsidP="00F839A8">
      <w:pPr>
        <w:jc w:val="center"/>
      </w:pPr>
    </w:p>
    <w:p w:rsidR="005D6B63" w:rsidRDefault="005D6B63" w:rsidP="00F839A8">
      <w:pPr>
        <w:jc w:val="center"/>
      </w:pPr>
    </w:p>
    <w:p w:rsidR="005D6B63" w:rsidRDefault="005D6B63" w:rsidP="00C66774"/>
    <w:p w:rsidR="005D6B63" w:rsidRPr="00105B06" w:rsidRDefault="005D6B63" w:rsidP="005D6B6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</w:t>
      </w:r>
      <w:r w:rsidR="00C54E84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05B06">
        <w:rPr>
          <w:rFonts w:asciiTheme="majorBidi" w:hAnsiTheme="majorBidi" w:cstheme="majorBidi"/>
          <w:b/>
          <w:bCs/>
          <w:sz w:val="24"/>
          <w:szCs w:val="24"/>
        </w:rPr>
        <w:t>Table 1.</w:t>
      </w:r>
      <w:r w:rsidRPr="00105B06">
        <w:rPr>
          <w:rFonts w:asciiTheme="majorBidi" w:hAnsiTheme="majorBidi" w:cstheme="majorBidi"/>
          <w:sz w:val="24"/>
          <w:szCs w:val="24"/>
        </w:rPr>
        <w:t xml:space="preserve"> Search strategy to find the relevant articles for inclusion </w:t>
      </w:r>
      <w:r>
        <w:rPr>
          <w:rFonts w:asciiTheme="majorBidi" w:hAnsiTheme="majorBidi" w:cstheme="majorBidi"/>
          <w:sz w:val="24"/>
          <w:szCs w:val="24"/>
        </w:rPr>
        <w:t xml:space="preserve">in the </w:t>
      </w:r>
      <w:r w:rsidRPr="00105B06">
        <w:rPr>
          <w:rFonts w:asciiTheme="majorBidi" w:hAnsiTheme="majorBidi" w:cstheme="majorBidi"/>
          <w:sz w:val="24"/>
          <w:szCs w:val="24"/>
        </w:rPr>
        <w:t xml:space="preserve">meta-analysis </w:t>
      </w:r>
      <w:r w:rsidR="00EA1D7F">
        <w:rPr>
          <w:rFonts w:asciiTheme="majorBidi" w:hAnsiTheme="majorBidi" w:cstheme="majorBidi"/>
          <w:sz w:val="24"/>
          <w:szCs w:val="24"/>
        </w:rPr>
        <w:t>of dietary/circulating</w:t>
      </w:r>
      <w:r>
        <w:rPr>
          <w:rFonts w:asciiTheme="majorBidi" w:hAnsiTheme="majorBidi" w:cstheme="majorBidi"/>
          <w:sz w:val="24"/>
          <w:szCs w:val="24"/>
        </w:rPr>
        <w:t xml:space="preserve"> an</w:t>
      </w:r>
      <w:r w:rsidR="00440C7C">
        <w:rPr>
          <w:rFonts w:asciiTheme="majorBidi" w:hAnsiTheme="majorBidi" w:cstheme="majorBidi"/>
          <w:sz w:val="24"/>
          <w:szCs w:val="24"/>
        </w:rPr>
        <w:t>tioxidants and risk of total cardiovascular</w:t>
      </w:r>
      <w:r>
        <w:rPr>
          <w:rFonts w:asciiTheme="majorBidi" w:hAnsiTheme="majorBidi" w:cstheme="majorBidi"/>
          <w:sz w:val="24"/>
          <w:szCs w:val="24"/>
        </w:rPr>
        <w:t xml:space="preserve"> mortality.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B63" w:rsidTr="00255715">
        <w:tc>
          <w:tcPr>
            <w:tcW w:w="9350" w:type="dxa"/>
          </w:tcPr>
          <w:p w:rsidR="005D6B63" w:rsidRPr="00710EFA" w:rsidRDefault="005D6B63" w:rsidP="00255715">
            <w:pPr>
              <w:rPr>
                <w:b/>
                <w:bCs/>
                <w:sz w:val="28"/>
                <w:szCs w:val="28"/>
              </w:rPr>
            </w:pPr>
            <w:r w:rsidRPr="005D6B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PubMed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1. vitamin C (All Fields)/ or ascorbate (All Fields)/ or ascorbic acid (All Fields)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2. vitamin E (All Fields)/ or tocopherol (All Fields)/ or tocopherols</w:t>
            </w:r>
            <w:r w:rsidR="00A8484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(All Fields)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3. alpha-tocopherol (All Fields)/ or α-tocopherol (All Fields)/or</w:t>
            </w:r>
            <w:r w:rsidR="00985615" w:rsidRPr="009F48C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vitamin A (All Fields)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4. retinol (All Fields)/ or Provitamin A (All Fields)/ or carotene (All Fields)/ or zinc (All Fields)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5. carotenes (All Fields)/ or carotenoid (All Fields)/ or carotenoids (All Fields)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6. alpha-carotene (All Fields)/ or α-carotene (All Fields)/ or β-carotene (All Fields)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7. beta-carotene (All Fields)/ or lycopene (All Fields)/ or lutein (All Fields)/ or zeaxanthin (All Fields)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8.  beta-cryptoxanthin (All Fields)/ or β- cryptoxanthin (All Fields)/ or selenium (All Fields)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9. total antioxidant capacity (All Fields)/ or TAC (All Fields)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10. ferric ion reducing antioxidant power (All Fields)/ or FRAP (All Fields)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11.total radical-trapping antioxidant parameter</w:t>
            </w:r>
            <w:r w:rsidR="00A8484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(All Fields)/ or TRAP (All Fields)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 xml:space="preserve">12. </w:t>
            </w:r>
            <w:r w:rsidRPr="009F48C0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oxygen radical absorbance capacity 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 xml:space="preserve">(All Fields)/ or </w:t>
            </w:r>
            <w:r w:rsidRPr="009F48C0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ORAC 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(All Fields)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 xml:space="preserve">13. antioxidant (All Fields)/ or </w:t>
            </w:r>
            <w:r w:rsidRPr="009F48C0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antioxidants 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 xml:space="preserve">(All Fields)/ or </w:t>
            </w:r>
            <w:r w:rsidRPr="009F48C0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oxidative stress 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(All Fields)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14. prospective (All Fields)/or prospectively (All Fields) or longitudinal (All Fields)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15. cohort (All Fields)/or cohorts (All Fields)/or observation (All Fields)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16. observational (All Fields)/or follow up (All Fields)/ or nested (All Fields)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17. death (All Fields)/or mortality (All Fields)/ or survival (All Fields)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18. 1 or 2 or 3 or 4 or 5 or 6 or 7 or 8 or 9 or 10 or 11 or 12 or 13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19. 14 or 15 or 16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20. 17 and 18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21. 19 and 20</w:t>
            </w:r>
          </w:p>
        </w:tc>
      </w:tr>
      <w:tr w:rsidR="005D6B63" w:rsidTr="00255715">
        <w:tc>
          <w:tcPr>
            <w:tcW w:w="9350" w:type="dxa"/>
          </w:tcPr>
          <w:p w:rsidR="005D6B63" w:rsidRPr="00604FB0" w:rsidRDefault="005D6B63" w:rsidP="002557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6B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Scopus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1. vitamin C</w:t>
            </w:r>
            <w:r w:rsidR="00A8484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F48C0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 xml:space="preserve">Article title, Abstract, Keywords)/ 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or *ascorbate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2. ascorbic acid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/ or vitamin E(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 xml:space="preserve">)/ or 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tocopherol(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3. tocopherols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)/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or alpha-tocopherol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)/ or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 xml:space="preserve"> α-tocopherol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4. vitamin A(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 xml:space="preserve">)/ or 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retinol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)/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or Provitamin A(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5. carotene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 xml:space="preserve">)/ 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or carotenes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)/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or carotenoid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7. carotenoids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 xml:space="preserve">)/ or 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alpha-carotene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)/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or α-carotene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8. β-carotene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 xml:space="preserve">)/ or 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beta-carotene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)/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or lycopene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9. lutein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 xml:space="preserve">)/ or 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zeaxanthin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)/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or beta-cryptoxanthin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10. β- cryptoxanthin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 xml:space="preserve">)/ or 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selenium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)/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or TAC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11. total antioxidant capacity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 xml:space="preserve">)/ or 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FRAP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12. ferric ion reducing antioxidant power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 xml:space="preserve">)/ or 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TRAP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13. total radical-trapping antioxidant parameter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 xml:space="preserve">)/ or </w:t>
            </w:r>
            <w:r w:rsidRPr="009F48C0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ORAC 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 xml:space="preserve">14. </w:t>
            </w:r>
            <w:r w:rsidRPr="009F48C0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oxygen radical absorbance capacity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15. prospective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 xml:space="preserve">)/ or prospectively 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 xml:space="preserve">)/ or longitudinal 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16. cohort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)/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or cohorts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)/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or observation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17. observational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)/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or follow-up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 xml:space="preserve">)/ or 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nested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18. death 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 xml:space="preserve">)/ or mortality 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 xml:space="preserve">)/ or survival </w:t>
            </w:r>
            <w:r w:rsidRPr="009F48C0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ti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/Ab/</w:t>
            </w:r>
            <w:proofErr w:type="spellStart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Ke</w:t>
            </w:r>
            <w:proofErr w:type="spellEnd"/>
            <w:r w:rsidRPr="009F48C0">
              <w:rPr>
                <w:rStyle w:val="ui-selectmenu-text"/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 xml:space="preserve">19. 1 or 2 or 3 or 4 or 5 or 6 or 7 or 8 or 9 or 10 or 11 or 12 or 13 or 14 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20. 15 or 16 or 17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21. 18 and 19</w:t>
            </w:r>
          </w:p>
        </w:tc>
      </w:tr>
      <w:tr w:rsidR="005D6B63" w:rsidTr="00255715">
        <w:tc>
          <w:tcPr>
            <w:tcW w:w="9350" w:type="dxa"/>
          </w:tcPr>
          <w:p w:rsidR="005D6B63" w:rsidRPr="009F48C0" w:rsidRDefault="005D6B63" w:rsidP="002557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48C0">
              <w:rPr>
                <w:rFonts w:asciiTheme="majorBidi" w:hAnsiTheme="majorBidi" w:cstheme="majorBidi"/>
                <w:sz w:val="20"/>
                <w:szCs w:val="20"/>
              </w:rPr>
              <w:t>22. 20 and 21</w:t>
            </w:r>
          </w:p>
        </w:tc>
      </w:tr>
    </w:tbl>
    <w:p w:rsidR="009F48C0" w:rsidRDefault="009F48C0" w:rsidP="0025571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55715" w:rsidRDefault="00255715" w:rsidP="005D6B63"/>
    <w:p w:rsidR="00255715" w:rsidRPr="00333394" w:rsidRDefault="00D226B5" w:rsidP="009D74C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</w:t>
      </w:r>
      <w:r w:rsidR="00C54E84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255715" w:rsidRPr="009F2D18">
        <w:rPr>
          <w:rFonts w:asciiTheme="majorBidi" w:hAnsiTheme="majorBidi" w:cstheme="majorBidi"/>
          <w:b/>
          <w:bCs/>
          <w:sz w:val="24"/>
          <w:szCs w:val="24"/>
        </w:rPr>
        <w:t xml:space="preserve"> Table </w:t>
      </w:r>
      <w:r w:rsidR="009D74C9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255715" w:rsidRPr="009F2D18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255715">
        <w:rPr>
          <w:rFonts w:asciiTheme="majorBidi" w:hAnsiTheme="majorBidi" w:cstheme="majorBidi"/>
          <w:sz w:val="24"/>
          <w:szCs w:val="24"/>
        </w:rPr>
        <w:t xml:space="preserve">Subgroup analysis of vitamin C intake (highest versus lowest category) and risk of total cardiovascular mortality. </w:t>
      </w:r>
    </w:p>
    <w:tbl>
      <w:tblPr>
        <w:tblStyle w:val="LightShading"/>
        <w:tblW w:w="10363" w:type="dxa"/>
        <w:tblLook w:val="04A0" w:firstRow="1" w:lastRow="0" w:firstColumn="1" w:lastColumn="0" w:noHBand="0" w:noVBand="1"/>
      </w:tblPr>
      <w:tblGrid>
        <w:gridCol w:w="2835"/>
        <w:gridCol w:w="1065"/>
        <w:gridCol w:w="1191"/>
        <w:gridCol w:w="2098"/>
        <w:gridCol w:w="2154"/>
        <w:gridCol w:w="1020"/>
      </w:tblGrid>
      <w:tr w:rsidR="00255715" w:rsidTr="00255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255715" w:rsidRPr="00BE2429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</w:tcPr>
          <w:p w:rsidR="00255715" w:rsidRPr="00BE2429" w:rsidRDefault="00255715" w:rsidP="00255715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255715" w:rsidRPr="00255715" w:rsidRDefault="00255715" w:rsidP="00255715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255715">
              <w:rPr>
                <w:rFonts w:asciiTheme="majorBidi" w:hAnsiTheme="majorBidi" w:cstheme="majorBidi"/>
                <w:b w:val="0"/>
                <w:bCs w:val="0"/>
              </w:rPr>
              <w:t>Number of studies</w:t>
            </w:r>
          </w:p>
        </w:tc>
        <w:tc>
          <w:tcPr>
            <w:tcW w:w="2098" w:type="dxa"/>
          </w:tcPr>
          <w:p w:rsidR="00255715" w:rsidRPr="00255715" w:rsidRDefault="00255715" w:rsidP="00255715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255715">
              <w:rPr>
                <w:rFonts w:asciiTheme="majorBidi" w:hAnsiTheme="majorBidi" w:cstheme="majorBidi"/>
                <w:b w:val="0"/>
                <w:bCs w:val="0"/>
              </w:rPr>
              <w:t>RR (95%CI)</w:t>
            </w:r>
          </w:p>
        </w:tc>
        <w:tc>
          <w:tcPr>
            <w:tcW w:w="2154" w:type="dxa"/>
          </w:tcPr>
          <w:p w:rsidR="00255715" w:rsidRPr="00255715" w:rsidRDefault="00255715" w:rsidP="00255715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664D1C">
              <w:rPr>
                <w:rFonts w:asciiTheme="majorBidi" w:hAnsiTheme="majorBidi" w:cstheme="majorBidi"/>
                <w:b w:val="0"/>
                <w:bCs w:val="0"/>
              </w:rPr>
              <w:t>I</w:t>
            </w:r>
            <w:r w:rsidRPr="00664D1C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2</w:t>
            </w:r>
            <w:r w:rsidRPr="00255715">
              <w:rPr>
                <w:rFonts w:asciiTheme="majorBidi" w:hAnsiTheme="majorBidi" w:cstheme="majorBidi"/>
                <w:b w:val="0"/>
                <w:bCs w:val="0"/>
              </w:rPr>
              <w:t xml:space="preserve"> (%), </w:t>
            </w:r>
            <w:r w:rsidRPr="00255715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P</w:t>
            </w:r>
            <w:r w:rsidRPr="0025571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heterogeneity</w:t>
            </w:r>
            <w:r w:rsidRPr="00255715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020" w:type="dxa"/>
          </w:tcPr>
          <w:p w:rsidR="00255715" w:rsidRPr="00255715" w:rsidRDefault="00255715" w:rsidP="00255715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255715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P</w:t>
            </w:r>
            <w:r w:rsidRPr="0025571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between</w:t>
            </w:r>
            <w:r w:rsidRPr="00255715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255715" w:rsidTr="0025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All studies </w:t>
            </w: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0.79 (0.68-0.89)</w:t>
            </w: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45.7, 0.06</w:t>
            </w:r>
          </w:p>
        </w:tc>
        <w:tc>
          <w:tcPr>
            <w:tcW w:w="1020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-</w:t>
            </w:r>
          </w:p>
        </w:tc>
      </w:tr>
      <w:tr w:rsidR="00D664C8" w:rsidTr="0025571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D664C8" w:rsidRPr="00D664C8" w:rsidRDefault="00D664C8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D664C8">
              <w:rPr>
                <w:rFonts w:asciiTheme="majorBidi" w:hAnsiTheme="majorBidi" w:cstheme="majorBidi"/>
                <w:b w:val="0"/>
                <w:bCs w:val="0"/>
              </w:rPr>
              <w:t xml:space="preserve">Sex </w:t>
            </w:r>
          </w:p>
        </w:tc>
        <w:tc>
          <w:tcPr>
            <w:tcW w:w="1065" w:type="dxa"/>
            <w:shd w:val="clear" w:color="auto" w:fill="FFFFFF" w:themeFill="background1"/>
          </w:tcPr>
          <w:p w:rsidR="00D664C8" w:rsidRPr="00AF006B" w:rsidRDefault="00D664C8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D664C8" w:rsidRPr="00AF006B" w:rsidRDefault="00D664C8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D664C8" w:rsidRPr="00AF006B" w:rsidRDefault="00D664C8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D664C8" w:rsidRPr="00AF006B" w:rsidRDefault="00D664C8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D664C8" w:rsidRPr="00AF006B" w:rsidRDefault="00D664C8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664C8" w:rsidTr="00D6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D664C8" w:rsidRPr="00D664C8" w:rsidRDefault="00D664C8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D664C8">
              <w:rPr>
                <w:rFonts w:asciiTheme="majorBidi" w:hAnsiTheme="majorBidi" w:cstheme="majorBidi"/>
                <w:b w:val="0"/>
                <w:bCs w:val="0"/>
              </w:rPr>
              <w:t>Men</w:t>
            </w:r>
          </w:p>
        </w:tc>
        <w:tc>
          <w:tcPr>
            <w:tcW w:w="1065" w:type="dxa"/>
            <w:shd w:val="clear" w:color="auto" w:fill="FFFFFF" w:themeFill="background1"/>
          </w:tcPr>
          <w:p w:rsidR="00D664C8" w:rsidRPr="00AF006B" w:rsidRDefault="00D664C8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D664C8" w:rsidRPr="00AF006B" w:rsidRDefault="00D664C8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98" w:type="dxa"/>
            <w:shd w:val="clear" w:color="auto" w:fill="FFFFFF" w:themeFill="background1"/>
          </w:tcPr>
          <w:p w:rsidR="00D664C8" w:rsidRPr="00AF006B" w:rsidRDefault="00D664C8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0.93 (0.85-1.00)</w:t>
            </w:r>
          </w:p>
        </w:tc>
        <w:tc>
          <w:tcPr>
            <w:tcW w:w="2154" w:type="dxa"/>
            <w:shd w:val="clear" w:color="auto" w:fill="FFFFFF" w:themeFill="background1"/>
          </w:tcPr>
          <w:p w:rsidR="00D664C8" w:rsidRPr="00AF006B" w:rsidRDefault="00D664C8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61.7, 0.07</w:t>
            </w:r>
          </w:p>
        </w:tc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D664C8" w:rsidRPr="00AF006B" w:rsidRDefault="00D664C8" w:rsidP="00D664C8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664C8" w:rsidTr="0025571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D664C8" w:rsidRPr="00D664C8" w:rsidRDefault="00D664C8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D664C8">
              <w:rPr>
                <w:rFonts w:asciiTheme="majorBidi" w:hAnsiTheme="majorBidi" w:cstheme="majorBidi"/>
                <w:b w:val="0"/>
                <w:bCs w:val="0"/>
              </w:rPr>
              <w:t>Women</w:t>
            </w:r>
          </w:p>
        </w:tc>
        <w:tc>
          <w:tcPr>
            <w:tcW w:w="1065" w:type="dxa"/>
            <w:shd w:val="clear" w:color="auto" w:fill="FFFFFF" w:themeFill="background1"/>
          </w:tcPr>
          <w:p w:rsidR="00D664C8" w:rsidRPr="00AF006B" w:rsidRDefault="00D664C8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D664C8" w:rsidRPr="00AF006B" w:rsidRDefault="00D664C8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98" w:type="dxa"/>
            <w:shd w:val="clear" w:color="auto" w:fill="FFFFFF" w:themeFill="background1"/>
          </w:tcPr>
          <w:p w:rsidR="00D664C8" w:rsidRPr="00AF006B" w:rsidRDefault="00D664C8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0.91 (0.84-0.99)</w:t>
            </w:r>
          </w:p>
        </w:tc>
        <w:tc>
          <w:tcPr>
            <w:tcW w:w="2154" w:type="dxa"/>
            <w:shd w:val="clear" w:color="auto" w:fill="FFFFFF" w:themeFill="background1"/>
          </w:tcPr>
          <w:p w:rsidR="00D664C8" w:rsidRPr="00AF006B" w:rsidRDefault="00D664C8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67.8, 0.05</w:t>
            </w:r>
          </w:p>
        </w:tc>
        <w:tc>
          <w:tcPr>
            <w:tcW w:w="1020" w:type="dxa"/>
            <w:vMerge/>
            <w:shd w:val="clear" w:color="auto" w:fill="FFFFFF" w:themeFill="background1"/>
          </w:tcPr>
          <w:p w:rsidR="00D664C8" w:rsidRPr="00AF006B" w:rsidRDefault="00D664C8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55715" w:rsidTr="0025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Region </w:t>
            </w: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55715" w:rsidTr="0025571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>US</w:t>
            </w: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0.73 (0.02-1.44)</w:t>
            </w: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89.4, 0.001</w:t>
            </w:r>
          </w:p>
        </w:tc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0.32</w:t>
            </w:r>
          </w:p>
        </w:tc>
      </w:tr>
      <w:tr w:rsidR="00255715" w:rsidTr="0025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Europe </w:t>
            </w: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0.84 (0.70-0.98)</w:t>
            </w: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6.8, 0.37</w:t>
            </w:r>
          </w:p>
        </w:tc>
        <w:tc>
          <w:tcPr>
            <w:tcW w:w="1020" w:type="dxa"/>
            <w:vMerge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55715" w:rsidTr="0025571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>Asia</w:t>
            </w: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0.80 (0.72-0.88)</w:t>
            </w: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0, 0.74</w:t>
            </w:r>
          </w:p>
        </w:tc>
        <w:tc>
          <w:tcPr>
            <w:tcW w:w="1020" w:type="dxa"/>
            <w:vMerge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55715" w:rsidTr="0025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Baseline mean age </w:t>
            </w: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55715" w:rsidTr="0025571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>&lt; 60 years</w:t>
            </w: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0.82 (0.72-0.91)</w:t>
            </w: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31.0, 0.20</w:t>
            </w:r>
          </w:p>
        </w:tc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0.18</w:t>
            </w:r>
          </w:p>
        </w:tc>
      </w:tr>
      <w:tr w:rsidR="00255715" w:rsidTr="0025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>&gt; 60 years</w:t>
            </w: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0.72 (0.45-1.00)</w:t>
            </w: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60.2, 0.06</w:t>
            </w:r>
          </w:p>
        </w:tc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55715" w:rsidTr="0025571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Follow-up duration </w:t>
            </w: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55715" w:rsidTr="0025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>&lt; 10 years</w:t>
            </w: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0.83 (0.75-0.92)</w:t>
            </w: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0, 0.70</w:t>
            </w:r>
          </w:p>
        </w:tc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0.16</w:t>
            </w:r>
          </w:p>
        </w:tc>
      </w:tr>
      <w:tr w:rsidR="00255715" w:rsidTr="0025571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>&gt; 10 years</w:t>
            </w: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0.73 (0.54-0.93)</w:t>
            </w: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62.2, 0.02</w:t>
            </w:r>
          </w:p>
        </w:tc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55715" w:rsidTr="0025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Number of cases </w:t>
            </w: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55715" w:rsidTr="0025571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>&lt; 500</w:t>
            </w: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0.75 (0.51-0.98)</w:t>
            </w: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62.9, 0.02</w:t>
            </w:r>
          </w:p>
        </w:tc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0.25</w:t>
            </w:r>
          </w:p>
        </w:tc>
      </w:tr>
      <w:tr w:rsidR="00255715" w:rsidTr="0025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>&gt; 500</w:t>
            </w: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0.82 (0.75-0.89)</w:t>
            </w: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0, 0.62</w:t>
            </w:r>
          </w:p>
        </w:tc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55715" w:rsidTr="0025571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>Dietary assessment method</w:t>
            </w: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55715" w:rsidTr="0025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>FFQ</w:t>
            </w: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0.83 (0.76-0.90)</w:t>
            </w: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0, 0.54</w:t>
            </w:r>
          </w:p>
        </w:tc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0.06</w:t>
            </w:r>
          </w:p>
        </w:tc>
      </w:tr>
      <w:tr w:rsidR="00255715" w:rsidTr="0025571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36C91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O</w:t>
            </w:r>
            <w:r w:rsidR="00255715" w:rsidRPr="00AF006B">
              <w:rPr>
                <w:rFonts w:asciiTheme="majorBidi" w:hAnsiTheme="majorBidi" w:cstheme="majorBidi"/>
                <w:b w:val="0"/>
                <w:bCs w:val="0"/>
              </w:rPr>
              <w:t>ther</w:t>
            </w: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0.69 (0.36-1.01)</w:t>
            </w: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70.6, 0.03</w:t>
            </w:r>
          </w:p>
        </w:tc>
        <w:tc>
          <w:tcPr>
            <w:tcW w:w="1020" w:type="dxa"/>
            <w:vMerge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5189C" w:rsidTr="0025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D5189C" w:rsidRPr="00D5189C" w:rsidRDefault="00236C91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A</w:t>
            </w:r>
            <w:r w:rsidR="00D5189C" w:rsidRPr="00D5189C">
              <w:rPr>
                <w:rFonts w:asciiTheme="majorBidi" w:hAnsiTheme="majorBidi" w:cstheme="majorBidi"/>
                <w:b w:val="0"/>
                <w:bCs w:val="0"/>
              </w:rPr>
              <w:t xml:space="preserve">ssessment </w:t>
            </w:r>
            <w:r>
              <w:rPr>
                <w:rFonts w:asciiTheme="majorBidi" w:hAnsiTheme="majorBidi" w:cstheme="majorBidi"/>
                <w:b w:val="0"/>
                <w:bCs w:val="0"/>
              </w:rPr>
              <w:t>of intake</w:t>
            </w:r>
          </w:p>
        </w:tc>
        <w:tc>
          <w:tcPr>
            <w:tcW w:w="1065" w:type="dxa"/>
            <w:shd w:val="clear" w:color="auto" w:fill="FFFFFF" w:themeFill="background1"/>
          </w:tcPr>
          <w:p w:rsidR="00D5189C" w:rsidRPr="00AF006B" w:rsidRDefault="00D5189C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D5189C" w:rsidRPr="00AF006B" w:rsidRDefault="00D5189C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D5189C" w:rsidRPr="00AF006B" w:rsidRDefault="00D5189C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D5189C" w:rsidRPr="00AF006B" w:rsidRDefault="00D5189C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D5189C" w:rsidRPr="00AF006B" w:rsidRDefault="00D5189C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5189C" w:rsidTr="00D5189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D5189C" w:rsidRPr="00D5189C" w:rsidRDefault="00D5189C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D5189C">
              <w:rPr>
                <w:rFonts w:asciiTheme="majorBidi" w:hAnsiTheme="majorBidi" w:cstheme="majorBidi"/>
                <w:b w:val="0"/>
                <w:bCs w:val="0"/>
              </w:rPr>
              <w:t>From food only</w:t>
            </w:r>
          </w:p>
        </w:tc>
        <w:tc>
          <w:tcPr>
            <w:tcW w:w="1065" w:type="dxa"/>
            <w:shd w:val="clear" w:color="auto" w:fill="FFFFFF" w:themeFill="background1"/>
          </w:tcPr>
          <w:p w:rsidR="00D5189C" w:rsidRPr="00AF006B" w:rsidRDefault="00D5189C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D5189C" w:rsidRPr="00AF006B" w:rsidRDefault="00CD733A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</w:tcPr>
          <w:p w:rsidR="00D5189C" w:rsidRPr="00AF006B" w:rsidRDefault="00CD733A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0.83 (0.76-0.90</w:t>
            </w:r>
            <w:r w:rsidR="00D5189C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154" w:type="dxa"/>
            <w:shd w:val="clear" w:color="auto" w:fill="FFFFFF" w:themeFill="background1"/>
          </w:tcPr>
          <w:p w:rsidR="00D5189C" w:rsidRPr="00AF006B" w:rsidRDefault="00D5189C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0, 0.67</w:t>
            </w:r>
          </w:p>
        </w:tc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D5189C" w:rsidRPr="00AF006B" w:rsidRDefault="00CD733A" w:rsidP="00D5189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0.004</w:t>
            </w:r>
          </w:p>
        </w:tc>
      </w:tr>
      <w:tr w:rsidR="00D5189C" w:rsidTr="0025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D5189C" w:rsidRPr="00D5189C" w:rsidRDefault="00D5189C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D5189C">
              <w:rPr>
                <w:rFonts w:asciiTheme="majorBidi" w:hAnsiTheme="majorBidi" w:cstheme="majorBidi"/>
                <w:b w:val="0"/>
                <w:bCs w:val="0"/>
              </w:rPr>
              <w:t>From food and supplement</w:t>
            </w:r>
          </w:p>
        </w:tc>
        <w:tc>
          <w:tcPr>
            <w:tcW w:w="1065" w:type="dxa"/>
            <w:shd w:val="clear" w:color="auto" w:fill="FFFFFF" w:themeFill="background1"/>
          </w:tcPr>
          <w:p w:rsidR="00D5189C" w:rsidRPr="00AF006B" w:rsidRDefault="00D5189C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D5189C" w:rsidRPr="00AF006B" w:rsidRDefault="00CD733A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98" w:type="dxa"/>
            <w:shd w:val="clear" w:color="auto" w:fill="FFFFFF" w:themeFill="background1"/>
          </w:tcPr>
          <w:p w:rsidR="00D5189C" w:rsidRPr="00AF006B" w:rsidRDefault="00CD733A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0.55 (0.26-0.85</w:t>
            </w:r>
            <w:r w:rsidR="00D5189C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154" w:type="dxa"/>
            <w:shd w:val="clear" w:color="auto" w:fill="FFFFFF" w:themeFill="background1"/>
          </w:tcPr>
          <w:p w:rsidR="00D5189C" w:rsidRPr="00AF006B" w:rsidRDefault="00CD733A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54.5, 0.11</w:t>
            </w:r>
          </w:p>
        </w:tc>
        <w:tc>
          <w:tcPr>
            <w:tcW w:w="1020" w:type="dxa"/>
            <w:vMerge/>
            <w:shd w:val="clear" w:color="auto" w:fill="FFFFFF" w:themeFill="background1"/>
          </w:tcPr>
          <w:p w:rsidR="00D5189C" w:rsidRPr="00AF006B" w:rsidRDefault="00D5189C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36C91" w:rsidTr="00236C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36C91" w:rsidRDefault="00236C91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Exclusion of baseline CVDs</w:t>
            </w:r>
          </w:p>
        </w:tc>
        <w:tc>
          <w:tcPr>
            <w:tcW w:w="1065" w:type="dxa"/>
            <w:shd w:val="clear" w:color="auto" w:fill="FFFFFF" w:themeFill="background1"/>
          </w:tcPr>
          <w:p w:rsidR="00236C91" w:rsidRPr="00AF006B" w:rsidRDefault="00236C91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191" w:type="dxa"/>
            <w:shd w:val="clear" w:color="auto" w:fill="FFFFFF" w:themeFill="background1"/>
          </w:tcPr>
          <w:p w:rsidR="00236C91" w:rsidRDefault="00236C91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98" w:type="dxa"/>
            <w:shd w:val="clear" w:color="auto" w:fill="FFFFFF" w:themeFill="background1"/>
          </w:tcPr>
          <w:p w:rsidR="00236C91" w:rsidRDefault="00236C91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0.77 (0.57-0.96)</w:t>
            </w:r>
          </w:p>
        </w:tc>
        <w:tc>
          <w:tcPr>
            <w:tcW w:w="2154" w:type="dxa"/>
            <w:shd w:val="clear" w:color="auto" w:fill="FFFFFF" w:themeFill="background1"/>
          </w:tcPr>
          <w:p w:rsidR="00236C91" w:rsidRDefault="00236C91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38.4, 0.20</w:t>
            </w:r>
          </w:p>
        </w:tc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236C91" w:rsidRPr="00AF006B" w:rsidRDefault="00236C91" w:rsidP="00236C91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0.78</w:t>
            </w:r>
          </w:p>
        </w:tc>
      </w:tr>
      <w:tr w:rsidR="00236C91" w:rsidTr="0025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36C91" w:rsidRDefault="00236C91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236C91" w:rsidRPr="00AF006B" w:rsidRDefault="00236C91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91" w:type="dxa"/>
            <w:shd w:val="clear" w:color="auto" w:fill="FFFFFF" w:themeFill="background1"/>
          </w:tcPr>
          <w:p w:rsidR="00236C91" w:rsidRDefault="00236C91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</w:tcPr>
          <w:p w:rsidR="00236C91" w:rsidRDefault="00236C91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0.79 (0.65-0.94)</w:t>
            </w:r>
          </w:p>
        </w:tc>
        <w:tc>
          <w:tcPr>
            <w:tcW w:w="2154" w:type="dxa"/>
            <w:shd w:val="clear" w:color="auto" w:fill="FFFFFF" w:themeFill="background1"/>
          </w:tcPr>
          <w:p w:rsidR="00236C91" w:rsidRDefault="00236C91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54.7, 0.04</w:t>
            </w:r>
          </w:p>
        </w:tc>
        <w:tc>
          <w:tcPr>
            <w:tcW w:w="1020" w:type="dxa"/>
            <w:vMerge/>
            <w:shd w:val="clear" w:color="auto" w:fill="FFFFFF" w:themeFill="background1"/>
          </w:tcPr>
          <w:p w:rsidR="00236C91" w:rsidRPr="00AF006B" w:rsidRDefault="00236C91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55715" w:rsidTr="0025571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Adjustments </w:t>
            </w: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55715" w:rsidTr="0025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   Body mass index </w:t>
            </w: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0.82 (0.75-0.90)</w:t>
            </w: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5.5, 0.39</w:t>
            </w:r>
          </w:p>
        </w:tc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0.06</w:t>
            </w:r>
          </w:p>
        </w:tc>
      </w:tr>
      <w:tr w:rsidR="00255715" w:rsidTr="0025571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0.62 (0.16-1.08)</w:t>
            </w: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81.8, 0.02</w:t>
            </w:r>
          </w:p>
        </w:tc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55715" w:rsidTr="0025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   Physical activity </w:t>
            </w: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0.80 (0.72-0.87)</w:t>
            </w: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0, 0.59</w:t>
            </w:r>
          </w:p>
        </w:tc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0.83</w:t>
            </w:r>
          </w:p>
        </w:tc>
      </w:tr>
      <w:tr w:rsidR="00255715" w:rsidTr="0025571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0.81 (0.53-1.09)</w:t>
            </w: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76.5, 0.005</w:t>
            </w:r>
          </w:p>
        </w:tc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55715" w:rsidTr="00D51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   Smoking status </w:t>
            </w:r>
          </w:p>
        </w:tc>
        <w:tc>
          <w:tcPr>
            <w:tcW w:w="1065" w:type="dxa"/>
            <w:shd w:val="clear" w:color="auto" w:fill="auto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191" w:type="dxa"/>
            <w:shd w:val="clear" w:color="auto" w:fill="auto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098" w:type="dxa"/>
            <w:shd w:val="clear" w:color="auto" w:fill="auto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0.82 (0.75-0.90)</w:t>
            </w:r>
          </w:p>
        </w:tc>
        <w:tc>
          <w:tcPr>
            <w:tcW w:w="2154" w:type="dxa"/>
            <w:shd w:val="clear" w:color="auto" w:fill="auto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5.5, 0.39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0.06</w:t>
            </w:r>
          </w:p>
        </w:tc>
      </w:tr>
      <w:tr w:rsidR="00255715" w:rsidTr="00D5189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065" w:type="dxa"/>
            <w:shd w:val="clear" w:color="auto" w:fill="auto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91" w:type="dxa"/>
            <w:shd w:val="clear" w:color="auto" w:fill="auto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0.62 (0.16-1.08)</w:t>
            </w:r>
          </w:p>
        </w:tc>
        <w:tc>
          <w:tcPr>
            <w:tcW w:w="2154" w:type="dxa"/>
            <w:shd w:val="clear" w:color="auto" w:fill="auto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81.8, 0.02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55715" w:rsidTr="0025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   Energy intake </w:t>
            </w: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0.82 (0.75-0.90)</w:t>
            </w: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5.5, 0.39</w:t>
            </w:r>
          </w:p>
        </w:tc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0.06</w:t>
            </w:r>
          </w:p>
        </w:tc>
      </w:tr>
      <w:tr w:rsidR="00255715" w:rsidTr="0025571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0.62 (0.16-1.08)</w:t>
            </w: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81.8, 0.02</w:t>
            </w:r>
          </w:p>
        </w:tc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55715" w:rsidTr="0025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   Vitamin supplementation </w:t>
            </w:r>
          </w:p>
        </w:tc>
        <w:tc>
          <w:tcPr>
            <w:tcW w:w="1065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191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98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0.78 (0.67-0.90)</w:t>
            </w:r>
          </w:p>
        </w:tc>
        <w:tc>
          <w:tcPr>
            <w:tcW w:w="2154" w:type="dxa"/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0, 0.92</w:t>
            </w:r>
          </w:p>
        </w:tc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0.71</w:t>
            </w:r>
          </w:p>
        </w:tc>
      </w:tr>
      <w:tr w:rsidR="00255715" w:rsidTr="0025571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nil"/>
            </w:tcBorders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065" w:type="dxa"/>
            <w:tcBorders>
              <w:bottom w:val="nil"/>
            </w:tcBorders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0.77 (0.60-0.95)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68.7, 0.007</w:t>
            </w:r>
          </w:p>
        </w:tc>
        <w:tc>
          <w:tcPr>
            <w:tcW w:w="102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255715" w:rsidRPr="00AF006B" w:rsidRDefault="00255715" w:rsidP="0025571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55715" w:rsidTr="0025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255715" w:rsidRPr="00985615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8561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1 </w:t>
            </w:r>
            <w:r w:rsidRPr="00985615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P</w:t>
            </w:r>
            <w:r w:rsidRPr="0098561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-heterogeneity within subgroups with the use of a random-effects model.</w:t>
            </w:r>
          </w:p>
          <w:p w:rsidR="00255715" w:rsidRPr="00985615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8561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2</w:t>
            </w:r>
            <w:r w:rsidRPr="00985615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 xml:space="preserve"> P</w:t>
            </w:r>
            <w:r w:rsidRPr="0098561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-heterogeneity between subgroups with the use of a fixed-effects model.</w:t>
            </w:r>
          </w:p>
          <w:p w:rsidR="00255715" w:rsidRPr="00AF006B" w:rsidRDefault="00255715" w:rsidP="0025571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985615">
              <w:rPr>
                <w:rFonts w:asciiTheme="majorBidi" w:hAnsiTheme="majorBidi" w:cstheme="majorBidi"/>
                <w:sz w:val="18"/>
                <w:szCs w:val="18"/>
              </w:rPr>
              <w:t>Abbreviations</w:t>
            </w:r>
            <w:r w:rsidRPr="0098561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: </w:t>
            </w:r>
            <w:r w:rsidR="00787737" w:rsidRPr="0098561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CVD, cardiovascular disease; </w:t>
            </w:r>
            <w:r w:rsidRPr="0098561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FFQ, food frequency questionnaire; RR, relative risk.</w:t>
            </w: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</w:p>
        </w:tc>
      </w:tr>
    </w:tbl>
    <w:p w:rsidR="00255715" w:rsidRDefault="00255715" w:rsidP="00255715">
      <w:pPr>
        <w:shd w:val="clear" w:color="auto" w:fill="FFFFFF" w:themeFill="background1"/>
      </w:pPr>
    </w:p>
    <w:p w:rsidR="00255715" w:rsidRDefault="00255715" w:rsidP="005D6B63"/>
    <w:p w:rsidR="00255715" w:rsidRPr="00333394" w:rsidRDefault="00D226B5" w:rsidP="009D74C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</w:t>
      </w:r>
      <w:r w:rsidR="00C54E84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255715">
        <w:rPr>
          <w:rFonts w:asciiTheme="majorBidi" w:hAnsiTheme="majorBidi" w:cstheme="majorBidi"/>
          <w:b/>
          <w:bCs/>
          <w:sz w:val="24"/>
          <w:szCs w:val="24"/>
        </w:rPr>
        <w:t xml:space="preserve"> Table </w:t>
      </w:r>
      <w:r w:rsidR="009D74C9">
        <w:rPr>
          <w:rFonts w:asciiTheme="majorBidi" w:hAnsiTheme="majorBidi" w:cstheme="majorBidi"/>
          <w:b/>
          <w:bCs/>
          <w:sz w:val="24"/>
          <w:szCs w:val="24"/>
        </w:rPr>
        <w:t>3.</w:t>
      </w:r>
      <w:r w:rsidR="00255715" w:rsidRPr="009F2D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A1D7F">
        <w:rPr>
          <w:rFonts w:asciiTheme="majorBidi" w:hAnsiTheme="majorBidi" w:cstheme="majorBidi"/>
          <w:sz w:val="24"/>
          <w:szCs w:val="24"/>
        </w:rPr>
        <w:t>Subgroup analysis of circulating</w:t>
      </w:r>
      <w:r w:rsidR="00255715">
        <w:rPr>
          <w:rFonts w:asciiTheme="majorBidi" w:hAnsiTheme="majorBidi" w:cstheme="majorBidi"/>
          <w:sz w:val="24"/>
          <w:szCs w:val="24"/>
        </w:rPr>
        <w:t xml:space="preserve"> C (highest versus lowest category) and risk of total cardiovascular mortality. </w:t>
      </w:r>
    </w:p>
    <w:tbl>
      <w:tblPr>
        <w:tblStyle w:val="PlainTable42"/>
        <w:tblW w:w="10363" w:type="dxa"/>
        <w:tblLook w:val="04A0" w:firstRow="1" w:lastRow="0" w:firstColumn="1" w:lastColumn="0" w:noHBand="0" w:noVBand="1"/>
      </w:tblPr>
      <w:tblGrid>
        <w:gridCol w:w="2835"/>
        <w:gridCol w:w="1065"/>
        <w:gridCol w:w="1191"/>
        <w:gridCol w:w="2098"/>
        <w:gridCol w:w="2154"/>
        <w:gridCol w:w="1020"/>
      </w:tblGrid>
      <w:tr w:rsidR="008E6745" w:rsidTr="008E6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E6745" w:rsidRPr="00BE2429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</w:tcPr>
          <w:p w:rsidR="008E6745" w:rsidRPr="00BE2429" w:rsidRDefault="008E6745" w:rsidP="008E6745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8E6745" w:rsidRPr="00460F7A" w:rsidRDefault="008E6745" w:rsidP="008E6745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460F7A">
              <w:rPr>
                <w:rFonts w:asciiTheme="majorBidi" w:hAnsiTheme="majorBidi" w:cstheme="majorBidi"/>
                <w:b w:val="0"/>
                <w:bCs w:val="0"/>
              </w:rPr>
              <w:t>Number of studies</w:t>
            </w:r>
          </w:p>
        </w:tc>
        <w:tc>
          <w:tcPr>
            <w:tcW w:w="2098" w:type="dxa"/>
          </w:tcPr>
          <w:p w:rsidR="008E6745" w:rsidRPr="00460F7A" w:rsidRDefault="008E6745" w:rsidP="008E6745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460F7A">
              <w:rPr>
                <w:rFonts w:asciiTheme="majorBidi" w:hAnsiTheme="majorBidi" w:cstheme="majorBidi"/>
                <w:b w:val="0"/>
                <w:bCs w:val="0"/>
              </w:rPr>
              <w:t>RR (95%CI)</w:t>
            </w:r>
          </w:p>
        </w:tc>
        <w:tc>
          <w:tcPr>
            <w:tcW w:w="2154" w:type="dxa"/>
          </w:tcPr>
          <w:p w:rsidR="008E6745" w:rsidRPr="00460F7A" w:rsidRDefault="008E6745" w:rsidP="008E6745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460F7A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I</w:t>
            </w:r>
            <w:r w:rsidRPr="00460F7A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2</w:t>
            </w:r>
            <w:r w:rsidRPr="00460F7A">
              <w:rPr>
                <w:rFonts w:asciiTheme="majorBidi" w:hAnsiTheme="majorBidi" w:cstheme="majorBidi"/>
                <w:b w:val="0"/>
                <w:bCs w:val="0"/>
              </w:rPr>
              <w:t xml:space="preserve"> (%), </w:t>
            </w:r>
            <w:r w:rsidRPr="00460F7A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P</w:t>
            </w:r>
            <w:r w:rsidRPr="00460F7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heterogeneity</w:t>
            </w:r>
            <w:r w:rsidRPr="00460F7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020" w:type="dxa"/>
          </w:tcPr>
          <w:p w:rsidR="008E6745" w:rsidRPr="00460F7A" w:rsidRDefault="008E6745" w:rsidP="008E6745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460F7A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P</w:t>
            </w:r>
            <w:r w:rsidRPr="00460F7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between</w:t>
            </w:r>
            <w:r w:rsidRPr="00460F7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8E6745" w:rsidTr="008E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8E6745" w:rsidRPr="00460F7A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460F7A">
              <w:rPr>
                <w:rFonts w:asciiTheme="majorBidi" w:hAnsiTheme="majorBidi" w:cstheme="majorBidi"/>
                <w:b w:val="0"/>
                <w:bCs w:val="0"/>
              </w:rPr>
              <w:t xml:space="preserve">All studies </w:t>
            </w:r>
          </w:p>
        </w:tc>
        <w:tc>
          <w:tcPr>
            <w:tcW w:w="1065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0.60 (0.42-0.78)</w:t>
            </w:r>
          </w:p>
        </w:tc>
        <w:tc>
          <w:tcPr>
            <w:tcW w:w="2154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64.7, 0.01</w:t>
            </w:r>
          </w:p>
        </w:tc>
        <w:tc>
          <w:tcPr>
            <w:tcW w:w="1020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8E6745" w:rsidTr="008E67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8E6745" w:rsidRPr="00460F7A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460F7A">
              <w:rPr>
                <w:rFonts w:asciiTheme="majorBidi" w:hAnsiTheme="majorBidi" w:cstheme="majorBidi"/>
                <w:b w:val="0"/>
                <w:bCs w:val="0"/>
              </w:rPr>
              <w:t xml:space="preserve">Region </w:t>
            </w:r>
          </w:p>
        </w:tc>
        <w:tc>
          <w:tcPr>
            <w:tcW w:w="1065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E6745" w:rsidTr="008E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8E6745" w:rsidRPr="00460F7A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460F7A">
              <w:rPr>
                <w:rFonts w:asciiTheme="majorBidi" w:hAnsiTheme="majorBidi" w:cstheme="majorBidi"/>
                <w:b w:val="0"/>
                <w:bCs w:val="0"/>
              </w:rPr>
              <w:t xml:space="preserve">   US</w:t>
            </w:r>
          </w:p>
        </w:tc>
        <w:tc>
          <w:tcPr>
            <w:tcW w:w="1065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0.75 (0.61-0.89)</w:t>
            </w:r>
          </w:p>
        </w:tc>
        <w:tc>
          <w:tcPr>
            <w:tcW w:w="2154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0, 0.51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0.002</w:t>
            </w:r>
          </w:p>
        </w:tc>
      </w:tr>
      <w:tr w:rsidR="008E6745" w:rsidTr="008E67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8E6745" w:rsidRPr="00460F7A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460F7A">
              <w:rPr>
                <w:rFonts w:asciiTheme="majorBidi" w:hAnsiTheme="majorBidi" w:cstheme="majorBidi"/>
                <w:b w:val="0"/>
                <w:bCs w:val="0"/>
              </w:rPr>
              <w:t xml:space="preserve">   Europe </w:t>
            </w:r>
          </w:p>
        </w:tc>
        <w:tc>
          <w:tcPr>
            <w:tcW w:w="1065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0.46 (0.26-0.67)</w:t>
            </w:r>
          </w:p>
        </w:tc>
        <w:tc>
          <w:tcPr>
            <w:tcW w:w="2154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41.6, 0.18</w:t>
            </w:r>
          </w:p>
        </w:tc>
        <w:tc>
          <w:tcPr>
            <w:tcW w:w="1020" w:type="dxa"/>
            <w:vMerge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E6745" w:rsidTr="008E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8E6745" w:rsidRPr="00460F7A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460F7A">
              <w:rPr>
                <w:rFonts w:asciiTheme="majorBidi" w:hAnsiTheme="majorBidi" w:cstheme="majorBidi"/>
                <w:b w:val="0"/>
                <w:bCs w:val="0"/>
              </w:rPr>
              <w:t xml:space="preserve">Baseline mean age </w:t>
            </w:r>
          </w:p>
        </w:tc>
        <w:tc>
          <w:tcPr>
            <w:tcW w:w="1065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E6745" w:rsidTr="008E67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8E6745" w:rsidRPr="00460F7A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460F7A">
              <w:rPr>
                <w:rFonts w:asciiTheme="majorBidi" w:hAnsiTheme="majorBidi" w:cstheme="majorBidi"/>
                <w:b w:val="0"/>
                <w:bCs w:val="0"/>
              </w:rPr>
              <w:t>&lt; 60 years</w:t>
            </w:r>
          </w:p>
        </w:tc>
        <w:tc>
          <w:tcPr>
            <w:tcW w:w="1065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0.62 (0.30-0.94)</w:t>
            </w:r>
          </w:p>
        </w:tc>
        <w:tc>
          <w:tcPr>
            <w:tcW w:w="2154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85.7, 0.001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0.83</w:t>
            </w:r>
          </w:p>
        </w:tc>
      </w:tr>
      <w:tr w:rsidR="008E6745" w:rsidTr="008E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8E6745" w:rsidRPr="00460F7A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460F7A">
              <w:rPr>
                <w:rFonts w:asciiTheme="majorBidi" w:hAnsiTheme="majorBidi" w:cstheme="majorBidi"/>
                <w:b w:val="0"/>
                <w:bCs w:val="0"/>
              </w:rPr>
              <w:t>&gt; 60 years</w:t>
            </w:r>
          </w:p>
        </w:tc>
        <w:tc>
          <w:tcPr>
            <w:tcW w:w="1065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0.58 (0.38-0.78)</w:t>
            </w:r>
          </w:p>
        </w:tc>
        <w:tc>
          <w:tcPr>
            <w:tcW w:w="2154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0, 0.95</w:t>
            </w:r>
          </w:p>
        </w:tc>
        <w:tc>
          <w:tcPr>
            <w:tcW w:w="1020" w:type="dxa"/>
            <w:vMerge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E6745" w:rsidTr="008E67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8E6745" w:rsidRPr="00460F7A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460F7A">
              <w:rPr>
                <w:rFonts w:asciiTheme="majorBidi" w:hAnsiTheme="majorBidi" w:cstheme="majorBidi"/>
                <w:b w:val="0"/>
                <w:bCs w:val="0"/>
              </w:rPr>
              <w:t xml:space="preserve">Follow-up duration </w:t>
            </w:r>
          </w:p>
        </w:tc>
        <w:tc>
          <w:tcPr>
            <w:tcW w:w="1065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E6745" w:rsidTr="008E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8E6745" w:rsidRPr="00460F7A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460F7A">
              <w:rPr>
                <w:rFonts w:asciiTheme="majorBidi" w:hAnsiTheme="majorBidi" w:cstheme="majorBidi"/>
                <w:b w:val="0"/>
                <w:bCs w:val="0"/>
              </w:rPr>
              <w:t>&lt; 10 years</w:t>
            </w:r>
          </w:p>
        </w:tc>
        <w:tc>
          <w:tcPr>
            <w:tcW w:w="1065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0.37 (0.17-0.58)</w:t>
            </w:r>
          </w:p>
        </w:tc>
        <w:tc>
          <w:tcPr>
            <w:tcW w:w="2154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13.2, 0.28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0.001</w:t>
            </w:r>
          </w:p>
        </w:tc>
      </w:tr>
      <w:tr w:rsidR="008E6745" w:rsidTr="008E67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8E6745" w:rsidRPr="00460F7A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460F7A">
              <w:rPr>
                <w:rFonts w:asciiTheme="majorBidi" w:hAnsiTheme="majorBidi" w:cstheme="majorBidi"/>
                <w:b w:val="0"/>
                <w:bCs w:val="0"/>
              </w:rPr>
              <w:t>&gt; 10 years</w:t>
            </w:r>
          </w:p>
        </w:tc>
        <w:tc>
          <w:tcPr>
            <w:tcW w:w="1065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0.72 (0.60-0.84)</w:t>
            </w:r>
          </w:p>
        </w:tc>
        <w:tc>
          <w:tcPr>
            <w:tcW w:w="2154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0, 0.54</w:t>
            </w:r>
          </w:p>
        </w:tc>
        <w:tc>
          <w:tcPr>
            <w:tcW w:w="1020" w:type="dxa"/>
            <w:vMerge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E6745" w:rsidTr="008E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8E6745" w:rsidRPr="00460F7A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460F7A">
              <w:rPr>
                <w:rFonts w:asciiTheme="majorBidi" w:hAnsiTheme="majorBidi" w:cstheme="majorBidi"/>
                <w:b w:val="0"/>
                <w:bCs w:val="0"/>
              </w:rPr>
              <w:t xml:space="preserve">Number of cases </w:t>
            </w:r>
          </w:p>
        </w:tc>
        <w:tc>
          <w:tcPr>
            <w:tcW w:w="1065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E6745" w:rsidTr="008E67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E6745" w:rsidRPr="00460F7A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460F7A">
              <w:rPr>
                <w:rFonts w:asciiTheme="majorBidi" w:hAnsiTheme="majorBidi" w:cstheme="majorBidi"/>
                <w:b w:val="0"/>
                <w:bCs w:val="0"/>
              </w:rPr>
              <w:t>&lt; 500</w:t>
            </w:r>
          </w:p>
        </w:tc>
        <w:tc>
          <w:tcPr>
            <w:tcW w:w="1065" w:type="dxa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98" w:type="dxa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0.46 (0.30-0.62)</w:t>
            </w:r>
          </w:p>
        </w:tc>
        <w:tc>
          <w:tcPr>
            <w:tcW w:w="2154" w:type="dxa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17.2, 0.31</w:t>
            </w:r>
          </w:p>
        </w:tc>
        <w:tc>
          <w:tcPr>
            <w:tcW w:w="1020" w:type="dxa"/>
            <w:vMerge w:val="restart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0.002</w:t>
            </w:r>
          </w:p>
        </w:tc>
      </w:tr>
      <w:tr w:rsidR="008E6745" w:rsidTr="008E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8E6745" w:rsidRPr="00460F7A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460F7A">
              <w:rPr>
                <w:rFonts w:asciiTheme="majorBidi" w:hAnsiTheme="majorBidi" w:cstheme="majorBidi"/>
                <w:b w:val="0"/>
                <w:bCs w:val="0"/>
              </w:rPr>
              <w:t>&gt; 500</w:t>
            </w:r>
          </w:p>
        </w:tc>
        <w:tc>
          <w:tcPr>
            <w:tcW w:w="1065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0.78 (0.63-0.92)</w:t>
            </w:r>
          </w:p>
        </w:tc>
        <w:tc>
          <w:tcPr>
            <w:tcW w:w="2154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0, 0.86</w:t>
            </w:r>
          </w:p>
        </w:tc>
        <w:tc>
          <w:tcPr>
            <w:tcW w:w="1020" w:type="dxa"/>
            <w:vMerge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E6745" w:rsidTr="008E67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8E6745" w:rsidRPr="00460F7A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460F7A">
              <w:rPr>
                <w:rFonts w:asciiTheme="majorBidi" w:hAnsiTheme="majorBidi" w:cstheme="majorBidi"/>
                <w:b w:val="0"/>
                <w:bCs w:val="0"/>
              </w:rPr>
              <w:t xml:space="preserve">Adjustments </w:t>
            </w:r>
          </w:p>
        </w:tc>
        <w:tc>
          <w:tcPr>
            <w:tcW w:w="1065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E6745" w:rsidTr="008E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8E6745" w:rsidRPr="00460F7A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460F7A">
              <w:rPr>
                <w:rFonts w:asciiTheme="majorBidi" w:hAnsiTheme="majorBidi" w:cstheme="majorBidi"/>
                <w:b w:val="0"/>
                <w:bCs w:val="0"/>
              </w:rPr>
              <w:t xml:space="preserve">   Body mass index </w:t>
            </w:r>
          </w:p>
        </w:tc>
        <w:tc>
          <w:tcPr>
            <w:tcW w:w="1065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191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0.61 (0.35-0.88)</w:t>
            </w:r>
          </w:p>
        </w:tc>
        <w:tc>
          <w:tcPr>
            <w:tcW w:w="2154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78.6, 0.003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0.88</w:t>
            </w:r>
          </w:p>
        </w:tc>
      </w:tr>
      <w:tr w:rsidR="008E6745" w:rsidTr="008E67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8E6745" w:rsidRPr="00460F7A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065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91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0.58 (0.36-0.81)</w:t>
            </w:r>
          </w:p>
        </w:tc>
        <w:tc>
          <w:tcPr>
            <w:tcW w:w="2154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0, 0.74</w:t>
            </w:r>
          </w:p>
        </w:tc>
        <w:tc>
          <w:tcPr>
            <w:tcW w:w="1020" w:type="dxa"/>
            <w:vMerge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E6745" w:rsidTr="008E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8E6745" w:rsidRPr="00460F7A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460F7A">
              <w:rPr>
                <w:rFonts w:asciiTheme="majorBidi" w:hAnsiTheme="majorBidi" w:cstheme="majorBidi"/>
                <w:b w:val="0"/>
                <w:bCs w:val="0"/>
              </w:rPr>
              <w:t xml:space="preserve">   Physical activity </w:t>
            </w:r>
          </w:p>
        </w:tc>
        <w:tc>
          <w:tcPr>
            <w:tcW w:w="1065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191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0.74 (0.58-0.90)</w:t>
            </w:r>
          </w:p>
        </w:tc>
        <w:tc>
          <w:tcPr>
            <w:tcW w:w="2154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0, 0.38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0.02</w:t>
            </w:r>
          </w:p>
        </w:tc>
      </w:tr>
      <w:tr w:rsidR="008E6745" w:rsidTr="008E67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8E6745" w:rsidRPr="00460F7A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065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91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0.55 (0.32-0.78)</w:t>
            </w:r>
          </w:p>
        </w:tc>
        <w:tc>
          <w:tcPr>
            <w:tcW w:w="2154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63.5, 0.04</w:t>
            </w:r>
          </w:p>
        </w:tc>
        <w:tc>
          <w:tcPr>
            <w:tcW w:w="1020" w:type="dxa"/>
            <w:vMerge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E6745" w:rsidTr="008E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8E6745" w:rsidRPr="00460F7A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460F7A">
              <w:rPr>
                <w:rFonts w:asciiTheme="majorBidi" w:hAnsiTheme="majorBidi" w:cstheme="majorBidi"/>
                <w:b w:val="0"/>
                <w:bCs w:val="0"/>
              </w:rPr>
              <w:t xml:space="preserve">   Smoking status </w:t>
            </w:r>
          </w:p>
        </w:tc>
        <w:tc>
          <w:tcPr>
            <w:tcW w:w="1065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191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0.61 (0.35-0.88)</w:t>
            </w:r>
          </w:p>
        </w:tc>
        <w:tc>
          <w:tcPr>
            <w:tcW w:w="2154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78.6, 0.003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0.88</w:t>
            </w:r>
          </w:p>
        </w:tc>
      </w:tr>
      <w:tr w:rsidR="008E6745" w:rsidTr="008E67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8E6745" w:rsidRPr="00460F7A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065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91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0.58 (0.36-0.81)</w:t>
            </w:r>
          </w:p>
        </w:tc>
        <w:tc>
          <w:tcPr>
            <w:tcW w:w="2154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0, 0.74</w:t>
            </w:r>
          </w:p>
        </w:tc>
        <w:tc>
          <w:tcPr>
            <w:tcW w:w="1020" w:type="dxa"/>
            <w:vMerge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E6745" w:rsidTr="008E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8E6745" w:rsidRPr="00460F7A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460F7A">
              <w:rPr>
                <w:rFonts w:asciiTheme="majorBidi" w:hAnsiTheme="majorBidi" w:cstheme="majorBidi"/>
                <w:b w:val="0"/>
                <w:bCs w:val="0"/>
              </w:rPr>
              <w:t xml:space="preserve">   Vitamin supplementation </w:t>
            </w:r>
          </w:p>
        </w:tc>
        <w:tc>
          <w:tcPr>
            <w:tcW w:w="1065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191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0.55 (0.22-0.88)</w:t>
            </w:r>
          </w:p>
        </w:tc>
        <w:tc>
          <w:tcPr>
            <w:tcW w:w="2154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83.3, 0.003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0.39</w:t>
            </w:r>
          </w:p>
        </w:tc>
      </w:tr>
      <w:tr w:rsidR="008E6745" w:rsidTr="008E67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065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91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0.66 (0.49-0.84)</w:t>
            </w:r>
          </w:p>
        </w:tc>
        <w:tc>
          <w:tcPr>
            <w:tcW w:w="2154" w:type="dxa"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0, 0.49</w:t>
            </w:r>
          </w:p>
        </w:tc>
        <w:tc>
          <w:tcPr>
            <w:tcW w:w="1020" w:type="dxa"/>
            <w:vMerge/>
            <w:shd w:val="clear" w:color="auto" w:fill="auto"/>
          </w:tcPr>
          <w:p w:rsidR="008E6745" w:rsidRPr="00AF006B" w:rsidRDefault="008E6745" w:rsidP="008E674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E6745" w:rsidTr="008E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gridSpan w:val="6"/>
            <w:shd w:val="clear" w:color="auto" w:fill="auto"/>
          </w:tcPr>
          <w:p w:rsidR="008E6745" w:rsidRPr="00985615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8561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1 </w:t>
            </w:r>
            <w:r w:rsidRPr="00985615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P</w:t>
            </w:r>
            <w:r w:rsidRPr="0098561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-heterogeneity within subgroups with the use of a random-effects model.</w:t>
            </w:r>
          </w:p>
          <w:p w:rsidR="008E6745" w:rsidRPr="00985615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8561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2</w:t>
            </w:r>
            <w:r w:rsidRPr="00985615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 xml:space="preserve"> P</w:t>
            </w:r>
            <w:r w:rsidRPr="0098561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-heterogeneity between subgroups with the use of a fixed-effects model.</w:t>
            </w:r>
          </w:p>
          <w:p w:rsidR="008E6745" w:rsidRPr="00AF006B" w:rsidRDefault="008E6745" w:rsidP="008E6745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985615">
              <w:rPr>
                <w:rFonts w:asciiTheme="majorBidi" w:hAnsiTheme="majorBidi" w:cstheme="majorBidi"/>
                <w:sz w:val="18"/>
                <w:szCs w:val="18"/>
              </w:rPr>
              <w:t>Abbreviations</w:t>
            </w:r>
            <w:r w:rsidRPr="0098561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: FFQ, food frequency questionnaire; RR, relative risk.</w:t>
            </w:r>
          </w:p>
        </w:tc>
      </w:tr>
    </w:tbl>
    <w:p w:rsidR="00255715" w:rsidRDefault="00255715" w:rsidP="00255715">
      <w:pPr>
        <w:shd w:val="clear" w:color="auto" w:fill="FFFFFF" w:themeFill="background1"/>
      </w:pPr>
    </w:p>
    <w:p w:rsidR="00255715" w:rsidRDefault="00255715" w:rsidP="00255715"/>
    <w:p w:rsidR="005D6B63" w:rsidRDefault="005D6B63" w:rsidP="005D6B63">
      <w:pPr>
        <w:spacing w:after="20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5715" w:rsidRDefault="00255715" w:rsidP="005D6B63">
      <w:pPr>
        <w:spacing w:after="20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2012" w:rsidRDefault="00E12012" w:rsidP="005D6B63">
      <w:pPr>
        <w:spacing w:after="20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4673" w:rsidRPr="00333394" w:rsidRDefault="00D226B5" w:rsidP="009D74C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</w:t>
      </w:r>
      <w:r w:rsidR="00C54E84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6A4673">
        <w:rPr>
          <w:rFonts w:asciiTheme="majorBidi" w:hAnsiTheme="majorBidi" w:cstheme="majorBidi"/>
          <w:b/>
          <w:bCs/>
          <w:sz w:val="24"/>
          <w:szCs w:val="24"/>
        </w:rPr>
        <w:t xml:space="preserve"> Table </w:t>
      </w:r>
      <w:r w:rsidR="009D74C9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6A4673" w:rsidRPr="009F2D18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6A4673">
        <w:rPr>
          <w:rFonts w:asciiTheme="majorBidi" w:hAnsiTheme="majorBidi" w:cstheme="majorBidi"/>
          <w:sz w:val="24"/>
          <w:szCs w:val="24"/>
        </w:rPr>
        <w:t xml:space="preserve">Subgroup analysis of vitamin E intake (highest versus lowest category) and risk of total cardiovascular mortality. </w:t>
      </w:r>
    </w:p>
    <w:tbl>
      <w:tblPr>
        <w:tblStyle w:val="LightShading"/>
        <w:tblW w:w="10363" w:type="dxa"/>
        <w:tblLook w:val="04A0" w:firstRow="1" w:lastRow="0" w:firstColumn="1" w:lastColumn="0" w:noHBand="0" w:noVBand="1"/>
      </w:tblPr>
      <w:tblGrid>
        <w:gridCol w:w="2835"/>
        <w:gridCol w:w="1065"/>
        <w:gridCol w:w="1191"/>
        <w:gridCol w:w="2098"/>
        <w:gridCol w:w="2154"/>
        <w:gridCol w:w="1020"/>
      </w:tblGrid>
      <w:tr w:rsidR="006A4673" w:rsidTr="00343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A4673" w:rsidRPr="00664D1C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065" w:type="dxa"/>
          </w:tcPr>
          <w:p w:rsidR="006A4673" w:rsidRPr="00664D1C" w:rsidRDefault="006A4673" w:rsidP="00343D86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191" w:type="dxa"/>
          </w:tcPr>
          <w:p w:rsidR="006A4673" w:rsidRPr="00664D1C" w:rsidRDefault="006A4673" w:rsidP="00343D86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664D1C">
              <w:rPr>
                <w:rFonts w:asciiTheme="majorBidi" w:hAnsiTheme="majorBidi" w:cstheme="majorBidi"/>
                <w:b w:val="0"/>
                <w:bCs w:val="0"/>
              </w:rPr>
              <w:t>Number of studies</w:t>
            </w:r>
          </w:p>
        </w:tc>
        <w:tc>
          <w:tcPr>
            <w:tcW w:w="2098" w:type="dxa"/>
          </w:tcPr>
          <w:p w:rsidR="006A4673" w:rsidRPr="00664D1C" w:rsidRDefault="006A4673" w:rsidP="00343D86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664D1C">
              <w:rPr>
                <w:rFonts w:asciiTheme="majorBidi" w:hAnsiTheme="majorBidi" w:cstheme="majorBidi"/>
                <w:b w:val="0"/>
                <w:bCs w:val="0"/>
              </w:rPr>
              <w:t>RR (95%CI)</w:t>
            </w:r>
          </w:p>
        </w:tc>
        <w:tc>
          <w:tcPr>
            <w:tcW w:w="2154" w:type="dxa"/>
          </w:tcPr>
          <w:p w:rsidR="006A4673" w:rsidRPr="00664D1C" w:rsidRDefault="006A4673" w:rsidP="00343D86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664D1C">
              <w:rPr>
                <w:rFonts w:asciiTheme="majorBidi" w:hAnsiTheme="majorBidi" w:cstheme="majorBidi"/>
                <w:b w:val="0"/>
                <w:bCs w:val="0"/>
              </w:rPr>
              <w:t>I</w:t>
            </w:r>
            <w:r w:rsidRPr="00664D1C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2</w:t>
            </w:r>
            <w:r w:rsidRPr="00664D1C">
              <w:rPr>
                <w:rFonts w:asciiTheme="majorBidi" w:hAnsiTheme="majorBidi" w:cstheme="majorBidi"/>
                <w:b w:val="0"/>
                <w:bCs w:val="0"/>
              </w:rPr>
              <w:t xml:space="preserve"> (%), </w:t>
            </w:r>
            <w:r w:rsidRPr="00664D1C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P</w:t>
            </w:r>
            <w:r w:rsidRPr="00664D1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heterogeneity</w:t>
            </w:r>
            <w:r w:rsidRPr="00664D1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020" w:type="dxa"/>
          </w:tcPr>
          <w:p w:rsidR="006A4673" w:rsidRPr="00664D1C" w:rsidRDefault="006A4673" w:rsidP="00343D86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664D1C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P</w:t>
            </w:r>
            <w:r w:rsidRPr="00664D1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between</w:t>
            </w:r>
            <w:r w:rsidRPr="00664D1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All studies 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412100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41210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0.92 (0.7</w:t>
            </w:r>
            <w:r w:rsidR="00412100">
              <w:rPr>
                <w:rFonts w:asciiTheme="majorBidi" w:hAnsiTheme="majorBidi" w:cstheme="majorBidi"/>
              </w:rPr>
              <w:t>9</w:t>
            </w:r>
            <w:r>
              <w:rPr>
                <w:rFonts w:asciiTheme="majorBidi" w:hAnsiTheme="majorBidi" w:cstheme="majorBidi"/>
              </w:rPr>
              <w:t>-1.0</w:t>
            </w:r>
            <w:r w:rsidR="00412100"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  <w:r w:rsidR="00412100">
              <w:rPr>
                <w:rFonts w:asciiTheme="majorBidi" w:hAnsiTheme="majorBidi" w:cstheme="majorBidi"/>
              </w:rPr>
              <w:t>1.3, 0.04</w:t>
            </w:r>
          </w:p>
        </w:tc>
        <w:tc>
          <w:tcPr>
            <w:tcW w:w="1020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6A4673" w:rsidTr="00343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Region 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   US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412100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1.07 (0.74-1.41)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0.26</w:t>
            </w:r>
          </w:p>
        </w:tc>
      </w:tr>
      <w:tr w:rsidR="006A4673" w:rsidTr="00343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   Europe 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412100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0.83 (0.55-1.11)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412100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71.0, 0.01</w:t>
            </w:r>
          </w:p>
        </w:tc>
        <w:tc>
          <w:tcPr>
            <w:tcW w:w="1020" w:type="dxa"/>
            <w:vMerge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   Asia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412100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412100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0.94 (0.84-1.03)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412100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4.0, 0.35</w:t>
            </w:r>
          </w:p>
        </w:tc>
        <w:tc>
          <w:tcPr>
            <w:tcW w:w="1020" w:type="dxa"/>
            <w:vMerge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Baseline mean age 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>&lt; 60 years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412100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41210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</w:t>
            </w:r>
            <w:r w:rsidR="00412100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 xml:space="preserve"> (0.</w:t>
            </w:r>
            <w:r w:rsidR="00412100">
              <w:rPr>
                <w:rFonts w:asciiTheme="majorBidi" w:hAnsiTheme="majorBidi" w:cstheme="majorBidi"/>
              </w:rPr>
              <w:t>87-1.04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="00412100">
              <w:rPr>
                <w:rFonts w:asciiTheme="majorBidi" w:hAnsiTheme="majorBidi" w:cstheme="majorBidi"/>
              </w:rPr>
              <w:t>, 0.57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0.01</w:t>
            </w:r>
          </w:p>
        </w:tc>
      </w:tr>
      <w:tr w:rsidR="006A4673" w:rsidTr="00343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>&gt; 60 years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0.76 (0.41-1.11)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70.3, 0.03</w:t>
            </w:r>
          </w:p>
        </w:tc>
        <w:tc>
          <w:tcPr>
            <w:tcW w:w="1020" w:type="dxa"/>
            <w:vMerge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Follow-up duration 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>&lt; 10 years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0.86 (0.56-1.16)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80.0, 0.007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0.80</w:t>
            </w: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>&gt; 10 years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412100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41210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</w:t>
            </w:r>
            <w:r w:rsidR="00412100">
              <w:rPr>
                <w:rFonts w:asciiTheme="majorBidi" w:hAnsiTheme="majorBidi" w:cstheme="majorBidi"/>
              </w:rPr>
              <w:t>1 (0.81-1.01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412100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7.8, 0.36</w:t>
            </w:r>
          </w:p>
        </w:tc>
        <w:tc>
          <w:tcPr>
            <w:tcW w:w="1020" w:type="dxa"/>
            <w:vMerge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Number of cases 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>&lt; 500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0.84 (0.54-1.13)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69.4, 0.02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0.07</w:t>
            </w:r>
          </w:p>
        </w:tc>
      </w:tr>
      <w:tr w:rsidR="006A4673" w:rsidTr="00343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>&gt; 500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412100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412100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</w:t>
            </w:r>
            <w:r w:rsidR="00412100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 xml:space="preserve"> (0.8</w:t>
            </w:r>
            <w:r w:rsidR="00412100">
              <w:rPr>
                <w:rFonts w:asciiTheme="majorBidi" w:hAnsiTheme="majorBidi" w:cstheme="majorBidi"/>
              </w:rPr>
              <w:t>6</w:t>
            </w:r>
            <w:r>
              <w:rPr>
                <w:rFonts w:asciiTheme="majorBidi" w:hAnsiTheme="majorBidi" w:cstheme="majorBidi"/>
              </w:rPr>
              <w:t>-1.</w:t>
            </w:r>
            <w:r w:rsidR="00412100">
              <w:rPr>
                <w:rFonts w:asciiTheme="majorBidi" w:hAnsiTheme="majorBidi" w:cstheme="majorBidi"/>
              </w:rPr>
              <w:t>03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="00412100">
              <w:rPr>
                <w:rFonts w:asciiTheme="majorBidi" w:hAnsiTheme="majorBidi" w:cstheme="majorBidi"/>
              </w:rPr>
              <w:t>, 0.48</w:t>
            </w:r>
          </w:p>
        </w:tc>
        <w:tc>
          <w:tcPr>
            <w:tcW w:w="1020" w:type="dxa"/>
            <w:vMerge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>Dietary assessment method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   FFQ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412100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412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</w:t>
            </w:r>
            <w:r w:rsidR="00412100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 xml:space="preserve"> (0.7</w:t>
            </w:r>
            <w:r w:rsidR="00412100">
              <w:rPr>
                <w:rFonts w:asciiTheme="majorBidi" w:hAnsiTheme="majorBidi" w:cstheme="majorBidi"/>
              </w:rPr>
              <w:t>8</w:t>
            </w:r>
            <w:r>
              <w:rPr>
                <w:rFonts w:asciiTheme="majorBidi" w:hAnsiTheme="majorBidi" w:cstheme="majorBidi"/>
              </w:rPr>
              <w:t>-1.</w:t>
            </w:r>
            <w:r w:rsidR="00412100">
              <w:rPr>
                <w:rFonts w:asciiTheme="majorBidi" w:hAnsiTheme="majorBidi" w:cstheme="majorBidi"/>
              </w:rPr>
              <w:t>04)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412100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57.0, 0.04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0.75</w:t>
            </w: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   other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0.91 (0.52-1.30)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61.1, 0.11</w:t>
            </w:r>
          </w:p>
        </w:tc>
        <w:tc>
          <w:tcPr>
            <w:tcW w:w="1020" w:type="dxa"/>
            <w:vMerge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Adjustments 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   Body mass index 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191" w:type="dxa"/>
            <w:shd w:val="clear" w:color="auto" w:fill="auto"/>
          </w:tcPr>
          <w:p w:rsidR="006A4673" w:rsidRPr="00AF006B" w:rsidRDefault="00660568" w:rsidP="0034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660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</w:t>
            </w:r>
            <w:r w:rsidR="00660568">
              <w:rPr>
                <w:rFonts w:asciiTheme="majorBidi" w:hAnsiTheme="majorBidi" w:cstheme="majorBidi"/>
              </w:rPr>
              <w:t>89</w:t>
            </w:r>
            <w:r>
              <w:rPr>
                <w:rFonts w:asciiTheme="majorBidi" w:hAnsiTheme="majorBidi" w:cstheme="majorBidi"/>
              </w:rPr>
              <w:t xml:space="preserve"> (0.7</w:t>
            </w:r>
            <w:r w:rsidR="00660568">
              <w:rPr>
                <w:rFonts w:asciiTheme="majorBidi" w:hAnsiTheme="majorBidi" w:cstheme="majorBidi"/>
              </w:rPr>
              <w:t>7</w:t>
            </w:r>
            <w:r>
              <w:rPr>
                <w:rFonts w:asciiTheme="majorBidi" w:hAnsiTheme="majorBidi" w:cstheme="majorBidi"/>
              </w:rPr>
              <w:t>-1.0</w:t>
            </w:r>
            <w:r w:rsidR="00660568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60568" w:rsidP="0034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54.5, 0.04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6A4673" w:rsidRPr="00AF006B" w:rsidRDefault="00660568" w:rsidP="0034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0.27</w:t>
            </w:r>
          </w:p>
        </w:tc>
      </w:tr>
      <w:tr w:rsidR="006A4673" w:rsidTr="00343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1.13 (0.74-1.52)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20" w:type="dxa"/>
            <w:vMerge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   Physical activity 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191" w:type="dxa"/>
            <w:shd w:val="clear" w:color="auto" w:fill="auto"/>
          </w:tcPr>
          <w:p w:rsidR="006A4673" w:rsidRPr="00AF006B" w:rsidRDefault="00660568" w:rsidP="0034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660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</w:t>
            </w:r>
            <w:r w:rsidR="00660568">
              <w:rPr>
                <w:rFonts w:asciiTheme="majorBidi" w:hAnsiTheme="majorBidi" w:cstheme="majorBidi"/>
              </w:rPr>
              <w:t>4</w:t>
            </w:r>
            <w:r>
              <w:rPr>
                <w:rFonts w:asciiTheme="majorBidi" w:hAnsiTheme="majorBidi" w:cstheme="majorBidi"/>
              </w:rPr>
              <w:t xml:space="preserve"> (0.6</w:t>
            </w:r>
            <w:r w:rsidR="00660568">
              <w:rPr>
                <w:rFonts w:asciiTheme="majorBidi" w:hAnsiTheme="majorBidi" w:cstheme="majorBidi"/>
              </w:rPr>
              <w:t>9</w:t>
            </w:r>
            <w:r>
              <w:rPr>
                <w:rFonts w:asciiTheme="majorBidi" w:hAnsiTheme="majorBidi" w:cstheme="majorBidi"/>
              </w:rPr>
              <w:t>-1.</w:t>
            </w:r>
            <w:r w:rsidR="00660568">
              <w:rPr>
                <w:rFonts w:asciiTheme="majorBidi" w:hAnsiTheme="majorBidi" w:cstheme="majorBidi"/>
              </w:rPr>
              <w:t>00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60568" w:rsidP="0034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64.0, 0.03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0.12</w:t>
            </w:r>
          </w:p>
        </w:tc>
      </w:tr>
      <w:tr w:rsidR="006A4673" w:rsidTr="00343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1.05 (0.88-1.21)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0, 0.86</w:t>
            </w:r>
          </w:p>
        </w:tc>
        <w:tc>
          <w:tcPr>
            <w:tcW w:w="1020" w:type="dxa"/>
            <w:vMerge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   Smoking status 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191" w:type="dxa"/>
            <w:shd w:val="clear" w:color="auto" w:fill="auto"/>
          </w:tcPr>
          <w:p w:rsidR="006A4673" w:rsidRPr="00AF006B" w:rsidRDefault="00660568" w:rsidP="0034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660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</w:t>
            </w:r>
            <w:r w:rsidR="00660568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 xml:space="preserve"> (0.7</w:t>
            </w:r>
            <w:r w:rsidR="00660568">
              <w:rPr>
                <w:rFonts w:asciiTheme="majorBidi" w:hAnsiTheme="majorBidi" w:cstheme="majorBidi"/>
              </w:rPr>
              <w:t>8</w:t>
            </w:r>
            <w:r>
              <w:rPr>
                <w:rFonts w:asciiTheme="majorBidi" w:hAnsiTheme="majorBidi" w:cstheme="majorBidi"/>
              </w:rPr>
              <w:t>-1.0</w:t>
            </w:r>
            <w:r w:rsidR="00660568">
              <w:rPr>
                <w:rFonts w:asciiTheme="majorBidi" w:hAnsiTheme="majorBidi" w:cstheme="majorBidi"/>
              </w:rPr>
              <w:t>4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60568" w:rsidP="0034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57.0, 0.04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0.59</w:t>
            </w:r>
          </w:p>
        </w:tc>
      </w:tr>
      <w:tr w:rsidR="006A4673" w:rsidTr="00343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0.91 (0.52-1.30)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61.1, 0.11</w:t>
            </w:r>
          </w:p>
        </w:tc>
        <w:tc>
          <w:tcPr>
            <w:tcW w:w="1020" w:type="dxa"/>
            <w:vMerge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   Energy intake 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191" w:type="dxa"/>
            <w:shd w:val="clear" w:color="auto" w:fill="auto"/>
          </w:tcPr>
          <w:p w:rsidR="006A4673" w:rsidRPr="00AF006B" w:rsidRDefault="00660568" w:rsidP="0034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60568" w:rsidP="0034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0.89 (0.77-1.02)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60568" w:rsidP="0034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54.5, 0.04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6A4673" w:rsidRPr="00AF006B" w:rsidRDefault="00660568" w:rsidP="0034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0.27</w:t>
            </w:r>
          </w:p>
        </w:tc>
      </w:tr>
      <w:tr w:rsidR="006A4673" w:rsidTr="00343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1.13 (0.74-1.52)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20" w:type="dxa"/>
            <w:vMerge/>
            <w:shd w:val="clear" w:color="auto" w:fill="auto"/>
          </w:tcPr>
          <w:p w:rsidR="006A4673" w:rsidRPr="00AF006B" w:rsidRDefault="006A4673" w:rsidP="0034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gridSpan w:val="6"/>
            <w:tcBorders>
              <w:bottom w:val="nil"/>
            </w:tcBorders>
            <w:shd w:val="clear" w:color="auto" w:fill="auto"/>
          </w:tcPr>
          <w:p w:rsidR="006A4673" w:rsidRPr="00985615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8561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1 </w:t>
            </w:r>
            <w:r w:rsidRPr="00985615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P</w:t>
            </w:r>
            <w:r w:rsidRPr="0098561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-heterogeneity within subgroups with the use of a random-effects model.</w:t>
            </w:r>
          </w:p>
          <w:p w:rsidR="006A4673" w:rsidRPr="00985615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8561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2</w:t>
            </w:r>
            <w:r w:rsidRPr="00985615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 xml:space="preserve"> P</w:t>
            </w:r>
            <w:r w:rsidRPr="0098561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-heterogeneity between subgroups with the use of a fixed-effects model.</w:t>
            </w:r>
          </w:p>
          <w:p w:rsidR="006A4673" w:rsidRPr="00AF006B" w:rsidRDefault="006A4673" w:rsidP="00343D86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85615">
              <w:rPr>
                <w:rFonts w:asciiTheme="majorBidi" w:hAnsiTheme="majorBidi" w:cstheme="majorBidi"/>
                <w:sz w:val="18"/>
                <w:szCs w:val="18"/>
              </w:rPr>
              <w:t>Abbreviations</w:t>
            </w:r>
            <w:r w:rsidRPr="0098561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: FFQ, food frequency questionnaire; RR, relative risk.</w:t>
            </w:r>
            <w:r w:rsidRPr="00AF006B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</w:p>
        </w:tc>
      </w:tr>
    </w:tbl>
    <w:p w:rsidR="006A4673" w:rsidRDefault="006A4673" w:rsidP="006A4673"/>
    <w:p w:rsidR="005D6B63" w:rsidRDefault="005D6B63" w:rsidP="005D6B63"/>
    <w:p w:rsidR="006A4673" w:rsidRDefault="006A4673" w:rsidP="005D6B63"/>
    <w:p w:rsidR="00985615" w:rsidRDefault="00985615" w:rsidP="005D6B63"/>
    <w:p w:rsidR="006A4673" w:rsidRDefault="006A4673" w:rsidP="005D6B63"/>
    <w:p w:rsidR="006A4673" w:rsidRDefault="006A4673" w:rsidP="005D6B63"/>
    <w:p w:rsidR="006A4673" w:rsidRPr="00333394" w:rsidRDefault="00D226B5" w:rsidP="009D74C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</w:t>
      </w:r>
      <w:r w:rsidR="00C54E84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6A4673">
        <w:rPr>
          <w:rFonts w:asciiTheme="majorBidi" w:hAnsiTheme="majorBidi" w:cstheme="majorBidi"/>
          <w:b/>
          <w:bCs/>
          <w:sz w:val="24"/>
          <w:szCs w:val="24"/>
        </w:rPr>
        <w:t xml:space="preserve"> Table </w:t>
      </w:r>
      <w:r w:rsidR="009D74C9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6A4673" w:rsidRPr="009F2D18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EA1D7F">
        <w:rPr>
          <w:rFonts w:asciiTheme="majorBidi" w:hAnsiTheme="majorBidi" w:cstheme="majorBidi"/>
          <w:sz w:val="24"/>
          <w:szCs w:val="24"/>
        </w:rPr>
        <w:t>Subgroup analysis of circulating</w:t>
      </w:r>
      <w:r w:rsidR="00282520">
        <w:rPr>
          <w:rFonts w:asciiTheme="majorBidi" w:hAnsiTheme="majorBidi" w:cstheme="majorBidi"/>
          <w:sz w:val="24"/>
          <w:szCs w:val="24"/>
        </w:rPr>
        <w:t xml:space="preserve"> </w:t>
      </w:r>
      <w:r w:rsidR="00EA1D7F">
        <w:rPr>
          <w:rFonts w:asciiTheme="majorBidi" w:hAnsiTheme="majorBidi" w:cstheme="majorBidi"/>
          <w:sz w:val="24"/>
          <w:szCs w:val="24"/>
        </w:rPr>
        <w:t>β</w:t>
      </w:r>
      <w:r w:rsidR="006A4673">
        <w:rPr>
          <w:rFonts w:asciiTheme="majorBidi" w:hAnsiTheme="majorBidi" w:cstheme="majorBidi"/>
          <w:sz w:val="24"/>
          <w:szCs w:val="24"/>
        </w:rPr>
        <w:t xml:space="preserve">-carotene (highest versus lowest category) and risk of total cardiovascular mortality. </w:t>
      </w:r>
    </w:p>
    <w:tbl>
      <w:tblPr>
        <w:tblStyle w:val="PlainTable41"/>
        <w:tblW w:w="10363" w:type="dxa"/>
        <w:tblLook w:val="04A0" w:firstRow="1" w:lastRow="0" w:firstColumn="1" w:lastColumn="0" w:noHBand="0" w:noVBand="1"/>
      </w:tblPr>
      <w:tblGrid>
        <w:gridCol w:w="2835"/>
        <w:gridCol w:w="1065"/>
        <w:gridCol w:w="1191"/>
        <w:gridCol w:w="2098"/>
        <w:gridCol w:w="2154"/>
        <w:gridCol w:w="1020"/>
      </w:tblGrid>
      <w:tr w:rsidR="006A4673" w:rsidTr="00343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A4673" w:rsidRPr="00BE2429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</w:tcPr>
          <w:p w:rsidR="006A4673" w:rsidRPr="00BE2429" w:rsidRDefault="006A4673" w:rsidP="00343D86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6A4673" w:rsidRPr="00FA481C" w:rsidRDefault="006A4673" w:rsidP="00343D86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FA481C">
              <w:rPr>
                <w:rFonts w:asciiTheme="majorBidi" w:hAnsiTheme="majorBidi" w:cstheme="majorBidi"/>
                <w:b w:val="0"/>
                <w:bCs w:val="0"/>
              </w:rPr>
              <w:t>Number of studies</w:t>
            </w:r>
          </w:p>
        </w:tc>
        <w:tc>
          <w:tcPr>
            <w:tcW w:w="2098" w:type="dxa"/>
          </w:tcPr>
          <w:p w:rsidR="006A4673" w:rsidRPr="00FA481C" w:rsidRDefault="006A4673" w:rsidP="00343D86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FA481C">
              <w:rPr>
                <w:rFonts w:asciiTheme="majorBidi" w:hAnsiTheme="majorBidi" w:cstheme="majorBidi"/>
                <w:b w:val="0"/>
                <w:bCs w:val="0"/>
              </w:rPr>
              <w:t>RR (95%CI)</w:t>
            </w:r>
          </w:p>
        </w:tc>
        <w:tc>
          <w:tcPr>
            <w:tcW w:w="2154" w:type="dxa"/>
          </w:tcPr>
          <w:p w:rsidR="006A4673" w:rsidRPr="00FA481C" w:rsidRDefault="006A4673" w:rsidP="00343D86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664D1C">
              <w:rPr>
                <w:rFonts w:asciiTheme="majorBidi" w:hAnsiTheme="majorBidi" w:cstheme="majorBidi"/>
                <w:b w:val="0"/>
                <w:bCs w:val="0"/>
              </w:rPr>
              <w:t>I</w:t>
            </w:r>
            <w:r w:rsidRPr="00664D1C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2</w:t>
            </w:r>
            <w:r w:rsidRPr="00FA481C">
              <w:rPr>
                <w:rFonts w:asciiTheme="majorBidi" w:hAnsiTheme="majorBidi" w:cstheme="majorBidi"/>
                <w:b w:val="0"/>
                <w:bCs w:val="0"/>
              </w:rPr>
              <w:t xml:space="preserve"> (%), </w:t>
            </w:r>
            <w:r w:rsidRPr="00FA481C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P</w:t>
            </w:r>
            <w:r w:rsidRPr="00FA481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heterogeneity</w:t>
            </w:r>
            <w:r w:rsidRPr="00FA481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020" w:type="dxa"/>
          </w:tcPr>
          <w:p w:rsidR="006A4673" w:rsidRPr="00FA481C" w:rsidRDefault="006A4673" w:rsidP="00343D86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FA481C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P</w:t>
            </w:r>
            <w:r w:rsidRPr="00FA481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between</w:t>
            </w:r>
            <w:r w:rsidRPr="00FA481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FA481C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FA481C">
              <w:rPr>
                <w:rFonts w:asciiTheme="majorBidi" w:hAnsiTheme="majorBidi" w:cstheme="majorBidi"/>
                <w:b w:val="0"/>
                <w:bCs w:val="0"/>
              </w:rPr>
              <w:t xml:space="preserve">All studies 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0.68 (0.52-0.83)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50.1, 0.07</w:t>
            </w:r>
          </w:p>
        </w:tc>
        <w:tc>
          <w:tcPr>
            <w:tcW w:w="1020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6A4673" w:rsidTr="00343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FA481C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FA481C">
              <w:rPr>
                <w:rFonts w:asciiTheme="majorBidi" w:hAnsiTheme="majorBidi" w:cstheme="majorBidi"/>
                <w:b w:val="0"/>
                <w:bCs w:val="0"/>
              </w:rPr>
              <w:t xml:space="preserve">Region 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FA481C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FA481C">
              <w:rPr>
                <w:rFonts w:asciiTheme="majorBidi" w:hAnsiTheme="majorBidi" w:cstheme="majorBidi"/>
                <w:b w:val="0"/>
                <w:bCs w:val="0"/>
              </w:rPr>
              <w:t xml:space="preserve">   US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0.75 (0.42-1.08)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63.2, 0.10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0.44</w:t>
            </w:r>
          </w:p>
        </w:tc>
      </w:tr>
      <w:tr w:rsidR="006A4673" w:rsidTr="00343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FA481C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FA481C">
              <w:rPr>
                <w:rFonts w:asciiTheme="majorBidi" w:hAnsiTheme="majorBidi" w:cstheme="majorBidi"/>
                <w:b w:val="0"/>
                <w:bCs w:val="0"/>
              </w:rPr>
              <w:t xml:space="preserve">   Europe 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0.65 (0.45-0.83)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55.3, 0.08</w:t>
            </w:r>
          </w:p>
        </w:tc>
        <w:tc>
          <w:tcPr>
            <w:tcW w:w="1020" w:type="dxa"/>
            <w:vMerge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FA481C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FA481C">
              <w:rPr>
                <w:rFonts w:asciiTheme="majorBidi" w:hAnsiTheme="majorBidi" w:cstheme="majorBidi"/>
                <w:b w:val="0"/>
                <w:bCs w:val="0"/>
              </w:rPr>
              <w:t xml:space="preserve">Baseline mean age 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FA481C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FA481C">
              <w:rPr>
                <w:rFonts w:asciiTheme="majorBidi" w:hAnsiTheme="majorBidi" w:cstheme="majorBidi"/>
                <w:b w:val="0"/>
                <w:bCs w:val="0"/>
              </w:rPr>
              <w:t>&lt; 60 years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0.64 (0.39-0.89)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67.8, 0.04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0.22</w:t>
            </w: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FA481C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FA481C">
              <w:rPr>
                <w:rFonts w:asciiTheme="majorBidi" w:hAnsiTheme="majorBidi" w:cstheme="majorBidi"/>
                <w:b w:val="0"/>
                <w:bCs w:val="0"/>
              </w:rPr>
              <w:t>&gt; 60 years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0.75 (0.57-0.92)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13.8, 0.31</w:t>
            </w:r>
          </w:p>
        </w:tc>
        <w:tc>
          <w:tcPr>
            <w:tcW w:w="1020" w:type="dxa"/>
            <w:vMerge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FA481C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FA481C">
              <w:rPr>
                <w:rFonts w:asciiTheme="majorBidi" w:hAnsiTheme="majorBidi" w:cstheme="majorBidi"/>
                <w:b w:val="0"/>
                <w:bCs w:val="0"/>
              </w:rPr>
              <w:t xml:space="preserve">Follow-up duration 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FA481C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FA481C">
              <w:rPr>
                <w:rFonts w:asciiTheme="majorBidi" w:hAnsiTheme="majorBidi" w:cstheme="majorBidi"/>
                <w:b w:val="0"/>
                <w:bCs w:val="0"/>
              </w:rPr>
              <w:t>&lt; 10 years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0.58 (0.30-0.86)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0, 0.89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0.37</w:t>
            </w:r>
          </w:p>
        </w:tc>
      </w:tr>
      <w:tr w:rsidR="006A4673" w:rsidTr="00343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FA481C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FA481C">
              <w:rPr>
                <w:rFonts w:asciiTheme="majorBidi" w:hAnsiTheme="majorBidi" w:cstheme="majorBidi"/>
                <w:b w:val="0"/>
                <w:bCs w:val="0"/>
              </w:rPr>
              <w:t>&gt; 10 years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0.70 (0.50-0.89)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67.4, 0.03</w:t>
            </w:r>
          </w:p>
        </w:tc>
        <w:tc>
          <w:tcPr>
            <w:tcW w:w="1020" w:type="dxa"/>
            <w:vMerge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FA481C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FA481C">
              <w:rPr>
                <w:rFonts w:asciiTheme="majorBidi" w:hAnsiTheme="majorBidi" w:cstheme="majorBidi"/>
                <w:b w:val="0"/>
                <w:bCs w:val="0"/>
              </w:rPr>
              <w:t xml:space="preserve">Number of cases 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FA481C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FA481C">
              <w:rPr>
                <w:rFonts w:asciiTheme="majorBidi" w:hAnsiTheme="majorBidi" w:cstheme="majorBidi"/>
                <w:b w:val="0"/>
                <w:bCs w:val="0"/>
              </w:rPr>
              <w:t>&lt; 500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0.63 (0.47-0.79)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43.7, 0.13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FA481C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FA481C">
              <w:rPr>
                <w:rFonts w:asciiTheme="majorBidi" w:hAnsiTheme="majorBidi" w:cstheme="majorBidi"/>
                <w:b w:val="0"/>
                <w:bCs w:val="0"/>
              </w:rPr>
              <w:t>&gt; 500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0.91 (0.65-1.18)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20" w:type="dxa"/>
            <w:vMerge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FA481C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FA481C">
              <w:rPr>
                <w:rFonts w:asciiTheme="majorBidi" w:hAnsiTheme="majorBidi" w:cstheme="majorBidi"/>
                <w:b w:val="0"/>
                <w:bCs w:val="0"/>
              </w:rPr>
              <w:t xml:space="preserve">Adjustments 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FA481C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FA481C">
              <w:rPr>
                <w:rFonts w:asciiTheme="majorBidi" w:hAnsiTheme="majorBidi" w:cstheme="majorBidi"/>
                <w:b w:val="0"/>
                <w:bCs w:val="0"/>
              </w:rPr>
              <w:t xml:space="preserve">   Body mass index 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0.64 (0.41-0.88)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40.6, 0.11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0.46</w:t>
            </w:r>
          </w:p>
        </w:tc>
      </w:tr>
      <w:tr w:rsidR="006A4673" w:rsidTr="00343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FA481C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0.71 (0.47-0.96)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70.5, 0.07</w:t>
            </w:r>
          </w:p>
        </w:tc>
        <w:tc>
          <w:tcPr>
            <w:tcW w:w="1020" w:type="dxa"/>
            <w:vMerge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FA481C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FA481C">
              <w:rPr>
                <w:rFonts w:asciiTheme="majorBidi" w:hAnsiTheme="majorBidi" w:cstheme="majorBidi"/>
                <w:b w:val="0"/>
                <w:bCs w:val="0"/>
              </w:rPr>
              <w:t xml:space="preserve">   Physical activity 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0.67 (0.33-1.01)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65.0, 0.06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0.83</w:t>
            </w:r>
          </w:p>
        </w:tc>
      </w:tr>
      <w:tr w:rsidR="006A4673" w:rsidTr="00343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FA481C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0.68 (0.50-0.87)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53.0, 0.19</w:t>
            </w:r>
          </w:p>
        </w:tc>
        <w:tc>
          <w:tcPr>
            <w:tcW w:w="1020" w:type="dxa"/>
            <w:vMerge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FA481C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FA481C">
              <w:rPr>
                <w:rFonts w:asciiTheme="majorBidi" w:hAnsiTheme="majorBidi" w:cstheme="majorBidi"/>
                <w:b w:val="0"/>
                <w:bCs w:val="0"/>
              </w:rPr>
              <w:t xml:space="preserve">   Smoking status </w:t>
            </w: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0.64 (0.41-0.88)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50.6, 0.11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0.46</w:t>
            </w:r>
          </w:p>
        </w:tc>
      </w:tr>
      <w:tr w:rsidR="006A4673" w:rsidTr="00343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065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F006B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91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0.71 (0.47-0.96)</w:t>
            </w:r>
          </w:p>
        </w:tc>
        <w:tc>
          <w:tcPr>
            <w:tcW w:w="2154" w:type="dxa"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70.5, 0.07</w:t>
            </w:r>
          </w:p>
        </w:tc>
        <w:tc>
          <w:tcPr>
            <w:tcW w:w="1020" w:type="dxa"/>
            <w:vMerge/>
            <w:shd w:val="clear" w:color="auto" w:fill="auto"/>
          </w:tcPr>
          <w:p w:rsidR="006A4673" w:rsidRPr="00AF006B" w:rsidRDefault="006A4673" w:rsidP="00343D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A4673" w:rsidTr="0034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gridSpan w:val="6"/>
            <w:shd w:val="clear" w:color="auto" w:fill="auto"/>
          </w:tcPr>
          <w:p w:rsidR="006A4673" w:rsidRPr="00985615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85615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1 </w:t>
            </w:r>
            <w:r w:rsidRPr="00985615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P</w:t>
            </w:r>
            <w:r w:rsidRPr="0098561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-heterogeneity within subgroups with the use of a random-effects model.</w:t>
            </w:r>
          </w:p>
          <w:p w:rsidR="006A4673" w:rsidRPr="00985615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85615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2</w:t>
            </w:r>
            <w:r w:rsidRPr="00985615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 xml:space="preserve"> P</w:t>
            </w:r>
            <w:r w:rsidRPr="0098561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-heterogeneity between subgroups with the use of a fixed-effects model.</w:t>
            </w:r>
          </w:p>
          <w:p w:rsidR="006A4673" w:rsidRPr="00AF006B" w:rsidRDefault="006A4673" w:rsidP="00343D86">
            <w:pPr>
              <w:shd w:val="clear" w:color="auto" w:fill="FFFFFF" w:themeFill="background1"/>
              <w:rPr>
                <w:rFonts w:asciiTheme="majorBidi" w:hAnsiTheme="majorBidi" w:cstheme="majorBidi"/>
                <w:b w:val="0"/>
                <w:bCs w:val="0"/>
              </w:rPr>
            </w:pPr>
            <w:r w:rsidRPr="00985615">
              <w:rPr>
                <w:rFonts w:asciiTheme="majorBidi" w:hAnsiTheme="majorBidi" w:cstheme="majorBidi"/>
                <w:sz w:val="20"/>
                <w:szCs w:val="20"/>
              </w:rPr>
              <w:t>Abbreviations</w:t>
            </w:r>
            <w:r w:rsidRPr="00985615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: FFQ, food frequency questionnaire; RR, relative risk.</w:t>
            </w:r>
          </w:p>
        </w:tc>
      </w:tr>
    </w:tbl>
    <w:p w:rsidR="006A4673" w:rsidRDefault="006A4673" w:rsidP="006A4673">
      <w:pPr>
        <w:shd w:val="clear" w:color="auto" w:fill="FFFFFF" w:themeFill="background1"/>
      </w:pPr>
    </w:p>
    <w:p w:rsidR="006A4673" w:rsidRDefault="006A4673" w:rsidP="006A4673"/>
    <w:p w:rsidR="006A4673" w:rsidRDefault="006A4673" w:rsidP="005D6B63"/>
    <w:p w:rsidR="006A4673" w:rsidRDefault="006A4673" w:rsidP="005D6B63"/>
    <w:p w:rsidR="006A4673" w:rsidRDefault="006A4673" w:rsidP="005D6B63"/>
    <w:p w:rsidR="006A4673" w:rsidRDefault="006A4673" w:rsidP="005D6B63"/>
    <w:p w:rsidR="006A4673" w:rsidRDefault="006A4673" w:rsidP="005D6B63"/>
    <w:p w:rsidR="006A4673" w:rsidRDefault="006A4673" w:rsidP="005D6B63"/>
    <w:p w:rsidR="006A4673" w:rsidRDefault="006A4673" w:rsidP="005D6B63"/>
    <w:p w:rsidR="00CD061C" w:rsidRDefault="00CD061C" w:rsidP="00CD061C"/>
    <w:p w:rsidR="00282520" w:rsidRDefault="00282520" w:rsidP="00CD061C"/>
    <w:p w:rsidR="00440C7C" w:rsidRPr="002D4748" w:rsidRDefault="00F356F9" w:rsidP="00CD061C">
      <w:r>
        <w:rPr>
          <w:noProof/>
          <w:sz w:val="24"/>
          <w:szCs w:val="24"/>
        </w:rPr>
        <w:lastRenderedPageBreak/>
        <w:pict>
          <v:rect id="_x0000_s1040" style="position:absolute;margin-left:148.5pt;margin-top:468.9pt;width:135pt;height:76.55pt;z-index:251673600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0;mso-column-margin:2mm" inset=",7.2pt,,7.2pt">
              <w:txbxContent>
                <w:p w:rsidR="00137B7F" w:rsidRDefault="00137B7F" w:rsidP="00440C7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Studies included in quantitative synthesis (meta-analysis)</w:t>
                  </w:r>
                  <w:r>
                    <w:rPr>
                      <w:rFonts w:ascii="Calibri" w:hAnsi="Calibri"/>
                    </w:rPr>
                    <w:br/>
                    <w:t>(n = 18)</w:t>
                  </w:r>
                </w:p>
                <w:p w:rsidR="00137B7F" w:rsidRDefault="00137B7F" w:rsidP="00440C7C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81.75pt;margin-top:257.4pt;width:51.25pt;height:0;z-index:251678720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noProof/>
          <w:sz w:val="24"/>
          <w:szCs w:val="24"/>
        </w:rPr>
        <w:pict>
          <v:rect id="_x0000_s1036" style="position:absolute;margin-left:333pt;margin-top:234.9pt;width:135pt;height:45pt;z-index:251669504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6;mso-column-margin:2mm" inset=",7.2pt,,7.2pt">
              <w:txbxContent>
                <w:p w:rsidR="00137B7F" w:rsidRDefault="00137B7F" w:rsidP="00440C7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Records excluded </w:t>
                  </w:r>
                  <w:r>
                    <w:rPr>
                      <w:rFonts w:ascii="Calibri" w:hAnsi="Calibri"/>
                    </w:rPr>
                    <w:br/>
                    <w:t>(n =14995)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5" style="position:absolute;margin-left:150.25pt;margin-top:234.9pt;width:131.5pt;height:45pt;z-index:251668480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5;mso-column-margin:2mm" inset=",7.2pt,,7.2pt">
              <w:txbxContent>
                <w:p w:rsidR="00137B7F" w:rsidRDefault="00137B7F" w:rsidP="00440C7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Records screened </w:t>
                  </w:r>
                  <w:r>
                    <w:rPr>
                      <w:rFonts w:ascii="Calibri" w:hAnsi="Calibri"/>
                    </w:rPr>
                    <w:br/>
                    <w:t>(n = 15141)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42" type="#_x0000_t32" style="position:absolute;margin-left:3in;margin-top:279.9pt;width:0;height:27pt;z-index:251675648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margin-left:3in;margin-top:198.9pt;width:0;height:36pt;z-index:251674624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noProof/>
          <w:sz w:val="24"/>
          <w:szCs w:val="24"/>
        </w:rPr>
        <w:pict>
          <v:shape id="_x0000_s1031" type="#_x0000_t32" style="position:absolute;margin-left:306pt;margin-top:117.9pt;width:0;height:36pt;z-index:251664384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noProof/>
          <w:sz w:val="24"/>
          <w:szCs w:val="24"/>
        </w:rPr>
        <w:pict>
          <v:rect id="_x0000_s1034" style="position:absolute;margin-left:106.85pt;margin-top:153.9pt;width:218.25pt;height:45pt;z-index:251667456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4;mso-column-margin:2mm" inset=",7.2pt,,7.2pt">
              <w:txbxContent>
                <w:p w:rsidR="00137B7F" w:rsidRDefault="00137B7F" w:rsidP="005D2861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Records after duplicates removed </w:t>
                  </w:r>
                  <w:r>
                    <w:rPr>
                      <w:rFonts w:ascii="Calibri" w:hAnsi="Calibri"/>
                    </w:rPr>
                    <w:br/>
                    <w:t xml:space="preserve">(n = </w:t>
                  </w:r>
                  <w:r w:rsidR="005D2861">
                    <w:rPr>
                      <w:rFonts w:ascii="Calibri" w:hAnsi="Calibri"/>
                    </w:rPr>
                    <w:t>15141</w:t>
                  </w:r>
                  <w:r>
                    <w:rPr>
                      <w:rFonts w:ascii="Calibri" w:hAnsi="Calibri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oundrect id="_x0000_s1032" style="position:absolute;margin-left:-78.3pt;margin-top:88.2pt;width:108pt;height:23.4pt;rotation:270;z-index:251665408" arcsize="10923f" fillcolor="white [3212]">
            <v:textbox style="layout-flow:vertical;mso-layout-flow-alt:bottom-to-top;mso-next-textbox:#_x0000_s1032;mso-column-margin:2mm" inset="3.6pt,,3.6pt">
              <w:txbxContent>
                <w:p w:rsidR="00137B7F" w:rsidRDefault="00137B7F" w:rsidP="00440C7C">
                  <w:pPr>
                    <w:pStyle w:val="Heading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Identification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29" style="position:absolute;margin-left:-78.3pt;margin-top:340.2pt;width:108pt;height:23.4pt;rotation:270;z-index:251662336" arcsize="10923f" fillcolor="white [3212]">
            <v:textbox style="layout-flow:vertical;mso-layout-flow-alt:bottom-to-top;mso-next-textbox:#_x0000_s1029;mso-column-margin:2mm" inset="3.6pt,,3.6pt">
              <w:txbxContent>
                <w:p w:rsidR="00137B7F" w:rsidRDefault="00137B7F" w:rsidP="00440C7C">
                  <w:pPr>
                    <w:pStyle w:val="Heading2"/>
                    <w:keepNext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Eligibility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28" style="position:absolute;margin-left:-78.3pt;margin-top:466.2pt;width:108pt;height:23.4pt;rotation:270;z-index:251661312" arcsize="10923f" fillcolor="white [3212]">
            <v:textbox style="layout-flow:vertical;mso-layout-flow-alt:bottom-to-top;mso-next-textbox:#_x0000_s1028;mso-column-margin:2mm" inset="3.6pt,,3.6pt">
              <w:txbxContent>
                <w:p w:rsidR="00137B7F" w:rsidRDefault="00137B7F" w:rsidP="00440C7C">
                  <w:pPr>
                    <w:pStyle w:val="Heading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Included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27" style="position:absolute;margin-left:-78.3pt;margin-top:214.2pt;width:108pt;height:23.4pt;rotation:270;z-index:251660288" arcsize="10923f" fillcolor="white [3212]">
            <v:textbox style="layout-flow:vertical;mso-layout-flow-alt:bottom-to-top;mso-column-margin:2mm" inset="3.6pt,,3.6pt">
              <w:txbxContent>
                <w:p w:rsidR="00137B7F" w:rsidRDefault="00137B7F" w:rsidP="00440C7C">
                  <w:pPr>
                    <w:pStyle w:val="Heading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Screening</w:t>
                  </w:r>
                </w:p>
              </w:txbxContent>
            </v:textbox>
          </v:roundrect>
        </w:pict>
      </w:r>
    </w:p>
    <w:p w:rsidR="00440C7C" w:rsidRPr="002D4748" w:rsidRDefault="00440C7C" w:rsidP="00440C7C"/>
    <w:p w:rsidR="00440C7C" w:rsidRPr="002D4748" w:rsidRDefault="00F356F9" w:rsidP="00440C7C">
      <w:r>
        <w:rPr>
          <w:noProof/>
          <w:sz w:val="24"/>
          <w:szCs w:val="24"/>
        </w:rPr>
        <w:pict>
          <v:rect id="_x0000_s1033" style="position:absolute;margin-left:229.5pt;margin-top:16.8pt;width:175.5pt;height:59.55pt;z-index:251666432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3;mso-column-margin:2mm" inset=",7.2pt,,7.2pt">
              <w:txbxContent>
                <w:p w:rsidR="00137B7F" w:rsidRDefault="00137B7F" w:rsidP="00440C7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Additional records identified through other sources </w:t>
                  </w:r>
                  <w:r>
                    <w:rPr>
                      <w:rFonts w:ascii="Calibri" w:hAnsi="Calibri"/>
                    </w:rPr>
                    <w:br/>
                    <w:t>(n = 6)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6" style="position:absolute;margin-left:27pt;margin-top:14.7pt;width:175.5pt;height:59.55pt;z-index:251659264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column-margin:2mm" inset=",7.2pt,,7.2pt">
              <w:txbxContent>
                <w:p w:rsidR="00137B7F" w:rsidRDefault="00137B7F" w:rsidP="00440C7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Records identified through database searching </w:t>
                  </w:r>
                  <w:r>
                    <w:rPr>
                      <w:rFonts w:ascii="Calibri" w:hAnsi="Calibri"/>
                    </w:rPr>
                    <w:br/>
                    <w:t>(n = 17296)</w:t>
                  </w:r>
                </w:p>
              </w:txbxContent>
            </v:textbox>
          </v:rect>
        </w:pict>
      </w:r>
    </w:p>
    <w:p w:rsidR="00440C7C" w:rsidRPr="002D4748" w:rsidRDefault="00440C7C" w:rsidP="00440C7C"/>
    <w:p w:rsidR="00440C7C" w:rsidRPr="002D4748" w:rsidRDefault="00440C7C" w:rsidP="00440C7C"/>
    <w:p w:rsidR="00440C7C" w:rsidRPr="002D4748" w:rsidRDefault="00F356F9" w:rsidP="00440C7C">
      <w:r>
        <w:rPr>
          <w:noProof/>
          <w:sz w:val="24"/>
          <w:szCs w:val="24"/>
        </w:rPr>
        <w:pict>
          <v:shape id="_x0000_s1030" type="#_x0000_t32" style="position:absolute;margin-left:126pt;margin-top:6.15pt;width:0;height:36pt;z-index:251663360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</w:p>
    <w:p w:rsidR="00440C7C" w:rsidRPr="002D4748" w:rsidRDefault="00440C7C" w:rsidP="00440C7C"/>
    <w:p w:rsidR="00440C7C" w:rsidRPr="002D4748" w:rsidRDefault="00440C7C" w:rsidP="00440C7C"/>
    <w:p w:rsidR="00440C7C" w:rsidRDefault="00440C7C" w:rsidP="00440C7C"/>
    <w:p w:rsidR="00440C7C" w:rsidRDefault="00440C7C" w:rsidP="00440C7C"/>
    <w:p w:rsidR="00440C7C" w:rsidRPr="002D4748" w:rsidRDefault="00440C7C" w:rsidP="00440C7C">
      <w:pPr>
        <w:tabs>
          <w:tab w:val="left" w:pos="3206"/>
        </w:tabs>
      </w:pPr>
      <w:r>
        <w:tab/>
      </w:r>
    </w:p>
    <w:p w:rsidR="00440C7C" w:rsidRDefault="00440C7C" w:rsidP="005D6B63"/>
    <w:p w:rsidR="006A4673" w:rsidRDefault="006A4673" w:rsidP="005D6B63"/>
    <w:p w:rsidR="006A4673" w:rsidRDefault="00F356F9" w:rsidP="005D6B63">
      <w:r>
        <w:rPr>
          <w:noProof/>
          <w:sz w:val="24"/>
          <w:szCs w:val="24"/>
        </w:rPr>
        <w:pict>
          <v:rect id="_x0000_s1038" style="position:absolute;margin-left:333pt;margin-top:14.5pt;width:135pt;height:238.1pt;z-index:251671552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8;mso-column-margin:2mm" inset=",7.2pt,,7.2pt">
              <w:txbxContent>
                <w:p w:rsidR="00137B7F" w:rsidRDefault="00137B7F" w:rsidP="00440C7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Full-text articles excluded, with reasons </w:t>
                  </w:r>
                  <w:r>
                    <w:rPr>
                      <w:rFonts w:ascii="Calibri" w:hAnsi="Calibri"/>
                    </w:rPr>
                    <w:br/>
                    <w:t>(n = 129)</w:t>
                  </w:r>
                </w:p>
                <w:p w:rsidR="00137B7F" w:rsidRDefault="00137B7F" w:rsidP="006F05CE"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  <w:r w:rsidR="005D2861">
                    <w:rPr>
                      <w:rFonts w:ascii="Calibri" w:hAnsi="Calibri"/>
                    </w:rPr>
                    <w:t>2</w:t>
                  </w:r>
                  <w:r>
                    <w:rPr>
                      <w:rFonts w:ascii="Calibri" w:hAnsi="Calibri"/>
                    </w:rPr>
                    <w:t xml:space="preserve"> for not relevant exposure/outcome</w:t>
                  </w:r>
                  <w:r w:rsidR="006F05CE">
                    <w:rPr>
                      <w:rFonts w:ascii="Calibri" w:hAnsi="Calibri"/>
                    </w:rPr>
                    <w:t>s</w:t>
                  </w:r>
                  <w:r w:rsidR="005D2861">
                    <w:rPr>
                      <w:rFonts w:ascii="Calibri" w:hAnsi="Calibri"/>
                    </w:rPr>
                    <w:t xml:space="preserve">          </w:t>
                  </w:r>
                  <w:r>
                    <w:rPr>
                      <w:rFonts w:ascii="Calibri" w:hAnsi="Calibri"/>
                    </w:rPr>
                    <w:t xml:space="preserve">16 clinical trials </w:t>
                  </w:r>
                  <w:r w:rsidR="005D2861">
                    <w:rPr>
                      <w:rFonts w:ascii="Calibri" w:hAnsi="Calibri"/>
                    </w:rPr>
                    <w:t xml:space="preserve">                 </w:t>
                  </w:r>
                  <w:r>
                    <w:rPr>
                      <w:rFonts w:ascii="Calibri" w:hAnsi="Calibri"/>
                    </w:rPr>
                    <w:t>15 reviews</w:t>
                  </w:r>
                  <w:r w:rsidR="005D2861">
                    <w:rPr>
                      <w:rFonts w:ascii="Calibri" w:hAnsi="Calibri"/>
                    </w:rPr>
                    <w:t xml:space="preserve">                          </w:t>
                  </w:r>
                  <w:r>
                    <w:rPr>
                      <w:rFonts w:ascii="Calibri" w:hAnsi="Calibri"/>
                    </w:rPr>
                    <w:t xml:space="preserve">13 in patients </w:t>
                  </w:r>
                  <w:r w:rsidR="005D2861">
                    <w:rPr>
                      <w:rFonts w:ascii="Calibri" w:hAnsi="Calibri"/>
                    </w:rPr>
                    <w:t xml:space="preserve">                     </w:t>
                  </w:r>
                  <w:r>
                    <w:rPr>
                      <w:rFonts w:ascii="Calibri" w:hAnsi="Calibri"/>
                    </w:rPr>
                    <w:t>4 with composite outcomes</w:t>
                  </w:r>
                  <w:r w:rsidR="005D2861">
                    <w:rPr>
                      <w:rFonts w:ascii="Calibri" w:hAnsi="Calibri"/>
                    </w:rPr>
                    <w:t xml:space="preserve">                             </w:t>
                  </w:r>
                  <w:r>
                    <w:rPr>
                      <w:rFonts w:ascii="Calibri" w:hAnsi="Calibri"/>
                    </w:rPr>
                    <w:t>4 duplicates</w:t>
                  </w:r>
                  <w:r w:rsidR="005D2861">
                    <w:rPr>
                      <w:rFonts w:ascii="Calibri" w:hAnsi="Calibri"/>
                    </w:rPr>
                    <w:t xml:space="preserve">                         </w:t>
                  </w:r>
                  <w:r>
                    <w:rPr>
                      <w:rFonts w:ascii="Calibri" w:hAnsi="Calibri"/>
                    </w:rPr>
                    <w:t>3 without risk estimates</w:t>
                  </w:r>
                  <w:r w:rsidR="005D2861">
                    <w:rPr>
                      <w:rFonts w:ascii="Calibri" w:hAnsi="Calibri"/>
                    </w:rPr>
                    <w:t xml:space="preserve">     </w:t>
                  </w:r>
                  <w:r w:rsidR="006F05CE">
                    <w:rPr>
                      <w:rFonts w:ascii="Calibri" w:hAnsi="Calibri"/>
                    </w:rPr>
                    <w:t xml:space="preserve">1 combined </w:t>
                  </w:r>
                  <w:proofErr w:type="gramStart"/>
                  <w:r w:rsidR="006F05CE">
                    <w:rPr>
                      <w:rFonts w:ascii="Calibri" w:hAnsi="Calibri"/>
                    </w:rPr>
                    <w:t>exposures</w:t>
                  </w:r>
                  <w:proofErr w:type="gramEnd"/>
                  <w:r w:rsidR="006F05CE">
                    <w:rPr>
                      <w:rFonts w:ascii="Calibri" w:hAnsi="Calibri"/>
                    </w:rPr>
                    <w:t xml:space="preserve">       1 abstract                            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43" type="#_x0000_t32" style="position:absolute;margin-left:3in;margin-top:74.05pt;width:0;height:21.45pt;z-index:251676672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noProof/>
          <w:sz w:val="24"/>
          <w:szCs w:val="24"/>
        </w:rPr>
        <w:pict>
          <v:rect id="_x0000_s1037" style="position:absolute;margin-left:148.5pt;margin-top:14.5pt;width:135pt;height:59.55pt;z-index:251670528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7;mso-column-margin:2mm" inset=",7.2pt,,7.2pt">
              <w:txbxContent>
                <w:p w:rsidR="00137B7F" w:rsidRDefault="00137B7F" w:rsidP="00440C7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Full-text articles assessed for eligibility </w:t>
                  </w:r>
                  <w:r>
                    <w:rPr>
                      <w:rFonts w:ascii="Calibri" w:hAnsi="Calibri"/>
                    </w:rPr>
                    <w:br/>
                    <w:t>(n = 146)</w:t>
                  </w:r>
                </w:p>
              </w:txbxContent>
            </v:textbox>
          </v:rect>
        </w:pict>
      </w:r>
    </w:p>
    <w:p w:rsidR="006A4673" w:rsidRDefault="00F356F9" w:rsidP="005D6B63">
      <w:r>
        <w:rPr>
          <w:noProof/>
          <w:sz w:val="24"/>
          <w:szCs w:val="24"/>
        </w:rPr>
        <w:pict>
          <v:shape id="_x0000_s1046" type="#_x0000_t32" style="position:absolute;margin-left:283.5pt;margin-top:21.85pt;width:49.5pt;height:89.25pt;z-index:251679744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</w:p>
    <w:p w:rsidR="00440C7C" w:rsidRDefault="00440C7C" w:rsidP="005D6B63"/>
    <w:p w:rsidR="00440C7C" w:rsidRPr="00440C7C" w:rsidRDefault="00440C7C" w:rsidP="00440C7C"/>
    <w:p w:rsidR="00440C7C" w:rsidRPr="00440C7C" w:rsidRDefault="00F356F9" w:rsidP="00440C7C">
      <w:r>
        <w:rPr>
          <w:noProof/>
          <w:sz w:val="24"/>
          <w:szCs w:val="24"/>
        </w:rPr>
        <w:pict>
          <v:rect id="_x0000_s1039" style="position:absolute;margin-left:148.5pt;margin-top:5.55pt;width:135pt;height:59.55pt;z-index:251672576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9;mso-column-margin:2mm" inset=",7.2pt,,7.2pt">
              <w:txbxContent>
                <w:p w:rsidR="00137B7F" w:rsidRDefault="00137B7F" w:rsidP="00440C7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Studies included in qualitative synthesis </w:t>
                  </w:r>
                  <w:r>
                    <w:rPr>
                      <w:rFonts w:ascii="Calibri" w:hAnsi="Calibri"/>
                    </w:rPr>
                    <w:br/>
                    <w:t>(n = 17)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44" type="#_x0000_t32" style="position:absolute;margin-left:3in;margin-top:65.1pt;width:0;height:21.45pt;z-index:251677696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</w:p>
    <w:p w:rsidR="00440C7C" w:rsidRPr="00440C7C" w:rsidRDefault="00440C7C" w:rsidP="00440C7C"/>
    <w:p w:rsidR="00440C7C" w:rsidRPr="00440C7C" w:rsidRDefault="00440C7C" w:rsidP="00440C7C"/>
    <w:p w:rsidR="00440C7C" w:rsidRPr="00440C7C" w:rsidRDefault="00440C7C" w:rsidP="00440C7C"/>
    <w:p w:rsidR="00440C7C" w:rsidRPr="00440C7C" w:rsidRDefault="00440C7C" w:rsidP="00440C7C"/>
    <w:p w:rsidR="00440C7C" w:rsidRPr="00440C7C" w:rsidRDefault="00440C7C" w:rsidP="00440C7C"/>
    <w:p w:rsidR="00440C7C" w:rsidRPr="00440C7C" w:rsidRDefault="00440C7C" w:rsidP="00440C7C"/>
    <w:p w:rsidR="00440C7C" w:rsidRDefault="00440C7C" w:rsidP="00440C7C"/>
    <w:p w:rsidR="005D2861" w:rsidRDefault="005D2861" w:rsidP="00282520">
      <w:pPr>
        <w:tabs>
          <w:tab w:val="left" w:pos="384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A4673" w:rsidRDefault="00D226B5" w:rsidP="00282520">
      <w:pPr>
        <w:tabs>
          <w:tab w:val="left" w:pos="384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</w:t>
      </w:r>
      <w:r w:rsidR="00C54E84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440C7C" w:rsidRPr="00440C7C">
        <w:rPr>
          <w:rFonts w:asciiTheme="majorBidi" w:hAnsiTheme="majorBidi" w:cstheme="majorBidi"/>
          <w:b/>
          <w:bCs/>
          <w:sz w:val="24"/>
          <w:szCs w:val="24"/>
        </w:rPr>
        <w:t xml:space="preserve"> Fig</w:t>
      </w:r>
      <w:r w:rsidR="00C54E8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440C7C" w:rsidRPr="00440C7C">
        <w:rPr>
          <w:rFonts w:asciiTheme="majorBidi" w:hAnsiTheme="majorBidi" w:cstheme="majorBidi"/>
          <w:b/>
          <w:bCs/>
          <w:sz w:val="24"/>
          <w:szCs w:val="24"/>
        </w:rPr>
        <w:t xml:space="preserve"> 1.</w:t>
      </w:r>
      <w:r w:rsidR="00440C7C" w:rsidRPr="00440C7C">
        <w:rPr>
          <w:rFonts w:asciiTheme="majorBidi" w:hAnsiTheme="majorBidi" w:cstheme="majorBidi"/>
          <w:sz w:val="24"/>
          <w:szCs w:val="24"/>
        </w:rPr>
        <w:t xml:space="preserve"> Search strategy to find the </w:t>
      </w:r>
      <w:proofErr w:type="gramStart"/>
      <w:r w:rsidR="00440C7C" w:rsidRPr="00440C7C">
        <w:rPr>
          <w:rFonts w:asciiTheme="majorBidi" w:hAnsiTheme="majorBidi" w:cstheme="majorBidi"/>
          <w:sz w:val="24"/>
          <w:szCs w:val="24"/>
        </w:rPr>
        <w:t>potential</w:t>
      </w:r>
      <w:proofErr w:type="gramEnd"/>
      <w:r w:rsidR="00440C7C" w:rsidRPr="00440C7C">
        <w:rPr>
          <w:rFonts w:asciiTheme="majorBidi" w:hAnsiTheme="majorBidi" w:cstheme="majorBidi"/>
          <w:sz w:val="24"/>
          <w:szCs w:val="24"/>
        </w:rPr>
        <w:t xml:space="preserve"> relevant studies for inclusion in the meta-ana</w:t>
      </w:r>
      <w:r w:rsidR="00EA1D7F">
        <w:rPr>
          <w:rFonts w:asciiTheme="majorBidi" w:hAnsiTheme="majorBidi" w:cstheme="majorBidi"/>
          <w:sz w:val="24"/>
          <w:szCs w:val="24"/>
        </w:rPr>
        <w:t>lysis of dietary and circulating</w:t>
      </w:r>
      <w:r w:rsidR="00440C7C" w:rsidRPr="00440C7C">
        <w:rPr>
          <w:rFonts w:asciiTheme="majorBidi" w:hAnsiTheme="majorBidi" w:cstheme="majorBidi"/>
          <w:sz w:val="24"/>
          <w:szCs w:val="24"/>
        </w:rPr>
        <w:t xml:space="preserve"> antioxidants and risk of total cardiovascular mortality.</w:t>
      </w:r>
    </w:p>
    <w:p w:rsidR="001A4CB9" w:rsidRDefault="001A4CB9" w:rsidP="00440C7C">
      <w:pPr>
        <w:tabs>
          <w:tab w:val="left" w:pos="3845"/>
        </w:tabs>
        <w:rPr>
          <w:rFonts w:asciiTheme="majorBidi" w:hAnsiTheme="majorBidi" w:cstheme="majorBidi"/>
          <w:sz w:val="24"/>
          <w:szCs w:val="24"/>
        </w:rPr>
      </w:pPr>
    </w:p>
    <w:p w:rsidR="00282520" w:rsidRDefault="000B6E0B" w:rsidP="00440C7C">
      <w:pPr>
        <w:tabs>
          <w:tab w:val="left" w:pos="384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1686560</wp:posOffset>
            </wp:positionH>
            <wp:positionV relativeFrom="paragraph">
              <wp:posOffset>67310</wp:posOffset>
            </wp:positionV>
            <wp:extent cx="3348355" cy="2159635"/>
            <wp:effectExtent l="19050" t="0" r="4445" b="0"/>
            <wp:wrapSquare wrapText="bothSides"/>
            <wp:docPr id="4" name="Picture 4" descr="J:\CVD-Mortality\SPSS\New figures\C\Diet\vit C - High L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VD-Mortality\SPSS\New figures\C\Diet\vit C - High Low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2520" w:rsidRDefault="00282520" w:rsidP="00440C7C">
      <w:pPr>
        <w:tabs>
          <w:tab w:val="left" w:pos="3845"/>
        </w:tabs>
        <w:rPr>
          <w:rFonts w:asciiTheme="majorBidi" w:hAnsiTheme="majorBidi" w:cstheme="majorBidi"/>
          <w:sz w:val="24"/>
          <w:szCs w:val="24"/>
        </w:rPr>
      </w:pPr>
    </w:p>
    <w:p w:rsidR="001A4CB9" w:rsidRPr="00440C7C" w:rsidRDefault="001A4CB9" w:rsidP="00440C7C">
      <w:pPr>
        <w:tabs>
          <w:tab w:val="left" w:pos="3845"/>
        </w:tabs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/>
    <w:p w:rsidR="005D6B63" w:rsidRDefault="005D6B63" w:rsidP="005D6B63"/>
    <w:p w:rsidR="000B6E0B" w:rsidRDefault="000B6E0B" w:rsidP="0028252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B6E0B" w:rsidRDefault="000B6E0B" w:rsidP="0028252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B6E0B" w:rsidRDefault="000B6E0B" w:rsidP="0028252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D6B63" w:rsidRDefault="00D226B5" w:rsidP="0028252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</w:t>
      </w:r>
      <w:r w:rsidR="00C54E84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B73D6F" w:rsidRPr="00440C7C">
        <w:rPr>
          <w:rFonts w:asciiTheme="majorBidi" w:hAnsiTheme="majorBidi" w:cstheme="majorBidi"/>
          <w:b/>
          <w:bCs/>
          <w:sz w:val="24"/>
          <w:szCs w:val="24"/>
        </w:rPr>
        <w:t xml:space="preserve"> Fig</w:t>
      </w:r>
      <w:r w:rsidR="00C54E8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6A4673" w:rsidRPr="00440C7C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="006A4673" w:rsidRPr="00440C7C">
        <w:rPr>
          <w:rFonts w:asciiTheme="majorBidi" w:hAnsiTheme="majorBidi" w:cstheme="majorBidi"/>
          <w:sz w:val="24"/>
          <w:szCs w:val="24"/>
        </w:rPr>
        <w:t>.</w:t>
      </w:r>
      <w:r w:rsidR="00C54E8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40C7C">
        <w:rPr>
          <w:rFonts w:asciiTheme="majorBidi" w:hAnsiTheme="majorBidi" w:cstheme="majorBidi"/>
          <w:sz w:val="24"/>
          <w:szCs w:val="24"/>
        </w:rPr>
        <w:t>Relative</w:t>
      </w:r>
      <w:proofErr w:type="gramEnd"/>
      <w:r w:rsidR="00440C7C">
        <w:rPr>
          <w:rFonts w:asciiTheme="majorBidi" w:hAnsiTheme="majorBidi" w:cstheme="majorBidi"/>
          <w:sz w:val="24"/>
          <w:szCs w:val="24"/>
        </w:rPr>
        <w:t xml:space="preserve"> risk of cardiovascular mortality for </w:t>
      </w:r>
      <w:r w:rsidR="00A234B6">
        <w:rPr>
          <w:rFonts w:asciiTheme="majorBidi" w:hAnsiTheme="majorBidi" w:cstheme="majorBidi"/>
          <w:sz w:val="24"/>
          <w:szCs w:val="24"/>
        </w:rPr>
        <w:t xml:space="preserve">the </w:t>
      </w:r>
      <w:r w:rsidR="00440C7C">
        <w:rPr>
          <w:rFonts w:asciiTheme="majorBidi" w:hAnsiTheme="majorBidi" w:cstheme="majorBidi"/>
          <w:sz w:val="24"/>
          <w:szCs w:val="24"/>
        </w:rPr>
        <w:t>highest compared with the lowest category of dietary vitamin C intake.</w:t>
      </w:r>
      <w:r w:rsidR="00282520" w:rsidRPr="00282520">
        <w:rPr>
          <w:rFonts w:ascii="Times New Roman" w:hAnsi="Times New Roman" w:cs="Times New Roman"/>
          <w:sz w:val="20"/>
          <w:szCs w:val="20"/>
        </w:rPr>
        <w:t xml:space="preserve"> </w:t>
      </w:r>
      <w:r w:rsidR="00282520" w:rsidRPr="00B542FC">
        <w:rPr>
          <w:rFonts w:ascii="Times New Roman" w:hAnsi="Times New Roman" w:cs="Times New Roman"/>
          <w:sz w:val="20"/>
          <w:szCs w:val="20"/>
        </w:rPr>
        <w:t xml:space="preserve">ES, effect size; </w:t>
      </w:r>
      <w:r w:rsidR="00282520" w:rsidRPr="00B542FC">
        <w:rPr>
          <w:rFonts w:asciiTheme="majorBidi" w:hAnsiTheme="majorBidi" w:cstheme="majorBidi"/>
          <w:sz w:val="20"/>
          <w:szCs w:val="20"/>
        </w:rPr>
        <w:t>M, Shanghai Men's Health Study; W, Shanghai Women's Health Study.</w:t>
      </w: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0B6E0B" w:rsidP="005D6B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196215</wp:posOffset>
            </wp:positionV>
            <wp:extent cx="3184525" cy="2157730"/>
            <wp:effectExtent l="19050" t="0" r="0" b="0"/>
            <wp:wrapSquare wrapText="bothSides"/>
            <wp:docPr id="2" name="Picture 2" descr="J:\Antioxidant\CVD-Mortality\Manuscript\Supp 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Antioxidant\CVD-Mortality\Manuscript\Supp Figure 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F53865" w:rsidRDefault="00F53865" w:rsidP="005D6B63">
      <w:pPr>
        <w:rPr>
          <w:rFonts w:asciiTheme="majorBidi" w:hAnsiTheme="majorBidi" w:cstheme="majorBidi"/>
          <w:sz w:val="24"/>
          <w:szCs w:val="24"/>
        </w:rPr>
      </w:pPr>
    </w:p>
    <w:p w:rsidR="00440C7C" w:rsidRDefault="00D226B5" w:rsidP="00440C7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</w:t>
      </w:r>
      <w:r w:rsidR="00C54E84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6A4673" w:rsidRPr="00440C7C">
        <w:rPr>
          <w:rFonts w:asciiTheme="majorBidi" w:hAnsiTheme="majorBidi" w:cstheme="majorBidi"/>
          <w:b/>
          <w:bCs/>
          <w:sz w:val="24"/>
          <w:szCs w:val="24"/>
        </w:rPr>
        <w:t xml:space="preserve"> Fig</w:t>
      </w:r>
      <w:r w:rsidR="00C54E8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6A4673" w:rsidRPr="00440C7C">
        <w:rPr>
          <w:rFonts w:asciiTheme="majorBidi" w:hAnsiTheme="majorBidi" w:cstheme="majorBidi"/>
          <w:b/>
          <w:bCs/>
          <w:sz w:val="24"/>
          <w:szCs w:val="24"/>
        </w:rPr>
        <w:t xml:space="preserve"> 3</w:t>
      </w:r>
      <w:r w:rsidR="006A4673">
        <w:rPr>
          <w:rFonts w:asciiTheme="majorBidi" w:hAnsiTheme="majorBidi" w:cstheme="majorBidi"/>
          <w:sz w:val="24"/>
          <w:szCs w:val="24"/>
        </w:rPr>
        <w:t>.</w:t>
      </w:r>
      <w:r w:rsidR="00282520">
        <w:rPr>
          <w:rFonts w:asciiTheme="majorBidi" w:hAnsiTheme="majorBidi" w:cstheme="majorBidi"/>
          <w:sz w:val="24"/>
          <w:szCs w:val="24"/>
        </w:rPr>
        <w:t xml:space="preserve"> </w:t>
      </w:r>
      <w:r w:rsidR="00440C7C" w:rsidRPr="00E03921">
        <w:rPr>
          <w:rFonts w:asciiTheme="majorBidi" w:hAnsiTheme="majorBidi" w:cstheme="majorBidi"/>
          <w:sz w:val="24"/>
          <w:szCs w:val="24"/>
        </w:rPr>
        <w:t>Funnel plot</w:t>
      </w:r>
      <w:r w:rsidR="00440C7C">
        <w:rPr>
          <w:rFonts w:asciiTheme="majorBidi" w:hAnsiTheme="majorBidi" w:cstheme="majorBidi"/>
          <w:sz w:val="24"/>
          <w:szCs w:val="24"/>
        </w:rPr>
        <w:t xml:space="preserve"> of the relative risks of 10 studies on dietary vitamin C and risk of cardiovascular mortality</w:t>
      </w:r>
      <w:r w:rsidR="00440C7C" w:rsidRPr="00E0392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440C7C" w:rsidRPr="00E03921">
        <w:rPr>
          <w:rFonts w:asciiTheme="majorBidi" w:eastAsia="FreeSerif" w:hAnsiTheme="majorBidi" w:cstheme="majorBidi"/>
          <w:sz w:val="24"/>
          <w:szCs w:val="24"/>
        </w:rPr>
        <w:t>Begg’s</w:t>
      </w:r>
      <w:proofErr w:type="spellEnd"/>
      <w:r w:rsidR="00440C7C" w:rsidRPr="00E03921">
        <w:rPr>
          <w:rFonts w:asciiTheme="majorBidi" w:eastAsia="FreeSerif" w:hAnsiTheme="majorBidi" w:cstheme="majorBidi"/>
          <w:sz w:val="24"/>
          <w:szCs w:val="24"/>
        </w:rPr>
        <w:t xml:space="preserve"> test </w:t>
      </w:r>
      <w:r w:rsidR="00440C7C" w:rsidRPr="00025CC3">
        <w:rPr>
          <w:rFonts w:asciiTheme="majorBidi" w:eastAsia="FreeSerif" w:hAnsiTheme="majorBidi" w:cstheme="majorBidi"/>
          <w:i/>
          <w:iCs/>
          <w:sz w:val="24"/>
          <w:szCs w:val="24"/>
        </w:rPr>
        <w:t>P</w:t>
      </w:r>
      <w:r w:rsidR="00440C7C" w:rsidRPr="00E03921">
        <w:rPr>
          <w:rFonts w:asciiTheme="majorBidi" w:eastAsia="FreeSerif" w:hAnsiTheme="majorBidi" w:cstheme="majorBidi"/>
          <w:sz w:val="24"/>
          <w:szCs w:val="24"/>
        </w:rPr>
        <w:t>=0.</w:t>
      </w:r>
      <w:r w:rsidR="00440C7C">
        <w:rPr>
          <w:rFonts w:asciiTheme="majorBidi" w:eastAsia="FreeSerif" w:hAnsiTheme="majorBidi" w:cstheme="majorBidi"/>
          <w:sz w:val="24"/>
          <w:szCs w:val="24"/>
        </w:rPr>
        <w:t>86</w:t>
      </w:r>
      <w:r w:rsidR="00440C7C" w:rsidRPr="00E03921">
        <w:rPr>
          <w:rFonts w:asciiTheme="majorBidi" w:eastAsia="FreeSerif" w:hAnsiTheme="majorBidi" w:cstheme="majorBidi"/>
          <w:sz w:val="24"/>
          <w:szCs w:val="24"/>
        </w:rPr>
        <w:t xml:space="preserve">, Egger’s test </w:t>
      </w:r>
      <w:r w:rsidR="00440C7C" w:rsidRPr="00025CC3">
        <w:rPr>
          <w:rFonts w:asciiTheme="majorBidi" w:eastAsia="FreeSerif" w:hAnsiTheme="majorBidi" w:cstheme="majorBidi"/>
          <w:i/>
          <w:iCs/>
          <w:sz w:val="24"/>
          <w:szCs w:val="24"/>
        </w:rPr>
        <w:t>P</w:t>
      </w:r>
      <w:r w:rsidR="00440C7C" w:rsidRPr="00E03921">
        <w:rPr>
          <w:rFonts w:asciiTheme="majorBidi" w:eastAsia="FreeSerif" w:hAnsiTheme="majorBidi" w:cstheme="majorBidi"/>
          <w:sz w:val="24"/>
          <w:szCs w:val="24"/>
        </w:rPr>
        <w:t>=0.</w:t>
      </w:r>
      <w:r w:rsidR="00440C7C">
        <w:rPr>
          <w:rFonts w:asciiTheme="majorBidi" w:eastAsia="FreeSerif" w:hAnsiTheme="majorBidi" w:cstheme="majorBidi"/>
          <w:sz w:val="24"/>
          <w:szCs w:val="24"/>
        </w:rPr>
        <w:t>33</w:t>
      </w:r>
      <w:r w:rsidR="00440C7C" w:rsidRPr="00E03921">
        <w:rPr>
          <w:rFonts w:asciiTheme="majorBidi" w:eastAsia="FreeSerif" w:hAnsiTheme="majorBidi" w:cstheme="majorBidi"/>
          <w:sz w:val="24"/>
          <w:szCs w:val="24"/>
        </w:rPr>
        <w:t xml:space="preserve">. </w:t>
      </w:r>
      <w:r w:rsidR="00440C7C" w:rsidRPr="00E03921">
        <w:rPr>
          <w:rFonts w:asciiTheme="majorBidi" w:hAnsiTheme="majorBidi" w:cstheme="majorBidi"/>
          <w:sz w:val="24"/>
          <w:szCs w:val="24"/>
        </w:rPr>
        <w:t>Log RR: natur</w:t>
      </w:r>
      <w:r w:rsidR="00137B7F">
        <w:rPr>
          <w:rFonts w:asciiTheme="majorBidi" w:hAnsiTheme="majorBidi" w:cstheme="majorBidi"/>
          <w:sz w:val="24"/>
          <w:szCs w:val="24"/>
        </w:rPr>
        <w:t>al logarithm of relative risk. S.E</w:t>
      </w:r>
      <w:r w:rsidR="00440C7C" w:rsidRPr="00E03921">
        <w:rPr>
          <w:rFonts w:asciiTheme="majorBidi" w:hAnsiTheme="majorBidi" w:cstheme="majorBidi"/>
          <w:sz w:val="24"/>
          <w:szCs w:val="24"/>
        </w:rPr>
        <w:t>: standard error.</w:t>
      </w: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0B6E0B" w:rsidP="005D6B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38100</wp:posOffset>
            </wp:positionV>
            <wp:extent cx="3755390" cy="2157730"/>
            <wp:effectExtent l="19050" t="0" r="0" b="0"/>
            <wp:wrapSquare wrapText="bothSides"/>
            <wp:docPr id="9" name="Picture 9" descr="J:\CVD-Mortality\SPSS\New figures\C\serum\High l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CVD-Mortality\SPSS\New figures\C\serum\High low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0B6E0B" w:rsidRDefault="000B6E0B" w:rsidP="0028252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A4673" w:rsidRDefault="00D226B5" w:rsidP="0028252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</w:t>
      </w:r>
      <w:r w:rsidR="00C54E84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6A4673" w:rsidRPr="00440C7C">
        <w:rPr>
          <w:rFonts w:asciiTheme="majorBidi" w:hAnsiTheme="majorBidi" w:cstheme="majorBidi"/>
          <w:b/>
          <w:bCs/>
          <w:sz w:val="24"/>
          <w:szCs w:val="24"/>
        </w:rPr>
        <w:t xml:space="preserve"> Fig</w:t>
      </w:r>
      <w:r w:rsidR="00C54E8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2825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A4673" w:rsidRPr="00440C7C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6A4673">
        <w:rPr>
          <w:rFonts w:asciiTheme="majorBidi" w:hAnsiTheme="majorBidi" w:cstheme="majorBidi"/>
          <w:sz w:val="24"/>
          <w:szCs w:val="24"/>
        </w:rPr>
        <w:t>.</w:t>
      </w:r>
      <w:r w:rsidR="00C54E8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40C7C">
        <w:rPr>
          <w:rFonts w:asciiTheme="majorBidi" w:hAnsiTheme="majorBidi" w:cstheme="majorBidi"/>
          <w:sz w:val="24"/>
          <w:szCs w:val="24"/>
        </w:rPr>
        <w:t>Relative</w:t>
      </w:r>
      <w:proofErr w:type="gramEnd"/>
      <w:r w:rsidR="00440C7C">
        <w:rPr>
          <w:rFonts w:asciiTheme="majorBidi" w:hAnsiTheme="majorBidi" w:cstheme="majorBidi"/>
          <w:sz w:val="24"/>
          <w:szCs w:val="24"/>
        </w:rPr>
        <w:t xml:space="preserve"> risk of cardiovascular mortality for </w:t>
      </w:r>
      <w:r w:rsidR="00A234B6">
        <w:rPr>
          <w:rFonts w:asciiTheme="majorBidi" w:hAnsiTheme="majorBidi" w:cstheme="majorBidi"/>
          <w:sz w:val="24"/>
          <w:szCs w:val="24"/>
        </w:rPr>
        <w:t xml:space="preserve">the </w:t>
      </w:r>
      <w:r w:rsidR="00440C7C">
        <w:rPr>
          <w:rFonts w:asciiTheme="majorBidi" w:hAnsiTheme="majorBidi" w:cstheme="majorBidi"/>
          <w:sz w:val="24"/>
          <w:szCs w:val="24"/>
        </w:rPr>
        <w:t>highest compared with th</w:t>
      </w:r>
      <w:r w:rsidR="00BB27B4">
        <w:rPr>
          <w:rFonts w:asciiTheme="majorBidi" w:hAnsiTheme="majorBidi" w:cstheme="majorBidi"/>
          <w:sz w:val="24"/>
          <w:szCs w:val="24"/>
        </w:rPr>
        <w:t>e lowest category of circulating</w:t>
      </w:r>
      <w:r w:rsidR="00440C7C">
        <w:rPr>
          <w:rFonts w:asciiTheme="majorBidi" w:hAnsiTheme="majorBidi" w:cstheme="majorBidi"/>
          <w:sz w:val="24"/>
          <w:szCs w:val="24"/>
        </w:rPr>
        <w:t xml:space="preserve"> vitamin C concentration.</w:t>
      </w:r>
      <w:r w:rsidR="00282520" w:rsidRPr="00282520">
        <w:rPr>
          <w:rFonts w:ascii="Times New Roman" w:hAnsi="Times New Roman" w:cs="Times New Roman"/>
          <w:sz w:val="20"/>
          <w:szCs w:val="20"/>
        </w:rPr>
        <w:t xml:space="preserve"> </w:t>
      </w:r>
      <w:r w:rsidR="00282520" w:rsidRPr="00B542FC">
        <w:rPr>
          <w:rFonts w:ascii="Times New Roman" w:hAnsi="Times New Roman" w:cs="Times New Roman"/>
          <w:sz w:val="20"/>
          <w:szCs w:val="20"/>
        </w:rPr>
        <w:t>ES, effect size</w:t>
      </w:r>
      <w:r w:rsidR="00282520">
        <w:rPr>
          <w:rFonts w:ascii="Times New Roman" w:hAnsi="Times New Roman" w:cs="Times New Roman"/>
          <w:sz w:val="20"/>
          <w:szCs w:val="20"/>
        </w:rPr>
        <w:t>.</w:t>
      </w: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0B6E0B" w:rsidP="005D6B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1269365</wp:posOffset>
            </wp:positionH>
            <wp:positionV relativeFrom="paragraph">
              <wp:posOffset>242570</wp:posOffset>
            </wp:positionV>
            <wp:extent cx="3587115" cy="2157730"/>
            <wp:effectExtent l="19050" t="0" r="0" b="0"/>
            <wp:wrapSquare wrapText="bothSides"/>
            <wp:docPr id="10" name="Picture 10" descr="J:\CVD-Mortality\SPSS\New figures\E\intake\High L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CVD-Mortality\SPSS\New figures\E\intake\High Low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D226B5" w:rsidP="0028252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</w:t>
      </w:r>
      <w:r w:rsidR="00C54E84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6A4673" w:rsidRPr="00440C7C">
        <w:rPr>
          <w:rFonts w:asciiTheme="majorBidi" w:hAnsiTheme="majorBidi" w:cstheme="majorBidi"/>
          <w:b/>
          <w:bCs/>
          <w:sz w:val="24"/>
          <w:szCs w:val="24"/>
        </w:rPr>
        <w:t xml:space="preserve"> Fig</w:t>
      </w:r>
      <w:r w:rsidR="00C54E8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6A4673" w:rsidRPr="00440C7C">
        <w:rPr>
          <w:rFonts w:asciiTheme="majorBidi" w:hAnsiTheme="majorBidi" w:cstheme="majorBidi"/>
          <w:b/>
          <w:bCs/>
          <w:sz w:val="24"/>
          <w:szCs w:val="24"/>
        </w:rPr>
        <w:t xml:space="preserve"> 5</w:t>
      </w:r>
      <w:r w:rsidR="006A4673">
        <w:rPr>
          <w:rFonts w:asciiTheme="majorBidi" w:hAnsiTheme="majorBidi" w:cstheme="majorBidi"/>
          <w:sz w:val="24"/>
          <w:szCs w:val="24"/>
        </w:rPr>
        <w:t>.</w:t>
      </w:r>
      <w:r w:rsidR="00C54E8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40C7C">
        <w:rPr>
          <w:rFonts w:asciiTheme="majorBidi" w:hAnsiTheme="majorBidi" w:cstheme="majorBidi"/>
          <w:sz w:val="24"/>
          <w:szCs w:val="24"/>
        </w:rPr>
        <w:t>Relative</w:t>
      </w:r>
      <w:proofErr w:type="gramEnd"/>
      <w:r w:rsidR="00440C7C">
        <w:rPr>
          <w:rFonts w:asciiTheme="majorBidi" w:hAnsiTheme="majorBidi" w:cstheme="majorBidi"/>
          <w:sz w:val="24"/>
          <w:szCs w:val="24"/>
        </w:rPr>
        <w:t xml:space="preserve"> risk of cardiovascular mortality for </w:t>
      </w:r>
      <w:r w:rsidR="00A234B6">
        <w:rPr>
          <w:rFonts w:asciiTheme="majorBidi" w:hAnsiTheme="majorBidi" w:cstheme="majorBidi"/>
          <w:sz w:val="24"/>
          <w:szCs w:val="24"/>
        </w:rPr>
        <w:t xml:space="preserve">the </w:t>
      </w:r>
      <w:r w:rsidR="00440C7C">
        <w:rPr>
          <w:rFonts w:asciiTheme="majorBidi" w:hAnsiTheme="majorBidi" w:cstheme="majorBidi"/>
          <w:sz w:val="24"/>
          <w:szCs w:val="24"/>
        </w:rPr>
        <w:t>highest compared with the lowest category of dietary vitamin E intake.</w:t>
      </w:r>
      <w:r w:rsidR="00282520" w:rsidRPr="00282520">
        <w:rPr>
          <w:rFonts w:ascii="Times New Roman" w:hAnsi="Times New Roman" w:cs="Times New Roman"/>
          <w:sz w:val="20"/>
          <w:szCs w:val="20"/>
        </w:rPr>
        <w:t xml:space="preserve"> </w:t>
      </w:r>
      <w:r w:rsidR="00282520" w:rsidRPr="00B542FC">
        <w:rPr>
          <w:rFonts w:ascii="Times New Roman" w:hAnsi="Times New Roman" w:cs="Times New Roman"/>
          <w:sz w:val="20"/>
          <w:szCs w:val="20"/>
        </w:rPr>
        <w:t xml:space="preserve">ES, effect size; </w:t>
      </w:r>
      <w:r w:rsidR="00282520" w:rsidRPr="00B542FC">
        <w:rPr>
          <w:rFonts w:asciiTheme="majorBidi" w:hAnsiTheme="majorBidi" w:cstheme="majorBidi"/>
          <w:sz w:val="20"/>
          <w:szCs w:val="20"/>
        </w:rPr>
        <w:t>M, Shanghai Men's Health Study; W, Shanghai Women's Health Study.</w:t>
      </w: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0B6E0B" w:rsidP="005D6B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52705</wp:posOffset>
            </wp:positionV>
            <wp:extent cx="3723640" cy="2157730"/>
            <wp:effectExtent l="19050" t="0" r="0" b="0"/>
            <wp:wrapSquare wrapText="bothSides"/>
            <wp:docPr id="1" name="Picture 11" descr="J:\CVD-Mortality\SPSS\New figures\E\srum\High L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CVD-Mortality\SPSS\New figures\E\srum\High Low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6A4673" w:rsidRDefault="006A4673" w:rsidP="005D6B63">
      <w:pPr>
        <w:rPr>
          <w:rFonts w:asciiTheme="majorBidi" w:hAnsiTheme="majorBidi" w:cstheme="majorBidi"/>
          <w:sz w:val="24"/>
          <w:szCs w:val="24"/>
        </w:rPr>
      </w:pPr>
    </w:p>
    <w:p w:rsidR="005D6B63" w:rsidRPr="006A4673" w:rsidRDefault="00D226B5" w:rsidP="0028252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</w:t>
      </w:r>
      <w:r w:rsidR="00C54E84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6A4673" w:rsidRPr="00440C7C">
        <w:rPr>
          <w:rFonts w:asciiTheme="majorBidi" w:hAnsiTheme="majorBidi" w:cstheme="majorBidi"/>
          <w:b/>
          <w:bCs/>
          <w:sz w:val="24"/>
          <w:szCs w:val="24"/>
        </w:rPr>
        <w:t xml:space="preserve"> Fig</w:t>
      </w:r>
      <w:r w:rsidR="00C54E8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6A4673" w:rsidRPr="00440C7C">
        <w:rPr>
          <w:rFonts w:asciiTheme="majorBidi" w:hAnsiTheme="majorBidi" w:cstheme="majorBidi"/>
          <w:b/>
          <w:bCs/>
          <w:sz w:val="24"/>
          <w:szCs w:val="24"/>
        </w:rPr>
        <w:t xml:space="preserve"> 6</w:t>
      </w:r>
      <w:r w:rsidR="006A4673" w:rsidRPr="006A4673">
        <w:rPr>
          <w:rFonts w:asciiTheme="majorBidi" w:hAnsiTheme="majorBidi" w:cstheme="majorBidi"/>
          <w:sz w:val="24"/>
          <w:szCs w:val="24"/>
        </w:rPr>
        <w:t>.</w:t>
      </w:r>
      <w:r w:rsidR="00440C7C">
        <w:rPr>
          <w:rFonts w:asciiTheme="majorBidi" w:hAnsiTheme="majorBidi" w:cstheme="majorBidi"/>
          <w:sz w:val="24"/>
          <w:szCs w:val="24"/>
        </w:rPr>
        <w:t xml:space="preserve"> Relative risk of cardiovascular mortality for </w:t>
      </w:r>
      <w:r w:rsidR="00A234B6">
        <w:rPr>
          <w:rFonts w:asciiTheme="majorBidi" w:hAnsiTheme="majorBidi" w:cstheme="majorBidi"/>
          <w:sz w:val="24"/>
          <w:szCs w:val="24"/>
        </w:rPr>
        <w:t xml:space="preserve">the </w:t>
      </w:r>
      <w:r w:rsidR="00440C7C">
        <w:rPr>
          <w:rFonts w:asciiTheme="majorBidi" w:hAnsiTheme="majorBidi" w:cstheme="majorBidi"/>
          <w:sz w:val="24"/>
          <w:szCs w:val="24"/>
        </w:rPr>
        <w:t>highest compared with th</w:t>
      </w:r>
      <w:r w:rsidR="00BB27B4">
        <w:rPr>
          <w:rFonts w:asciiTheme="majorBidi" w:hAnsiTheme="majorBidi" w:cstheme="majorBidi"/>
          <w:sz w:val="24"/>
          <w:szCs w:val="24"/>
        </w:rPr>
        <w:t>e lowest category of circulating</w:t>
      </w:r>
      <w:r w:rsidR="00282520">
        <w:rPr>
          <w:rFonts w:asciiTheme="majorBidi" w:hAnsiTheme="majorBidi" w:cstheme="majorBidi"/>
          <w:sz w:val="24"/>
          <w:szCs w:val="24"/>
        </w:rPr>
        <w:t xml:space="preserve"> </w:t>
      </w:r>
      <w:r w:rsidR="00BB27B4">
        <w:rPr>
          <w:rFonts w:asciiTheme="majorBidi" w:hAnsiTheme="majorBidi" w:cstheme="majorBidi"/>
          <w:sz w:val="24"/>
          <w:szCs w:val="24"/>
        </w:rPr>
        <w:t>α</w:t>
      </w:r>
      <w:r w:rsidR="00440C7C">
        <w:rPr>
          <w:rFonts w:asciiTheme="majorBidi" w:hAnsiTheme="majorBidi" w:cstheme="majorBidi"/>
          <w:sz w:val="24"/>
          <w:szCs w:val="24"/>
        </w:rPr>
        <w:t>-tocopherol concentration.</w:t>
      </w:r>
      <w:r w:rsidR="00282520" w:rsidRPr="00282520">
        <w:rPr>
          <w:rFonts w:ascii="Times New Roman" w:hAnsi="Times New Roman" w:cs="Times New Roman"/>
          <w:sz w:val="20"/>
          <w:szCs w:val="20"/>
        </w:rPr>
        <w:t xml:space="preserve"> </w:t>
      </w:r>
      <w:r w:rsidR="00282520" w:rsidRPr="00B542FC">
        <w:rPr>
          <w:rFonts w:ascii="Times New Roman" w:hAnsi="Times New Roman" w:cs="Times New Roman"/>
          <w:sz w:val="20"/>
          <w:szCs w:val="20"/>
        </w:rPr>
        <w:t>ES, effect size</w:t>
      </w:r>
      <w:r w:rsidR="00282520">
        <w:rPr>
          <w:rFonts w:ascii="Times New Roman" w:hAnsi="Times New Roman" w:cs="Times New Roman"/>
          <w:sz w:val="20"/>
          <w:szCs w:val="20"/>
        </w:rPr>
        <w:t>.</w:t>
      </w:r>
    </w:p>
    <w:p w:rsidR="006A4673" w:rsidRDefault="006A4673" w:rsidP="005D6B63"/>
    <w:p w:rsidR="005D6B63" w:rsidRDefault="005D6B63" w:rsidP="005D6B63"/>
    <w:p w:rsidR="005D6B63" w:rsidRDefault="000B6E0B" w:rsidP="005D6B63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984250</wp:posOffset>
            </wp:positionH>
            <wp:positionV relativeFrom="paragraph">
              <wp:posOffset>216535</wp:posOffset>
            </wp:positionV>
            <wp:extent cx="4045585" cy="2157730"/>
            <wp:effectExtent l="19050" t="0" r="0" b="0"/>
            <wp:wrapSquare wrapText="bothSides"/>
            <wp:docPr id="12" name="Picture 12" descr="J:\CVD-Mortality\SPSS\New figures\B-carotn\Intake\High L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VD-Mortality\SPSS\New figures\B-carotn\Intake\High Low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B63" w:rsidRDefault="005D6B63" w:rsidP="005D6B63"/>
    <w:p w:rsidR="005D6B63" w:rsidRDefault="005D6B63" w:rsidP="005D6B63"/>
    <w:p w:rsidR="005D6B63" w:rsidRDefault="005D6B63" w:rsidP="005D6B63"/>
    <w:p w:rsidR="005D6B63" w:rsidRDefault="005D6B63" w:rsidP="005D6B63"/>
    <w:p w:rsidR="005D6B63" w:rsidRDefault="005D6B63" w:rsidP="005D6B63"/>
    <w:p w:rsidR="005D6B63" w:rsidRDefault="005D6B63" w:rsidP="005D6B63"/>
    <w:p w:rsidR="005D6B63" w:rsidRDefault="005D6B63" w:rsidP="005D6B63"/>
    <w:p w:rsidR="006A4673" w:rsidRDefault="006A4673" w:rsidP="005D6B63"/>
    <w:p w:rsidR="006A4673" w:rsidRDefault="00D226B5" w:rsidP="0028252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</w:t>
      </w:r>
      <w:r w:rsidR="00C54E84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A91949" w:rsidRPr="00E12D83">
        <w:rPr>
          <w:rFonts w:asciiTheme="majorBidi" w:hAnsiTheme="majorBidi" w:cstheme="majorBidi"/>
          <w:b/>
          <w:bCs/>
          <w:sz w:val="24"/>
          <w:szCs w:val="24"/>
        </w:rPr>
        <w:t xml:space="preserve"> Fig</w:t>
      </w:r>
      <w:r w:rsidR="00C54E8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A91949" w:rsidRPr="00E12D83">
        <w:rPr>
          <w:rFonts w:asciiTheme="majorBidi" w:hAnsiTheme="majorBidi" w:cstheme="majorBidi"/>
          <w:b/>
          <w:bCs/>
          <w:sz w:val="24"/>
          <w:szCs w:val="24"/>
        </w:rPr>
        <w:t xml:space="preserve"> 7</w:t>
      </w:r>
      <w:r w:rsidR="00A91949" w:rsidRPr="00A91949">
        <w:rPr>
          <w:rFonts w:asciiTheme="majorBidi" w:hAnsiTheme="majorBidi" w:cstheme="majorBidi"/>
          <w:sz w:val="24"/>
          <w:szCs w:val="24"/>
        </w:rPr>
        <w:t xml:space="preserve">. </w:t>
      </w:r>
      <w:r w:rsidR="00DF3047">
        <w:rPr>
          <w:rFonts w:asciiTheme="majorBidi" w:hAnsiTheme="majorBidi" w:cstheme="majorBidi"/>
          <w:sz w:val="24"/>
          <w:szCs w:val="24"/>
        </w:rPr>
        <w:t xml:space="preserve">Relative risk of cardiovascular mortality for </w:t>
      </w:r>
      <w:r w:rsidR="00A234B6">
        <w:rPr>
          <w:rFonts w:asciiTheme="majorBidi" w:hAnsiTheme="majorBidi" w:cstheme="majorBidi"/>
          <w:sz w:val="24"/>
          <w:szCs w:val="24"/>
        </w:rPr>
        <w:t xml:space="preserve">the </w:t>
      </w:r>
      <w:r w:rsidR="00DF3047">
        <w:rPr>
          <w:rFonts w:asciiTheme="majorBidi" w:hAnsiTheme="majorBidi" w:cstheme="majorBidi"/>
          <w:sz w:val="24"/>
          <w:szCs w:val="24"/>
        </w:rPr>
        <w:t xml:space="preserve">highest compared with the lowest category of dietary </w:t>
      </w:r>
      <w:r w:rsidR="00BB27B4">
        <w:rPr>
          <w:rFonts w:asciiTheme="majorBidi" w:hAnsiTheme="majorBidi" w:cstheme="majorBidi"/>
          <w:sz w:val="24"/>
          <w:szCs w:val="24"/>
        </w:rPr>
        <w:t>β</w:t>
      </w:r>
      <w:r w:rsidR="00DF3047">
        <w:rPr>
          <w:rFonts w:asciiTheme="majorBidi" w:hAnsiTheme="majorBidi" w:cstheme="majorBidi"/>
          <w:sz w:val="24"/>
          <w:szCs w:val="24"/>
        </w:rPr>
        <w:t>-carotene intake.</w:t>
      </w:r>
      <w:r w:rsidR="00282520" w:rsidRPr="00282520">
        <w:rPr>
          <w:rFonts w:ascii="Times New Roman" w:hAnsi="Times New Roman" w:cs="Times New Roman"/>
          <w:sz w:val="20"/>
          <w:szCs w:val="20"/>
        </w:rPr>
        <w:t xml:space="preserve"> </w:t>
      </w:r>
      <w:r w:rsidR="00282520" w:rsidRPr="00B542FC">
        <w:rPr>
          <w:rFonts w:ascii="Times New Roman" w:hAnsi="Times New Roman" w:cs="Times New Roman"/>
          <w:sz w:val="20"/>
          <w:szCs w:val="20"/>
        </w:rPr>
        <w:t>ES, effect size</w:t>
      </w:r>
      <w:r w:rsidR="00282520">
        <w:rPr>
          <w:rFonts w:ascii="Times New Roman" w:hAnsi="Times New Roman" w:cs="Times New Roman"/>
          <w:sz w:val="20"/>
          <w:szCs w:val="20"/>
        </w:rPr>
        <w:t>.</w:t>
      </w:r>
    </w:p>
    <w:p w:rsidR="00A91949" w:rsidRDefault="00A91949" w:rsidP="00A91949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A91949" w:rsidRDefault="00A91949" w:rsidP="00A91949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A91949" w:rsidRDefault="00A91949" w:rsidP="00A91949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A91949" w:rsidRDefault="00A91949" w:rsidP="00A91949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A91949" w:rsidRDefault="00A91949" w:rsidP="00A91949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A91949" w:rsidRDefault="00A91949" w:rsidP="00A91949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A91949" w:rsidRDefault="000B6E0B" w:rsidP="00A91949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30480</wp:posOffset>
            </wp:positionV>
            <wp:extent cx="3724275" cy="2157730"/>
            <wp:effectExtent l="19050" t="0" r="9525" b="0"/>
            <wp:wrapSquare wrapText="bothSides"/>
            <wp:docPr id="3" name="Picture 13" descr="J:\CVD-Mortality\SPSS\New figures\B-carotn\Serum\High l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CVD-Mortality\SPSS\New figures\B-carotn\Serum\High low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1949" w:rsidRDefault="00A91949" w:rsidP="00A91949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A91949" w:rsidRDefault="00A91949" w:rsidP="00A91949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A91949" w:rsidRDefault="00A91949" w:rsidP="00A91949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A91949" w:rsidRDefault="00A91949" w:rsidP="00A91949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A91949" w:rsidRDefault="00A91949" w:rsidP="00A91949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A91949" w:rsidRDefault="00A91949" w:rsidP="00A91949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A91949" w:rsidRDefault="00A91949" w:rsidP="00A91949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A91949" w:rsidRDefault="00A91949" w:rsidP="00A91949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A91949" w:rsidRDefault="00D226B5" w:rsidP="00282520">
      <w:pPr>
        <w:tabs>
          <w:tab w:val="left" w:pos="1508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</w:t>
      </w:r>
      <w:r w:rsidR="00C54E84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A91949" w:rsidRPr="00DF3047">
        <w:rPr>
          <w:rFonts w:asciiTheme="majorBidi" w:hAnsiTheme="majorBidi" w:cstheme="majorBidi"/>
          <w:b/>
          <w:bCs/>
          <w:sz w:val="24"/>
          <w:szCs w:val="24"/>
        </w:rPr>
        <w:t xml:space="preserve"> Fig</w:t>
      </w:r>
      <w:r w:rsidR="00C54E8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A91949" w:rsidRPr="00DF3047">
        <w:rPr>
          <w:rFonts w:asciiTheme="majorBidi" w:hAnsiTheme="majorBidi" w:cstheme="majorBidi"/>
          <w:b/>
          <w:bCs/>
          <w:sz w:val="24"/>
          <w:szCs w:val="24"/>
        </w:rPr>
        <w:t xml:space="preserve"> 8</w:t>
      </w:r>
      <w:r w:rsidR="00A91949">
        <w:rPr>
          <w:rFonts w:asciiTheme="majorBidi" w:hAnsiTheme="majorBidi" w:cstheme="majorBidi"/>
          <w:sz w:val="24"/>
          <w:szCs w:val="24"/>
        </w:rPr>
        <w:t>.</w:t>
      </w:r>
      <w:r w:rsidR="00C54E8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F3047">
        <w:rPr>
          <w:rFonts w:asciiTheme="majorBidi" w:hAnsiTheme="majorBidi" w:cstheme="majorBidi"/>
          <w:sz w:val="24"/>
          <w:szCs w:val="24"/>
        </w:rPr>
        <w:t>Relative</w:t>
      </w:r>
      <w:proofErr w:type="gramEnd"/>
      <w:r w:rsidR="00DF3047">
        <w:rPr>
          <w:rFonts w:asciiTheme="majorBidi" w:hAnsiTheme="majorBidi" w:cstheme="majorBidi"/>
          <w:sz w:val="24"/>
          <w:szCs w:val="24"/>
        </w:rPr>
        <w:t xml:space="preserve"> risk of cardiovascular mortality for </w:t>
      </w:r>
      <w:r w:rsidR="00A234B6">
        <w:rPr>
          <w:rFonts w:asciiTheme="majorBidi" w:hAnsiTheme="majorBidi" w:cstheme="majorBidi"/>
          <w:sz w:val="24"/>
          <w:szCs w:val="24"/>
        </w:rPr>
        <w:t xml:space="preserve">the </w:t>
      </w:r>
      <w:r w:rsidR="00DF3047">
        <w:rPr>
          <w:rFonts w:asciiTheme="majorBidi" w:hAnsiTheme="majorBidi" w:cstheme="majorBidi"/>
          <w:sz w:val="24"/>
          <w:szCs w:val="24"/>
        </w:rPr>
        <w:t>highest compared with th</w:t>
      </w:r>
      <w:r w:rsidR="00BB27B4">
        <w:rPr>
          <w:rFonts w:asciiTheme="majorBidi" w:hAnsiTheme="majorBidi" w:cstheme="majorBidi"/>
          <w:sz w:val="24"/>
          <w:szCs w:val="24"/>
        </w:rPr>
        <w:t>e lowest category of circulating</w:t>
      </w:r>
      <w:r w:rsidR="00282520">
        <w:rPr>
          <w:rFonts w:asciiTheme="majorBidi" w:hAnsiTheme="majorBidi" w:cstheme="majorBidi"/>
          <w:sz w:val="24"/>
          <w:szCs w:val="24"/>
        </w:rPr>
        <w:t xml:space="preserve"> </w:t>
      </w:r>
      <w:r w:rsidR="00BB27B4">
        <w:rPr>
          <w:rFonts w:asciiTheme="majorBidi" w:hAnsiTheme="majorBidi" w:cstheme="majorBidi"/>
          <w:sz w:val="24"/>
          <w:szCs w:val="24"/>
        </w:rPr>
        <w:t>β</w:t>
      </w:r>
      <w:r w:rsidR="00DF3047">
        <w:rPr>
          <w:rFonts w:asciiTheme="majorBidi" w:hAnsiTheme="majorBidi" w:cstheme="majorBidi"/>
          <w:sz w:val="24"/>
          <w:szCs w:val="24"/>
        </w:rPr>
        <w:t xml:space="preserve">-carotene </w:t>
      </w:r>
      <w:r w:rsidR="00F53865">
        <w:rPr>
          <w:rFonts w:asciiTheme="majorBidi" w:hAnsiTheme="majorBidi" w:cstheme="majorBidi"/>
          <w:sz w:val="24"/>
          <w:szCs w:val="24"/>
        </w:rPr>
        <w:t>concentration</w:t>
      </w:r>
      <w:r w:rsidR="00DF3047">
        <w:rPr>
          <w:rFonts w:asciiTheme="majorBidi" w:hAnsiTheme="majorBidi" w:cstheme="majorBidi"/>
          <w:sz w:val="24"/>
          <w:szCs w:val="24"/>
        </w:rPr>
        <w:t>.</w:t>
      </w:r>
      <w:r w:rsidR="00282520" w:rsidRPr="00282520">
        <w:rPr>
          <w:rFonts w:asciiTheme="majorBidi" w:hAnsiTheme="majorBidi" w:cstheme="majorBidi"/>
          <w:sz w:val="24"/>
          <w:szCs w:val="24"/>
        </w:rPr>
        <w:t xml:space="preserve"> </w:t>
      </w:r>
      <w:r w:rsidR="00282520" w:rsidRPr="00B542FC">
        <w:rPr>
          <w:rFonts w:ascii="Times New Roman" w:hAnsi="Times New Roman" w:cs="Times New Roman"/>
          <w:sz w:val="20"/>
          <w:szCs w:val="20"/>
        </w:rPr>
        <w:t>ES, effect size</w:t>
      </w:r>
      <w:r w:rsidR="00282520">
        <w:rPr>
          <w:rFonts w:ascii="Times New Roman" w:hAnsi="Times New Roman" w:cs="Times New Roman"/>
          <w:sz w:val="20"/>
          <w:szCs w:val="20"/>
        </w:rPr>
        <w:t>.</w:t>
      </w:r>
    </w:p>
    <w:p w:rsidR="00A91949" w:rsidRDefault="00A91949" w:rsidP="00A91949">
      <w:pPr>
        <w:tabs>
          <w:tab w:val="left" w:pos="1508"/>
        </w:tabs>
        <w:rPr>
          <w:rFonts w:asciiTheme="majorBidi" w:hAnsiTheme="majorBidi" w:cstheme="majorBidi"/>
          <w:sz w:val="24"/>
          <w:szCs w:val="24"/>
        </w:rPr>
      </w:pPr>
    </w:p>
    <w:p w:rsidR="00003BFC" w:rsidRDefault="00003BFC" w:rsidP="00A91949">
      <w:pPr>
        <w:tabs>
          <w:tab w:val="left" w:pos="1508"/>
        </w:tabs>
        <w:rPr>
          <w:rFonts w:asciiTheme="majorBidi" w:hAnsiTheme="majorBidi" w:cstheme="majorBidi"/>
          <w:sz w:val="24"/>
          <w:szCs w:val="24"/>
        </w:rPr>
      </w:pPr>
    </w:p>
    <w:p w:rsidR="00003BFC" w:rsidRDefault="00003BFC" w:rsidP="00A91949">
      <w:pPr>
        <w:tabs>
          <w:tab w:val="left" w:pos="1508"/>
        </w:tabs>
        <w:rPr>
          <w:rFonts w:asciiTheme="majorBidi" w:hAnsiTheme="majorBidi" w:cstheme="majorBidi"/>
          <w:sz w:val="24"/>
          <w:szCs w:val="24"/>
        </w:rPr>
      </w:pPr>
    </w:p>
    <w:sectPr w:rsidR="00003BFC" w:rsidSect="0088713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6F9" w:rsidRDefault="00F356F9" w:rsidP="00C66774">
      <w:pPr>
        <w:spacing w:after="0" w:line="240" w:lineRule="auto"/>
      </w:pPr>
      <w:r>
        <w:separator/>
      </w:r>
    </w:p>
  </w:endnote>
  <w:endnote w:type="continuationSeparator" w:id="0">
    <w:p w:rsidR="00F356F9" w:rsidRDefault="00F356F9" w:rsidP="00C6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048"/>
      <w:docPartObj>
        <w:docPartGallery w:val="Page Numbers (Bottom of Page)"/>
        <w:docPartUnique/>
      </w:docPartObj>
    </w:sdtPr>
    <w:sdtEndPr/>
    <w:sdtContent>
      <w:p w:rsidR="00985615" w:rsidRDefault="00F356F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50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5615" w:rsidRDefault="00985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6F9" w:rsidRDefault="00F356F9" w:rsidP="00C66774">
      <w:pPr>
        <w:spacing w:after="0" w:line="240" w:lineRule="auto"/>
      </w:pPr>
      <w:r>
        <w:separator/>
      </w:r>
    </w:p>
  </w:footnote>
  <w:footnote w:type="continuationSeparator" w:id="0">
    <w:p w:rsidR="00F356F9" w:rsidRDefault="00F356F9" w:rsidP="00C6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615" w:rsidRPr="00985615" w:rsidRDefault="00985615" w:rsidP="00985615">
    <w:pPr>
      <w:pStyle w:val="Header"/>
      <w:jc w:val="center"/>
      <w:rPr>
        <w:rFonts w:cstheme="minorHAnsi"/>
        <w:sz w:val="18"/>
        <w:szCs w:val="18"/>
      </w:rPr>
    </w:pPr>
    <w:r w:rsidRPr="00985615">
      <w:rPr>
        <w:rFonts w:cstheme="minorHAnsi"/>
      </w:rPr>
      <w:t>Supplementary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4F4"/>
    <w:rsid w:val="00003BFC"/>
    <w:rsid w:val="00033367"/>
    <w:rsid w:val="00043F74"/>
    <w:rsid w:val="00060758"/>
    <w:rsid w:val="00070B15"/>
    <w:rsid w:val="000722BF"/>
    <w:rsid w:val="000947AB"/>
    <w:rsid w:val="000B3117"/>
    <w:rsid w:val="000B6E0B"/>
    <w:rsid w:val="000B76EB"/>
    <w:rsid w:val="000C6C94"/>
    <w:rsid w:val="00137B7F"/>
    <w:rsid w:val="00177392"/>
    <w:rsid w:val="001A4CB9"/>
    <w:rsid w:val="00207B22"/>
    <w:rsid w:val="00214500"/>
    <w:rsid w:val="00236C91"/>
    <w:rsid w:val="00255715"/>
    <w:rsid w:val="00282520"/>
    <w:rsid w:val="002A3B2B"/>
    <w:rsid w:val="002D7127"/>
    <w:rsid w:val="002F0992"/>
    <w:rsid w:val="00316EA3"/>
    <w:rsid w:val="00343D86"/>
    <w:rsid w:val="00377C60"/>
    <w:rsid w:val="00412100"/>
    <w:rsid w:val="00440C7C"/>
    <w:rsid w:val="004609A3"/>
    <w:rsid w:val="00475EEB"/>
    <w:rsid w:val="004B1958"/>
    <w:rsid w:val="00562F42"/>
    <w:rsid w:val="00566B0A"/>
    <w:rsid w:val="005C451B"/>
    <w:rsid w:val="005D2861"/>
    <w:rsid w:val="005D6B63"/>
    <w:rsid w:val="00636F81"/>
    <w:rsid w:val="006536EE"/>
    <w:rsid w:val="00654805"/>
    <w:rsid w:val="00660568"/>
    <w:rsid w:val="00664D1C"/>
    <w:rsid w:val="0066565E"/>
    <w:rsid w:val="006A4673"/>
    <w:rsid w:val="006B748A"/>
    <w:rsid w:val="006E25C6"/>
    <w:rsid w:val="006F05CE"/>
    <w:rsid w:val="00722B34"/>
    <w:rsid w:val="007806DD"/>
    <w:rsid w:val="007866B4"/>
    <w:rsid w:val="00787737"/>
    <w:rsid w:val="007E2A47"/>
    <w:rsid w:val="00834662"/>
    <w:rsid w:val="008375FA"/>
    <w:rsid w:val="00887136"/>
    <w:rsid w:val="008E222C"/>
    <w:rsid w:val="008E6745"/>
    <w:rsid w:val="00910A24"/>
    <w:rsid w:val="009634F4"/>
    <w:rsid w:val="00963FA8"/>
    <w:rsid w:val="00985615"/>
    <w:rsid w:val="009D74C9"/>
    <w:rsid w:val="009F48C0"/>
    <w:rsid w:val="009F4E27"/>
    <w:rsid w:val="00A234B6"/>
    <w:rsid w:val="00A414E1"/>
    <w:rsid w:val="00A53323"/>
    <w:rsid w:val="00A84849"/>
    <w:rsid w:val="00A91949"/>
    <w:rsid w:val="00AD18E4"/>
    <w:rsid w:val="00AE21E4"/>
    <w:rsid w:val="00B13A20"/>
    <w:rsid w:val="00B73D6F"/>
    <w:rsid w:val="00BA5046"/>
    <w:rsid w:val="00BB27B4"/>
    <w:rsid w:val="00BE242F"/>
    <w:rsid w:val="00C06F3C"/>
    <w:rsid w:val="00C1233C"/>
    <w:rsid w:val="00C215CA"/>
    <w:rsid w:val="00C26C0A"/>
    <w:rsid w:val="00C27CA5"/>
    <w:rsid w:val="00C54E84"/>
    <w:rsid w:val="00C66774"/>
    <w:rsid w:val="00CA413F"/>
    <w:rsid w:val="00CD061C"/>
    <w:rsid w:val="00CD733A"/>
    <w:rsid w:val="00D226B5"/>
    <w:rsid w:val="00D5189C"/>
    <w:rsid w:val="00D65E39"/>
    <w:rsid w:val="00D664C8"/>
    <w:rsid w:val="00DB5A48"/>
    <w:rsid w:val="00DD0360"/>
    <w:rsid w:val="00DF3047"/>
    <w:rsid w:val="00DF5ABD"/>
    <w:rsid w:val="00E06698"/>
    <w:rsid w:val="00E12012"/>
    <w:rsid w:val="00E12D83"/>
    <w:rsid w:val="00E22E08"/>
    <w:rsid w:val="00E36585"/>
    <w:rsid w:val="00E47E7B"/>
    <w:rsid w:val="00E55E82"/>
    <w:rsid w:val="00E67C14"/>
    <w:rsid w:val="00EA1D7F"/>
    <w:rsid w:val="00F22E20"/>
    <w:rsid w:val="00F356F9"/>
    <w:rsid w:val="00F53865"/>
    <w:rsid w:val="00F839A8"/>
    <w:rsid w:val="00FB01B5"/>
    <w:rsid w:val="00FE5A37"/>
    <w:rsid w:val="00FF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3">
          <o:proxy start="" idref="#_x0000_s1037" connectloc="2"/>
          <o:proxy end="" idref="#_x0000_s1039" connectloc="0"/>
        </o:r>
        <o:r id="V:Rule2" type="connector" idref="#_x0000_s1045">
          <o:proxy start="" idref="#_x0000_s1035" connectloc="3"/>
          <o:proxy end="" idref="#_x0000_s1036" connectloc="1"/>
        </o:r>
        <o:r id="V:Rule3" type="connector" idref="#_x0000_s1030"/>
        <o:r id="V:Rule4" type="connector" idref="#_x0000_s1044">
          <o:proxy start="" idref="#_x0000_s1039" connectloc="2"/>
          <o:proxy end="" idref="#_x0000_s1040" connectloc="0"/>
        </o:r>
        <o:r id="V:Rule5" type="connector" idref="#_x0000_s1031"/>
        <o:r id="V:Rule6" type="connector" idref="#_x0000_s1042">
          <o:proxy start="" idref="#_x0000_s1035" connectloc="2"/>
          <o:proxy end="" idref="#_x0000_s1037" connectloc="0"/>
        </o:r>
        <o:r id="V:Rule7" type="connector" idref="#_x0000_s1046">
          <o:proxy start="" idref="#_x0000_s1037" connectloc="3"/>
          <o:proxy end="" idref="#_x0000_s1038" connectloc="1"/>
        </o:r>
        <o:r id="V:Rule8" type="connector" idref="#_x0000_s1041">
          <o:proxy start="" idref="#_x0000_s1034" connectloc="2"/>
          <o:proxy end="" idref="#_x0000_s1035" connectloc="0"/>
        </o:r>
      </o:rules>
    </o:shapelayout>
  </w:shapeDefaults>
  <w:decimalSymbol w:val="."/>
  <w:listSeparator w:val=","/>
  <w14:docId w14:val="0D25F8F8"/>
  <w15:docId w15:val="{7DA5D70F-7381-479C-8ADE-B66F6339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958"/>
  </w:style>
  <w:style w:type="paragraph" w:styleId="Heading1">
    <w:name w:val="heading 1"/>
    <w:basedOn w:val="Normal"/>
    <w:next w:val="Normal"/>
    <w:link w:val="Heading1Char"/>
    <w:uiPriority w:val="9"/>
    <w:qFormat/>
    <w:rsid w:val="00003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0C7C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selectmenu-text">
    <w:name w:val="ui-selectmenu-text"/>
    <w:basedOn w:val="DefaultParagraphFont"/>
    <w:rsid w:val="005D6B63"/>
  </w:style>
  <w:style w:type="table" w:styleId="LightShading">
    <w:name w:val="Light Shading"/>
    <w:basedOn w:val="TableNormal"/>
    <w:uiPriority w:val="60"/>
    <w:rsid w:val="00255715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PlainTable41">
    <w:name w:val="Plain Table 41"/>
    <w:basedOn w:val="TableNormal"/>
    <w:uiPriority w:val="44"/>
    <w:rsid w:val="00255715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rsid w:val="00440C7C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C6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774"/>
  </w:style>
  <w:style w:type="paragraph" w:styleId="Footer">
    <w:name w:val="footer"/>
    <w:basedOn w:val="Normal"/>
    <w:link w:val="FooterChar"/>
    <w:uiPriority w:val="99"/>
    <w:unhideWhenUsed/>
    <w:rsid w:val="00C6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774"/>
  </w:style>
  <w:style w:type="paragraph" w:styleId="BalloonText">
    <w:name w:val="Balloon Text"/>
    <w:basedOn w:val="Normal"/>
    <w:link w:val="BalloonTextChar"/>
    <w:uiPriority w:val="99"/>
    <w:semiHidden/>
    <w:unhideWhenUsed/>
    <w:rsid w:val="000B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3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F22E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F22E20"/>
    <w:rPr>
      <w:rFonts w:cs="Times New Roman"/>
      <w:color w:val="auto"/>
    </w:rPr>
  </w:style>
  <w:style w:type="table" w:customStyle="1" w:styleId="PlainTable42">
    <w:name w:val="Plain Table 42"/>
    <w:basedOn w:val="TableNormal"/>
    <w:uiPriority w:val="44"/>
    <w:rsid w:val="008E6745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Gillian Watling</cp:lastModifiedBy>
  <cp:revision>3</cp:revision>
  <dcterms:created xsi:type="dcterms:W3CDTF">2018-12-12T12:41:00Z</dcterms:created>
  <dcterms:modified xsi:type="dcterms:W3CDTF">2018-12-12T12:44:00Z</dcterms:modified>
</cp:coreProperties>
</file>