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C3878" w14:textId="13DE3230" w:rsidR="005008E3" w:rsidRPr="00D35A7B" w:rsidRDefault="00225162">
      <w:pPr>
        <w:spacing w:after="200" w:line="276" w:lineRule="auto"/>
        <w:jc w:val="left"/>
        <w:rPr>
          <w:b/>
          <w:color w:val="000000" w:themeColor="text1"/>
          <w:sz w:val="32"/>
          <w:szCs w:val="32"/>
          <w:lang w:val="en-GB"/>
        </w:rPr>
      </w:pPr>
      <w:bookmarkStart w:id="0" w:name="_GoBack"/>
      <w:r w:rsidRPr="00D35A7B">
        <w:rPr>
          <w:b/>
          <w:color w:val="000000" w:themeColor="text1"/>
          <w:sz w:val="32"/>
          <w:szCs w:val="32"/>
          <w:lang w:val="en-GB"/>
        </w:rPr>
        <w:t>Exploring absolute and relative measures of exposure to food environments in relation to dietary patterns among European adults</w:t>
      </w:r>
    </w:p>
    <w:p w14:paraId="4E381C2D" w14:textId="403F7820" w:rsidR="00225162" w:rsidRPr="00D35A7B" w:rsidRDefault="00225162">
      <w:pPr>
        <w:spacing w:after="200" w:line="276" w:lineRule="auto"/>
        <w:jc w:val="left"/>
        <w:rPr>
          <w:b/>
          <w:color w:val="000000" w:themeColor="text1"/>
          <w:sz w:val="32"/>
          <w:szCs w:val="32"/>
          <w:lang w:val="en-GB"/>
        </w:rPr>
      </w:pPr>
      <w:r w:rsidRPr="00D35A7B">
        <w:rPr>
          <w:b/>
          <w:color w:val="000000" w:themeColor="text1"/>
          <w:sz w:val="32"/>
          <w:szCs w:val="32"/>
          <w:lang w:val="en-GB"/>
        </w:rPr>
        <w:t xml:space="preserve">Supplementary tables </w:t>
      </w:r>
    </w:p>
    <w:p w14:paraId="006F2738" w14:textId="77777777" w:rsidR="00F505E6" w:rsidRPr="00D35A7B" w:rsidRDefault="003C43DB" w:rsidP="00F505E6">
      <w:pPr>
        <w:keepNext/>
        <w:spacing w:line="240" w:lineRule="auto"/>
        <w:rPr>
          <w:bCs/>
          <w:color w:val="000000" w:themeColor="text1"/>
          <w:sz w:val="18"/>
          <w:szCs w:val="18"/>
          <w:lang w:val="en-GB"/>
        </w:rPr>
      </w:pPr>
      <w:r w:rsidRPr="00D35A7B">
        <w:rPr>
          <w:b/>
          <w:color w:val="000000" w:themeColor="text1"/>
          <w:sz w:val="18"/>
          <w:szCs w:val="18"/>
          <w:lang w:val="en-GB"/>
        </w:rPr>
        <w:t>Supplementary Table 1</w:t>
      </w:r>
      <w:r w:rsidR="00F505E6" w:rsidRPr="00D35A7B">
        <w:rPr>
          <w:b/>
          <w:color w:val="000000" w:themeColor="text1"/>
          <w:sz w:val="18"/>
          <w:szCs w:val="18"/>
          <w:lang w:val="en-GB"/>
        </w:rPr>
        <w:t>.</w:t>
      </w:r>
      <w:r w:rsidR="00F505E6" w:rsidRPr="00D35A7B">
        <w:rPr>
          <w:color w:val="000000" w:themeColor="text1"/>
          <w:sz w:val="18"/>
          <w:szCs w:val="18"/>
          <w:lang w:val="en-GB"/>
        </w:rPr>
        <w:t xml:space="preserve"> Coefficients and 95% confidence intervals (95%CI) as derived from GEE-linear regression analyses indicating the associations between </w:t>
      </w:r>
      <w:r w:rsidR="008579EB" w:rsidRPr="00D35A7B">
        <w:rPr>
          <w:color w:val="000000" w:themeColor="text1"/>
          <w:sz w:val="18"/>
          <w:szCs w:val="18"/>
          <w:lang w:val="en-GB"/>
        </w:rPr>
        <w:t>absolute measures of exposure to food retailers with dietary patterns</w:t>
      </w:r>
      <w:r w:rsidR="00F505E6" w:rsidRPr="00D35A7B">
        <w:rPr>
          <w:color w:val="000000" w:themeColor="text1"/>
          <w:sz w:val="18"/>
          <w:szCs w:val="18"/>
          <w:lang w:val="en-GB"/>
        </w:rPr>
        <w:t xml:space="preserve"> among </w:t>
      </w:r>
      <w:r w:rsidR="00F505E6" w:rsidRPr="00D35A7B">
        <w:rPr>
          <w:bCs/>
          <w:color w:val="000000" w:themeColor="text1"/>
          <w:sz w:val="18"/>
          <w:szCs w:val="18"/>
          <w:lang w:val="en-GB"/>
        </w:rPr>
        <w:t xml:space="preserve">adults in neighbourhoods from five urban regions in Europe. </w:t>
      </w:r>
      <w:r w:rsidR="003408E0" w:rsidRPr="00D35A7B">
        <w:rPr>
          <w:bCs/>
          <w:color w:val="000000" w:themeColor="text1"/>
          <w:sz w:val="18"/>
          <w:szCs w:val="18"/>
          <w:lang w:val="en-GB"/>
        </w:rPr>
        <w:t xml:space="preserve">Sensitivity analysis </w:t>
      </w:r>
      <w:r w:rsidR="00414ECA" w:rsidRPr="00D35A7B">
        <w:rPr>
          <w:bCs/>
          <w:color w:val="000000" w:themeColor="text1"/>
          <w:sz w:val="18"/>
          <w:szCs w:val="18"/>
          <w:lang w:val="en-GB"/>
        </w:rPr>
        <w:t>including full-service restaurants in the less healthy food retailers category</w:t>
      </w:r>
      <w:r w:rsidR="003408E0" w:rsidRPr="00D35A7B">
        <w:rPr>
          <w:bCs/>
          <w:color w:val="000000" w:themeColor="text1"/>
          <w:sz w:val="18"/>
          <w:szCs w:val="18"/>
          <w:lang w:val="en-GB"/>
        </w:rPr>
        <w:t xml:space="preserve">. </w:t>
      </w:r>
      <w:r w:rsidR="00F505E6" w:rsidRPr="00D35A7B">
        <w:rPr>
          <w:bCs/>
          <w:color w:val="000000" w:themeColor="text1"/>
          <w:sz w:val="18"/>
          <w:szCs w:val="18"/>
          <w:lang w:val="en-GB"/>
        </w:rPr>
        <w:t>The SPOTLIGHT Project (n=4,942).</w:t>
      </w:r>
    </w:p>
    <w:tbl>
      <w:tblPr>
        <w:tblStyle w:val="TableGrid21"/>
        <w:tblW w:w="5073"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916"/>
        <w:gridCol w:w="2461"/>
        <w:gridCol w:w="710"/>
        <w:gridCol w:w="2112"/>
        <w:gridCol w:w="675"/>
      </w:tblGrid>
      <w:tr w:rsidR="00D35A7B" w:rsidRPr="00D35A7B" w14:paraId="1489F80D" w14:textId="77777777" w:rsidTr="00414ECA">
        <w:trPr>
          <w:trHeight w:val="440"/>
        </w:trPr>
        <w:tc>
          <w:tcPr>
            <w:tcW w:w="1352" w:type="pct"/>
          </w:tcPr>
          <w:p w14:paraId="434037BB" w14:textId="77777777" w:rsidR="00414ECA" w:rsidRPr="00D35A7B" w:rsidRDefault="00414ECA" w:rsidP="00D60B0C">
            <w:pPr>
              <w:rPr>
                <w:color w:val="000000" w:themeColor="text1"/>
                <w:sz w:val="20"/>
                <w:szCs w:val="20"/>
                <w:lang w:val="en-GB"/>
              </w:rPr>
            </w:pPr>
          </w:p>
        </w:tc>
        <w:tc>
          <w:tcPr>
            <w:tcW w:w="486" w:type="pct"/>
          </w:tcPr>
          <w:p w14:paraId="11A6D71B" w14:textId="77777777" w:rsidR="00414ECA" w:rsidRPr="00D35A7B" w:rsidRDefault="00414ECA" w:rsidP="00D60B0C">
            <w:pPr>
              <w:ind w:left="-179" w:right="-169"/>
              <w:jc w:val="center"/>
              <w:rPr>
                <w:b/>
                <w:color w:val="000000" w:themeColor="text1"/>
                <w:sz w:val="20"/>
                <w:szCs w:val="20"/>
                <w:lang w:val="en-GB"/>
              </w:rPr>
            </w:pPr>
          </w:p>
        </w:tc>
        <w:tc>
          <w:tcPr>
            <w:tcW w:w="1306" w:type="pct"/>
            <w:vAlign w:val="bottom"/>
          </w:tcPr>
          <w:p w14:paraId="4896E167" w14:textId="77777777" w:rsidR="00414ECA" w:rsidRPr="00D35A7B" w:rsidRDefault="00414ECA" w:rsidP="00D60B0C">
            <w:pPr>
              <w:ind w:left="-179" w:right="-169"/>
              <w:jc w:val="center"/>
              <w:rPr>
                <w:b/>
                <w:color w:val="000000" w:themeColor="text1"/>
                <w:sz w:val="20"/>
                <w:szCs w:val="20"/>
                <w:lang w:val="en-GB"/>
              </w:rPr>
            </w:pPr>
            <w:r w:rsidRPr="00D35A7B">
              <w:rPr>
                <w:b/>
                <w:color w:val="000000" w:themeColor="text1"/>
                <w:sz w:val="20"/>
                <w:szCs w:val="20"/>
                <w:lang w:val="en-GB"/>
              </w:rPr>
              <w:t xml:space="preserve">Healthy dietary pattern </w:t>
            </w:r>
            <w:r w:rsidRPr="00D35A7B">
              <w:rPr>
                <w:b/>
                <w:color w:val="000000" w:themeColor="text1"/>
                <w:sz w:val="20"/>
                <w:szCs w:val="20"/>
                <w:vertAlign w:val="superscript"/>
                <w:lang w:val="en-GB"/>
              </w:rPr>
              <w:t>(c) (e)</w:t>
            </w:r>
          </w:p>
          <w:p w14:paraId="5F5207E7" w14:textId="77777777" w:rsidR="00414ECA" w:rsidRPr="00D35A7B" w:rsidRDefault="00414ECA" w:rsidP="00D60B0C">
            <w:pPr>
              <w:ind w:left="-179" w:right="-169"/>
              <w:jc w:val="center"/>
              <w:rPr>
                <w:color w:val="000000" w:themeColor="text1"/>
                <w:sz w:val="20"/>
                <w:szCs w:val="20"/>
                <w:lang w:val="en-GB"/>
              </w:rPr>
            </w:pPr>
            <w:r w:rsidRPr="00D35A7B">
              <w:rPr>
                <w:b/>
                <w:color w:val="000000" w:themeColor="text1"/>
                <w:sz w:val="20"/>
                <w:szCs w:val="20"/>
                <w:lang w:val="en-GB"/>
              </w:rPr>
              <w:t>Coefficient (95%CI)</w:t>
            </w:r>
          </w:p>
        </w:tc>
        <w:tc>
          <w:tcPr>
            <w:tcW w:w="377" w:type="pct"/>
            <w:vAlign w:val="center"/>
          </w:tcPr>
          <w:p w14:paraId="690620CD" w14:textId="77777777" w:rsidR="00414ECA" w:rsidRPr="00D35A7B" w:rsidRDefault="00414ECA" w:rsidP="00D60B0C">
            <w:pPr>
              <w:ind w:left="-179" w:right="-169"/>
              <w:jc w:val="center"/>
              <w:rPr>
                <w:b/>
                <w:color w:val="000000" w:themeColor="text1"/>
                <w:sz w:val="20"/>
                <w:szCs w:val="20"/>
                <w:lang w:val="en-GB"/>
              </w:rPr>
            </w:pPr>
            <w:r w:rsidRPr="00D35A7B">
              <w:rPr>
                <w:b/>
                <w:color w:val="000000" w:themeColor="text1"/>
                <w:sz w:val="20"/>
                <w:szCs w:val="20"/>
                <w:lang w:val="en-GB"/>
              </w:rPr>
              <w:t>p value</w:t>
            </w:r>
          </w:p>
        </w:tc>
        <w:tc>
          <w:tcPr>
            <w:tcW w:w="1121" w:type="pct"/>
            <w:vAlign w:val="bottom"/>
          </w:tcPr>
          <w:p w14:paraId="2B254A4A" w14:textId="77777777" w:rsidR="00414ECA" w:rsidRPr="00D35A7B" w:rsidRDefault="00414ECA" w:rsidP="00D60B0C">
            <w:pPr>
              <w:ind w:left="-179" w:right="-169"/>
              <w:jc w:val="center"/>
              <w:rPr>
                <w:b/>
                <w:color w:val="000000" w:themeColor="text1"/>
                <w:sz w:val="20"/>
                <w:szCs w:val="20"/>
                <w:lang w:val="en-GB"/>
              </w:rPr>
            </w:pPr>
            <w:r w:rsidRPr="00D35A7B">
              <w:rPr>
                <w:b/>
                <w:color w:val="000000" w:themeColor="text1"/>
                <w:sz w:val="20"/>
                <w:szCs w:val="20"/>
                <w:lang w:val="en-GB"/>
              </w:rPr>
              <w:t xml:space="preserve">Less healthy dietary pattern </w:t>
            </w:r>
            <w:r w:rsidRPr="00D35A7B">
              <w:rPr>
                <w:b/>
                <w:color w:val="000000" w:themeColor="text1"/>
                <w:sz w:val="20"/>
                <w:szCs w:val="20"/>
                <w:vertAlign w:val="superscript"/>
                <w:lang w:val="en-GB"/>
              </w:rPr>
              <w:t>(d) (e)</w:t>
            </w:r>
          </w:p>
          <w:p w14:paraId="509FCF59" w14:textId="77777777" w:rsidR="00414ECA" w:rsidRPr="00D35A7B" w:rsidRDefault="00414ECA" w:rsidP="00D60B0C">
            <w:pPr>
              <w:ind w:left="-179" w:right="-169"/>
              <w:jc w:val="center"/>
              <w:rPr>
                <w:b/>
                <w:color w:val="000000" w:themeColor="text1"/>
                <w:sz w:val="20"/>
                <w:szCs w:val="20"/>
                <w:lang w:val="en-GB"/>
              </w:rPr>
            </w:pPr>
            <w:r w:rsidRPr="00D35A7B">
              <w:rPr>
                <w:b/>
                <w:color w:val="000000" w:themeColor="text1"/>
                <w:sz w:val="20"/>
                <w:szCs w:val="20"/>
                <w:lang w:val="en-GB"/>
              </w:rPr>
              <w:t>Coefficient (95%CI)</w:t>
            </w:r>
          </w:p>
        </w:tc>
        <w:tc>
          <w:tcPr>
            <w:tcW w:w="358" w:type="pct"/>
            <w:vAlign w:val="center"/>
          </w:tcPr>
          <w:p w14:paraId="1DE27AB3" w14:textId="77777777" w:rsidR="00414ECA" w:rsidRPr="00D35A7B" w:rsidRDefault="00414ECA" w:rsidP="00D60B0C">
            <w:pPr>
              <w:ind w:left="-179" w:right="-169"/>
              <w:jc w:val="center"/>
              <w:rPr>
                <w:b/>
                <w:color w:val="000000" w:themeColor="text1"/>
                <w:sz w:val="20"/>
                <w:szCs w:val="20"/>
                <w:lang w:val="en-GB"/>
              </w:rPr>
            </w:pPr>
            <w:r w:rsidRPr="00D35A7B">
              <w:rPr>
                <w:b/>
                <w:color w:val="000000" w:themeColor="text1"/>
                <w:sz w:val="20"/>
                <w:szCs w:val="20"/>
                <w:lang w:val="en-GB"/>
              </w:rPr>
              <w:t>p value</w:t>
            </w:r>
          </w:p>
        </w:tc>
      </w:tr>
    </w:tbl>
    <w:tbl>
      <w:tblPr>
        <w:tblStyle w:val="TableGrid"/>
        <w:tblW w:w="5000" w:type="pct"/>
        <w:tblLook w:val="04A0" w:firstRow="1" w:lastRow="0" w:firstColumn="1" w:lastColumn="0" w:noHBand="0" w:noVBand="1"/>
      </w:tblPr>
      <w:tblGrid>
        <w:gridCol w:w="2367"/>
        <w:gridCol w:w="905"/>
        <w:gridCol w:w="1972"/>
        <w:gridCol w:w="960"/>
        <w:gridCol w:w="2126"/>
        <w:gridCol w:w="956"/>
      </w:tblGrid>
      <w:tr w:rsidR="00D35A7B" w:rsidRPr="00D35A7B" w14:paraId="6D561F9D" w14:textId="77777777" w:rsidTr="00D60B0C">
        <w:trPr>
          <w:trHeight w:val="266"/>
        </w:trPr>
        <w:tc>
          <w:tcPr>
            <w:tcW w:w="1274" w:type="pct"/>
            <w:vMerge w:val="restart"/>
            <w:tcBorders>
              <w:left w:val="nil"/>
              <w:right w:val="nil"/>
            </w:tcBorders>
            <w:vAlign w:val="center"/>
          </w:tcPr>
          <w:p w14:paraId="0BFDC818" w14:textId="77777777" w:rsidR="00D60B0C" w:rsidRPr="00D35A7B" w:rsidRDefault="00D60B0C" w:rsidP="00D60B0C">
            <w:pPr>
              <w:spacing w:line="240" w:lineRule="auto"/>
              <w:jc w:val="left"/>
              <w:rPr>
                <w:b/>
                <w:color w:val="000000" w:themeColor="text1"/>
                <w:sz w:val="20"/>
                <w:szCs w:val="20"/>
                <w:lang w:val="en-GB"/>
              </w:rPr>
            </w:pPr>
            <w:proofErr w:type="spellStart"/>
            <w:r w:rsidRPr="00D35A7B">
              <w:rPr>
                <w:b/>
                <w:color w:val="000000" w:themeColor="text1"/>
                <w:sz w:val="20"/>
                <w:szCs w:val="20"/>
                <w:lang w:val="en-GB"/>
              </w:rPr>
              <w:t>Tertiles</w:t>
            </w:r>
            <w:proofErr w:type="spellEnd"/>
            <w:r w:rsidRPr="00D35A7B">
              <w:rPr>
                <w:b/>
                <w:color w:val="000000" w:themeColor="text1"/>
                <w:sz w:val="20"/>
                <w:szCs w:val="20"/>
                <w:lang w:val="en-GB"/>
              </w:rPr>
              <w:t xml:space="preserve"> of density of healthier food retailers per km</w:t>
            </w:r>
            <w:r w:rsidRPr="00D35A7B">
              <w:rPr>
                <w:b/>
                <w:color w:val="000000" w:themeColor="text1"/>
                <w:sz w:val="20"/>
                <w:szCs w:val="20"/>
                <w:vertAlign w:val="superscript"/>
                <w:lang w:val="en-GB"/>
              </w:rPr>
              <w:t>2 (a)</w:t>
            </w:r>
          </w:p>
        </w:tc>
        <w:tc>
          <w:tcPr>
            <w:tcW w:w="487" w:type="pct"/>
            <w:tcBorders>
              <w:left w:val="nil"/>
              <w:bottom w:val="nil"/>
              <w:right w:val="nil"/>
            </w:tcBorders>
          </w:tcPr>
          <w:p w14:paraId="21F1EB21" w14:textId="77777777" w:rsidR="00D60B0C" w:rsidRPr="00D35A7B" w:rsidRDefault="00D60B0C" w:rsidP="00D60B0C">
            <w:pPr>
              <w:jc w:val="center"/>
              <w:rPr>
                <w:color w:val="000000" w:themeColor="text1"/>
                <w:sz w:val="18"/>
                <w:szCs w:val="18"/>
                <w:lang w:val="en-GB"/>
              </w:rPr>
            </w:pPr>
            <w:r w:rsidRPr="00D35A7B">
              <w:rPr>
                <w:color w:val="000000" w:themeColor="text1"/>
                <w:sz w:val="18"/>
                <w:szCs w:val="18"/>
                <w:lang w:val="en-GB"/>
              </w:rPr>
              <w:t>Lowest</w:t>
            </w:r>
          </w:p>
        </w:tc>
        <w:tc>
          <w:tcPr>
            <w:tcW w:w="1062" w:type="pct"/>
            <w:tcBorders>
              <w:left w:val="nil"/>
              <w:bottom w:val="nil"/>
              <w:right w:val="nil"/>
            </w:tcBorders>
          </w:tcPr>
          <w:p w14:paraId="58D6237C" w14:textId="77777777" w:rsidR="00D60B0C" w:rsidRPr="00D35A7B" w:rsidRDefault="00D60B0C" w:rsidP="00D60B0C">
            <w:pPr>
              <w:jc w:val="center"/>
              <w:rPr>
                <w:color w:val="000000" w:themeColor="text1"/>
                <w:sz w:val="18"/>
                <w:szCs w:val="18"/>
                <w:lang w:val="en-GB"/>
              </w:rPr>
            </w:pPr>
            <w:r w:rsidRPr="00D35A7B">
              <w:rPr>
                <w:color w:val="000000" w:themeColor="text1"/>
                <w:sz w:val="18"/>
                <w:szCs w:val="18"/>
                <w:lang w:val="en-GB"/>
              </w:rPr>
              <w:t>1</w:t>
            </w:r>
          </w:p>
        </w:tc>
        <w:tc>
          <w:tcPr>
            <w:tcW w:w="517" w:type="pct"/>
            <w:tcBorders>
              <w:left w:val="nil"/>
              <w:bottom w:val="nil"/>
              <w:right w:val="nil"/>
            </w:tcBorders>
          </w:tcPr>
          <w:p w14:paraId="2A1C255D" w14:textId="77777777" w:rsidR="00D60B0C" w:rsidRPr="00D35A7B" w:rsidRDefault="00D60B0C" w:rsidP="00D60B0C">
            <w:pPr>
              <w:ind w:left="-108" w:right="-169"/>
              <w:jc w:val="center"/>
              <w:rPr>
                <w:color w:val="000000" w:themeColor="text1"/>
                <w:sz w:val="18"/>
                <w:szCs w:val="18"/>
                <w:lang w:val="en-GB"/>
              </w:rPr>
            </w:pPr>
          </w:p>
        </w:tc>
        <w:tc>
          <w:tcPr>
            <w:tcW w:w="1145" w:type="pct"/>
            <w:tcBorders>
              <w:left w:val="nil"/>
              <w:bottom w:val="nil"/>
              <w:right w:val="nil"/>
            </w:tcBorders>
          </w:tcPr>
          <w:p w14:paraId="14D2280C" w14:textId="77777777" w:rsidR="00D60B0C" w:rsidRPr="00D35A7B" w:rsidRDefault="00D60B0C" w:rsidP="00D60B0C">
            <w:pPr>
              <w:jc w:val="center"/>
              <w:rPr>
                <w:color w:val="000000" w:themeColor="text1"/>
                <w:sz w:val="18"/>
                <w:szCs w:val="18"/>
                <w:lang w:val="en-GB"/>
              </w:rPr>
            </w:pPr>
            <w:r w:rsidRPr="00D35A7B">
              <w:rPr>
                <w:color w:val="000000" w:themeColor="text1"/>
                <w:sz w:val="18"/>
                <w:szCs w:val="18"/>
                <w:lang w:val="en-GB"/>
              </w:rPr>
              <w:t>1</w:t>
            </w:r>
          </w:p>
        </w:tc>
        <w:tc>
          <w:tcPr>
            <w:tcW w:w="515" w:type="pct"/>
            <w:tcBorders>
              <w:left w:val="nil"/>
              <w:bottom w:val="nil"/>
              <w:right w:val="nil"/>
            </w:tcBorders>
          </w:tcPr>
          <w:p w14:paraId="5D56FDDE" w14:textId="77777777" w:rsidR="00D60B0C" w:rsidRPr="00D35A7B" w:rsidRDefault="00D60B0C" w:rsidP="00D60B0C">
            <w:pPr>
              <w:ind w:left="-108" w:right="-169"/>
              <w:jc w:val="center"/>
              <w:rPr>
                <w:color w:val="000000" w:themeColor="text1"/>
                <w:sz w:val="18"/>
                <w:szCs w:val="18"/>
                <w:lang w:val="en-GB"/>
              </w:rPr>
            </w:pPr>
          </w:p>
        </w:tc>
      </w:tr>
      <w:tr w:rsidR="00D35A7B" w:rsidRPr="00D35A7B" w14:paraId="121E7F4F" w14:textId="77777777" w:rsidTr="00D60B0C">
        <w:trPr>
          <w:trHeight w:val="266"/>
        </w:trPr>
        <w:tc>
          <w:tcPr>
            <w:tcW w:w="1274" w:type="pct"/>
            <w:vMerge/>
            <w:tcBorders>
              <w:left w:val="nil"/>
              <w:right w:val="nil"/>
            </w:tcBorders>
            <w:vAlign w:val="center"/>
          </w:tcPr>
          <w:p w14:paraId="1C07AE71" w14:textId="77777777" w:rsidR="00D60B0C" w:rsidRPr="00D35A7B" w:rsidRDefault="00D60B0C" w:rsidP="00D60B0C">
            <w:pPr>
              <w:spacing w:line="240" w:lineRule="auto"/>
              <w:ind w:left="142"/>
              <w:jc w:val="left"/>
              <w:rPr>
                <w:b/>
                <w:color w:val="000000" w:themeColor="text1"/>
                <w:sz w:val="20"/>
                <w:szCs w:val="20"/>
                <w:vertAlign w:val="superscript"/>
                <w:lang w:val="en-GB"/>
              </w:rPr>
            </w:pPr>
          </w:p>
        </w:tc>
        <w:tc>
          <w:tcPr>
            <w:tcW w:w="487" w:type="pct"/>
            <w:tcBorders>
              <w:top w:val="nil"/>
              <w:left w:val="nil"/>
              <w:bottom w:val="nil"/>
              <w:right w:val="nil"/>
            </w:tcBorders>
          </w:tcPr>
          <w:p w14:paraId="6DBBE7CF" w14:textId="77777777" w:rsidR="00D60B0C" w:rsidRPr="00D35A7B" w:rsidRDefault="00D60B0C" w:rsidP="00D60B0C">
            <w:pPr>
              <w:jc w:val="center"/>
              <w:rPr>
                <w:color w:val="000000" w:themeColor="text1"/>
                <w:sz w:val="20"/>
                <w:szCs w:val="20"/>
                <w:lang w:val="en-GB"/>
              </w:rPr>
            </w:pPr>
            <w:r w:rsidRPr="00D35A7B">
              <w:rPr>
                <w:color w:val="000000" w:themeColor="text1"/>
                <w:sz w:val="20"/>
                <w:szCs w:val="20"/>
                <w:lang w:val="en-GB"/>
              </w:rPr>
              <w:t>Medium</w:t>
            </w:r>
          </w:p>
        </w:tc>
        <w:tc>
          <w:tcPr>
            <w:tcW w:w="1062" w:type="pct"/>
            <w:tcBorders>
              <w:top w:val="nil"/>
              <w:left w:val="nil"/>
              <w:bottom w:val="nil"/>
              <w:right w:val="nil"/>
            </w:tcBorders>
          </w:tcPr>
          <w:p w14:paraId="5CB8EA55" w14:textId="77777777" w:rsidR="00D60B0C" w:rsidRPr="00D35A7B" w:rsidRDefault="008A097C" w:rsidP="008A097C">
            <w:pPr>
              <w:jc w:val="center"/>
              <w:rPr>
                <w:color w:val="000000" w:themeColor="text1"/>
                <w:sz w:val="20"/>
                <w:szCs w:val="20"/>
                <w:lang w:val="en-GB"/>
              </w:rPr>
            </w:pPr>
            <w:r w:rsidRPr="00D35A7B">
              <w:rPr>
                <w:color w:val="000000" w:themeColor="text1"/>
                <w:sz w:val="20"/>
                <w:szCs w:val="20"/>
                <w:lang w:val="en-GB"/>
              </w:rPr>
              <w:t>-51.0</w:t>
            </w:r>
            <w:r w:rsidR="00D60B0C" w:rsidRPr="00D35A7B">
              <w:rPr>
                <w:color w:val="000000" w:themeColor="text1"/>
                <w:sz w:val="20"/>
                <w:szCs w:val="20"/>
                <w:lang w:val="en-GB"/>
              </w:rPr>
              <w:t xml:space="preserve"> </w:t>
            </w:r>
            <w:r w:rsidRPr="00D35A7B">
              <w:rPr>
                <w:color w:val="000000" w:themeColor="text1"/>
                <w:sz w:val="20"/>
                <w:szCs w:val="20"/>
                <w:lang w:val="en-GB"/>
              </w:rPr>
              <w:t>(-242.5 ; 140</w:t>
            </w:r>
            <w:r w:rsidR="00D60B0C" w:rsidRPr="00D35A7B">
              <w:rPr>
                <w:color w:val="000000" w:themeColor="text1"/>
                <w:sz w:val="20"/>
                <w:szCs w:val="20"/>
                <w:lang w:val="en-GB"/>
              </w:rPr>
              <w:t>.</w:t>
            </w:r>
            <w:r w:rsidRPr="00D35A7B">
              <w:rPr>
                <w:color w:val="000000" w:themeColor="text1"/>
                <w:sz w:val="20"/>
                <w:szCs w:val="20"/>
                <w:lang w:val="en-GB"/>
              </w:rPr>
              <w:t>5</w:t>
            </w:r>
            <w:r w:rsidR="00D60B0C" w:rsidRPr="00D35A7B">
              <w:rPr>
                <w:color w:val="000000" w:themeColor="text1"/>
                <w:sz w:val="20"/>
                <w:szCs w:val="20"/>
                <w:lang w:val="en-GB"/>
              </w:rPr>
              <w:t>)</w:t>
            </w:r>
          </w:p>
        </w:tc>
        <w:tc>
          <w:tcPr>
            <w:tcW w:w="517" w:type="pct"/>
            <w:tcBorders>
              <w:top w:val="nil"/>
              <w:left w:val="nil"/>
              <w:bottom w:val="nil"/>
              <w:right w:val="nil"/>
            </w:tcBorders>
          </w:tcPr>
          <w:p w14:paraId="3D029BB7" w14:textId="77777777" w:rsidR="00D60B0C" w:rsidRPr="00D35A7B" w:rsidRDefault="00D60B0C" w:rsidP="00D60B0C">
            <w:pPr>
              <w:ind w:left="-179" w:right="-169"/>
              <w:jc w:val="center"/>
              <w:rPr>
                <w:color w:val="000000" w:themeColor="text1"/>
                <w:sz w:val="20"/>
                <w:szCs w:val="20"/>
                <w:lang w:val="en-GB"/>
              </w:rPr>
            </w:pPr>
            <w:r w:rsidRPr="00D35A7B">
              <w:rPr>
                <w:color w:val="000000" w:themeColor="text1"/>
                <w:sz w:val="20"/>
                <w:szCs w:val="20"/>
                <w:lang w:val="en-GB"/>
              </w:rPr>
              <w:t>0</w:t>
            </w:r>
            <w:r w:rsidR="008A097C" w:rsidRPr="00D35A7B">
              <w:rPr>
                <w:color w:val="000000" w:themeColor="text1"/>
                <w:sz w:val="20"/>
                <w:szCs w:val="20"/>
                <w:lang w:val="en-GB"/>
              </w:rPr>
              <w:t>.602</w:t>
            </w:r>
          </w:p>
        </w:tc>
        <w:tc>
          <w:tcPr>
            <w:tcW w:w="1145" w:type="pct"/>
            <w:tcBorders>
              <w:top w:val="nil"/>
              <w:left w:val="nil"/>
              <w:bottom w:val="nil"/>
              <w:right w:val="nil"/>
            </w:tcBorders>
          </w:tcPr>
          <w:p w14:paraId="281C9758" w14:textId="77777777" w:rsidR="00D60B0C" w:rsidRPr="00D35A7B" w:rsidRDefault="008A097C" w:rsidP="008A097C">
            <w:pPr>
              <w:jc w:val="center"/>
              <w:rPr>
                <w:color w:val="000000" w:themeColor="text1"/>
                <w:sz w:val="20"/>
                <w:szCs w:val="20"/>
                <w:lang w:val="en-GB"/>
              </w:rPr>
            </w:pPr>
            <w:r w:rsidRPr="00D35A7B">
              <w:rPr>
                <w:color w:val="000000" w:themeColor="text1"/>
                <w:sz w:val="20"/>
                <w:szCs w:val="20"/>
                <w:lang w:val="en-GB"/>
              </w:rPr>
              <w:t>15</w:t>
            </w:r>
            <w:r w:rsidR="00D60B0C" w:rsidRPr="00D35A7B">
              <w:rPr>
                <w:color w:val="000000" w:themeColor="text1"/>
                <w:sz w:val="20"/>
                <w:szCs w:val="20"/>
                <w:lang w:val="en-GB"/>
              </w:rPr>
              <w:t>.</w:t>
            </w:r>
            <w:r w:rsidRPr="00D35A7B">
              <w:rPr>
                <w:color w:val="000000" w:themeColor="text1"/>
                <w:sz w:val="20"/>
                <w:szCs w:val="20"/>
                <w:lang w:val="en-GB"/>
              </w:rPr>
              <w:t>5 (-94</w:t>
            </w:r>
            <w:r w:rsidR="00D60B0C" w:rsidRPr="00D35A7B">
              <w:rPr>
                <w:color w:val="000000" w:themeColor="text1"/>
                <w:sz w:val="20"/>
                <w:szCs w:val="20"/>
                <w:lang w:val="en-GB"/>
              </w:rPr>
              <w:t>.</w:t>
            </w:r>
            <w:r w:rsidRPr="00D35A7B">
              <w:rPr>
                <w:color w:val="000000" w:themeColor="text1"/>
                <w:sz w:val="20"/>
                <w:szCs w:val="20"/>
                <w:lang w:val="en-GB"/>
              </w:rPr>
              <w:t>3 ; 125.2</w:t>
            </w:r>
            <w:r w:rsidR="00D60B0C" w:rsidRPr="00D35A7B">
              <w:rPr>
                <w:color w:val="000000" w:themeColor="text1"/>
                <w:sz w:val="20"/>
                <w:szCs w:val="20"/>
                <w:lang w:val="en-GB"/>
              </w:rPr>
              <w:t>)</w:t>
            </w:r>
          </w:p>
        </w:tc>
        <w:tc>
          <w:tcPr>
            <w:tcW w:w="515" w:type="pct"/>
            <w:tcBorders>
              <w:top w:val="nil"/>
              <w:left w:val="nil"/>
              <w:bottom w:val="nil"/>
              <w:right w:val="nil"/>
            </w:tcBorders>
          </w:tcPr>
          <w:p w14:paraId="6BE6D8F7" w14:textId="77777777" w:rsidR="00D60B0C" w:rsidRPr="00D35A7B" w:rsidRDefault="00D60B0C" w:rsidP="00D60B0C">
            <w:pPr>
              <w:ind w:left="-179"/>
              <w:jc w:val="center"/>
              <w:rPr>
                <w:color w:val="000000" w:themeColor="text1"/>
                <w:sz w:val="20"/>
                <w:szCs w:val="20"/>
                <w:lang w:val="en-GB"/>
              </w:rPr>
            </w:pPr>
            <w:r w:rsidRPr="00D35A7B">
              <w:rPr>
                <w:color w:val="000000" w:themeColor="text1"/>
                <w:sz w:val="20"/>
                <w:szCs w:val="20"/>
                <w:lang w:val="en-GB"/>
              </w:rPr>
              <w:t>0</w:t>
            </w:r>
            <w:r w:rsidR="008A097C" w:rsidRPr="00D35A7B">
              <w:rPr>
                <w:color w:val="000000" w:themeColor="text1"/>
                <w:sz w:val="20"/>
                <w:szCs w:val="20"/>
                <w:lang w:val="en-GB"/>
              </w:rPr>
              <w:t>.782</w:t>
            </w:r>
          </w:p>
        </w:tc>
      </w:tr>
      <w:tr w:rsidR="00D35A7B" w:rsidRPr="00D35A7B" w14:paraId="2EF07E8D" w14:textId="77777777" w:rsidTr="00D60B0C">
        <w:trPr>
          <w:trHeight w:val="266"/>
        </w:trPr>
        <w:tc>
          <w:tcPr>
            <w:tcW w:w="1274" w:type="pct"/>
            <w:vMerge/>
            <w:tcBorders>
              <w:left w:val="nil"/>
              <w:right w:val="nil"/>
            </w:tcBorders>
            <w:vAlign w:val="center"/>
          </w:tcPr>
          <w:p w14:paraId="3706ABAD" w14:textId="77777777" w:rsidR="00D60B0C" w:rsidRPr="00D35A7B" w:rsidRDefault="00D60B0C" w:rsidP="00D60B0C">
            <w:pPr>
              <w:spacing w:line="240" w:lineRule="auto"/>
              <w:jc w:val="left"/>
              <w:rPr>
                <w:b/>
                <w:color w:val="000000" w:themeColor="text1"/>
                <w:sz w:val="20"/>
                <w:szCs w:val="20"/>
                <w:lang w:val="en-GB"/>
              </w:rPr>
            </w:pPr>
          </w:p>
        </w:tc>
        <w:tc>
          <w:tcPr>
            <w:tcW w:w="487" w:type="pct"/>
            <w:tcBorders>
              <w:top w:val="nil"/>
              <w:left w:val="nil"/>
              <w:right w:val="nil"/>
            </w:tcBorders>
          </w:tcPr>
          <w:p w14:paraId="15F4EB9C" w14:textId="77777777" w:rsidR="00D60B0C" w:rsidRPr="00D35A7B" w:rsidRDefault="00D60B0C" w:rsidP="00D60B0C">
            <w:pPr>
              <w:jc w:val="center"/>
              <w:rPr>
                <w:color w:val="000000" w:themeColor="text1"/>
                <w:sz w:val="20"/>
                <w:szCs w:val="20"/>
                <w:lang w:val="en-GB"/>
              </w:rPr>
            </w:pPr>
            <w:r w:rsidRPr="00D35A7B">
              <w:rPr>
                <w:color w:val="000000" w:themeColor="text1"/>
                <w:sz w:val="20"/>
                <w:szCs w:val="20"/>
                <w:lang w:val="en-GB"/>
              </w:rPr>
              <w:t xml:space="preserve">Highest </w:t>
            </w:r>
          </w:p>
        </w:tc>
        <w:tc>
          <w:tcPr>
            <w:tcW w:w="1062" w:type="pct"/>
            <w:tcBorders>
              <w:top w:val="nil"/>
              <w:left w:val="nil"/>
              <w:right w:val="nil"/>
            </w:tcBorders>
          </w:tcPr>
          <w:p w14:paraId="6FFF7864" w14:textId="77777777" w:rsidR="00D60B0C" w:rsidRPr="00D35A7B" w:rsidRDefault="008A097C" w:rsidP="008A097C">
            <w:pPr>
              <w:jc w:val="center"/>
              <w:rPr>
                <w:color w:val="000000" w:themeColor="text1"/>
                <w:sz w:val="20"/>
                <w:szCs w:val="20"/>
                <w:lang w:val="en-GB"/>
              </w:rPr>
            </w:pPr>
            <w:r w:rsidRPr="00D35A7B">
              <w:rPr>
                <w:color w:val="000000" w:themeColor="text1"/>
                <w:sz w:val="20"/>
                <w:szCs w:val="20"/>
                <w:lang w:val="en-GB"/>
              </w:rPr>
              <w:t>-9.74 (-182.9 ; 163</w:t>
            </w:r>
            <w:r w:rsidR="00D60B0C" w:rsidRPr="00D35A7B">
              <w:rPr>
                <w:color w:val="000000" w:themeColor="text1"/>
                <w:sz w:val="20"/>
                <w:szCs w:val="20"/>
                <w:lang w:val="en-GB"/>
              </w:rPr>
              <w:t>.</w:t>
            </w:r>
            <w:r w:rsidRPr="00D35A7B">
              <w:rPr>
                <w:color w:val="000000" w:themeColor="text1"/>
                <w:sz w:val="20"/>
                <w:szCs w:val="20"/>
                <w:lang w:val="en-GB"/>
              </w:rPr>
              <w:t>4</w:t>
            </w:r>
            <w:r w:rsidR="00D60B0C" w:rsidRPr="00D35A7B">
              <w:rPr>
                <w:color w:val="000000" w:themeColor="text1"/>
                <w:sz w:val="20"/>
                <w:szCs w:val="20"/>
                <w:lang w:val="en-GB"/>
              </w:rPr>
              <w:t>)</w:t>
            </w:r>
          </w:p>
        </w:tc>
        <w:tc>
          <w:tcPr>
            <w:tcW w:w="517" w:type="pct"/>
            <w:tcBorders>
              <w:top w:val="nil"/>
              <w:left w:val="nil"/>
              <w:right w:val="nil"/>
            </w:tcBorders>
          </w:tcPr>
          <w:p w14:paraId="36BA816D" w14:textId="77777777" w:rsidR="00D60B0C" w:rsidRPr="00D35A7B" w:rsidRDefault="00D60B0C" w:rsidP="00D60B0C">
            <w:pPr>
              <w:ind w:left="-179" w:right="-169"/>
              <w:jc w:val="center"/>
              <w:rPr>
                <w:color w:val="000000" w:themeColor="text1"/>
                <w:sz w:val="20"/>
                <w:szCs w:val="20"/>
                <w:lang w:val="en-GB"/>
              </w:rPr>
            </w:pPr>
            <w:r w:rsidRPr="00D35A7B">
              <w:rPr>
                <w:color w:val="000000" w:themeColor="text1"/>
                <w:sz w:val="20"/>
                <w:szCs w:val="20"/>
                <w:lang w:val="en-GB"/>
              </w:rPr>
              <w:t>0</w:t>
            </w:r>
            <w:r w:rsidR="008A097C" w:rsidRPr="00D35A7B">
              <w:rPr>
                <w:color w:val="000000" w:themeColor="text1"/>
                <w:sz w:val="20"/>
                <w:szCs w:val="20"/>
                <w:lang w:val="en-GB"/>
              </w:rPr>
              <w:t>.912</w:t>
            </w:r>
          </w:p>
        </w:tc>
        <w:tc>
          <w:tcPr>
            <w:tcW w:w="1145" w:type="pct"/>
            <w:tcBorders>
              <w:top w:val="nil"/>
              <w:left w:val="nil"/>
              <w:right w:val="nil"/>
            </w:tcBorders>
          </w:tcPr>
          <w:p w14:paraId="2C03F80F" w14:textId="77777777" w:rsidR="00D60B0C" w:rsidRPr="00D35A7B" w:rsidRDefault="008A097C" w:rsidP="008A097C">
            <w:pPr>
              <w:jc w:val="center"/>
              <w:rPr>
                <w:color w:val="000000" w:themeColor="text1"/>
                <w:sz w:val="20"/>
                <w:szCs w:val="20"/>
                <w:lang w:val="en-GB"/>
              </w:rPr>
            </w:pPr>
            <w:r w:rsidRPr="00D35A7B">
              <w:rPr>
                <w:color w:val="000000" w:themeColor="text1"/>
                <w:sz w:val="20"/>
                <w:szCs w:val="20"/>
                <w:lang w:val="en-GB"/>
              </w:rPr>
              <w:t>-48</w:t>
            </w:r>
            <w:r w:rsidR="00D60B0C" w:rsidRPr="00D35A7B">
              <w:rPr>
                <w:color w:val="000000" w:themeColor="text1"/>
                <w:sz w:val="20"/>
                <w:szCs w:val="20"/>
                <w:lang w:val="en-GB"/>
              </w:rPr>
              <w:t>.</w:t>
            </w:r>
            <w:r w:rsidRPr="00D35A7B">
              <w:rPr>
                <w:color w:val="000000" w:themeColor="text1"/>
                <w:sz w:val="20"/>
                <w:szCs w:val="20"/>
                <w:lang w:val="en-GB"/>
              </w:rPr>
              <w:t xml:space="preserve">3 (-156.8 </w:t>
            </w:r>
            <w:r w:rsidR="00D60B0C" w:rsidRPr="00D35A7B">
              <w:rPr>
                <w:color w:val="000000" w:themeColor="text1"/>
                <w:sz w:val="20"/>
                <w:szCs w:val="20"/>
                <w:lang w:val="en-GB"/>
              </w:rPr>
              <w:t xml:space="preserve">; </w:t>
            </w:r>
            <w:r w:rsidRPr="00D35A7B">
              <w:rPr>
                <w:color w:val="000000" w:themeColor="text1"/>
                <w:sz w:val="20"/>
                <w:szCs w:val="20"/>
                <w:lang w:val="en-GB"/>
              </w:rPr>
              <w:t>60.2</w:t>
            </w:r>
            <w:r w:rsidR="00D60B0C" w:rsidRPr="00D35A7B">
              <w:rPr>
                <w:color w:val="000000" w:themeColor="text1"/>
                <w:sz w:val="20"/>
                <w:szCs w:val="20"/>
                <w:lang w:val="en-GB"/>
              </w:rPr>
              <w:t>)</w:t>
            </w:r>
          </w:p>
        </w:tc>
        <w:tc>
          <w:tcPr>
            <w:tcW w:w="515" w:type="pct"/>
            <w:tcBorders>
              <w:top w:val="nil"/>
              <w:left w:val="nil"/>
              <w:right w:val="nil"/>
            </w:tcBorders>
          </w:tcPr>
          <w:p w14:paraId="2F50198A" w14:textId="77777777" w:rsidR="00D60B0C" w:rsidRPr="00D35A7B" w:rsidRDefault="00D60B0C" w:rsidP="00D60B0C">
            <w:pPr>
              <w:ind w:left="-179"/>
              <w:jc w:val="center"/>
              <w:rPr>
                <w:color w:val="000000" w:themeColor="text1"/>
                <w:sz w:val="20"/>
                <w:szCs w:val="20"/>
                <w:lang w:val="en-GB"/>
              </w:rPr>
            </w:pPr>
            <w:r w:rsidRPr="00D35A7B">
              <w:rPr>
                <w:color w:val="000000" w:themeColor="text1"/>
                <w:sz w:val="20"/>
                <w:szCs w:val="20"/>
                <w:lang w:val="en-GB"/>
              </w:rPr>
              <w:t>0</w:t>
            </w:r>
            <w:r w:rsidR="008A097C" w:rsidRPr="00D35A7B">
              <w:rPr>
                <w:color w:val="000000" w:themeColor="text1"/>
                <w:sz w:val="20"/>
                <w:szCs w:val="20"/>
                <w:lang w:val="en-GB"/>
              </w:rPr>
              <w:t>.382</w:t>
            </w:r>
          </w:p>
        </w:tc>
      </w:tr>
      <w:tr w:rsidR="00D35A7B" w:rsidRPr="00D35A7B" w14:paraId="1B4DD1D8" w14:textId="77777777" w:rsidTr="00D60B0C">
        <w:trPr>
          <w:trHeight w:val="233"/>
        </w:trPr>
        <w:tc>
          <w:tcPr>
            <w:tcW w:w="1274" w:type="pct"/>
            <w:vMerge w:val="restart"/>
            <w:tcBorders>
              <w:left w:val="nil"/>
              <w:right w:val="nil"/>
            </w:tcBorders>
            <w:vAlign w:val="center"/>
          </w:tcPr>
          <w:p w14:paraId="5B33C2A2" w14:textId="77777777" w:rsidR="00D60B0C" w:rsidRPr="00D35A7B" w:rsidRDefault="00D60B0C" w:rsidP="00D60B0C">
            <w:pPr>
              <w:spacing w:line="240" w:lineRule="auto"/>
              <w:jc w:val="left"/>
              <w:rPr>
                <w:b/>
                <w:color w:val="000000" w:themeColor="text1"/>
                <w:sz w:val="20"/>
                <w:szCs w:val="20"/>
                <w:lang w:val="en-GB"/>
              </w:rPr>
            </w:pPr>
          </w:p>
          <w:p w14:paraId="6BBEB1C4" w14:textId="77777777" w:rsidR="00D60B0C" w:rsidRPr="00D35A7B" w:rsidRDefault="00D60B0C" w:rsidP="00D60B0C">
            <w:pPr>
              <w:spacing w:line="240" w:lineRule="auto"/>
              <w:jc w:val="left"/>
              <w:rPr>
                <w:b/>
                <w:color w:val="000000" w:themeColor="text1"/>
                <w:sz w:val="20"/>
                <w:szCs w:val="20"/>
                <w:lang w:val="en-GB"/>
              </w:rPr>
            </w:pPr>
            <w:proofErr w:type="spellStart"/>
            <w:r w:rsidRPr="00D35A7B">
              <w:rPr>
                <w:b/>
                <w:color w:val="000000" w:themeColor="text1"/>
                <w:sz w:val="20"/>
                <w:szCs w:val="20"/>
                <w:lang w:val="en-GB"/>
              </w:rPr>
              <w:t>Tertiles</w:t>
            </w:r>
            <w:proofErr w:type="spellEnd"/>
            <w:r w:rsidRPr="00D35A7B">
              <w:rPr>
                <w:b/>
                <w:color w:val="000000" w:themeColor="text1"/>
                <w:sz w:val="20"/>
                <w:szCs w:val="20"/>
                <w:lang w:val="en-GB"/>
              </w:rPr>
              <w:t xml:space="preserve"> of density of less healthy food retailers per km</w:t>
            </w:r>
            <w:r w:rsidRPr="00D35A7B">
              <w:rPr>
                <w:b/>
                <w:color w:val="000000" w:themeColor="text1"/>
                <w:sz w:val="20"/>
                <w:szCs w:val="20"/>
                <w:vertAlign w:val="superscript"/>
                <w:lang w:val="en-GB"/>
              </w:rPr>
              <w:t>2  (b)</w:t>
            </w:r>
          </w:p>
        </w:tc>
        <w:tc>
          <w:tcPr>
            <w:tcW w:w="487" w:type="pct"/>
            <w:tcBorders>
              <w:left w:val="nil"/>
              <w:bottom w:val="nil"/>
              <w:right w:val="nil"/>
            </w:tcBorders>
          </w:tcPr>
          <w:p w14:paraId="0DB6A225" w14:textId="77777777" w:rsidR="00D60B0C" w:rsidRPr="00D35A7B" w:rsidRDefault="00D60B0C" w:rsidP="00D60B0C">
            <w:pPr>
              <w:jc w:val="center"/>
              <w:rPr>
                <w:color w:val="000000" w:themeColor="text1"/>
                <w:sz w:val="18"/>
                <w:szCs w:val="18"/>
                <w:lang w:val="en-GB"/>
              </w:rPr>
            </w:pPr>
            <w:r w:rsidRPr="00D35A7B">
              <w:rPr>
                <w:color w:val="000000" w:themeColor="text1"/>
                <w:sz w:val="18"/>
                <w:szCs w:val="18"/>
                <w:lang w:val="en-GB"/>
              </w:rPr>
              <w:t>Lowest</w:t>
            </w:r>
          </w:p>
        </w:tc>
        <w:tc>
          <w:tcPr>
            <w:tcW w:w="1062" w:type="pct"/>
            <w:tcBorders>
              <w:left w:val="nil"/>
              <w:bottom w:val="nil"/>
              <w:right w:val="nil"/>
            </w:tcBorders>
          </w:tcPr>
          <w:p w14:paraId="32771552" w14:textId="77777777" w:rsidR="00D60B0C" w:rsidRPr="00D35A7B" w:rsidRDefault="00D60B0C" w:rsidP="00D60B0C">
            <w:pPr>
              <w:jc w:val="center"/>
              <w:rPr>
                <w:color w:val="000000" w:themeColor="text1"/>
                <w:sz w:val="18"/>
                <w:szCs w:val="18"/>
                <w:lang w:val="en-GB"/>
              </w:rPr>
            </w:pPr>
            <w:r w:rsidRPr="00D35A7B">
              <w:rPr>
                <w:color w:val="000000" w:themeColor="text1"/>
                <w:sz w:val="18"/>
                <w:szCs w:val="18"/>
                <w:lang w:val="en-GB"/>
              </w:rPr>
              <w:t>1</w:t>
            </w:r>
          </w:p>
        </w:tc>
        <w:tc>
          <w:tcPr>
            <w:tcW w:w="517" w:type="pct"/>
            <w:tcBorders>
              <w:left w:val="nil"/>
              <w:bottom w:val="nil"/>
              <w:right w:val="nil"/>
            </w:tcBorders>
          </w:tcPr>
          <w:p w14:paraId="1D79C741" w14:textId="77777777" w:rsidR="00D60B0C" w:rsidRPr="00D35A7B" w:rsidRDefault="00D60B0C" w:rsidP="00D60B0C">
            <w:pPr>
              <w:ind w:left="-108" w:right="-169"/>
              <w:jc w:val="center"/>
              <w:rPr>
                <w:color w:val="000000" w:themeColor="text1"/>
                <w:sz w:val="18"/>
                <w:szCs w:val="18"/>
                <w:lang w:val="en-GB"/>
              </w:rPr>
            </w:pPr>
          </w:p>
        </w:tc>
        <w:tc>
          <w:tcPr>
            <w:tcW w:w="1145" w:type="pct"/>
            <w:tcBorders>
              <w:left w:val="nil"/>
              <w:bottom w:val="nil"/>
              <w:right w:val="nil"/>
            </w:tcBorders>
          </w:tcPr>
          <w:p w14:paraId="63DDC1A2" w14:textId="77777777" w:rsidR="00D60B0C" w:rsidRPr="00D35A7B" w:rsidRDefault="00D60B0C" w:rsidP="00D60B0C">
            <w:pPr>
              <w:jc w:val="center"/>
              <w:rPr>
                <w:color w:val="000000" w:themeColor="text1"/>
                <w:sz w:val="18"/>
                <w:szCs w:val="18"/>
                <w:lang w:val="en-GB"/>
              </w:rPr>
            </w:pPr>
            <w:r w:rsidRPr="00D35A7B">
              <w:rPr>
                <w:color w:val="000000" w:themeColor="text1"/>
                <w:sz w:val="18"/>
                <w:szCs w:val="18"/>
                <w:lang w:val="en-GB"/>
              </w:rPr>
              <w:t>1</w:t>
            </w:r>
          </w:p>
        </w:tc>
        <w:tc>
          <w:tcPr>
            <w:tcW w:w="515" w:type="pct"/>
            <w:tcBorders>
              <w:left w:val="nil"/>
              <w:bottom w:val="nil"/>
              <w:right w:val="nil"/>
            </w:tcBorders>
          </w:tcPr>
          <w:p w14:paraId="4D5A4675" w14:textId="77777777" w:rsidR="00D60B0C" w:rsidRPr="00D35A7B" w:rsidRDefault="00D60B0C" w:rsidP="00D60B0C">
            <w:pPr>
              <w:ind w:left="-108" w:right="-169"/>
              <w:jc w:val="center"/>
              <w:rPr>
                <w:color w:val="000000" w:themeColor="text1"/>
                <w:sz w:val="18"/>
                <w:szCs w:val="18"/>
                <w:lang w:val="en-GB"/>
              </w:rPr>
            </w:pPr>
          </w:p>
        </w:tc>
      </w:tr>
      <w:tr w:rsidR="00D35A7B" w:rsidRPr="00D35A7B" w14:paraId="3BD6EF16" w14:textId="77777777" w:rsidTr="00D60B0C">
        <w:trPr>
          <w:trHeight w:val="233"/>
        </w:trPr>
        <w:tc>
          <w:tcPr>
            <w:tcW w:w="1274" w:type="pct"/>
            <w:vMerge/>
            <w:tcBorders>
              <w:left w:val="nil"/>
              <w:right w:val="nil"/>
            </w:tcBorders>
            <w:vAlign w:val="center"/>
          </w:tcPr>
          <w:p w14:paraId="13780F0F" w14:textId="77777777" w:rsidR="00D60B0C" w:rsidRPr="00D35A7B" w:rsidRDefault="00D60B0C" w:rsidP="00D60B0C">
            <w:pPr>
              <w:spacing w:line="240" w:lineRule="auto"/>
              <w:jc w:val="left"/>
              <w:rPr>
                <w:b/>
                <w:color w:val="000000" w:themeColor="text1"/>
                <w:sz w:val="20"/>
                <w:szCs w:val="20"/>
                <w:lang w:val="en-GB"/>
              </w:rPr>
            </w:pPr>
          </w:p>
        </w:tc>
        <w:tc>
          <w:tcPr>
            <w:tcW w:w="487" w:type="pct"/>
            <w:tcBorders>
              <w:top w:val="nil"/>
              <w:left w:val="nil"/>
              <w:bottom w:val="nil"/>
              <w:right w:val="nil"/>
            </w:tcBorders>
          </w:tcPr>
          <w:p w14:paraId="7FE65FC7" w14:textId="77777777" w:rsidR="00D60B0C" w:rsidRPr="00D35A7B" w:rsidRDefault="00D60B0C" w:rsidP="00D60B0C">
            <w:pPr>
              <w:jc w:val="center"/>
              <w:rPr>
                <w:color w:val="000000" w:themeColor="text1"/>
                <w:sz w:val="20"/>
                <w:szCs w:val="20"/>
                <w:lang w:val="en-GB"/>
              </w:rPr>
            </w:pPr>
            <w:r w:rsidRPr="00D35A7B">
              <w:rPr>
                <w:color w:val="000000" w:themeColor="text1"/>
                <w:sz w:val="20"/>
                <w:szCs w:val="20"/>
                <w:lang w:val="en-GB"/>
              </w:rPr>
              <w:t>Medium</w:t>
            </w:r>
          </w:p>
        </w:tc>
        <w:tc>
          <w:tcPr>
            <w:tcW w:w="1062" w:type="pct"/>
            <w:tcBorders>
              <w:top w:val="nil"/>
              <w:left w:val="nil"/>
              <w:bottom w:val="nil"/>
              <w:right w:val="nil"/>
            </w:tcBorders>
          </w:tcPr>
          <w:p w14:paraId="43F55160" w14:textId="77777777" w:rsidR="00D60B0C" w:rsidRPr="00D35A7B" w:rsidRDefault="008A097C" w:rsidP="008A097C">
            <w:pPr>
              <w:jc w:val="center"/>
              <w:rPr>
                <w:b/>
                <w:color w:val="000000" w:themeColor="text1"/>
                <w:sz w:val="20"/>
                <w:szCs w:val="20"/>
                <w:lang w:val="en-GB"/>
              </w:rPr>
            </w:pPr>
            <w:r w:rsidRPr="00D35A7B">
              <w:rPr>
                <w:color w:val="000000" w:themeColor="text1"/>
                <w:sz w:val="20"/>
                <w:szCs w:val="20"/>
                <w:lang w:val="en-GB"/>
              </w:rPr>
              <w:t>-120.2 (-297.2 ; 56</w:t>
            </w:r>
            <w:r w:rsidR="00D60B0C" w:rsidRPr="00D35A7B">
              <w:rPr>
                <w:color w:val="000000" w:themeColor="text1"/>
                <w:sz w:val="20"/>
                <w:szCs w:val="20"/>
                <w:lang w:val="en-GB"/>
              </w:rPr>
              <w:t>.8)</w:t>
            </w:r>
          </w:p>
        </w:tc>
        <w:tc>
          <w:tcPr>
            <w:tcW w:w="517" w:type="pct"/>
            <w:tcBorders>
              <w:top w:val="nil"/>
              <w:left w:val="nil"/>
              <w:bottom w:val="nil"/>
              <w:right w:val="nil"/>
            </w:tcBorders>
          </w:tcPr>
          <w:p w14:paraId="353FA1EC" w14:textId="77777777" w:rsidR="00D60B0C" w:rsidRPr="00D35A7B" w:rsidRDefault="00D60B0C" w:rsidP="00D60B0C">
            <w:pPr>
              <w:ind w:left="-179" w:right="-169"/>
              <w:jc w:val="center"/>
              <w:rPr>
                <w:color w:val="000000" w:themeColor="text1"/>
                <w:sz w:val="20"/>
                <w:szCs w:val="20"/>
                <w:lang w:val="en-GB"/>
              </w:rPr>
            </w:pPr>
            <w:r w:rsidRPr="00D35A7B">
              <w:rPr>
                <w:color w:val="000000" w:themeColor="text1"/>
                <w:sz w:val="20"/>
                <w:szCs w:val="20"/>
                <w:lang w:val="en-GB"/>
              </w:rPr>
              <w:t>0</w:t>
            </w:r>
            <w:r w:rsidR="008A097C" w:rsidRPr="00D35A7B">
              <w:rPr>
                <w:color w:val="000000" w:themeColor="text1"/>
                <w:sz w:val="20"/>
                <w:szCs w:val="20"/>
                <w:lang w:val="en-GB"/>
              </w:rPr>
              <w:t>.183</w:t>
            </w:r>
          </w:p>
        </w:tc>
        <w:tc>
          <w:tcPr>
            <w:tcW w:w="1145" w:type="pct"/>
            <w:tcBorders>
              <w:top w:val="nil"/>
              <w:left w:val="nil"/>
              <w:bottom w:val="nil"/>
              <w:right w:val="nil"/>
            </w:tcBorders>
          </w:tcPr>
          <w:p w14:paraId="6533B09A" w14:textId="77777777" w:rsidR="00D60B0C" w:rsidRPr="00D35A7B" w:rsidRDefault="008A097C" w:rsidP="008A097C">
            <w:pPr>
              <w:jc w:val="center"/>
              <w:rPr>
                <w:b/>
                <w:color w:val="000000" w:themeColor="text1"/>
                <w:sz w:val="20"/>
                <w:szCs w:val="20"/>
                <w:lang w:val="en-GB"/>
              </w:rPr>
            </w:pPr>
            <w:r w:rsidRPr="00D35A7B">
              <w:rPr>
                <w:color w:val="000000" w:themeColor="text1"/>
                <w:sz w:val="20"/>
                <w:szCs w:val="20"/>
                <w:lang w:val="en-GB"/>
              </w:rPr>
              <w:t>-79.0 (-19</w:t>
            </w:r>
            <w:r w:rsidR="00D60B0C" w:rsidRPr="00D35A7B">
              <w:rPr>
                <w:color w:val="000000" w:themeColor="text1"/>
                <w:sz w:val="20"/>
                <w:szCs w:val="20"/>
                <w:lang w:val="en-GB"/>
              </w:rPr>
              <w:t>6.</w:t>
            </w:r>
            <w:r w:rsidRPr="00D35A7B">
              <w:rPr>
                <w:color w:val="000000" w:themeColor="text1"/>
                <w:sz w:val="20"/>
                <w:szCs w:val="20"/>
                <w:lang w:val="en-GB"/>
              </w:rPr>
              <w:t>1 ; 38</w:t>
            </w:r>
            <w:r w:rsidR="00D60B0C" w:rsidRPr="00D35A7B">
              <w:rPr>
                <w:color w:val="000000" w:themeColor="text1"/>
                <w:sz w:val="20"/>
                <w:szCs w:val="20"/>
                <w:lang w:val="en-GB"/>
              </w:rPr>
              <w:t>.</w:t>
            </w:r>
            <w:r w:rsidRPr="00D35A7B">
              <w:rPr>
                <w:color w:val="000000" w:themeColor="text1"/>
                <w:sz w:val="20"/>
                <w:szCs w:val="20"/>
                <w:lang w:val="en-GB"/>
              </w:rPr>
              <w:t>0</w:t>
            </w:r>
            <w:r w:rsidR="00D60B0C" w:rsidRPr="00D35A7B">
              <w:rPr>
                <w:color w:val="000000" w:themeColor="text1"/>
                <w:sz w:val="20"/>
                <w:szCs w:val="20"/>
                <w:lang w:val="en-GB"/>
              </w:rPr>
              <w:t>)</w:t>
            </w:r>
          </w:p>
        </w:tc>
        <w:tc>
          <w:tcPr>
            <w:tcW w:w="515" w:type="pct"/>
            <w:tcBorders>
              <w:top w:val="nil"/>
              <w:left w:val="nil"/>
              <w:bottom w:val="nil"/>
              <w:right w:val="nil"/>
            </w:tcBorders>
          </w:tcPr>
          <w:p w14:paraId="0B0AE3EF" w14:textId="77777777" w:rsidR="00D60B0C" w:rsidRPr="00D35A7B" w:rsidRDefault="00D60B0C" w:rsidP="00D60B0C">
            <w:pPr>
              <w:ind w:left="-179"/>
              <w:jc w:val="center"/>
              <w:rPr>
                <w:color w:val="000000" w:themeColor="text1"/>
                <w:sz w:val="20"/>
                <w:szCs w:val="20"/>
                <w:lang w:val="en-GB"/>
              </w:rPr>
            </w:pPr>
            <w:r w:rsidRPr="00D35A7B">
              <w:rPr>
                <w:color w:val="000000" w:themeColor="text1"/>
                <w:sz w:val="20"/>
                <w:szCs w:val="20"/>
                <w:lang w:val="en-GB"/>
              </w:rPr>
              <w:t>0</w:t>
            </w:r>
            <w:r w:rsidR="003E2DE2" w:rsidRPr="00D35A7B">
              <w:rPr>
                <w:color w:val="000000" w:themeColor="text1"/>
                <w:sz w:val="20"/>
                <w:szCs w:val="20"/>
                <w:lang w:val="en-GB"/>
              </w:rPr>
              <w:t>.186</w:t>
            </w:r>
          </w:p>
        </w:tc>
      </w:tr>
      <w:tr w:rsidR="00D35A7B" w:rsidRPr="00D35A7B" w14:paraId="4AA47342" w14:textId="77777777" w:rsidTr="00D60B0C">
        <w:trPr>
          <w:trHeight w:val="233"/>
        </w:trPr>
        <w:tc>
          <w:tcPr>
            <w:tcW w:w="1274" w:type="pct"/>
            <w:vMerge/>
            <w:tcBorders>
              <w:left w:val="nil"/>
              <w:right w:val="nil"/>
            </w:tcBorders>
            <w:vAlign w:val="center"/>
          </w:tcPr>
          <w:p w14:paraId="3F9EFFBA" w14:textId="77777777" w:rsidR="00D60B0C" w:rsidRPr="00D35A7B" w:rsidRDefault="00D60B0C" w:rsidP="00D60B0C">
            <w:pPr>
              <w:spacing w:line="240" w:lineRule="auto"/>
              <w:jc w:val="left"/>
              <w:rPr>
                <w:b/>
                <w:color w:val="000000" w:themeColor="text1"/>
                <w:sz w:val="20"/>
                <w:szCs w:val="20"/>
                <w:lang w:val="en-GB"/>
              </w:rPr>
            </w:pPr>
          </w:p>
        </w:tc>
        <w:tc>
          <w:tcPr>
            <w:tcW w:w="487" w:type="pct"/>
            <w:tcBorders>
              <w:top w:val="nil"/>
              <w:left w:val="nil"/>
              <w:right w:val="nil"/>
            </w:tcBorders>
          </w:tcPr>
          <w:p w14:paraId="51C54927" w14:textId="77777777" w:rsidR="00D60B0C" w:rsidRPr="00D35A7B" w:rsidRDefault="00D60B0C" w:rsidP="00D60B0C">
            <w:pPr>
              <w:jc w:val="center"/>
              <w:rPr>
                <w:color w:val="000000" w:themeColor="text1"/>
                <w:sz w:val="20"/>
                <w:szCs w:val="20"/>
                <w:lang w:val="en-GB"/>
              </w:rPr>
            </w:pPr>
            <w:r w:rsidRPr="00D35A7B">
              <w:rPr>
                <w:color w:val="000000" w:themeColor="text1"/>
                <w:sz w:val="20"/>
                <w:szCs w:val="20"/>
                <w:lang w:val="en-GB"/>
              </w:rPr>
              <w:t xml:space="preserve">Highest </w:t>
            </w:r>
          </w:p>
        </w:tc>
        <w:tc>
          <w:tcPr>
            <w:tcW w:w="1062" w:type="pct"/>
            <w:tcBorders>
              <w:top w:val="nil"/>
              <w:left w:val="nil"/>
              <w:right w:val="nil"/>
            </w:tcBorders>
          </w:tcPr>
          <w:p w14:paraId="18943B0E" w14:textId="77777777" w:rsidR="00D60B0C" w:rsidRPr="00D35A7B" w:rsidRDefault="00D60B0C" w:rsidP="008A097C">
            <w:pPr>
              <w:jc w:val="center"/>
              <w:rPr>
                <w:b/>
                <w:color w:val="000000" w:themeColor="text1"/>
                <w:sz w:val="20"/>
                <w:szCs w:val="20"/>
                <w:lang w:val="en-GB"/>
              </w:rPr>
            </w:pPr>
            <w:r w:rsidRPr="00D35A7B">
              <w:rPr>
                <w:color w:val="000000" w:themeColor="text1"/>
                <w:sz w:val="20"/>
                <w:szCs w:val="20"/>
                <w:lang w:val="en-GB"/>
              </w:rPr>
              <w:t>-2</w:t>
            </w:r>
            <w:r w:rsidR="008A097C" w:rsidRPr="00D35A7B">
              <w:rPr>
                <w:color w:val="000000" w:themeColor="text1"/>
                <w:sz w:val="20"/>
                <w:szCs w:val="20"/>
                <w:lang w:val="en-GB"/>
              </w:rPr>
              <w:t>.52 (-159</w:t>
            </w:r>
            <w:r w:rsidRPr="00D35A7B">
              <w:rPr>
                <w:color w:val="000000" w:themeColor="text1"/>
                <w:sz w:val="20"/>
                <w:szCs w:val="20"/>
                <w:lang w:val="en-GB"/>
              </w:rPr>
              <w:t xml:space="preserve">.3 ; </w:t>
            </w:r>
            <w:r w:rsidR="008A097C" w:rsidRPr="00D35A7B">
              <w:rPr>
                <w:color w:val="000000" w:themeColor="text1"/>
                <w:sz w:val="20"/>
                <w:szCs w:val="20"/>
                <w:lang w:val="en-GB"/>
              </w:rPr>
              <w:t>154.3</w:t>
            </w:r>
            <w:r w:rsidRPr="00D35A7B">
              <w:rPr>
                <w:color w:val="000000" w:themeColor="text1"/>
                <w:sz w:val="20"/>
                <w:szCs w:val="20"/>
                <w:lang w:val="en-GB"/>
              </w:rPr>
              <w:t>)</w:t>
            </w:r>
          </w:p>
        </w:tc>
        <w:tc>
          <w:tcPr>
            <w:tcW w:w="517" w:type="pct"/>
            <w:tcBorders>
              <w:top w:val="nil"/>
              <w:left w:val="nil"/>
              <w:right w:val="nil"/>
            </w:tcBorders>
          </w:tcPr>
          <w:p w14:paraId="09AA526B" w14:textId="77777777" w:rsidR="00D60B0C" w:rsidRPr="00D35A7B" w:rsidRDefault="00D60B0C" w:rsidP="00D60B0C">
            <w:pPr>
              <w:ind w:left="-179" w:right="-169"/>
              <w:jc w:val="center"/>
              <w:rPr>
                <w:color w:val="000000" w:themeColor="text1"/>
                <w:sz w:val="20"/>
                <w:szCs w:val="20"/>
                <w:lang w:val="en-GB"/>
              </w:rPr>
            </w:pPr>
            <w:r w:rsidRPr="00D35A7B">
              <w:rPr>
                <w:color w:val="000000" w:themeColor="text1"/>
                <w:sz w:val="20"/>
                <w:szCs w:val="20"/>
                <w:lang w:val="en-GB"/>
              </w:rPr>
              <w:t>0</w:t>
            </w:r>
            <w:r w:rsidR="008A097C" w:rsidRPr="00D35A7B">
              <w:rPr>
                <w:color w:val="000000" w:themeColor="text1"/>
                <w:sz w:val="20"/>
                <w:szCs w:val="20"/>
                <w:lang w:val="en-GB"/>
              </w:rPr>
              <w:t>.975</w:t>
            </w:r>
          </w:p>
        </w:tc>
        <w:tc>
          <w:tcPr>
            <w:tcW w:w="1145" w:type="pct"/>
            <w:tcBorders>
              <w:top w:val="nil"/>
              <w:left w:val="nil"/>
              <w:right w:val="nil"/>
            </w:tcBorders>
          </w:tcPr>
          <w:p w14:paraId="66288D8A" w14:textId="77777777" w:rsidR="00D60B0C" w:rsidRPr="00D35A7B" w:rsidRDefault="00D60B0C" w:rsidP="003E2DE2">
            <w:pPr>
              <w:jc w:val="center"/>
              <w:rPr>
                <w:color w:val="000000" w:themeColor="text1"/>
                <w:sz w:val="20"/>
                <w:szCs w:val="20"/>
                <w:lang w:val="en-GB"/>
              </w:rPr>
            </w:pPr>
            <w:r w:rsidRPr="00D35A7B">
              <w:rPr>
                <w:color w:val="000000" w:themeColor="text1"/>
                <w:sz w:val="20"/>
                <w:szCs w:val="20"/>
                <w:lang w:val="en-GB"/>
              </w:rPr>
              <w:t>-</w:t>
            </w:r>
            <w:r w:rsidR="008A097C" w:rsidRPr="00D35A7B">
              <w:rPr>
                <w:color w:val="000000" w:themeColor="text1"/>
                <w:sz w:val="20"/>
                <w:szCs w:val="20"/>
                <w:lang w:val="en-GB"/>
              </w:rPr>
              <w:t>87.0</w:t>
            </w:r>
            <w:r w:rsidRPr="00D35A7B">
              <w:rPr>
                <w:color w:val="000000" w:themeColor="text1"/>
                <w:sz w:val="20"/>
                <w:szCs w:val="20"/>
                <w:lang w:val="en-GB"/>
              </w:rPr>
              <w:t xml:space="preserve"> (-</w:t>
            </w:r>
            <w:r w:rsidR="008A097C" w:rsidRPr="00D35A7B">
              <w:rPr>
                <w:color w:val="000000" w:themeColor="text1"/>
                <w:sz w:val="20"/>
                <w:szCs w:val="20"/>
                <w:lang w:val="en-GB"/>
              </w:rPr>
              <w:t>180.2</w:t>
            </w:r>
            <w:r w:rsidRPr="00D35A7B">
              <w:rPr>
                <w:color w:val="000000" w:themeColor="text1"/>
                <w:sz w:val="20"/>
                <w:szCs w:val="20"/>
                <w:lang w:val="en-GB"/>
              </w:rPr>
              <w:t xml:space="preserve"> ; </w:t>
            </w:r>
            <w:r w:rsidR="003E2DE2" w:rsidRPr="00D35A7B">
              <w:rPr>
                <w:color w:val="000000" w:themeColor="text1"/>
                <w:sz w:val="20"/>
                <w:szCs w:val="20"/>
                <w:lang w:val="en-GB"/>
              </w:rPr>
              <w:t>6.07</w:t>
            </w:r>
            <w:r w:rsidRPr="00D35A7B">
              <w:rPr>
                <w:color w:val="000000" w:themeColor="text1"/>
                <w:sz w:val="20"/>
                <w:szCs w:val="20"/>
                <w:lang w:val="en-GB"/>
              </w:rPr>
              <w:t>)</w:t>
            </w:r>
          </w:p>
        </w:tc>
        <w:tc>
          <w:tcPr>
            <w:tcW w:w="515" w:type="pct"/>
            <w:tcBorders>
              <w:top w:val="nil"/>
              <w:left w:val="nil"/>
              <w:right w:val="nil"/>
            </w:tcBorders>
          </w:tcPr>
          <w:p w14:paraId="3CCAC997" w14:textId="77777777" w:rsidR="00D60B0C" w:rsidRPr="00D35A7B" w:rsidRDefault="00D60B0C" w:rsidP="00D60B0C">
            <w:pPr>
              <w:ind w:left="-179"/>
              <w:jc w:val="center"/>
              <w:rPr>
                <w:color w:val="000000" w:themeColor="text1"/>
                <w:sz w:val="20"/>
                <w:szCs w:val="20"/>
                <w:lang w:val="en-GB"/>
              </w:rPr>
            </w:pPr>
            <w:r w:rsidRPr="00D35A7B">
              <w:rPr>
                <w:color w:val="000000" w:themeColor="text1"/>
                <w:sz w:val="20"/>
                <w:szCs w:val="20"/>
                <w:lang w:val="en-GB"/>
              </w:rPr>
              <w:t>0</w:t>
            </w:r>
            <w:r w:rsidR="003E2DE2" w:rsidRPr="00D35A7B">
              <w:rPr>
                <w:color w:val="000000" w:themeColor="text1"/>
                <w:sz w:val="20"/>
                <w:szCs w:val="20"/>
                <w:lang w:val="en-GB"/>
              </w:rPr>
              <w:t>.067</w:t>
            </w:r>
          </w:p>
        </w:tc>
      </w:tr>
      <w:tr w:rsidR="00D35A7B" w:rsidRPr="00D35A7B" w14:paraId="6BAC73C5" w14:textId="77777777" w:rsidTr="00D60B0C">
        <w:trPr>
          <w:trHeight w:val="233"/>
        </w:trPr>
        <w:tc>
          <w:tcPr>
            <w:tcW w:w="1274" w:type="pct"/>
            <w:vMerge w:val="restart"/>
            <w:tcBorders>
              <w:left w:val="nil"/>
              <w:right w:val="nil"/>
            </w:tcBorders>
            <w:vAlign w:val="center"/>
          </w:tcPr>
          <w:p w14:paraId="21E676CE" w14:textId="77777777" w:rsidR="00D60B0C" w:rsidRPr="00D35A7B" w:rsidRDefault="00D60B0C" w:rsidP="00D60B0C">
            <w:pPr>
              <w:spacing w:line="240" w:lineRule="auto"/>
              <w:jc w:val="left"/>
              <w:rPr>
                <w:b/>
                <w:color w:val="000000" w:themeColor="text1"/>
                <w:sz w:val="20"/>
                <w:szCs w:val="20"/>
                <w:lang w:val="en-GB"/>
              </w:rPr>
            </w:pPr>
            <w:proofErr w:type="spellStart"/>
            <w:r w:rsidRPr="00D35A7B">
              <w:rPr>
                <w:b/>
                <w:color w:val="000000" w:themeColor="text1"/>
                <w:sz w:val="20"/>
                <w:szCs w:val="20"/>
                <w:lang w:val="en-GB"/>
              </w:rPr>
              <w:t>Tertiles</w:t>
            </w:r>
            <w:proofErr w:type="spellEnd"/>
            <w:r w:rsidRPr="00D35A7B">
              <w:rPr>
                <w:b/>
                <w:color w:val="000000" w:themeColor="text1"/>
                <w:sz w:val="20"/>
                <w:szCs w:val="20"/>
                <w:lang w:val="en-GB"/>
              </w:rPr>
              <w:t xml:space="preserve"> of spatial access score for healthier food retailers (a)</w:t>
            </w:r>
          </w:p>
        </w:tc>
        <w:tc>
          <w:tcPr>
            <w:tcW w:w="487" w:type="pct"/>
            <w:tcBorders>
              <w:left w:val="nil"/>
              <w:bottom w:val="nil"/>
              <w:right w:val="nil"/>
            </w:tcBorders>
          </w:tcPr>
          <w:p w14:paraId="21688FC9" w14:textId="77777777" w:rsidR="00D60B0C" w:rsidRPr="00D35A7B" w:rsidRDefault="00D60B0C" w:rsidP="00D60B0C">
            <w:pPr>
              <w:jc w:val="center"/>
              <w:rPr>
                <w:color w:val="000000" w:themeColor="text1"/>
                <w:sz w:val="18"/>
                <w:szCs w:val="18"/>
                <w:lang w:val="en-GB"/>
              </w:rPr>
            </w:pPr>
            <w:r w:rsidRPr="00D35A7B">
              <w:rPr>
                <w:color w:val="000000" w:themeColor="text1"/>
                <w:sz w:val="18"/>
                <w:szCs w:val="18"/>
                <w:lang w:val="en-GB"/>
              </w:rPr>
              <w:t>Lowest</w:t>
            </w:r>
          </w:p>
        </w:tc>
        <w:tc>
          <w:tcPr>
            <w:tcW w:w="1062" w:type="pct"/>
            <w:tcBorders>
              <w:left w:val="nil"/>
              <w:bottom w:val="nil"/>
              <w:right w:val="nil"/>
            </w:tcBorders>
          </w:tcPr>
          <w:p w14:paraId="4360C86B" w14:textId="77777777" w:rsidR="00D60B0C" w:rsidRPr="00D35A7B" w:rsidRDefault="00D60B0C" w:rsidP="00D60B0C">
            <w:pPr>
              <w:jc w:val="center"/>
              <w:rPr>
                <w:color w:val="000000" w:themeColor="text1"/>
                <w:sz w:val="18"/>
                <w:szCs w:val="18"/>
                <w:lang w:val="en-GB"/>
              </w:rPr>
            </w:pPr>
            <w:r w:rsidRPr="00D35A7B">
              <w:rPr>
                <w:color w:val="000000" w:themeColor="text1"/>
                <w:sz w:val="18"/>
                <w:szCs w:val="18"/>
                <w:lang w:val="en-GB"/>
              </w:rPr>
              <w:t>1</w:t>
            </w:r>
          </w:p>
        </w:tc>
        <w:tc>
          <w:tcPr>
            <w:tcW w:w="517" w:type="pct"/>
            <w:tcBorders>
              <w:left w:val="nil"/>
              <w:bottom w:val="nil"/>
              <w:right w:val="nil"/>
            </w:tcBorders>
            <w:vAlign w:val="center"/>
          </w:tcPr>
          <w:p w14:paraId="72F585C3" w14:textId="77777777" w:rsidR="00D60B0C" w:rsidRPr="00D35A7B" w:rsidRDefault="00D60B0C" w:rsidP="00D60B0C">
            <w:pPr>
              <w:ind w:left="-108" w:right="-169"/>
              <w:jc w:val="center"/>
              <w:rPr>
                <w:color w:val="000000" w:themeColor="text1"/>
                <w:sz w:val="18"/>
                <w:szCs w:val="18"/>
                <w:lang w:val="en-GB"/>
              </w:rPr>
            </w:pPr>
          </w:p>
        </w:tc>
        <w:tc>
          <w:tcPr>
            <w:tcW w:w="1145" w:type="pct"/>
            <w:tcBorders>
              <w:left w:val="nil"/>
              <w:bottom w:val="nil"/>
              <w:right w:val="nil"/>
            </w:tcBorders>
          </w:tcPr>
          <w:p w14:paraId="50198253" w14:textId="77777777" w:rsidR="00D60B0C" w:rsidRPr="00D35A7B" w:rsidRDefault="00D60B0C" w:rsidP="00D60B0C">
            <w:pPr>
              <w:jc w:val="center"/>
              <w:rPr>
                <w:color w:val="000000" w:themeColor="text1"/>
                <w:sz w:val="18"/>
                <w:szCs w:val="18"/>
                <w:lang w:val="en-GB"/>
              </w:rPr>
            </w:pPr>
            <w:r w:rsidRPr="00D35A7B">
              <w:rPr>
                <w:color w:val="000000" w:themeColor="text1"/>
                <w:sz w:val="18"/>
                <w:szCs w:val="18"/>
                <w:lang w:val="en-GB"/>
              </w:rPr>
              <w:t>1</w:t>
            </w:r>
          </w:p>
        </w:tc>
        <w:tc>
          <w:tcPr>
            <w:tcW w:w="515" w:type="pct"/>
            <w:tcBorders>
              <w:left w:val="nil"/>
              <w:bottom w:val="nil"/>
              <w:right w:val="nil"/>
            </w:tcBorders>
            <w:vAlign w:val="center"/>
          </w:tcPr>
          <w:p w14:paraId="7DA986FC" w14:textId="77777777" w:rsidR="00D60B0C" w:rsidRPr="00D35A7B" w:rsidRDefault="00D60B0C" w:rsidP="00D60B0C">
            <w:pPr>
              <w:ind w:left="-108" w:right="-169"/>
              <w:jc w:val="center"/>
              <w:rPr>
                <w:color w:val="000000" w:themeColor="text1"/>
                <w:sz w:val="18"/>
                <w:szCs w:val="18"/>
                <w:lang w:val="en-GB"/>
              </w:rPr>
            </w:pPr>
          </w:p>
        </w:tc>
      </w:tr>
      <w:tr w:rsidR="00D35A7B" w:rsidRPr="00D35A7B" w14:paraId="35FF62C7" w14:textId="77777777" w:rsidTr="00D60B0C">
        <w:trPr>
          <w:trHeight w:val="233"/>
        </w:trPr>
        <w:tc>
          <w:tcPr>
            <w:tcW w:w="1274" w:type="pct"/>
            <w:vMerge/>
            <w:tcBorders>
              <w:left w:val="nil"/>
              <w:right w:val="nil"/>
            </w:tcBorders>
            <w:vAlign w:val="center"/>
          </w:tcPr>
          <w:p w14:paraId="51E24114" w14:textId="77777777" w:rsidR="00D60B0C" w:rsidRPr="00D35A7B" w:rsidRDefault="00D60B0C" w:rsidP="00D60B0C">
            <w:pPr>
              <w:rPr>
                <w:b/>
                <w:color w:val="000000" w:themeColor="text1"/>
                <w:sz w:val="20"/>
                <w:szCs w:val="20"/>
                <w:lang w:val="en-GB"/>
              </w:rPr>
            </w:pPr>
          </w:p>
        </w:tc>
        <w:tc>
          <w:tcPr>
            <w:tcW w:w="487" w:type="pct"/>
            <w:tcBorders>
              <w:top w:val="nil"/>
              <w:left w:val="nil"/>
              <w:bottom w:val="nil"/>
              <w:right w:val="nil"/>
            </w:tcBorders>
          </w:tcPr>
          <w:p w14:paraId="6FE7877C" w14:textId="77777777" w:rsidR="00D60B0C" w:rsidRPr="00D35A7B" w:rsidRDefault="00D60B0C" w:rsidP="00D60B0C">
            <w:pPr>
              <w:jc w:val="center"/>
              <w:rPr>
                <w:color w:val="000000" w:themeColor="text1"/>
                <w:sz w:val="20"/>
                <w:szCs w:val="20"/>
                <w:lang w:val="en-GB"/>
              </w:rPr>
            </w:pPr>
            <w:r w:rsidRPr="00D35A7B">
              <w:rPr>
                <w:color w:val="000000" w:themeColor="text1"/>
                <w:sz w:val="20"/>
                <w:szCs w:val="20"/>
                <w:lang w:val="en-GB"/>
              </w:rPr>
              <w:t>Medium</w:t>
            </w:r>
          </w:p>
        </w:tc>
        <w:tc>
          <w:tcPr>
            <w:tcW w:w="1062" w:type="pct"/>
            <w:tcBorders>
              <w:top w:val="nil"/>
              <w:left w:val="nil"/>
              <w:bottom w:val="nil"/>
              <w:right w:val="nil"/>
            </w:tcBorders>
          </w:tcPr>
          <w:p w14:paraId="20459D7B" w14:textId="77777777" w:rsidR="00D60B0C" w:rsidRPr="00D35A7B" w:rsidRDefault="00630E73" w:rsidP="00630E73">
            <w:pPr>
              <w:jc w:val="center"/>
              <w:rPr>
                <w:b/>
                <w:color w:val="000000" w:themeColor="text1"/>
                <w:sz w:val="20"/>
                <w:szCs w:val="20"/>
                <w:lang w:val="en-GB"/>
              </w:rPr>
            </w:pPr>
            <w:r w:rsidRPr="00D35A7B">
              <w:rPr>
                <w:color w:val="000000" w:themeColor="text1"/>
                <w:sz w:val="20"/>
                <w:szCs w:val="20"/>
                <w:lang w:val="en-GB"/>
              </w:rPr>
              <w:t>-73</w:t>
            </w:r>
            <w:r w:rsidR="00D60B0C" w:rsidRPr="00D35A7B">
              <w:rPr>
                <w:color w:val="000000" w:themeColor="text1"/>
                <w:sz w:val="20"/>
                <w:szCs w:val="20"/>
                <w:lang w:val="en-GB"/>
              </w:rPr>
              <w:t>.</w:t>
            </w:r>
            <w:r w:rsidRPr="00D35A7B">
              <w:rPr>
                <w:color w:val="000000" w:themeColor="text1"/>
                <w:sz w:val="20"/>
                <w:szCs w:val="20"/>
                <w:lang w:val="en-GB"/>
              </w:rPr>
              <w:t>8 (-177</w:t>
            </w:r>
            <w:r w:rsidR="00D60B0C" w:rsidRPr="00D35A7B">
              <w:rPr>
                <w:color w:val="000000" w:themeColor="text1"/>
                <w:sz w:val="20"/>
                <w:szCs w:val="20"/>
                <w:lang w:val="en-GB"/>
              </w:rPr>
              <w:t>.</w:t>
            </w:r>
            <w:r w:rsidRPr="00D35A7B">
              <w:rPr>
                <w:color w:val="000000" w:themeColor="text1"/>
                <w:sz w:val="20"/>
                <w:szCs w:val="20"/>
                <w:lang w:val="en-GB"/>
              </w:rPr>
              <w:t>3</w:t>
            </w:r>
            <w:r w:rsidR="00D60B0C" w:rsidRPr="00D35A7B">
              <w:rPr>
                <w:color w:val="000000" w:themeColor="text1"/>
                <w:sz w:val="20"/>
                <w:szCs w:val="20"/>
                <w:lang w:val="en-GB"/>
              </w:rPr>
              <w:t xml:space="preserve"> ; 2</w:t>
            </w:r>
            <w:r w:rsidRPr="00D35A7B">
              <w:rPr>
                <w:color w:val="000000" w:themeColor="text1"/>
                <w:sz w:val="20"/>
                <w:szCs w:val="20"/>
                <w:lang w:val="en-GB"/>
              </w:rPr>
              <w:t>9.</w:t>
            </w:r>
            <w:r w:rsidR="00D60B0C" w:rsidRPr="00D35A7B">
              <w:rPr>
                <w:color w:val="000000" w:themeColor="text1"/>
                <w:sz w:val="20"/>
                <w:szCs w:val="20"/>
                <w:lang w:val="en-GB"/>
              </w:rPr>
              <w:t>8)</w:t>
            </w:r>
          </w:p>
        </w:tc>
        <w:tc>
          <w:tcPr>
            <w:tcW w:w="517" w:type="pct"/>
            <w:tcBorders>
              <w:top w:val="nil"/>
              <w:left w:val="nil"/>
              <w:bottom w:val="nil"/>
              <w:right w:val="nil"/>
            </w:tcBorders>
          </w:tcPr>
          <w:p w14:paraId="29B72DDC" w14:textId="77777777" w:rsidR="00D60B0C" w:rsidRPr="00D35A7B" w:rsidRDefault="00D60B0C" w:rsidP="00630E73">
            <w:pPr>
              <w:ind w:left="-108" w:right="-169"/>
              <w:jc w:val="center"/>
              <w:rPr>
                <w:color w:val="000000" w:themeColor="text1"/>
                <w:sz w:val="18"/>
                <w:szCs w:val="18"/>
                <w:lang w:val="en-GB"/>
              </w:rPr>
            </w:pPr>
            <w:r w:rsidRPr="00D35A7B">
              <w:rPr>
                <w:color w:val="000000" w:themeColor="text1"/>
                <w:sz w:val="20"/>
                <w:szCs w:val="20"/>
                <w:lang w:val="en-GB"/>
              </w:rPr>
              <w:t>0.1</w:t>
            </w:r>
            <w:r w:rsidR="00630E73" w:rsidRPr="00D35A7B">
              <w:rPr>
                <w:color w:val="000000" w:themeColor="text1"/>
                <w:sz w:val="20"/>
                <w:szCs w:val="20"/>
                <w:lang w:val="en-GB"/>
              </w:rPr>
              <w:t>6</w:t>
            </w:r>
            <w:r w:rsidRPr="00D35A7B">
              <w:rPr>
                <w:color w:val="000000" w:themeColor="text1"/>
                <w:sz w:val="20"/>
                <w:szCs w:val="20"/>
                <w:lang w:val="en-GB"/>
              </w:rPr>
              <w:t>3</w:t>
            </w:r>
          </w:p>
        </w:tc>
        <w:tc>
          <w:tcPr>
            <w:tcW w:w="1145" w:type="pct"/>
            <w:tcBorders>
              <w:top w:val="nil"/>
              <w:left w:val="nil"/>
              <w:bottom w:val="nil"/>
              <w:right w:val="nil"/>
            </w:tcBorders>
          </w:tcPr>
          <w:p w14:paraId="736710E8" w14:textId="77777777" w:rsidR="00D60B0C" w:rsidRPr="00D35A7B" w:rsidRDefault="00D60B0C" w:rsidP="00630E73">
            <w:pPr>
              <w:jc w:val="center"/>
              <w:rPr>
                <w:b/>
                <w:color w:val="000000" w:themeColor="text1"/>
                <w:sz w:val="20"/>
                <w:szCs w:val="20"/>
                <w:lang w:val="en-GB"/>
              </w:rPr>
            </w:pPr>
            <w:r w:rsidRPr="00D35A7B">
              <w:rPr>
                <w:color w:val="000000" w:themeColor="text1"/>
                <w:sz w:val="20"/>
                <w:szCs w:val="20"/>
                <w:lang w:val="en-GB"/>
              </w:rPr>
              <w:t>-</w:t>
            </w:r>
            <w:r w:rsidR="00630E73" w:rsidRPr="00D35A7B">
              <w:rPr>
                <w:color w:val="000000" w:themeColor="text1"/>
                <w:sz w:val="20"/>
                <w:szCs w:val="20"/>
                <w:lang w:val="en-GB"/>
              </w:rPr>
              <w:t>21.7 (-117</w:t>
            </w:r>
            <w:r w:rsidRPr="00D35A7B">
              <w:rPr>
                <w:color w:val="000000" w:themeColor="text1"/>
                <w:sz w:val="20"/>
                <w:szCs w:val="20"/>
                <w:lang w:val="en-GB"/>
              </w:rPr>
              <w:t>.</w:t>
            </w:r>
            <w:r w:rsidR="00630E73" w:rsidRPr="00D35A7B">
              <w:rPr>
                <w:color w:val="000000" w:themeColor="text1"/>
                <w:sz w:val="20"/>
                <w:szCs w:val="20"/>
                <w:lang w:val="en-GB"/>
              </w:rPr>
              <w:t>0 ; 73</w:t>
            </w:r>
            <w:r w:rsidRPr="00D35A7B">
              <w:rPr>
                <w:color w:val="000000" w:themeColor="text1"/>
                <w:sz w:val="20"/>
                <w:szCs w:val="20"/>
                <w:lang w:val="en-GB"/>
              </w:rPr>
              <w:t>.</w:t>
            </w:r>
            <w:r w:rsidR="00630E73" w:rsidRPr="00D35A7B">
              <w:rPr>
                <w:color w:val="000000" w:themeColor="text1"/>
                <w:sz w:val="20"/>
                <w:szCs w:val="20"/>
                <w:lang w:val="en-GB"/>
              </w:rPr>
              <w:t>6</w:t>
            </w:r>
            <w:r w:rsidRPr="00D35A7B">
              <w:rPr>
                <w:color w:val="000000" w:themeColor="text1"/>
                <w:sz w:val="20"/>
                <w:szCs w:val="20"/>
                <w:lang w:val="en-GB"/>
              </w:rPr>
              <w:t>)</w:t>
            </w:r>
          </w:p>
        </w:tc>
        <w:tc>
          <w:tcPr>
            <w:tcW w:w="515" w:type="pct"/>
            <w:tcBorders>
              <w:top w:val="nil"/>
              <w:left w:val="nil"/>
              <w:bottom w:val="nil"/>
              <w:right w:val="nil"/>
            </w:tcBorders>
          </w:tcPr>
          <w:p w14:paraId="54009921" w14:textId="77777777" w:rsidR="00D60B0C" w:rsidRPr="00D35A7B" w:rsidRDefault="00D60B0C" w:rsidP="00630E73">
            <w:pPr>
              <w:ind w:left="-108"/>
              <w:jc w:val="center"/>
              <w:rPr>
                <w:color w:val="000000" w:themeColor="text1"/>
                <w:sz w:val="18"/>
                <w:szCs w:val="18"/>
                <w:lang w:val="en-GB"/>
              </w:rPr>
            </w:pPr>
            <w:r w:rsidRPr="00D35A7B">
              <w:rPr>
                <w:color w:val="000000" w:themeColor="text1"/>
                <w:sz w:val="20"/>
                <w:szCs w:val="20"/>
                <w:lang w:val="en-GB"/>
              </w:rPr>
              <w:t>0.</w:t>
            </w:r>
            <w:r w:rsidR="00630E73" w:rsidRPr="00D35A7B">
              <w:rPr>
                <w:color w:val="000000" w:themeColor="text1"/>
                <w:sz w:val="20"/>
                <w:szCs w:val="20"/>
                <w:lang w:val="en-GB"/>
              </w:rPr>
              <w:t>655</w:t>
            </w:r>
          </w:p>
        </w:tc>
      </w:tr>
      <w:tr w:rsidR="00D35A7B" w:rsidRPr="00D35A7B" w14:paraId="02A284B1" w14:textId="77777777" w:rsidTr="00D60B0C">
        <w:trPr>
          <w:trHeight w:val="233"/>
        </w:trPr>
        <w:tc>
          <w:tcPr>
            <w:tcW w:w="1274" w:type="pct"/>
            <w:vMerge/>
            <w:tcBorders>
              <w:left w:val="nil"/>
              <w:right w:val="nil"/>
            </w:tcBorders>
            <w:vAlign w:val="center"/>
          </w:tcPr>
          <w:p w14:paraId="217D3354" w14:textId="77777777" w:rsidR="00D60B0C" w:rsidRPr="00D35A7B" w:rsidRDefault="00D60B0C" w:rsidP="00D60B0C">
            <w:pPr>
              <w:ind w:firstLine="142"/>
              <w:rPr>
                <w:b/>
                <w:color w:val="000000" w:themeColor="text1"/>
                <w:sz w:val="16"/>
                <w:szCs w:val="16"/>
                <w:lang w:val="en-GB"/>
              </w:rPr>
            </w:pPr>
          </w:p>
        </w:tc>
        <w:tc>
          <w:tcPr>
            <w:tcW w:w="487" w:type="pct"/>
            <w:tcBorders>
              <w:top w:val="nil"/>
              <w:left w:val="nil"/>
              <w:bottom w:val="single" w:sz="4" w:space="0" w:color="000000" w:themeColor="text1"/>
              <w:right w:val="nil"/>
            </w:tcBorders>
          </w:tcPr>
          <w:p w14:paraId="5B26D87C" w14:textId="77777777" w:rsidR="00D60B0C" w:rsidRPr="00D35A7B" w:rsidRDefault="00D60B0C" w:rsidP="00D60B0C">
            <w:pPr>
              <w:jc w:val="center"/>
              <w:rPr>
                <w:color w:val="000000" w:themeColor="text1"/>
                <w:sz w:val="20"/>
                <w:szCs w:val="20"/>
                <w:lang w:val="en-GB"/>
              </w:rPr>
            </w:pPr>
            <w:r w:rsidRPr="00D35A7B">
              <w:rPr>
                <w:color w:val="000000" w:themeColor="text1"/>
                <w:sz w:val="20"/>
                <w:szCs w:val="20"/>
                <w:lang w:val="en-GB"/>
              </w:rPr>
              <w:t xml:space="preserve">Highest </w:t>
            </w:r>
          </w:p>
        </w:tc>
        <w:tc>
          <w:tcPr>
            <w:tcW w:w="1062" w:type="pct"/>
            <w:tcBorders>
              <w:top w:val="nil"/>
              <w:left w:val="nil"/>
              <w:bottom w:val="single" w:sz="4" w:space="0" w:color="000000" w:themeColor="text1"/>
              <w:right w:val="nil"/>
            </w:tcBorders>
          </w:tcPr>
          <w:p w14:paraId="7C4BE502" w14:textId="77777777" w:rsidR="00D60B0C" w:rsidRPr="00D35A7B" w:rsidRDefault="00630E73" w:rsidP="00630E73">
            <w:pPr>
              <w:jc w:val="center"/>
              <w:rPr>
                <w:b/>
                <w:color w:val="000000" w:themeColor="text1"/>
                <w:sz w:val="20"/>
                <w:szCs w:val="20"/>
                <w:lang w:val="en-GB"/>
              </w:rPr>
            </w:pPr>
            <w:r w:rsidRPr="00D35A7B">
              <w:rPr>
                <w:color w:val="000000" w:themeColor="text1"/>
                <w:sz w:val="20"/>
                <w:szCs w:val="20"/>
                <w:lang w:val="en-GB"/>
              </w:rPr>
              <w:t>-92</w:t>
            </w:r>
            <w:r w:rsidR="00D60B0C" w:rsidRPr="00D35A7B">
              <w:rPr>
                <w:color w:val="000000" w:themeColor="text1"/>
                <w:sz w:val="20"/>
                <w:szCs w:val="20"/>
                <w:lang w:val="en-GB"/>
              </w:rPr>
              <w:t>.</w:t>
            </w:r>
            <w:r w:rsidRPr="00D35A7B">
              <w:rPr>
                <w:color w:val="000000" w:themeColor="text1"/>
                <w:sz w:val="20"/>
                <w:szCs w:val="20"/>
                <w:lang w:val="en-GB"/>
              </w:rPr>
              <w:t>8 (-214</w:t>
            </w:r>
            <w:r w:rsidR="00D60B0C" w:rsidRPr="00D35A7B">
              <w:rPr>
                <w:color w:val="000000" w:themeColor="text1"/>
                <w:sz w:val="20"/>
                <w:szCs w:val="20"/>
                <w:lang w:val="en-GB"/>
              </w:rPr>
              <w:t>.</w:t>
            </w:r>
            <w:r w:rsidRPr="00D35A7B">
              <w:rPr>
                <w:color w:val="000000" w:themeColor="text1"/>
                <w:sz w:val="20"/>
                <w:szCs w:val="20"/>
                <w:lang w:val="en-GB"/>
              </w:rPr>
              <w:t>0 ; 28.4</w:t>
            </w:r>
            <w:r w:rsidR="00D60B0C" w:rsidRPr="00D35A7B">
              <w:rPr>
                <w:color w:val="000000" w:themeColor="text1"/>
                <w:sz w:val="20"/>
                <w:szCs w:val="20"/>
                <w:lang w:val="en-GB"/>
              </w:rPr>
              <w:t>)</w:t>
            </w:r>
          </w:p>
        </w:tc>
        <w:tc>
          <w:tcPr>
            <w:tcW w:w="517" w:type="pct"/>
            <w:tcBorders>
              <w:top w:val="nil"/>
              <w:left w:val="nil"/>
              <w:bottom w:val="single" w:sz="4" w:space="0" w:color="000000" w:themeColor="text1"/>
              <w:right w:val="nil"/>
            </w:tcBorders>
          </w:tcPr>
          <w:p w14:paraId="069D8760" w14:textId="77777777" w:rsidR="00D60B0C" w:rsidRPr="00D35A7B" w:rsidRDefault="00D60B0C" w:rsidP="00D60B0C">
            <w:pPr>
              <w:ind w:left="-179" w:right="-169"/>
              <w:jc w:val="center"/>
              <w:rPr>
                <w:color w:val="000000" w:themeColor="text1"/>
                <w:sz w:val="20"/>
                <w:szCs w:val="20"/>
                <w:lang w:val="en-GB"/>
              </w:rPr>
            </w:pPr>
            <w:r w:rsidRPr="00D35A7B">
              <w:rPr>
                <w:color w:val="000000" w:themeColor="text1"/>
                <w:sz w:val="20"/>
                <w:szCs w:val="20"/>
                <w:lang w:val="en-GB"/>
              </w:rPr>
              <w:t>0</w:t>
            </w:r>
            <w:r w:rsidR="00630E73" w:rsidRPr="00D35A7B">
              <w:rPr>
                <w:color w:val="000000" w:themeColor="text1"/>
                <w:sz w:val="20"/>
                <w:szCs w:val="20"/>
                <w:lang w:val="en-GB"/>
              </w:rPr>
              <w:t>.13</w:t>
            </w:r>
            <w:r w:rsidRPr="00D35A7B">
              <w:rPr>
                <w:color w:val="000000" w:themeColor="text1"/>
                <w:sz w:val="20"/>
                <w:szCs w:val="20"/>
                <w:lang w:val="en-GB"/>
              </w:rPr>
              <w:t>3</w:t>
            </w:r>
          </w:p>
        </w:tc>
        <w:tc>
          <w:tcPr>
            <w:tcW w:w="1145" w:type="pct"/>
            <w:tcBorders>
              <w:top w:val="nil"/>
              <w:left w:val="nil"/>
              <w:bottom w:val="single" w:sz="4" w:space="0" w:color="000000" w:themeColor="text1"/>
              <w:right w:val="nil"/>
            </w:tcBorders>
          </w:tcPr>
          <w:p w14:paraId="645F14E9" w14:textId="77777777" w:rsidR="00D60B0C" w:rsidRPr="00D35A7B" w:rsidRDefault="00630E73" w:rsidP="00630E73">
            <w:pPr>
              <w:jc w:val="center"/>
              <w:rPr>
                <w:b/>
                <w:color w:val="000000" w:themeColor="text1"/>
                <w:sz w:val="20"/>
                <w:szCs w:val="20"/>
                <w:lang w:val="en-GB"/>
              </w:rPr>
            </w:pPr>
            <w:r w:rsidRPr="00D35A7B">
              <w:rPr>
                <w:color w:val="000000" w:themeColor="text1"/>
                <w:sz w:val="20"/>
                <w:szCs w:val="20"/>
                <w:lang w:val="en-GB"/>
              </w:rPr>
              <w:t>-29.1</w:t>
            </w:r>
            <w:r w:rsidR="00D60B0C" w:rsidRPr="00D35A7B">
              <w:rPr>
                <w:color w:val="000000" w:themeColor="text1"/>
                <w:sz w:val="20"/>
                <w:szCs w:val="20"/>
                <w:lang w:val="en-GB"/>
              </w:rPr>
              <w:t xml:space="preserve"> (-</w:t>
            </w:r>
            <w:r w:rsidRPr="00D35A7B">
              <w:rPr>
                <w:color w:val="000000" w:themeColor="text1"/>
                <w:sz w:val="20"/>
                <w:szCs w:val="20"/>
                <w:lang w:val="en-GB"/>
              </w:rPr>
              <w:t>128.7</w:t>
            </w:r>
            <w:r w:rsidR="00D60B0C" w:rsidRPr="00D35A7B">
              <w:rPr>
                <w:color w:val="000000" w:themeColor="text1"/>
                <w:sz w:val="20"/>
                <w:szCs w:val="20"/>
                <w:lang w:val="en-GB"/>
              </w:rPr>
              <w:t xml:space="preserve"> ; </w:t>
            </w:r>
            <w:r w:rsidRPr="00D35A7B">
              <w:rPr>
                <w:color w:val="000000" w:themeColor="text1"/>
                <w:sz w:val="20"/>
                <w:szCs w:val="20"/>
                <w:lang w:val="en-GB"/>
              </w:rPr>
              <w:t>70.5</w:t>
            </w:r>
            <w:r w:rsidR="00D60B0C" w:rsidRPr="00D35A7B">
              <w:rPr>
                <w:color w:val="000000" w:themeColor="text1"/>
                <w:sz w:val="20"/>
                <w:szCs w:val="20"/>
                <w:lang w:val="en-GB"/>
              </w:rPr>
              <w:t>)</w:t>
            </w:r>
          </w:p>
        </w:tc>
        <w:tc>
          <w:tcPr>
            <w:tcW w:w="515" w:type="pct"/>
            <w:tcBorders>
              <w:top w:val="nil"/>
              <w:left w:val="nil"/>
              <w:bottom w:val="single" w:sz="4" w:space="0" w:color="000000" w:themeColor="text1"/>
              <w:right w:val="nil"/>
            </w:tcBorders>
          </w:tcPr>
          <w:p w14:paraId="2EB220D6" w14:textId="77777777" w:rsidR="00D60B0C" w:rsidRPr="00D35A7B" w:rsidRDefault="00D60B0C" w:rsidP="00D60B0C">
            <w:pPr>
              <w:ind w:left="-179"/>
              <w:jc w:val="center"/>
              <w:rPr>
                <w:color w:val="000000" w:themeColor="text1"/>
                <w:sz w:val="20"/>
                <w:szCs w:val="20"/>
                <w:lang w:val="en-GB"/>
              </w:rPr>
            </w:pPr>
            <w:r w:rsidRPr="00D35A7B">
              <w:rPr>
                <w:color w:val="000000" w:themeColor="text1"/>
                <w:sz w:val="20"/>
                <w:szCs w:val="20"/>
                <w:lang w:val="en-GB"/>
              </w:rPr>
              <w:t>0</w:t>
            </w:r>
            <w:r w:rsidR="00630E73" w:rsidRPr="00D35A7B">
              <w:rPr>
                <w:color w:val="000000" w:themeColor="text1"/>
                <w:sz w:val="20"/>
                <w:szCs w:val="20"/>
                <w:lang w:val="en-GB"/>
              </w:rPr>
              <w:t>.567</w:t>
            </w:r>
          </w:p>
        </w:tc>
      </w:tr>
      <w:tr w:rsidR="00D35A7B" w:rsidRPr="00D35A7B" w14:paraId="5B18BCFC" w14:textId="77777777" w:rsidTr="00D60B0C">
        <w:trPr>
          <w:trHeight w:val="233"/>
        </w:trPr>
        <w:tc>
          <w:tcPr>
            <w:tcW w:w="1274" w:type="pct"/>
            <w:vMerge w:val="restart"/>
            <w:tcBorders>
              <w:left w:val="nil"/>
              <w:right w:val="nil"/>
            </w:tcBorders>
            <w:vAlign w:val="center"/>
          </w:tcPr>
          <w:p w14:paraId="2FC930B3" w14:textId="77777777" w:rsidR="00D60B0C" w:rsidRPr="00D35A7B" w:rsidRDefault="00D60B0C" w:rsidP="00D60B0C">
            <w:pPr>
              <w:spacing w:line="240" w:lineRule="auto"/>
              <w:jc w:val="left"/>
              <w:rPr>
                <w:b/>
                <w:color w:val="000000" w:themeColor="text1"/>
                <w:sz w:val="20"/>
                <w:szCs w:val="20"/>
                <w:lang w:val="en-GB"/>
              </w:rPr>
            </w:pPr>
            <w:proofErr w:type="spellStart"/>
            <w:r w:rsidRPr="00D35A7B">
              <w:rPr>
                <w:b/>
                <w:color w:val="000000" w:themeColor="text1"/>
                <w:sz w:val="20"/>
                <w:szCs w:val="20"/>
                <w:lang w:val="en-GB"/>
              </w:rPr>
              <w:t>Tertiles</w:t>
            </w:r>
            <w:proofErr w:type="spellEnd"/>
            <w:r w:rsidRPr="00D35A7B">
              <w:rPr>
                <w:b/>
                <w:color w:val="000000" w:themeColor="text1"/>
                <w:sz w:val="20"/>
                <w:szCs w:val="20"/>
                <w:lang w:val="en-GB"/>
              </w:rPr>
              <w:t xml:space="preserve"> of spatial access score for less healthy food retailers (b)</w:t>
            </w:r>
          </w:p>
        </w:tc>
        <w:tc>
          <w:tcPr>
            <w:tcW w:w="487" w:type="pct"/>
            <w:tcBorders>
              <w:top w:val="single" w:sz="4" w:space="0" w:color="000000" w:themeColor="text1"/>
              <w:left w:val="nil"/>
              <w:bottom w:val="nil"/>
              <w:right w:val="nil"/>
            </w:tcBorders>
          </w:tcPr>
          <w:p w14:paraId="545E17EC" w14:textId="77777777" w:rsidR="00D60B0C" w:rsidRPr="00D35A7B" w:rsidRDefault="00D60B0C" w:rsidP="00D60B0C">
            <w:pPr>
              <w:jc w:val="center"/>
              <w:rPr>
                <w:color w:val="000000" w:themeColor="text1"/>
                <w:sz w:val="18"/>
                <w:szCs w:val="18"/>
                <w:lang w:val="en-GB"/>
              </w:rPr>
            </w:pPr>
            <w:r w:rsidRPr="00D35A7B">
              <w:rPr>
                <w:color w:val="000000" w:themeColor="text1"/>
                <w:sz w:val="18"/>
                <w:szCs w:val="18"/>
                <w:lang w:val="en-GB"/>
              </w:rPr>
              <w:t>Lowest</w:t>
            </w:r>
          </w:p>
        </w:tc>
        <w:tc>
          <w:tcPr>
            <w:tcW w:w="1062" w:type="pct"/>
            <w:tcBorders>
              <w:top w:val="single" w:sz="4" w:space="0" w:color="000000" w:themeColor="text1"/>
              <w:left w:val="nil"/>
              <w:bottom w:val="nil"/>
              <w:right w:val="nil"/>
            </w:tcBorders>
          </w:tcPr>
          <w:p w14:paraId="38C8A1DC" w14:textId="77777777" w:rsidR="00D60B0C" w:rsidRPr="00D35A7B" w:rsidRDefault="00D60B0C" w:rsidP="00D60B0C">
            <w:pPr>
              <w:jc w:val="center"/>
              <w:rPr>
                <w:color w:val="000000" w:themeColor="text1"/>
                <w:sz w:val="18"/>
                <w:szCs w:val="18"/>
                <w:lang w:val="en-GB"/>
              </w:rPr>
            </w:pPr>
            <w:r w:rsidRPr="00D35A7B">
              <w:rPr>
                <w:color w:val="000000" w:themeColor="text1"/>
                <w:sz w:val="18"/>
                <w:szCs w:val="18"/>
                <w:lang w:val="en-GB"/>
              </w:rPr>
              <w:t>1</w:t>
            </w:r>
          </w:p>
        </w:tc>
        <w:tc>
          <w:tcPr>
            <w:tcW w:w="517" w:type="pct"/>
            <w:tcBorders>
              <w:top w:val="single" w:sz="4" w:space="0" w:color="000000" w:themeColor="text1"/>
              <w:left w:val="nil"/>
              <w:bottom w:val="nil"/>
              <w:right w:val="nil"/>
            </w:tcBorders>
          </w:tcPr>
          <w:p w14:paraId="03F648B2" w14:textId="77777777" w:rsidR="00D60B0C" w:rsidRPr="00D35A7B" w:rsidRDefault="00D60B0C" w:rsidP="00D60B0C">
            <w:pPr>
              <w:ind w:left="-108" w:right="-169"/>
              <w:jc w:val="center"/>
              <w:rPr>
                <w:color w:val="000000" w:themeColor="text1"/>
                <w:sz w:val="18"/>
                <w:szCs w:val="18"/>
                <w:lang w:val="en-GB"/>
              </w:rPr>
            </w:pPr>
          </w:p>
        </w:tc>
        <w:tc>
          <w:tcPr>
            <w:tcW w:w="1145" w:type="pct"/>
            <w:tcBorders>
              <w:top w:val="single" w:sz="4" w:space="0" w:color="000000" w:themeColor="text1"/>
              <w:left w:val="nil"/>
              <w:bottom w:val="nil"/>
              <w:right w:val="nil"/>
            </w:tcBorders>
          </w:tcPr>
          <w:p w14:paraId="1A4F8AFD" w14:textId="77777777" w:rsidR="00D60B0C" w:rsidRPr="00D35A7B" w:rsidRDefault="00D60B0C" w:rsidP="00D60B0C">
            <w:pPr>
              <w:jc w:val="center"/>
              <w:rPr>
                <w:color w:val="000000" w:themeColor="text1"/>
                <w:sz w:val="18"/>
                <w:szCs w:val="18"/>
                <w:lang w:val="en-GB"/>
              </w:rPr>
            </w:pPr>
            <w:r w:rsidRPr="00D35A7B">
              <w:rPr>
                <w:color w:val="000000" w:themeColor="text1"/>
                <w:sz w:val="18"/>
                <w:szCs w:val="18"/>
                <w:lang w:val="en-GB"/>
              </w:rPr>
              <w:t>1</w:t>
            </w:r>
          </w:p>
        </w:tc>
        <w:tc>
          <w:tcPr>
            <w:tcW w:w="515" w:type="pct"/>
            <w:tcBorders>
              <w:top w:val="single" w:sz="4" w:space="0" w:color="000000" w:themeColor="text1"/>
              <w:left w:val="nil"/>
              <w:bottom w:val="nil"/>
              <w:right w:val="nil"/>
            </w:tcBorders>
          </w:tcPr>
          <w:p w14:paraId="7893D9D5" w14:textId="77777777" w:rsidR="00D60B0C" w:rsidRPr="00D35A7B" w:rsidRDefault="00D60B0C" w:rsidP="00D60B0C">
            <w:pPr>
              <w:ind w:left="-108" w:right="-169"/>
              <w:jc w:val="center"/>
              <w:rPr>
                <w:color w:val="000000" w:themeColor="text1"/>
                <w:sz w:val="18"/>
                <w:szCs w:val="18"/>
                <w:lang w:val="en-GB"/>
              </w:rPr>
            </w:pPr>
          </w:p>
        </w:tc>
      </w:tr>
      <w:tr w:rsidR="00D35A7B" w:rsidRPr="00D35A7B" w14:paraId="060A487A" w14:textId="77777777" w:rsidTr="00D60B0C">
        <w:trPr>
          <w:trHeight w:val="233"/>
        </w:trPr>
        <w:tc>
          <w:tcPr>
            <w:tcW w:w="1274" w:type="pct"/>
            <w:vMerge/>
            <w:tcBorders>
              <w:left w:val="nil"/>
              <w:right w:val="nil"/>
            </w:tcBorders>
            <w:vAlign w:val="center"/>
          </w:tcPr>
          <w:p w14:paraId="5F16EC15" w14:textId="77777777" w:rsidR="00D60B0C" w:rsidRPr="00D35A7B" w:rsidRDefault="00D60B0C" w:rsidP="00D60B0C">
            <w:pPr>
              <w:rPr>
                <w:b/>
                <w:color w:val="000000" w:themeColor="text1"/>
                <w:sz w:val="20"/>
                <w:szCs w:val="20"/>
                <w:lang w:val="en-GB"/>
              </w:rPr>
            </w:pPr>
          </w:p>
        </w:tc>
        <w:tc>
          <w:tcPr>
            <w:tcW w:w="487" w:type="pct"/>
            <w:tcBorders>
              <w:top w:val="nil"/>
              <w:left w:val="nil"/>
              <w:bottom w:val="nil"/>
              <w:right w:val="nil"/>
            </w:tcBorders>
          </w:tcPr>
          <w:p w14:paraId="0D6BC7FC" w14:textId="77777777" w:rsidR="00D60B0C" w:rsidRPr="00D35A7B" w:rsidRDefault="00D60B0C" w:rsidP="00D60B0C">
            <w:pPr>
              <w:jc w:val="center"/>
              <w:rPr>
                <w:color w:val="000000" w:themeColor="text1"/>
                <w:sz w:val="20"/>
                <w:szCs w:val="20"/>
                <w:lang w:val="en-GB"/>
              </w:rPr>
            </w:pPr>
            <w:r w:rsidRPr="00D35A7B">
              <w:rPr>
                <w:color w:val="000000" w:themeColor="text1"/>
                <w:sz w:val="20"/>
                <w:szCs w:val="20"/>
                <w:lang w:val="en-GB"/>
              </w:rPr>
              <w:t>Medium</w:t>
            </w:r>
          </w:p>
        </w:tc>
        <w:tc>
          <w:tcPr>
            <w:tcW w:w="1062" w:type="pct"/>
            <w:tcBorders>
              <w:top w:val="nil"/>
              <w:left w:val="nil"/>
              <w:bottom w:val="nil"/>
              <w:right w:val="nil"/>
            </w:tcBorders>
          </w:tcPr>
          <w:p w14:paraId="7AE3C6AA" w14:textId="77777777" w:rsidR="00D60B0C" w:rsidRPr="00D35A7B" w:rsidRDefault="00630E73" w:rsidP="00630E73">
            <w:pPr>
              <w:jc w:val="center"/>
              <w:rPr>
                <w:b/>
                <w:color w:val="000000" w:themeColor="text1"/>
                <w:sz w:val="20"/>
                <w:szCs w:val="20"/>
                <w:lang w:val="en-GB"/>
              </w:rPr>
            </w:pPr>
            <w:r w:rsidRPr="00D35A7B">
              <w:rPr>
                <w:color w:val="000000" w:themeColor="text1"/>
                <w:sz w:val="20"/>
                <w:szCs w:val="20"/>
                <w:lang w:val="en-GB"/>
              </w:rPr>
              <w:t>-11</w:t>
            </w:r>
            <w:r w:rsidR="00D60B0C" w:rsidRPr="00D35A7B">
              <w:rPr>
                <w:color w:val="000000" w:themeColor="text1"/>
                <w:sz w:val="20"/>
                <w:szCs w:val="20"/>
                <w:lang w:val="en-GB"/>
              </w:rPr>
              <w:t>.</w:t>
            </w:r>
            <w:r w:rsidRPr="00D35A7B">
              <w:rPr>
                <w:color w:val="000000" w:themeColor="text1"/>
                <w:sz w:val="20"/>
                <w:szCs w:val="20"/>
                <w:lang w:val="en-GB"/>
              </w:rPr>
              <w:t>9</w:t>
            </w:r>
            <w:r w:rsidR="00D60B0C" w:rsidRPr="00D35A7B">
              <w:rPr>
                <w:color w:val="000000" w:themeColor="text1"/>
                <w:sz w:val="20"/>
                <w:szCs w:val="20"/>
                <w:lang w:val="en-GB"/>
              </w:rPr>
              <w:t xml:space="preserve"> (-</w:t>
            </w:r>
            <w:r w:rsidRPr="00D35A7B">
              <w:rPr>
                <w:color w:val="000000" w:themeColor="text1"/>
                <w:sz w:val="20"/>
                <w:szCs w:val="20"/>
                <w:lang w:val="en-GB"/>
              </w:rPr>
              <w:t>126.6</w:t>
            </w:r>
            <w:r w:rsidR="00D60B0C" w:rsidRPr="00D35A7B">
              <w:rPr>
                <w:color w:val="000000" w:themeColor="text1"/>
                <w:sz w:val="20"/>
                <w:szCs w:val="20"/>
                <w:lang w:val="en-GB"/>
              </w:rPr>
              <w:t xml:space="preserve"> ; </w:t>
            </w:r>
            <w:r w:rsidRPr="00D35A7B">
              <w:rPr>
                <w:color w:val="000000" w:themeColor="text1"/>
                <w:sz w:val="20"/>
                <w:szCs w:val="20"/>
                <w:lang w:val="en-GB"/>
              </w:rPr>
              <w:t>102.8</w:t>
            </w:r>
            <w:r w:rsidR="00D60B0C" w:rsidRPr="00D35A7B">
              <w:rPr>
                <w:color w:val="000000" w:themeColor="text1"/>
                <w:sz w:val="20"/>
                <w:szCs w:val="20"/>
                <w:lang w:val="en-GB"/>
              </w:rPr>
              <w:t>)</w:t>
            </w:r>
          </w:p>
        </w:tc>
        <w:tc>
          <w:tcPr>
            <w:tcW w:w="517" w:type="pct"/>
            <w:tcBorders>
              <w:top w:val="nil"/>
              <w:left w:val="nil"/>
              <w:bottom w:val="nil"/>
              <w:right w:val="nil"/>
            </w:tcBorders>
          </w:tcPr>
          <w:p w14:paraId="0F4969D6" w14:textId="77777777" w:rsidR="00D60B0C" w:rsidRPr="00D35A7B" w:rsidRDefault="00D60B0C" w:rsidP="00D60B0C">
            <w:pPr>
              <w:ind w:left="-108" w:right="-169"/>
              <w:jc w:val="center"/>
              <w:rPr>
                <w:color w:val="000000" w:themeColor="text1"/>
                <w:sz w:val="18"/>
                <w:szCs w:val="18"/>
                <w:lang w:val="en-GB"/>
              </w:rPr>
            </w:pPr>
            <w:r w:rsidRPr="00D35A7B">
              <w:rPr>
                <w:color w:val="000000" w:themeColor="text1"/>
                <w:sz w:val="20"/>
                <w:szCs w:val="20"/>
                <w:lang w:val="en-GB"/>
              </w:rPr>
              <w:t>0</w:t>
            </w:r>
            <w:r w:rsidR="00630E73" w:rsidRPr="00D35A7B">
              <w:rPr>
                <w:color w:val="000000" w:themeColor="text1"/>
                <w:sz w:val="20"/>
                <w:szCs w:val="20"/>
                <w:lang w:val="en-GB"/>
              </w:rPr>
              <w:t>.83</w:t>
            </w:r>
            <w:r w:rsidRPr="00D35A7B">
              <w:rPr>
                <w:color w:val="000000" w:themeColor="text1"/>
                <w:sz w:val="20"/>
                <w:szCs w:val="20"/>
                <w:lang w:val="en-GB"/>
              </w:rPr>
              <w:t>9</w:t>
            </w:r>
          </w:p>
        </w:tc>
        <w:tc>
          <w:tcPr>
            <w:tcW w:w="1145" w:type="pct"/>
            <w:tcBorders>
              <w:top w:val="nil"/>
              <w:left w:val="nil"/>
              <w:bottom w:val="nil"/>
              <w:right w:val="nil"/>
            </w:tcBorders>
          </w:tcPr>
          <w:p w14:paraId="0E6DF6CF" w14:textId="77777777" w:rsidR="00D60B0C" w:rsidRPr="00D35A7B" w:rsidRDefault="00BE2294" w:rsidP="00BE2294">
            <w:pPr>
              <w:jc w:val="center"/>
              <w:rPr>
                <w:b/>
                <w:color w:val="000000" w:themeColor="text1"/>
                <w:sz w:val="20"/>
                <w:szCs w:val="20"/>
                <w:lang w:val="en-GB"/>
              </w:rPr>
            </w:pPr>
            <w:r w:rsidRPr="00D35A7B">
              <w:rPr>
                <w:color w:val="000000" w:themeColor="text1"/>
                <w:sz w:val="20"/>
                <w:szCs w:val="20"/>
                <w:lang w:val="en-GB"/>
              </w:rPr>
              <w:t>50.9 (-55</w:t>
            </w:r>
            <w:r w:rsidR="00D60B0C" w:rsidRPr="00D35A7B">
              <w:rPr>
                <w:color w:val="000000" w:themeColor="text1"/>
                <w:sz w:val="20"/>
                <w:szCs w:val="20"/>
                <w:lang w:val="en-GB"/>
              </w:rPr>
              <w:t>.</w:t>
            </w:r>
            <w:r w:rsidRPr="00D35A7B">
              <w:rPr>
                <w:color w:val="000000" w:themeColor="text1"/>
                <w:sz w:val="20"/>
                <w:szCs w:val="20"/>
                <w:lang w:val="en-GB"/>
              </w:rPr>
              <w:t>2</w:t>
            </w:r>
            <w:r w:rsidR="00D60B0C" w:rsidRPr="00D35A7B">
              <w:rPr>
                <w:color w:val="000000" w:themeColor="text1"/>
                <w:sz w:val="20"/>
                <w:szCs w:val="20"/>
                <w:lang w:val="en-GB"/>
              </w:rPr>
              <w:t xml:space="preserve"> ; </w:t>
            </w:r>
            <w:r w:rsidRPr="00D35A7B">
              <w:rPr>
                <w:color w:val="000000" w:themeColor="text1"/>
                <w:sz w:val="20"/>
                <w:szCs w:val="20"/>
                <w:lang w:val="en-GB"/>
              </w:rPr>
              <w:t>156.9</w:t>
            </w:r>
            <w:r w:rsidR="00D60B0C" w:rsidRPr="00D35A7B">
              <w:rPr>
                <w:color w:val="000000" w:themeColor="text1"/>
                <w:sz w:val="20"/>
                <w:szCs w:val="20"/>
                <w:lang w:val="en-GB"/>
              </w:rPr>
              <w:t>)</w:t>
            </w:r>
          </w:p>
        </w:tc>
        <w:tc>
          <w:tcPr>
            <w:tcW w:w="515" w:type="pct"/>
            <w:tcBorders>
              <w:top w:val="nil"/>
              <w:left w:val="nil"/>
              <w:bottom w:val="nil"/>
              <w:right w:val="nil"/>
            </w:tcBorders>
          </w:tcPr>
          <w:p w14:paraId="2BA2224A" w14:textId="77777777" w:rsidR="00D60B0C" w:rsidRPr="00D35A7B" w:rsidRDefault="00D60B0C" w:rsidP="00BE2294">
            <w:pPr>
              <w:ind w:left="-108"/>
              <w:jc w:val="center"/>
              <w:rPr>
                <w:color w:val="000000" w:themeColor="text1"/>
                <w:sz w:val="18"/>
                <w:szCs w:val="18"/>
                <w:lang w:val="en-GB"/>
              </w:rPr>
            </w:pPr>
            <w:r w:rsidRPr="00D35A7B">
              <w:rPr>
                <w:color w:val="000000" w:themeColor="text1"/>
                <w:sz w:val="20"/>
                <w:szCs w:val="20"/>
                <w:lang w:val="en-GB"/>
              </w:rPr>
              <w:t>0.</w:t>
            </w:r>
            <w:r w:rsidR="00BE2294" w:rsidRPr="00D35A7B">
              <w:rPr>
                <w:color w:val="000000" w:themeColor="text1"/>
                <w:sz w:val="20"/>
                <w:szCs w:val="20"/>
                <w:lang w:val="en-GB"/>
              </w:rPr>
              <w:t>347</w:t>
            </w:r>
          </w:p>
        </w:tc>
      </w:tr>
      <w:tr w:rsidR="00D35A7B" w:rsidRPr="00D35A7B" w14:paraId="378121E4" w14:textId="77777777" w:rsidTr="00D60B0C">
        <w:trPr>
          <w:trHeight w:val="233"/>
        </w:trPr>
        <w:tc>
          <w:tcPr>
            <w:tcW w:w="1274" w:type="pct"/>
            <w:vMerge/>
            <w:tcBorders>
              <w:left w:val="nil"/>
              <w:right w:val="nil"/>
            </w:tcBorders>
            <w:vAlign w:val="center"/>
          </w:tcPr>
          <w:p w14:paraId="538B30C2" w14:textId="77777777" w:rsidR="00D60B0C" w:rsidRPr="00D35A7B" w:rsidRDefault="00D60B0C" w:rsidP="00D60B0C">
            <w:pPr>
              <w:ind w:firstLine="142"/>
              <w:rPr>
                <w:b/>
                <w:color w:val="000000" w:themeColor="text1"/>
                <w:sz w:val="16"/>
                <w:szCs w:val="16"/>
                <w:lang w:val="en-GB"/>
              </w:rPr>
            </w:pPr>
          </w:p>
        </w:tc>
        <w:tc>
          <w:tcPr>
            <w:tcW w:w="487" w:type="pct"/>
            <w:tcBorders>
              <w:top w:val="nil"/>
              <w:left w:val="nil"/>
              <w:right w:val="nil"/>
            </w:tcBorders>
          </w:tcPr>
          <w:p w14:paraId="1DDA6469" w14:textId="77777777" w:rsidR="00D60B0C" w:rsidRPr="00D35A7B" w:rsidRDefault="00D60B0C" w:rsidP="00D60B0C">
            <w:pPr>
              <w:jc w:val="center"/>
              <w:rPr>
                <w:color w:val="000000" w:themeColor="text1"/>
                <w:sz w:val="20"/>
                <w:szCs w:val="20"/>
                <w:lang w:val="en-GB"/>
              </w:rPr>
            </w:pPr>
            <w:r w:rsidRPr="00D35A7B">
              <w:rPr>
                <w:color w:val="000000" w:themeColor="text1"/>
                <w:sz w:val="20"/>
                <w:szCs w:val="20"/>
                <w:lang w:val="en-GB"/>
              </w:rPr>
              <w:t xml:space="preserve">Highest </w:t>
            </w:r>
          </w:p>
        </w:tc>
        <w:tc>
          <w:tcPr>
            <w:tcW w:w="1062" w:type="pct"/>
            <w:tcBorders>
              <w:top w:val="nil"/>
              <w:left w:val="nil"/>
              <w:right w:val="nil"/>
            </w:tcBorders>
          </w:tcPr>
          <w:p w14:paraId="5E4AD321" w14:textId="77777777" w:rsidR="00D60B0C" w:rsidRPr="00D35A7B" w:rsidRDefault="00D60B0C" w:rsidP="00630E73">
            <w:pPr>
              <w:jc w:val="center"/>
              <w:rPr>
                <w:b/>
                <w:color w:val="000000" w:themeColor="text1"/>
                <w:sz w:val="20"/>
                <w:szCs w:val="20"/>
                <w:lang w:val="en-GB"/>
              </w:rPr>
            </w:pPr>
            <w:r w:rsidRPr="00D35A7B">
              <w:rPr>
                <w:color w:val="000000" w:themeColor="text1"/>
                <w:sz w:val="20"/>
                <w:szCs w:val="20"/>
                <w:lang w:val="en-GB"/>
              </w:rPr>
              <w:t>-</w:t>
            </w:r>
            <w:r w:rsidR="00630E73" w:rsidRPr="00D35A7B">
              <w:rPr>
                <w:color w:val="000000" w:themeColor="text1"/>
                <w:sz w:val="20"/>
                <w:szCs w:val="20"/>
                <w:lang w:val="en-GB"/>
              </w:rPr>
              <w:t>81.8</w:t>
            </w:r>
            <w:r w:rsidRPr="00D35A7B">
              <w:rPr>
                <w:color w:val="000000" w:themeColor="text1"/>
                <w:sz w:val="20"/>
                <w:szCs w:val="20"/>
                <w:lang w:val="en-GB"/>
              </w:rPr>
              <w:t xml:space="preserve"> (-</w:t>
            </w:r>
            <w:r w:rsidR="00630E73" w:rsidRPr="00D35A7B">
              <w:rPr>
                <w:color w:val="000000" w:themeColor="text1"/>
                <w:sz w:val="20"/>
                <w:szCs w:val="20"/>
                <w:lang w:val="en-GB"/>
              </w:rPr>
              <w:t>220.8 ; 57.2</w:t>
            </w:r>
            <w:r w:rsidRPr="00D35A7B">
              <w:rPr>
                <w:color w:val="000000" w:themeColor="text1"/>
                <w:sz w:val="20"/>
                <w:szCs w:val="20"/>
                <w:lang w:val="en-GB"/>
              </w:rPr>
              <w:t>)</w:t>
            </w:r>
          </w:p>
        </w:tc>
        <w:tc>
          <w:tcPr>
            <w:tcW w:w="517" w:type="pct"/>
            <w:tcBorders>
              <w:top w:val="nil"/>
              <w:left w:val="nil"/>
              <w:right w:val="nil"/>
            </w:tcBorders>
          </w:tcPr>
          <w:p w14:paraId="779281A9" w14:textId="77777777" w:rsidR="00D60B0C" w:rsidRPr="00D35A7B" w:rsidRDefault="00D60B0C" w:rsidP="00D60B0C">
            <w:pPr>
              <w:ind w:left="-179" w:right="-169"/>
              <w:jc w:val="center"/>
              <w:rPr>
                <w:color w:val="000000" w:themeColor="text1"/>
                <w:sz w:val="20"/>
                <w:szCs w:val="20"/>
                <w:lang w:val="en-GB"/>
              </w:rPr>
            </w:pPr>
            <w:r w:rsidRPr="00D35A7B">
              <w:rPr>
                <w:color w:val="000000" w:themeColor="text1"/>
                <w:sz w:val="20"/>
                <w:szCs w:val="20"/>
                <w:lang w:val="en-GB"/>
              </w:rPr>
              <w:t>0</w:t>
            </w:r>
            <w:r w:rsidR="00630E73" w:rsidRPr="00D35A7B">
              <w:rPr>
                <w:color w:val="000000" w:themeColor="text1"/>
                <w:sz w:val="20"/>
                <w:szCs w:val="20"/>
                <w:lang w:val="en-GB"/>
              </w:rPr>
              <w:t>.249</w:t>
            </w:r>
          </w:p>
        </w:tc>
        <w:tc>
          <w:tcPr>
            <w:tcW w:w="1145" w:type="pct"/>
            <w:tcBorders>
              <w:top w:val="nil"/>
              <w:left w:val="nil"/>
              <w:right w:val="nil"/>
            </w:tcBorders>
          </w:tcPr>
          <w:p w14:paraId="4A852715" w14:textId="77777777" w:rsidR="00D60B0C" w:rsidRPr="00D35A7B" w:rsidRDefault="00BE2294" w:rsidP="00BE2294">
            <w:pPr>
              <w:jc w:val="center"/>
              <w:rPr>
                <w:b/>
                <w:color w:val="000000" w:themeColor="text1"/>
                <w:sz w:val="20"/>
                <w:szCs w:val="20"/>
                <w:lang w:val="en-GB"/>
              </w:rPr>
            </w:pPr>
            <w:r w:rsidRPr="00D35A7B">
              <w:rPr>
                <w:color w:val="000000" w:themeColor="text1"/>
                <w:sz w:val="20"/>
                <w:szCs w:val="20"/>
                <w:lang w:val="en-GB"/>
              </w:rPr>
              <w:t>24.0</w:t>
            </w:r>
            <w:r w:rsidR="00D60B0C" w:rsidRPr="00D35A7B">
              <w:rPr>
                <w:color w:val="000000" w:themeColor="text1"/>
                <w:sz w:val="20"/>
                <w:szCs w:val="20"/>
                <w:lang w:val="en-GB"/>
              </w:rPr>
              <w:t xml:space="preserve"> (-</w:t>
            </w:r>
            <w:r w:rsidRPr="00D35A7B">
              <w:rPr>
                <w:color w:val="000000" w:themeColor="text1"/>
                <w:sz w:val="20"/>
                <w:szCs w:val="20"/>
                <w:lang w:val="en-GB"/>
              </w:rPr>
              <w:t>93</w:t>
            </w:r>
            <w:r w:rsidR="00D60B0C" w:rsidRPr="00D35A7B">
              <w:rPr>
                <w:color w:val="000000" w:themeColor="text1"/>
                <w:sz w:val="20"/>
                <w:szCs w:val="20"/>
                <w:lang w:val="en-GB"/>
              </w:rPr>
              <w:t xml:space="preserve">.4 ; </w:t>
            </w:r>
            <w:r w:rsidRPr="00D35A7B">
              <w:rPr>
                <w:color w:val="000000" w:themeColor="text1"/>
                <w:sz w:val="20"/>
                <w:szCs w:val="20"/>
                <w:lang w:val="en-GB"/>
              </w:rPr>
              <w:t>141.3</w:t>
            </w:r>
            <w:r w:rsidR="00D60B0C" w:rsidRPr="00D35A7B">
              <w:rPr>
                <w:color w:val="000000" w:themeColor="text1"/>
                <w:sz w:val="20"/>
                <w:szCs w:val="20"/>
                <w:lang w:val="en-GB"/>
              </w:rPr>
              <w:t>)</w:t>
            </w:r>
          </w:p>
        </w:tc>
        <w:tc>
          <w:tcPr>
            <w:tcW w:w="515" w:type="pct"/>
            <w:tcBorders>
              <w:top w:val="nil"/>
              <w:left w:val="nil"/>
              <w:right w:val="nil"/>
            </w:tcBorders>
          </w:tcPr>
          <w:p w14:paraId="71391FAD" w14:textId="77777777" w:rsidR="00D60B0C" w:rsidRPr="00D35A7B" w:rsidRDefault="00D60B0C" w:rsidP="00D60B0C">
            <w:pPr>
              <w:ind w:left="-179"/>
              <w:jc w:val="center"/>
              <w:rPr>
                <w:color w:val="000000" w:themeColor="text1"/>
                <w:sz w:val="20"/>
                <w:szCs w:val="20"/>
                <w:lang w:val="en-GB"/>
              </w:rPr>
            </w:pPr>
            <w:r w:rsidRPr="00D35A7B">
              <w:rPr>
                <w:color w:val="000000" w:themeColor="text1"/>
                <w:sz w:val="20"/>
                <w:szCs w:val="20"/>
                <w:lang w:val="en-GB"/>
              </w:rPr>
              <w:t>0</w:t>
            </w:r>
            <w:r w:rsidR="00BE2294" w:rsidRPr="00D35A7B">
              <w:rPr>
                <w:color w:val="000000" w:themeColor="text1"/>
                <w:sz w:val="20"/>
                <w:szCs w:val="20"/>
                <w:lang w:val="en-GB"/>
              </w:rPr>
              <w:t>.689</w:t>
            </w:r>
          </w:p>
        </w:tc>
      </w:tr>
    </w:tbl>
    <w:p w14:paraId="6FFDECFC" w14:textId="77777777" w:rsidR="00370026" w:rsidRPr="00D35A7B" w:rsidRDefault="00370026" w:rsidP="00370026">
      <w:pPr>
        <w:keepNext/>
        <w:spacing w:line="240" w:lineRule="auto"/>
        <w:rPr>
          <w:color w:val="000000" w:themeColor="text1"/>
          <w:sz w:val="18"/>
          <w:szCs w:val="18"/>
          <w:lang w:val="en-GB"/>
        </w:rPr>
      </w:pPr>
      <w:r w:rsidRPr="00D35A7B">
        <w:rPr>
          <w:color w:val="000000" w:themeColor="text1"/>
          <w:sz w:val="18"/>
          <w:szCs w:val="18"/>
          <w:lang w:val="en-GB"/>
        </w:rPr>
        <w:t xml:space="preserve">(a) Healthier food retailers: supermarket and local shops; (b) Less healthy food retailers: </w:t>
      </w:r>
      <w:r w:rsidR="00414ECA" w:rsidRPr="00D35A7B">
        <w:rPr>
          <w:color w:val="000000" w:themeColor="text1"/>
          <w:sz w:val="18"/>
          <w:szCs w:val="18"/>
          <w:lang w:val="en-GB"/>
        </w:rPr>
        <w:t xml:space="preserve">full service restaurants, </w:t>
      </w:r>
      <w:r w:rsidRPr="00D35A7B">
        <w:rPr>
          <w:color w:val="000000" w:themeColor="text1"/>
          <w:sz w:val="18"/>
          <w:szCs w:val="18"/>
          <w:lang w:val="en-GB"/>
        </w:rPr>
        <w:t>fast food restaurants, café/bars and convenience/liquor stores; Dietary patterns obtained from principal component analysis. (c) Healthy dietary pattern is composed of fruit, vegetables and fish. (d) less healthy dietary patterns is composed of fast food, sweets and sweetened beverages; All models were adjusted for age, sex, educational attainment, household composition, urban region and self-selection variables; (e) Scores for healthy and less dietary patterns were multiplied by 1000; GEE = generalized estimating equation.</w:t>
      </w:r>
    </w:p>
    <w:p w14:paraId="7B79727C" w14:textId="77777777" w:rsidR="00F505E6" w:rsidRPr="00D35A7B" w:rsidRDefault="00F505E6" w:rsidP="00F505E6">
      <w:pPr>
        <w:keepNext/>
        <w:spacing w:line="240" w:lineRule="auto"/>
        <w:rPr>
          <w:color w:val="000000" w:themeColor="text1"/>
          <w:sz w:val="18"/>
          <w:szCs w:val="18"/>
          <w:lang w:val="en-GB"/>
        </w:rPr>
      </w:pPr>
    </w:p>
    <w:p w14:paraId="7D29F175" w14:textId="77777777" w:rsidR="00414ECA" w:rsidRPr="00D35A7B" w:rsidRDefault="00414ECA">
      <w:pPr>
        <w:spacing w:after="200" w:line="276" w:lineRule="auto"/>
        <w:jc w:val="left"/>
        <w:rPr>
          <w:b/>
          <w:color w:val="000000" w:themeColor="text1"/>
          <w:sz w:val="18"/>
          <w:szCs w:val="18"/>
          <w:lang w:val="en-GB"/>
        </w:rPr>
      </w:pPr>
      <w:r w:rsidRPr="00D35A7B">
        <w:rPr>
          <w:b/>
          <w:color w:val="000000" w:themeColor="text1"/>
          <w:sz w:val="18"/>
          <w:szCs w:val="18"/>
          <w:lang w:val="en-GB"/>
        </w:rPr>
        <w:br w:type="page"/>
      </w:r>
    </w:p>
    <w:p w14:paraId="4D2123CB" w14:textId="77777777" w:rsidR="00414ECA" w:rsidRPr="00D35A7B" w:rsidRDefault="00414ECA" w:rsidP="00414ECA">
      <w:pPr>
        <w:keepNext/>
        <w:spacing w:line="240" w:lineRule="auto"/>
        <w:rPr>
          <w:bCs/>
          <w:color w:val="000000" w:themeColor="text1"/>
          <w:sz w:val="18"/>
          <w:szCs w:val="18"/>
          <w:lang w:val="en-GB"/>
        </w:rPr>
      </w:pPr>
      <w:r w:rsidRPr="00D35A7B">
        <w:rPr>
          <w:b/>
          <w:color w:val="000000" w:themeColor="text1"/>
          <w:sz w:val="18"/>
          <w:szCs w:val="18"/>
          <w:lang w:val="en-GB"/>
        </w:rPr>
        <w:lastRenderedPageBreak/>
        <w:t>Supplementary Table 2.</w:t>
      </w:r>
      <w:r w:rsidRPr="00D35A7B">
        <w:rPr>
          <w:color w:val="000000" w:themeColor="text1"/>
          <w:sz w:val="18"/>
          <w:szCs w:val="18"/>
          <w:lang w:val="en-GB"/>
        </w:rPr>
        <w:t xml:space="preserve"> Coefficients and 95% confidence intervals (95%CI) as derived from GEE-linear regression analyses indicating the associations between absolute measures of exposure to food retailers with dietary patterns among </w:t>
      </w:r>
      <w:r w:rsidRPr="00D35A7B">
        <w:rPr>
          <w:bCs/>
          <w:color w:val="000000" w:themeColor="text1"/>
          <w:sz w:val="18"/>
          <w:szCs w:val="18"/>
          <w:lang w:val="en-GB"/>
        </w:rPr>
        <w:t>adults in neighbourhoods from five urban regions in Europe. Sensitivity analysis including full-service restaurants in the less healthy food retailers category. The SPOTLIGHT Project (n=4,942).</w:t>
      </w:r>
    </w:p>
    <w:tbl>
      <w:tblPr>
        <w:tblStyle w:val="TableGrid21"/>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916"/>
        <w:gridCol w:w="2461"/>
        <w:gridCol w:w="710"/>
        <w:gridCol w:w="2112"/>
        <w:gridCol w:w="675"/>
      </w:tblGrid>
      <w:tr w:rsidR="00D35A7B" w:rsidRPr="00D35A7B" w14:paraId="4A044903" w14:textId="77777777" w:rsidTr="00D60B0C">
        <w:trPr>
          <w:trHeight w:val="440"/>
        </w:trPr>
        <w:tc>
          <w:tcPr>
            <w:tcW w:w="1352" w:type="pct"/>
            <w:tcBorders>
              <w:top w:val="single" w:sz="4" w:space="0" w:color="auto"/>
              <w:bottom w:val="single" w:sz="4" w:space="0" w:color="auto"/>
              <w:right w:val="nil"/>
            </w:tcBorders>
          </w:tcPr>
          <w:p w14:paraId="0B66FA31" w14:textId="77777777" w:rsidR="00414ECA" w:rsidRPr="00D35A7B" w:rsidRDefault="00414ECA" w:rsidP="00D60B0C">
            <w:pPr>
              <w:rPr>
                <w:color w:val="000000" w:themeColor="text1"/>
                <w:sz w:val="20"/>
                <w:szCs w:val="20"/>
                <w:lang w:val="en-GB"/>
              </w:rPr>
            </w:pPr>
          </w:p>
        </w:tc>
        <w:tc>
          <w:tcPr>
            <w:tcW w:w="486" w:type="pct"/>
            <w:tcBorders>
              <w:top w:val="single" w:sz="4" w:space="0" w:color="auto"/>
              <w:bottom w:val="single" w:sz="4" w:space="0" w:color="auto"/>
            </w:tcBorders>
          </w:tcPr>
          <w:p w14:paraId="0898DC4E" w14:textId="77777777" w:rsidR="00414ECA" w:rsidRPr="00D35A7B" w:rsidRDefault="00414ECA" w:rsidP="00D60B0C">
            <w:pPr>
              <w:ind w:left="-179" w:right="-169"/>
              <w:jc w:val="center"/>
              <w:rPr>
                <w:b/>
                <w:color w:val="000000" w:themeColor="text1"/>
                <w:sz w:val="20"/>
                <w:szCs w:val="20"/>
                <w:lang w:val="en-GB"/>
              </w:rPr>
            </w:pPr>
          </w:p>
        </w:tc>
        <w:tc>
          <w:tcPr>
            <w:tcW w:w="1306" w:type="pct"/>
            <w:tcBorders>
              <w:top w:val="single" w:sz="4" w:space="0" w:color="auto"/>
              <w:left w:val="nil"/>
              <w:bottom w:val="single" w:sz="4" w:space="0" w:color="auto"/>
            </w:tcBorders>
            <w:vAlign w:val="bottom"/>
          </w:tcPr>
          <w:p w14:paraId="6B486025" w14:textId="77777777" w:rsidR="00414ECA" w:rsidRPr="00D35A7B" w:rsidRDefault="00414ECA" w:rsidP="00D60B0C">
            <w:pPr>
              <w:ind w:left="-179" w:right="-169"/>
              <w:jc w:val="center"/>
              <w:rPr>
                <w:b/>
                <w:color w:val="000000" w:themeColor="text1"/>
                <w:sz w:val="20"/>
                <w:szCs w:val="20"/>
                <w:lang w:val="en-GB"/>
              </w:rPr>
            </w:pPr>
            <w:r w:rsidRPr="00D35A7B">
              <w:rPr>
                <w:b/>
                <w:color w:val="000000" w:themeColor="text1"/>
                <w:sz w:val="20"/>
                <w:szCs w:val="20"/>
                <w:lang w:val="en-GB"/>
              </w:rPr>
              <w:t xml:space="preserve">Healthy dietary pattern </w:t>
            </w:r>
            <w:r w:rsidRPr="00D35A7B">
              <w:rPr>
                <w:b/>
                <w:color w:val="000000" w:themeColor="text1"/>
                <w:sz w:val="20"/>
                <w:szCs w:val="20"/>
                <w:vertAlign w:val="superscript"/>
                <w:lang w:val="en-GB"/>
              </w:rPr>
              <w:t>(c) (e)</w:t>
            </w:r>
          </w:p>
          <w:p w14:paraId="529D540A" w14:textId="77777777" w:rsidR="00414ECA" w:rsidRPr="00D35A7B" w:rsidRDefault="00414ECA" w:rsidP="00D60B0C">
            <w:pPr>
              <w:ind w:left="-179" w:right="-169"/>
              <w:jc w:val="center"/>
              <w:rPr>
                <w:color w:val="000000" w:themeColor="text1"/>
                <w:sz w:val="20"/>
                <w:szCs w:val="20"/>
                <w:lang w:val="en-GB"/>
              </w:rPr>
            </w:pPr>
            <w:r w:rsidRPr="00D35A7B">
              <w:rPr>
                <w:b/>
                <w:color w:val="000000" w:themeColor="text1"/>
                <w:sz w:val="20"/>
                <w:szCs w:val="20"/>
                <w:lang w:val="en-GB"/>
              </w:rPr>
              <w:t>Coefficient (95%CI)</w:t>
            </w:r>
          </w:p>
        </w:tc>
        <w:tc>
          <w:tcPr>
            <w:tcW w:w="377" w:type="pct"/>
            <w:tcBorders>
              <w:top w:val="single" w:sz="4" w:space="0" w:color="auto"/>
              <w:left w:val="nil"/>
              <w:bottom w:val="single" w:sz="4" w:space="0" w:color="auto"/>
            </w:tcBorders>
            <w:vAlign w:val="center"/>
          </w:tcPr>
          <w:p w14:paraId="78ADF359" w14:textId="77777777" w:rsidR="00414ECA" w:rsidRPr="00D35A7B" w:rsidRDefault="00414ECA" w:rsidP="00D60B0C">
            <w:pPr>
              <w:ind w:left="-179" w:right="-169"/>
              <w:jc w:val="center"/>
              <w:rPr>
                <w:b/>
                <w:color w:val="000000" w:themeColor="text1"/>
                <w:sz w:val="20"/>
                <w:szCs w:val="20"/>
                <w:lang w:val="en-GB"/>
              </w:rPr>
            </w:pPr>
            <w:r w:rsidRPr="00D35A7B">
              <w:rPr>
                <w:b/>
                <w:color w:val="000000" w:themeColor="text1"/>
                <w:sz w:val="20"/>
                <w:szCs w:val="20"/>
                <w:lang w:val="en-GB"/>
              </w:rPr>
              <w:t>p value</w:t>
            </w:r>
          </w:p>
        </w:tc>
        <w:tc>
          <w:tcPr>
            <w:tcW w:w="1121" w:type="pct"/>
            <w:tcBorders>
              <w:top w:val="single" w:sz="4" w:space="0" w:color="auto"/>
              <w:bottom w:val="single" w:sz="4" w:space="0" w:color="auto"/>
            </w:tcBorders>
            <w:vAlign w:val="bottom"/>
          </w:tcPr>
          <w:p w14:paraId="445D96DE" w14:textId="77777777" w:rsidR="00414ECA" w:rsidRPr="00D35A7B" w:rsidRDefault="00414ECA" w:rsidP="00D60B0C">
            <w:pPr>
              <w:ind w:left="-179" w:right="-169"/>
              <w:jc w:val="center"/>
              <w:rPr>
                <w:b/>
                <w:color w:val="000000" w:themeColor="text1"/>
                <w:sz w:val="20"/>
                <w:szCs w:val="20"/>
                <w:lang w:val="en-GB"/>
              </w:rPr>
            </w:pPr>
            <w:r w:rsidRPr="00D35A7B">
              <w:rPr>
                <w:b/>
                <w:color w:val="000000" w:themeColor="text1"/>
                <w:sz w:val="20"/>
                <w:szCs w:val="20"/>
                <w:lang w:val="en-GB"/>
              </w:rPr>
              <w:t xml:space="preserve">Less healthy dietary pattern </w:t>
            </w:r>
            <w:r w:rsidRPr="00D35A7B">
              <w:rPr>
                <w:b/>
                <w:color w:val="000000" w:themeColor="text1"/>
                <w:sz w:val="20"/>
                <w:szCs w:val="20"/>
                <w:vertAlign w:val="superscript"/>
                <w:lang w:val="en-GB"/>
              </w:rPr>
              <w:t>(d) (e)</w:t>
            </w:r>
          </w:p>
          <w:p w14:paraId="55718E1A" w14:textId="77777777" w:rsidR="00414ECA" w:rsidRPr="00D35A7B" w:rsidRDefault="00414ECA" w:rsidP="00D60B0C">
            <w:pPr>
              <w:ind w:left="-179" w:right="-169"/>
              <w:jc w:val="center"/>
              <w:rPr>
                <w:b/>
                <w:color w:val="000000" w:themeColor="text1"/>
                <w:sz w:val="20"/>
                <w:szCs w:val="20"/>
                <w:lang w:val="en-GB"/>
              </w:rPr>
            </w:pPr>
            <w:r w:rsidRPr="00D35A7B">
              <w:rPr>
                <w:b/>
                <w:color w:val="000000" w:themeColor="text1"/>
                <w:sz w:val="20"/>
                <w:szCs w:val="20"/>
                <w:lang w:val="en-GB"/>
              </w:rPr>
              <w:t>Coefficient (95%CI)</w:t>
            </w:r>
          </w:p>
        </w:tc>
        <w:tc>
          <w:tcPr>
            <w:tcW w:w="358" w:type="pct"/>
            <w:tcBorders>
              <w:top w:val="single" w:sz="4" w:space="0" w:color="auto"/>
              <w:left w:val="nil"/>
              <w:bottom w:val="single" w:sz="4" w:space="0" w:color="auto"/>
            </w:tcBorders>
            <w:vAlign w:val="center"/>
          </w:tcPr>
          <w:p w14:paraId="006551EB" w14:textId="77777777" w:rsidR="00414ECA" w:rsidRPr="00D35A7B" w:rsidRDefault="00414ECA" w:rsidP="00D60B0C">
            <w:pPr>
              <w:ind w:left="-179" w:right="-169"/>
              <w:jc w:val="center"/>
              <w:rPr>
                <w:b/>
                <w:color w:val="000000" w:themeColor="text1"/>
                <w:sz w:val="20"/>
                <w:szCs w:val="20"/>
                <w:lang w:val="en-GB"/>
              </w:rPr>
            </w:pPr>
            <w:r w:rsidRPr="00D35A7B">
              <w:rPr>
                <w:b/>
                <w:color w:val="000000" w:themeColor="text1"/>
                <w:sz w:val="20"/>
                <w:szCs w:val="20"/>
                <w:lang w:val="en-GB"/>
              </w:rPr>
              <w:t>p value</w:t>
            </w:r>
          </w:p>
        </w:tc>
      </w:tr>
      <w:tr w:rsidR="00D35A7B" w:rsidRPr="00D35A7B" w14:paraId="2F79C878" w14:textId="77777777" w:rsidTr="00D60B0C">
        <w:trPr>
          <w:trHeight w:val="242"/>
        </w:trPr>
        <w:tc>
          <w:tcPr>
            <w:tcW w:w="1352" w:type="pct"/>
            <w:vMerge w:val="restart"/>
            <w:tcBorders>
              <w:top w:val="single" w:sz="4" w:space="0" w:color="auto"/>
              <w:right w:val="nil"/>
            </w:tcBorders>
            <w:vAlign w:val="center"/>
          </w:tcPr>
          <w:p w14:paraId="2171CB1D" w14:textId="77777777" w:rsidR="00414ECA" w:rsidRPr="00D35A7B" w:rsidRDefault="00414ECA" w:rsidP="00D60B0C">
            <w:pPr>
              <w:spacing w:line="240" w:lineRule="auto"/>
              <w:jc w:val="left"/>
              <w:rPr>
                <w:b/>
                <w:color w:val="000000" w:themeColor="text1"/>
                <w:sz w:val="20"/>
                <w:szCs w:val="20"/>
                <w:lang w:val="en-GB"/>
              </w:rPr>
            </w:pPr>
            <w:proofErr w:type="spellStart"/>
            <w:r w:rsidRPr="00D35A7B">
              <w:rPr>
                <w:b/>
                <w:color w:val="000000" w:themeColor="text1"/>
                <w:sz w:val="20"/>
                <w:szCs w:val="20"/>
                <w:lang w:val="en-GB"/>
              </w:rPr>
              <w:t>Tertiles</w:t>
            </w:r>
            <w:proofErr w:type="spellEnd"/>
            <w:r w:rsidRPr="00D35A7B">
              <w:rPr>
                <w:b/>
                <w:color w:val="000000" w:themeColor="text1"/>
                <w:sz w:val="20"/>
                <w:szCs w:val="20"/>
                <w:lang w:val="en-GB"/>
              </w:rPr>
              <w:t xml:space="preserve"> of </w:t>
            </w:r>
            <w:r w:rsidR="009F77EE" w:rsidRPr="00D35A7B">
              <w:rPr>
                <w:b/>
                <w:color w:val="000000" w:themeColor="text1"/>
                <w:sz w:val="20"/>
                <w:szCs w:val="20"/>
                <w:lang w:val="en-GB"/>
              </w:rPr>
              <w:t xml:space="preserve">the </w:t>
            </w:r>
            <w:r w:rsidRPr="00D35A7B">
              <w:rPr>
                <w:b/>
                <w:color w:val="000000" w:themeColor="text1"/>
                <w:sz w:val="20"/>
                <w:szCs w:val="20"/>
                <w:lang w:val="en-GB"/>
              </w:rPr>
              <w:t>Modified Retail Food Environment Index</w:t>
            </w:r>
          </w:p>
        </w:tc>
        <w:tc>
          <w:tcPr>
            <w:tcW w:w="486" w:type="pct"/>
            <w:tcBorders>
              <w:top w:val="single" w:sz="4" w:space="0" w:color="auto"/>
            </w:tcBorders>
          </w:tcPr>
          <w:p w14:paraId="2589E34A" w14:textId="77777777" w:rsidR="00414ECA" w:rsidRPr="00D35A7B" w:rsidRDefault="00414ECA" w:rsidP="00D60B0C">
            <w:pPr>
              <w:jc w:val="center"/>
              <w:rPr>
                <w:color w:val="000000" w:themeColor="text1"/>
                <w:sz w:val="18"/>
                <w:szCs w:val="18"/>
                <w:lang w:val="en-GB"/>
              </w:rPr>
            </w:pPr>
            <w:r w:rsidRPr="00D35A7B">
              <w:rPr>
                <w:color w:val="000000" w:themeColor="text1"/>
                <w:sz w:val="18"/>
                <w:szCs w:val="18"/>
                <w:lang w:val="en-GB"/>
              </w:rPr>
              <w:t>Lowest</w:t>
            </w:r>
          </w:p>
        </w:tc>
        <w:tc>
          <w:tcPr>
            <w:tcW w:w="1306" w:type="pct"/>
            <w:tcBorders>
              <w:top w:val="single" w:sz="4" w:space="0" w:color="auto"/>
              <w:left w:val="nil"/>
            </w:tcBorders>
          </w:tcPr>
          <w:p w14:paraId="35E159DC" w14:textId="77777777" w:rsidR="00414ECA" w:rsidRPr="00D35A7B" w:rsidRDefault="00414ECA" w:rsidP="00D60B0C">
            <w:pPr>
              <w:jc w:val="center"/>
              <w:rPr>
                <w:color w:val="000000" w:themeColor="text1"/>
                <w:sz w:val="18"/>
                <w:szCs w:val="18"/>
                <w:lang w:val="en-GB"/>
              </w:rPr>
            </w:pPr>
            <w:r w:rsidRPr="00D35A7B">
              <w:rPr>
                <w:color w:val="000000" w:themeColor="text1"/>
                <w:sz w:val="18"/>
                <w:szCs w:val="18"/>
                <w:lang w:val="en-GB"/>
              </w:rPr>
              <w:t>1</w:t>
            </w:r>
          </w:p>
        </w:tc>
        <w:tc>
          <w:tcPr>
            <w:tcW w:w="377" w:type="pct"/>
            <w:tcBorders>
              <w:top w:val="single" w:sz="4" w:space="0" w:color="auto"/>
              <w:left w:val="nil"/>
            </w:tcBorders>
          </w:tcPr>
          <w:p w14:paraId="21412DCE" w14:textId="77777777" w:rsidR="00414ECA" w:rsidRPr="00D35A7B" w:rsidRDefault="00414ECA" w:rsidP="00D60B0C">
            <w:pPr>
              <w:ind w:left="-108" w:right="-169"/>
              <w:jc w:val="center"/>
              <w:rPr>
                <w:color w:val="000000" w:themeColor="text1"/>
                <w:sz w:val="18"/>
                <w:szCs w:val="18"/>
                <w:lang w:val="en-GB"/>
              </w:rPr>
            </w:pPr>
          </w:p>
        </w:tc>
        <w:tc>
          <w:tcPr>
            <w:tcW w:w="1121" w:type="pct"/>
            <w:tcBorders>
              <w:top w:val="single" w:sz="4" w:space="0" w:color="auto"/>
            </w:tcBorders>
          </w:tcPr>
          <w:p w14:paraId="5C870C5B" w14:textId="77777777" w:rsidR="00414ECA" w:rsidRPr="00D35A7B" w:rsidRDefault="00414ECA" w:rsidP="00D60B0C">
            <w:pPr>
              <w:jc w:val="center"/>
              <w:rPr>
                <w:color w:val="000000" w:themeColor="text1"/>
                <w:sz w:val="18"/>
                <w:szCs w:val="18"/>
                <w:lang w:val="en-GB"/>
              </w:rPr>
            </w:pPr>
            <w:r w:rsidRPr="00D35A7B">
              <w:rPr>
                <w:color w:val="000000" w:themeColor="text1"/>
                <w:sz w:val="18"/>
                <w:szCs w:val="18"/>
                <w:lang w:val="en-GB"/>
              </w:rPr>
              <w:t>1</w:t>
            </w:r>
          </w:p>
        </w:tc>
        <w:tc>
          <w:tcPr>
            <w:tcW w:w="358" w:type="pct"/>
            <w:tcBorders>
              <w:top w:val="single" w:sz="4" w:space="0" w:color="auto"/>
              <w:left w:val="nil"/>
            </w:tcBorders>
          </w:tcPr>
          <w:p w14:paraId="43F1D4B4" w14:textId="77777777" w:rsidR="00414ECA" w:rsidRPr="00D35A7B" w:rsidRDefault="00414ECA" w:rsidP="00D60B0C">
            <w:pPr>
              <w:ind w:left="-108"/>
              <w:jc w:val="center"/>
              <w:rPr>
                <w:color w:val="000000" w:themeColor="text1"/>
                <w:sz w:val="18"/>
                <w:szCs w:val="18"/>
                <w:lang w:val="en-GB"/>
              </w:rPr>
            </w:pPr>
          </w:p>
        </w:tc>
      </w:tr>
      <w:tr w:rsidR="00D35A7B" w:rsidRPr="00D35A7B" w14:paraId="29164899" w14:textId="77777777" w:rsidTr="00D60B0C">
        <w:trPr>
          <w:trHeight w:val="242"/>
        </w:trPr>
        <w:tc>
          <w:tcPr>
            <w:tcW w:w="1352" w:type="pct"/>
            <w:vMerge/>
            <w:tcBorders>
              <w:right w:val="nil"/>
            </w:tcBorders>
          </w:tcPr>
          <w:p w14:paraId="6E0C7D95" w14:textId="77777777" w:rsidR="00630E73" w:rsidRPr="00D35A7B" w:rsidRDefault="00630E73" w:rsidP="00630E73">
            <w:pPr>
              <w:spacing w:line="240" w:lineRule="auto"/>
              <w:jc w:val="left"/>
              <w:rPr>
                <w:b/>
                <w:color w:val="000000" w:themeColor="text1"/>
                <w:sz w:val="20"/>
                <w:szCs w:val="20"/>
                <w:lang w:val="en-GB"/>
              </w:rPr>
            </w:pPr>
          </w:p>
        </w:tc>
        <w:tc>
          <w:tcPr>
            <w:tcW w:w="486" w:type="pct"/>
          </w:tcPr>
          <w:p w14:paraId="703A9CBC" w14:textId="77777777" w:rsidR="00630E73" w:rsidRPr="00D35A7B" w:rsidRDefault="00630E73" w:rsidP="00630E73">
            <w:pPr>
              <w:jc w:val="center"/>
              <w:rPr>
                <w:color w:val="000000" w:themeColor="text1"/>
                <w:sz w:val="20"/>
                <w:szCs w:val="20"/>
                <w:lang w:val="en-GB"/>
              </w:rPr>
            </w:pPr>
            <w:r w:rsidRPr="00D35A7B">
              <w:rPr>
                <w:color w:val="000000" w:themeColor="text1"/>
                <w:sz w:val="20"/>
                <w:szCs w:val="20"/>
                <w:lang w:val="en-GB"/>
              </w:rPr>
              <w:t>Medium</w:t>
            </w:r>
          </w:p>
        </w:tc>
        <w:tc>
          <w:tcPr>
            <w:tcW w:w="1306" w:type="pct"/>
            <w:tcBorders>
              <w:left w:val="nil"/>
            </w:tcBorders>
          </w:tcPr>
          <w:p w14:paraId="139BCFCF" w14:textId="77777777" w:rsidR="00630E73" w:rsidRPr="00D35A7B" w:rsidRDefault="00630E73" w:rsidP="00630E73">
            <w:pPr>
              <w:jc w:val="center"/>
              <w:rPr>
                <w:color w:val="000000" w:themeColor="text1"/>
                <w:sz w:val="20"/>
                <w:szCs w:val="20"/>
                <w:lang w:val="en-GB"/>
              </w:rPr>
            </w:pPr>
            <w:r w:rsidRPr="00D35A7B">
              <w:rPr>
                <w:color w:val="000000" w:themeColor="text1"/>
                <w:sz w:val="20"/>
                <w:szCs w:val="20"/>
                <w:lang w:val="en-GB"/>
              </w:rPr>
              <w:t>46.8 (-140.9 ; 234.6)</w:t>
            </w:r>
          </w:p>
        </w:tc>
        <w:tc>
          <w:tcPr>
            <w:tcW w:w="377" w:type="pct"/>
            <w:tcBorders>
              <w:left w:val="nil"/>
            </w:tcBorders>
          </w:tcPr>
          <w:p w14:paraId="5B80073F" w14:textId="77777777" w:rsidR="00630E73" w:rsidRPr="00D35A7B" w:rsidRDefault="00630E73" w:rsidP="00630E73">
            <w:pPr>
              <w:ind w:left="-179" w:right="-169"/>
              <w:jc w:val="center"/>
              <w:rPr>
                <w:color w:val="000000" w:themeColor="text1"/>
                <w:sz w:val="20"/>
                <w:szCs w:val="20"/>
                <w:lang w:val="en-GB"/>
              </w:rPr>
            </w:pPr>
            <w:r w:rsidRPr="00D35A7B">
              <w:rPr>
                <w:color w:val="000000" w:themeColor="text1"/>
                <w:sz w:val="18"/>
                <w:szCs w:val="18"/>
                <w:lang w:val="en-GB"/>
              </w:rPr>
              <w:t>0.625</w:t>
            </w:r>
          </w:p>
        </w:tc>
        <w:tc>
          <w:tcPr>
            <w:tcW w:w="1121" w:type="pct"/>
          </w:tcPr>
          <w:p w14:paraId="59A2EDED" w14:textId="77777777" w:rsidR="00630E73" w:rsidRPr="00D35A7B" w:rsidRDefault="00630E73" w:rsidP="00630E73">
            <w:pPr>
              <w:jc w:val="center"/>
              <w:rPr>
                <w:color w:val="000000" w:themeColor="text1"/>
                <w:sz w:val="20"/>
                <w:szCs w:val="20"/>
                <w:lang w:val="en-GB"/>
              </w:rPr>
            </w:pPr>
            <w:r w:rsidRPr="00D35A7B">
              <w:rPr>
                <w:color w:val="000000" w:themeColor="text1"/>
                <w:sz w:val="20"/>
                <w:szCs w:val="20"/>
                <w:lang w:val="en-GB"/>
              </w:rPr>
              <w:t>28.8 (-81.4 ; 139.3)</w:t>
            </w:r>
          </w:p>
        </w:tc>
        <w:tc>
          <w:tcPr>
            <w:tcW w:w="358" w:type="pct"/>
            <w:tcBorders>
              <w:left w:val="nil"/>
            </w:tcBorders>
          </w:tcPr>
          <w:p w14:paraId="5A8E8878" w14:textId="77777777" w:rsidR="00630E73" w:rsidRPr="00D35A7B" w:rsidRDefault="00630E73" w:rsidP="00630E73">
            <w:pPr>
              <w:ind w:left="-179"/>
              <w:jc w:val="center"/>
              <w:rPr>
                <w:color w:val="000000" w:themeColor="text1"/>
                <w:sz w:val="20"/>
                <w:szCs w:val="20"/>
                <w:lang w:val="en-GB"/>
              </w:rPr>
            </w:pPr>
            <w:r w:rsidRPr="00D35A7B">
              <w:rPr>
                <w:color w:val="000000" w:themeColor="text1"/>
                <w:sz w:val="18"/>
                <w:szCs w:val="18"/>
                <w:lang w:val="en-GB"/>
              </w:rPr>
              <w:t>0.607</w:t>
            </w:r>
          </w:p>
        </w:tc>
      </w:tr>
      <w:tr w:rsidR="00D35A7B" w:rsidRPr="00D35A7B" w14:paraId="44581E0E" w14:textId="77777777" w:rsidTr="00D60B0C">
        <w:trPr>
          <w:trHeight w:val="71"/>
        </w:trPr>
        <w:tc>
          <w:tcPr>
            <w:tcW w:w="1352" w:type="pct"/>
            <w:vMerge/>
            <w:tcBorders>
              <w:bottom w:val="single" w:sz="4" w:space="0" w:color="auto"/>
              <w:right w:val="nil"/>
            </w:tcBorders>
          </w:tcPr>
          <w:p w14:paraId="56EBE9BA" w14:textId="77777777" w:rsidR="00630E73" w:rsidRPr="00D35A7B" w:rsidRDefault="00630E73" w:rsidP="00630E73">
            <w:pPr>
              <w:spacing w:line="240" w:lineRule="auto"/>
              <w:jc w:val="left"/>
              <w:rPr>
                <w:b/>
                <w:color w:val="000000" w:themeColor="text1"/>
                <w:sz w:val="20"/>
                <w:szCs w:val="20"/>
                <w:lang w:val="en-GB"/>
              </w:rPr>
            </w:pPr>
          </w:p>
        </w:tc>
        <w:tc>
          <w:tcPr>
            <w:tcW w:w="486" w:type="pct"/>
            <w:tcBorders>
              <w:bottom w:val="single" w:sz="4" w:space="0" w:color="auto"/>
            </w:tcBorders>
          </w:tcPr>
          <w:p w14:paraId="33725DBC" w14:textId="77777777" w:rsidR="00630E73" w:rsidRPr="00D35A7B" w:rsidRDefault="00630E73" w:rsidP="00630E73">
            <w:pPr>
              <w:jc w:val="center"/>
              <w:rPr>
                <w:color w:val="000000" w:themeColor="text1"/>
                <w:sz w:val="20"/>
                <w:szCs w:val="20"/>
                <w:lang w:val="en-GB"/>
              </w:rPr>
            </w:pPr>
            <w:r w:rsidRPr="00D35A7B">
              <w:rPr>
                <w:color w:val="000000" w:themeColor="text1"/>
                <w:sz w:val="20"/>
                <w:szCs w:val="20"/>
                <w:lang w:val="en-GB"/>
              </w:rPr>
              <w:t xml:space="preserve">Highest </w:t>
            </w:r>
          </w:p>
        </w:tc>
        <w:tc>
          <w:tcPr>
            <w:tcW w:w="1306" w:type="pct"/>
            <w:tcBorders>
              <w:left w:val="nil"/>
              <w:bottom w:val="single" w:sz="4" w:space="0" w:color="auto"/>
            </w:tcBorders>
          </w:tcPr>
          <w:p w14:paraId="4582D4FB" w14:textId="77777777" w:rsidR="00630E73" w:rsidRPr="00D35A7B" w:rsidRDefault="00630E73" w:rsidP="00630E73">
            <w:pPr>
              <w:jc w:val="center"/>
              <w:rPr>
                <w:color w:val="000000" w:themeColor="text1"/>
                <w:sz w:val="20"/>
                <w:szCs w:val="20"/>
                <w:lang w:val="en-US"/>
              </w:rPr>
            </w:pPr>
            <w:r w:rsidRPr="00D35A7B">
              <w:rPr>
                <w:color w:val="000000" w:themeColor="text1"/>
                <w:sz w:val="20"/>
                <w:szCs w:val="20"/>
                <w:lang w:val="en-GB"/>
              </w:rPr>
              <w:t>23.1 (-175.9 ; 221.3)</w:t>
            </w:r>
          </w:p>
        </w:tc>
        <w:tc>
          <w:tcPr>
            <w:tcW w:w="377" w:type="pct"/>
            <w:tcBorders>
              <w:left w:val="nil"/>
              <w:bottom w:val="single" w:sz="4" w:space="0" w:color="auto"/>
            </w:tcBorders>
          </w:tcPr>
          <w:p w14:paraId="4731794D" w14:textId="77777777" w:rsidR="00630E73" w:rsidRPr="00D35A7B" w:rsidRDefault="00630E73" w:rsidP="00630E73">
            <w:pPr>
              <w:ind w:left="-179" w:right="-169"/>
              <w:jc w:val="center"/>
              <w:rPr>
                <w:color w:val="000000" w:themeColor="text1"/>
                <w:sz w:val="20"/>
                <w:szCs w:val="20"/>
                <w:lang w:val="en-GB"/>
              </w:rPr>
            </w:pPr>
            <w:r w:rsidRPr="00D35A7B">
              <w:rPr>
                <w:color w:val="000000" w:themeColor="text1"/>
                <w:sz w:val="20"/>
                <w:szCs w:val="20"/>
                <w:lang w:val="en-GB"/>
              </w:rPr>
              <w:t>0.820</w:t>
            </w:r>
          </w:p>
        </w:tc>
        <w:tc>
          <w:tcPr>
            <w:tcW w:w="1121" w:type="pct"/>
            <w:tcBorders>
              <w:bottom w:val="single" w:sz="4" w:space="0" w:color="auto"/>
            </w:tcBorders>
          </w:tcPr>
          <w:p w14:paraId="500749D3" w14:textId="77777777" w:rsidR="00630E73" w:rsidRPr="00D35A7B" w:rsidRDefault="00630E73" w:rsidP="00630E73">
            <w:pPr>
              <w:jc w:val="center"/>
              <w:rPr>
                <w:color w:val="000000" w:themeColor="text1"/>
                <w:sz w:val="20"/>
                <w:szCs w:val="20"/>
                <w:lang w:val="en-GB"/>
              </w:rPr>
            </w:pPr>
            <w:r w:rsidRPr="00D35A7B">
              <w:rPr>
                <w:color w:val="000000" w:themeColor="text1"/>
                <w:sz w:val="20"/>
                <w:szCs w:val="20"/>
                <w:lang w:val="en-GB"/>
              </w:rPr>
              <w:t>83.3 (-37.4 ; 204.0)</w:t>
            </w:r>
          </w:p>
        </w:tc>
        <w:tc>
          <w:tcPr>
            <w:tcW w:w="358" w:type="pct"/>
            <w:tcBorders>
              <w:left w:val="nil"/>
              <w:bottom w:val="single" w:sz="4" w:space="0" w:color="auto"/>
            </w:tcBorders>
          </w:tcPr>
          <w:p w14:paraId="42A80F1A" w14:textId="77777777" w:rsidR="00630E73" w:rsidRPr="00D35A7B" w:rsidRDefault="00630E73" w:rsidP="00630E73">
            <w:pPr>
              <w:ind w:left="-179"/>
              <w:jc w:val="center"/>
              <w:rPr>
                <w:color w:val="000000" w:themeColor="text1"/>
                <w:sz w:val="20"/>
                <w:szCs w:val="20"/>
                <w:lang w:val="en-GB"/>
              </w:rPr>
            </w:pPr>
            <w:r w:rsidRPr="00D35A7B">
              <w:rPr>
                <w:color w:val="000000" w:themeColor="text1"/>
                <w:sz w:val="20"/>
                <w:szCs w:val="20"/>
                <w:lang w:val="en-GB"/>
              </w:rPr>
              <w:t>0.176</w:t>
            </w:r>
          </w:p>
        </w:tc>
      </w:tr>
      <w:tr w:rsidR="00D35A7B" w:rsidRPr="00D35A7B" w14:paraId="45EEDD0C" w14:textId="77777777" w:rsidTr="00D60B0C">
        <w:trPr>
          <w:trHeight w:val="212"/>
        </w:trPr>
        <w:tc>
          <w:tcPr>
            <w:tcW w:w="1352" w:type="pct"/>
            <w:vMerge w:val="restart"/>
            <w:tcBorders>
              <w:top w:val="single" w:sz="4" w:space="0" w:color="auto"/>
              <w:right w:val="nil"/>
            </w:tcBorders>
            <w:vAlign w:val="center"/>
          </w:tcPr>
          <w:p w14:paraId="0385CF1D" w14:textId="77777777" w:rsidR="00630E73" w:rsidRPr="00D35A7B" w:rsidRDefault="00630E73" w:rsidP="00630E73">
            <w:pPr>
              <w:spacing w:line="240" w:lineRule="auto"/>
              <w:jc w:val="left"/>
              <w:rPr>
                <w:b/>
                <w:color w:val="000000" w:themeColor="text1"/>
                <w:sz w:val="20"/>
                <w:szCs w:val="20"/>
                <w:lang w:val="en-GB"/>
              </w:rPr>
            </w:pPr>
            <w:proofErr w:type="spellStart"/>
            <w:r w:rsidRPr="00D35A7B">
              <w:rPr>
                <w:b/>
                <w:color w:val="000000" w:themeColor="text1"/>
                <w:sz w:val="20"/>
                <w:szCs w:val="20"/>
                <w:lang w:val="en-GB"/>
              </w:rPr>
              <w:t>Tertiles</w:t>
            </w:r>
            <w:proofErr w:type="spellEnd"/>
            <w:r w:rsidRPr="00D35A7B">
              <w:rPr>
                <w:b/>
                <w:color w:val="000000" w:themeColor="text1"/>
                <w:sz w:val="20"/>
                <w:szCs w:val="20"/>
                <w:lang w:val="en-GB"/>
              </w:rPr>
              <w:t xml:space="preserve"> of </w:t>
            </w:r>
            <w:r w:rsidR="009F77EE" w:rsidRPr="00D35A7B">
              <w:rPr>
                <w:b/>
                <w:color w:val="000000" w:themeColor="text1"/>
                <w:sz w:val="20"/>
                <w:szCs w:val="20"/>
                <w:lang w:val="en-GB"/>
              </w:rPr>
              <w:t xml:space="preserve">the </w:t>
            </w:r>
            <w:r w:rsidRPr="00D35A7B">
              <w:rPr>
                <w:b/>
                <w:color w:val="000000" w:themeColor="text1"/>
                <w:sz w:val="20"/>
                <w:szCs w:val="20"/>
                <w:lang w:val="en-GB"/>
              </w:rPr>
              <w:t xml:space="preserve">ratio for spatial access scores </w:t>
            </w:r>
          </w:p>
        </w:tc>
        <w:tc>
          <w:tcPr>
            <w:tcW w:w="486" w:type="pct"/>
            <w:tcBorders>
              <w:top w:val="single" w:sz="4" w:space="0" w:color="auto"/>
            </w:tcBorders>
          </w:tcPr>
          <w:p w14:paraId="3F673EB6" w14:textId="77777777" w:rsidR="00630E73" w:rsidRPr="00D35A7B" w:rsidRDefault="00630E73" w:rsidP="00630E73">
            <w:pPr>
              <w:jc w:val="center"/>
              <w:rPr>
                <w:color w:val="000000" w:themeColor="text1"/>
                <w:sz w:val="18"/>
                <w:szCs w:val="18"/>
                <w:lang w:val="en-GB"/>
              </w:rPr>
            </w:pPr>
            <w:r w:rsidRPr="00D35A7B">
              <w:rPr>
                <w:color w:val="000000" w:themeColor="text1"/>
                <w:sz w:val="18"/>
                <w:szCs w:val="18"/>
                <w:lang w:val="en-GB"/>
              </w:rPr>
              <w:t>Lowest</w:t>
            </w:r>
          </w:p>
        </w:tc>
        <w:tc>
          <w:tcPr>
            <w:tcW w:w="1306" w:type="pct"/>
            <w:tcBorders>
              <w:top w:val="single" w:sz="4" w:space="0" w:color="auto"/>
              <w:left w:val="nil"/>
            </w:tcBorders>
          </w:tcPr>
          <w:p w14:paraId="76DDA847" w14:textId="77777777" w:rsidR="00630E73" w:rsidRPr="00D35A7B" w:rsidRDefault="00630E73" w:rsidP="00630E73">
            <w:pPr>
              <w:jc w:val="center"/>
              <w:rPr>
                <w:color w:val="000000" w:themeColor="text1"/>
                <w:sz w:val="18"/>
                <w:szCs w:val="18"/>
                <w:lang w:val="en-GB"/>
              </w:rPr>
            </w:pPr>
            <w:r w:rsidRPr="00D35A7B">
              <w:rPr>
                <w:color w:val="000000" w:themeColor="text1"/>
                <w:sz w:val="18"/>
                <w:szCs w:val="18"/>
                <w:lang w:val="en-GB"/>
              </w:rPr>
              <w:t>1</w:t>
            </w:r>
          </w:p>
        </w:tc>
        <w:tc>
          <w:tcPr>
            <w:tcW w:w="377" w:type="pct"/>
            <w:tcBorders>
              <w:top w:val="single" w:sz="4" w:space="0" w:color="auto"/>
              <w:left w:val="nil"/>
            </w:tcBorders>
          </w:tcPr>
          <w:p w14:paraId="308D95AB" w14:textId="77777777" w:rsidR="00630E73" w:rsidRPr="00D35A7B" w:rsidRDefault="00630E73" w:rsidP="00630E73">
            <w:pPr>
              <w:ind w:left="-108" w:right="-169"/>
              <w:jc w:val="center"/>
              <w:rPr>
                <w:color w:val="000000" w:themeColor="text1"/>
                <w:sz w:val="18"/>
                <w:szCs w:val="18"/>
                <w:lang w:val="en-GB"/>
              </w:rPr>
            </w:pPr>
          </w:p>
        </w:tc>
        <w:tc>
          <w:tcPr>
            <w:tcW w:w="1121" w:type="pct"/>
            <w:tcBorders>
              <w:top w:val="single" w:sz="4" w:space="0" w:color="auto"/>
            </w:tcBorders>
          </w:tcPr>
          <w:p w14:paraId="42B38DEC" w14:textId="77777777" w:rsidR="00630E73" w:rsidRPr="00D35A7B" w:rsidRDefault="00630E73" w:rsidP="00630E73">
            <w:pPr>
              <w:jc w:val="center"/>
              <w:rPr>
                <w:color w:val="000000" w:themeColor="text1"/>
                <w:sz w:val="18"/>
                <w:szCs w:val="18"/>
                <w:lang w:val="en-GB"/>
              </w:rPr>
            </w:pPr>
            <w:r w:rsidRPr="00D35A7B">
              <w:rPr>
                <w:color w:val="000000" w:themeColor="text1"/>
                <w:sz w:val="18"/>
                <w:szCs w:val="18"/>
                <w:lang w:val="en-GB"/>
              </w:rPr>
              <w:t>1</w:t>
            </w:r>
          </w:p>
        </w:tc>
        <w:tc>
          <w:tcPr>
            <w:tcW w:w="358" w:type="pct"/>
            <w:tcBorders>
              <w:top w:val="single" w:sz="4" w:space="0" w:color="auto"/>
              <w:left w:val="nil"/>
            </w:tcBorders>
          </w:tcPr>
          <w:p w14:paraId="7D58778A" w14:textId="77777777" w:rsidR="00630E73" w:rsidRPr="00D35A7B" w:rsidRDefault="00630E73" w:rsidP="00630E73">
            <w:pPr>
              <w:ind w:left="-108"/>
              <w:jc w:val="center"/>
              <w:rPr>
                <w:color w:val="000000" w:themeColor="text1"/>
                <w:sz w:val="18"/>
                <w:szCs w:val="18"/>
                <w:lang w:val="en-GB"/>
              </w:rPr>
            </w:pPr>
          </w:p>
        </w:tc>
      </w:tr>
      <w:tr w:rsidR="00D35A7B" w:rsidRPr="00D35A7B" w14:paraId="33D69A0B" w14:textId="77777777" w:rsidTr="00D60B0C">
        <w:trPr>
          <w:trHeight w:val="212"/>
        </w:trPr>
        <w:tc>
          <w:tcPr>
            <w:tcW w:w="1352" w:type="pct"/>
            <w:vMerge/>
            <w:tcBorders>
              <w:right w:val="nil"/>
            </w:tcBorders>
            <w:vAlign w:val="center"/>
          </w:tcPr>
          <w:p w14:paraId="77A2EF32" w14:textId="77777777" w:rsidR="00630E73" w:rsidRPr="00D35A7B" w:rsidRDefault="00630E73" w:rsidP="00630E73">
            <w:pPr>
              <w:ind w:firstLine="142"/>
              <w:rPr>
                <w:b/>
                <w:color w:val="000000" w:themeColor="text1"/>
                <w:sz w:val="16"/>
                <w:szCs w:val="16"/>
                <w:lang w:val="en-GB"/>
              </w:rPr>
            </w:pPr>
          </w:p>
        </w:tc>
        <w:tc>
          <w:tcPr>
            <w:tcW w:w="486" w:type="pct"/>
          </w:tcPr>
          <w:p w14:paraId="40BF4933" w14:textId="77777777" w:rsidR="00630E73" w:rsidRPr="00D35A7B" w:rsidRDefault="00630E73" w:rsidP="00630E73">
            <w:pPr>
              <w:jc w:val="center"/>
              <w:rPr>
                <w:color w:val="000000" w:themeColor="text1"/>
                <w:sz w:val="20"/>
                <w:szCs w:val="20"/>
                <w:lang w:val="en-GB"/>
              </w:rPr>
            </w:pPr>
            <w:r w:rsidRPr="00D35A7B">
              <w:rPr>
                <w:color w:val="000000" w:themeColor="text1"/>
                <w:sz w:val="20"/>
                <w:szCs w:val="20"/>
                <w:lang w:val="en-GB"/>
              </w:rPr>
              <w:t>Medium</w:t>
            </w:r>
          </w:p>
        </w:tc>
        <w:tc>
          <w:tcPr>
            <w:tcW w:w="1306" w:type="pct"/>
            <w:tcBorders>
              <w:left w:val="nil"/>
            </w:tcBorders>
          </w:tcPr>
          <w:p w14:paraId="05680312" w14:textId="77777777" w:rsidR="00630E73" w:rsidRPr="00D35A7B" w:rsidRDefault="006F77A1" w:rsidP="006F77A1">
            <w:pPr>
              <w:jc w:val="center"/>
              <w:rPr>
                <w:color w:val="000000" w:themeColor="text1"/>
                <w:sz w:val="20"/>
                <w:szCs w:val="20"/>
                <w:lang w:val="en-GB"/>
              </w:rPr>
            </w:pPr>
            <w:r w:rsidRPr="00D35A7B">
              <w:rPr>
                <w:color w:val="000000" w:themeColor="text1"/>
                <w:sz w:val="20"/>
                <w:szCs w:val="20"/>
                <w:lang w:val="en-GB"/>
              </w:rPr>
              <w:t>-53.8 (-158</w:t>
            </w:r>
            <w:r w:rsidR="00630E73" w:rsidRPr="00D35A7B">
              <w:rPr>
                <w:color w:val="000000" w:themeColor="text1"/>
                <w:sz w:val="20"/>
                <w:szCs w:val="20"/>
                <w:lang w:val="en-GB"/>
              </w:rPr>
              <w:t>.</w:t>
            </w:r>
            <w:r w:rsidRPr="00D35A7B">
              <w:rPr>
                <w:color w:val="000000" w:themeColor="text1"/>
                <w:sz w:val="20"/>
                <w:szCs w:val="20"/>
                <w:lang w:val="en-GB"/>
              </w:rPr>
              <w:t>7</w:t>
            </w:r>
            <w:r w:rsidR="00630E73" w:rsidRPr="00D35A7B">
              <w:rPr>
                <w:color w:val="000000" w:themeColor="text1"/>
                <w:sz w:val="20"/>
                <w:szCs w:val="20"/>
                <w:lang w:val="en-GB"/>
              </w:rPr>
              <w:t xml:space="preserve"> ; </w:t>
            </w:r>
            <w:r w:rsidRPr="00D35A7B">
              <w:rPr>
                <w:color w:val="000000" w:themeColor="text1"/>
                <w:sz w:val="20"/>
                <w:szCs w:val="20"/>
                <w:lang w:val="en-GB"/>
              </w:rPr>
              <w:t>51.1</w:t>
            </w:r>
            <w:r w:rsidR="00630E73" w:rsidRPr="00D35A7B">
              <w:rPr>
                <w:color w:val="000000" w:themeColor="text1"/>
                <w:sz w:val="20"/>
                <w:szCs w:val="20"/>
                <w:lang w:val="en-GB"/>
              </w:rPr>
              <w:t>)</w:t>
            </w:r>
          </w:p>
        </w:tc>
        <w:tc>
          <w:tcPr>
            <w:tcW w:w="377" w:type="pct"/>
            <w:tcBorders>
              <w:left w:val="nil"/>
            </w:tcBorders>
          </w:tcPr>
          <w:p w14:paraId="024A7F57" w14:textId="77777777" w:rsidR="00630E73" w:rsidRPr="00D35A7B" w:rsidRDefault="00630E73" w:rsidP="00630E73">
            <w:pPr>
              <w:ind w:left="-179" w:right="-169"/>
              <w:jc w:val="center"/>
              <w:rPr>
                <w:color w:val="000000" w:themeColor="text1"/>
                <w:sz w:val="20"/>
                <w:szCs w:val="20"/>
                <w:lang w:val="en-GB"/>
              </w:rPr>
            </w:pPr>
            <w:r w:rsidRPr="00D35A7B">
              <w:rPr>
                <w:color w:val="000000" w:themeColor="text1"/>
                <w:sz w:val="20"/>
                <w:szCs w:val="20"/>
                <w:lang w:val="en-GB"/>
              </w:rPr>
              <w:t>0</w:t>
            </w:r>
            <w:r w:rsidR="006F77A1" w:rsidRPr="00D35A7B">
              <w:rPr>
                <w:color w:val="000000" w:themeColor="text1"/>
                <w:sz w:val="20"/>
                <w:szCs w:val="20"/>
                <w:lang w:val="en-GB"/>
              </w:rPr>
              <w:t>.315</w:t>
            </w:r>
          </w:p>
        </w:tc>
        <w:tc>
          <w:tcPr>
            <w:tcW w:w="1121" w:type="pct"/>
          </w:tcPr>
          <w:p w14:paraId="7F03F01D" w14:textId="77777777" w:rsidR="00630E73" w:rsidRPr="00D35A7B" w:rsidRDefault="006F77A1" w:rsidP="006F77A1">
            <w:pPr>
              <w:jc w:val="center"/>
              <w:rPr>
                <w:color w:val="000000" w:themeColor="text1"/>
                <w:sz w:val="20"/>
                <w:szCs w:val="20"/>
                <w:lang w:val="en-GB"/>
              </w:rPr>
            </w:pPr>
            <w:r w:rsidRPr="00D35A7B">
              <w:rPr>
                <w:color w:val="000000" w:themeColor="text1"/>
                <w:sz w:val="20"/>
                <w:szCs w:val="20"/>
                <w:lang w:val="en-GB"/>
              </w:rPr>
              <w:t>-1.27</w:t>
            </w:r>
            <w:r w:rsidR="00630E73" w:rsidRPr="00D35A7B">
              <w:rPr>
                <w:color w:val="000000" w:themeColor="text1"/>
                <w:sz w:val="20"/>
                <w:szCs w:val="20"/>
                <w:lang w:val="en-GB"/>
              </w:rPr>
              <w:t xml:space="preserve"> (-</w:t>
            </w:r>
            <w:r w:rsidRPr="00D35A7B">
              <w:rPr>
                <w:color w:val="000000" w:themeColor="text1"/>
                <w:sz w:val="20"/>
                <w:szCs w:val="20"/>
                <w:lang w:val="en-GB"/>
              </w:rPr>
              <w:t>82.0</w:t>
            </w:r>
            <w:r w:rsidR="00630E73" w:rsidRPr="00D35A7B">
              <w:rPr>
                <w:color w:val="000000" w:themeColor="text1"/>
                <w:sz w:val="20"/>
                <w:szCs w:val="20"/>
                <w:lang w:val="en-GB"/>
              </w:rPr>
              <w:t xml:space="preserve"> ; </w:t>
            </w:r>
            <w:r w:rsidRPr="00D35A7B">
              <w:rPr>
                <w:color w:val="000000" w:themeColor="text1"/>
                <w:sz w:val="20"/>
                <w:szCs w:val="20"/>
                <w:lang w:val="en-GB"/>
              </w:rPr>
              <w:t>79.4</w:t>
            </w:r>
            <w:r w:rsidR="00630E73" w:rsidRPr="00D35A7B">
              <w:rPr>
                <w:color w:val="000000" w:themeColor="text1"/>
                <w:sz w:val="20"/>
                <w:szCs w:val="20"/>
                <w:lang w:val="en-GB"/>
              </w:rPr>
              <w:t>)</w:t>
            </w:r>
          </w:p>
        </w:tc>
        <w:tc>
          <w:tcPr>
            <w:tcW w:w="358" w:type="pct"/>
            <w:tcBorders>
              <w:left w:val="nil"/>
            </w:tcBorders>
          </w:tcPr>
          <w:p w14:paraId="551F7BA0" w14:textId="77777777" w:rsidR="00630E73" w:rsidRPr="00D35A7B" w:rsidRDefault="00630E73" w:rsidP="00630E73">
            <w:pPr>
              <w:ind w:left="-179"/>
              <w:jc w:val="center"/>
              <w:rPr>
                <w:color w:val="000000" w:themeColor="text1"/>
                <w:sz w:val="20"/>
                <w:szCs w:val="20"/>
                <w:lang w:val="en-GB"/>
              </w:rPr>
            </w:pPr>
            <w:r w:rsidRPr="00D35A7B">
              <w:rPr>
                <w:color w:val="000000" w:themeColor="text1"/>
                <w:sz w:val="20"/>
                <w:szCs w:val="20"/>
                <w:lang w:val="en-GB"/>
              </w:rPr>
              <w:t>0</w:t>
            </w:r>
            <w:r w:rsidR="006F77A1" w:rsidRPr="00D35A7B">
              <w:rPr>
                <w:color w:val="000000" w:themeColor="text1"/>
                <w:sz w:val="20"/>
                <w:szCs w:val="20"/>
                <w:lang w:val="en-GB"/>
              </w:rPr>
              <w:t>.975</w:t>
            </w:r>
          </w:p>
        </w:tc>
      </w:tr>
      <w:tr w:rsidR="00D35A7B" w:rsidRPr="00D35A7B" w14:paraId="14959AE1" w14:textId="77777777" w:rsidTr="00D60B0C">
        <w:trPr>
          <w:trHeight w:val="212"/>
        </w:trPr>
        <w:tc>
          <w:tcPr>
            <w:tcW w:w="1352" w:type="pct"/>
            <w:vMerge/>
            <w:tcBorders>
              <w:bottom w:val="single" w:sz="4" w:space="0" w:color="000000" w:themeColor="text1"/>
              <w:right w:val="nil"/>
            </w:tcBorders>
            <w:vAlign w:val="center"/>
          </w:tcPr>
          <w:p w14:paraId="4AE06792" w14:textId="77777777" w:rsidR="00630E73" w:rsidRPr="00D35A7B" w:rsidRDefault="00630E73" w:rsidP="00630E73">
            <w:pPr>
              <w:ind w:firstLine="142"/>
              <w:rPr>
                <w:b/>
                <w:color w:val="000000" w:themeColor="text1"/>
                <w:sz w:val="16"/>
                <w:szCs w:val="16"/>
                <w:lang w:val="en-GB"/>
              </w:rPr>
            </w:pPr>
          </w:p>
        </w:tc>
        <w:tc>
          <w:tcPr>
            <w:tcW w:w="486" w:type="pct"/>
            <w:tcBorders>
              <w:bottom w:val="single" w:sz="4" w:space="0" w:color="000000" w:themeColor="text1"/>
            </w:tcBorders>
          </w:tcPr>
          <w:p w14:paraId="1DF22222" w14:textId="77777777" w:rsidR="00630E73" w:rsidRPr="00D35A7B" w:rsidRDefault="00630E73" w:rsidP="00630E73">
            <w:pPr>
              <w:jc w:val="center"/>
              <w:rPr>
                <w:color w:val="000000" w:themeColor="text1"/>
                <w:sz w:val="20"/>
                <w:szCs w:val="20"/>
                <w:lang w:val="en-GB"/>
              </w:rPr>
            </w:pPr>
            <w:r w:rsidRPr="00D35A7B">
              <w:rPr>
                <w:color w:val="000000" w:themeColor="text1"/>
                <w:sz w:val="20"/>
                <w:szCs w:val="20"/>
                <w:lang w:val="en-GB"/>
              </w:rPr>
              <w:t xml:space="preserve">Highest </w:t>
            </w:r>
          </w:p>
        </w:tc>
        <w:tc>
          <w:tcPr>
            <w:tcW w:w="1306" w:type="pct"/>
            <w:tcBorders>
              <w:left w:val="nil"/>
              <w:bottom w:val="single" w:sz="4" w:space="0" w:color="000000" w:themeColor="text1"/>
            </w:tcBorders>
          </w:tcPr>
          <w:p w14:paraId="6D1440E0" w14:textId="77777777" w:rsidR="00630E73" w:rsidRPr="00D35A7B" w:rsidRDefault="006F77A1" w:rsidP="006F77A1">
            <w:pPr>
              <w:jc w:val="center"/>
              <w:rPr>
                <w:color w:val="000000" w:themeColor="text1"/>
                <w:sz w:val="20"/>
                <w:szCs w:val="20"/>
                <w:lang w:val="en-GB"/>
              </w:rPr>
            </w:pPr>
            <w:r w:rsidRPr="00D35A7B">
              <w:rPr>
                <w:color w:val="000000" w:themeColor="text1"/>
                <w:sz w:val="20"/>
                <w:szCs w:val="20"/>
                <w:lang w:val="en-GB"/>
              </w:rPr>
              <w:t>-17.0 (-165.3 ; 131.2</w:t>
            </w:r>
            <w:r w:rsidR="00630E73" w:rsidRPr="00D35A7B">
              <w:rPr>
                <w:color w:val="000000" w:themeColor="text1"/>
                <w:sz w:val="20"/>
                <w:szCs w:val="20"/>
                <w:lang w:val="en-GB"/>
              </w:rPr>
              <w:t>)</w:t>
            </w:r>
          </w:p>
        </w:tc>
        <w:tc>
          <w:tcPr>
            <w:tcW w:w="377" w:type="pct"/>
            <w:tcBorders>
              <w:left w:val="nil"/>
              <w:bottom w:val="single" w:sz="4" w:space="0" w:color="000000" w:themeColor="text1"/>
            </w:tcBorders>
          </w:tcPr>
          <w:p w14:paraId="3D09B900" w14:textId="77777777" w:rsidR="00630E73" w:rsidRPr="00D35A7B" w:rsidRDefault="00630E73" w:rsidP="00630E73">
            <w:pPr>
              <w:ind w:left="-179" w:right="-169"/>
              <w:jc w:val="center"/>
              <w:rPr>
                <w:color w:val="000000" w:themeColor="text1"/>
                <w:sz w:val="20"/>
                <w:szCs w:val="20"/>
                <w:lang w:val="en-GB"/>
              </w:rPr>
            </w:pPr>
            <w:r w:rsidRPr="00D35A7B">
              <w:rPr>
                <w:color w:val="000000" w:themeColor="text1"/>
                <w:sz w:val="20"/>
                <w:szCs w:val="20"/>
                <w:lang w:val="en-GB"/>
              </w:rPr>
              <w:t>0</w:t>
            </w:r>
            <w:r w:rsidR="006F77A1" w:rsidRPr="00D35A7B">
              <w:rPr>
                <w:color w:val="000000" w:themeColor="text1"/>
                <w:sz w:val="20"/>
                <w:szCs w:val="20"/>
                <w:lang w:val="en-GB"/>
              </w:rPr>
              <w:t>.822</w:t>
            </w:r>
          </w:p>
        </w:tc>
        <w:tc>
          <w:tcPr>
            <w:tcW w:w="1121" w:type="pct"/>
            <w:tcBorders>
              <w:bottom w:val="single" w:sz="4" w:space="0" w:color="000000" w:themeColor="text1"/>
            </w:tcBorders>
          </w:tcPr>
          <w:p w14:paraId="390B16EF" w14:textId="77777777" w:rsidR="00630E73" w:rsidRPr="00D35A7B" w:rsidRDefault="006F77A1" w:rsidP="00630E73">
            <w:pPr>
              <w:jc w:val="center"/>
              <w:rPr>
                <w:color w:val="000000" w:themeColor="text1"/>
                <w:sz w:val="20"/>
                <w:szCs w:val="20"/>
                <w:lang w:val="en-GB"/>
              </w:rPr>
            </w:pPr>
            <w:r w:rsidRPr="00D35A7B">
              <w:rPr>
                <w:color w:val="000000" w:themeColor="text1"/>
                <w:sz w:val="20"/>
                <w:szCs w:val="20"/>
                <w:lang w:val="en-GB"/>
              </w:rPr>
              <w:t>-7.60 (-118.5 ; 103.3</w:t>
            </w:r>
            <w:r w:rsidR="00630E73" w:rsidRPr="00D35A7B">
              <w:rPr>
                <w:color w:val="000000" w:themeColor="text1"/>
                <w:sz w:val="20"/>
                <w:szCs w:val="20"/>
                <w:lang w:val="en-GB"/>
              </w:rPr>
              <w:t>)</w:t>
            </w:r>
          </w:p>
        </w:tc>
        <w:tc>
          <w:tcPr>
            <w:tcW w:w="358" w:type="pct"/>
            <w:tcBorders>
              <w:left w:val="nil"/>
              <w:bottom w:val="single" w:sz="4" w:space="0" w:color="000000" w:themeColor="text1"/>
            </w:tcBorders>
          </w:tcPr>
          <w:p w14:paraId="797B91CF" w14:textId="77777777" w:rsidR="00630E73" w:rsidRPr="00D35A7B" w:rsidRDefault="006F77A1" w:rsidP="00630E73">
            <w:pPr>
              <w:ind w:left="-179"/>
              <w:jc w:val="center"/>
              <w:rPr>
                <w:color w:val="000000" w:themeColor="text1"/>
                <w:sz w:val="20"/>
                <w:szCs w:val="20"/>
                <w:lang w:val="en-GB"/>
              </w:rPr>
            </w:pPr>
            <w:r w:rsidRPr="00D35A7B">
              <w:rPr>
                <w:color w:val="000000" w:themeColor="text1"/>
                <w:sz w:val="20"/>
                <w:szCs w:val="20"/>
                <w:lang w:val="en-GB"/>
              </w:rPr>
              <w:t>0.893</w:t>
            </w:r>
          </w:p>
        </w:tc>
      </w:tr>
    </w:tbl>
    <w:p w14:paraId="4A6353C6" w14:textId="77777777" w:rsidR="00414ECA" w:rsidRPr="00D35A7B" w:rsidRDefault="00F505E6" w:rsidP="00414ECA">
      <w:pPr>
        <w:keepNext/>
        <w:spacing w:line="240" w:lineRule="auto"/>
        <w:rPr>
          <w:color w:val="000000" w:themeColor="text1"/>
          <w:sz w:val="18"/>
          <w:szCs w:val="18"/>
          <w:lang w:val="en-GB"/>
        </w:rPr>
      </w:pPr>
      <w:r w:rsidRPr="00D35A7B">
        <w:rPr>
          <w:color w:val="000000" w:themeColor="text1"/>
          <w:sz w:val="18"/>
          <w:szCs w:val="18"/>
          <w:lang w:val="en-GB"/>
        </w:rPr>
        <w:t xml:space="preserve"> </w:t>
      </w:r>
      <w:r w:rsidR="00370026" w:rsidRPr="00D35A7B">
        <w:rPr>
          <w:color w:val="000000" w:themeColor="text1"/>
          <w:sz w:val="18"/>
          <w:szCs w:val="18"/>
          <w:lang w:val="en-GB"/>
        </w:rPr>
        <w:t xml:space="preserve"> </w:t>
      </w:r>
      <w:r w:rsidR="00414ECA" w:rsidRPr="00D35A7B">
        <w:rPr>
          <w:color w:val="000000" w:themeColor="text1"/>
          <w:sz w:val="18"/>
          <w:szCs w:val="18"/>
          <w:lang w:val="en-GB"/>
        </w:rPr>
        <w:t>(a) Healthier food retailers: supermarket and local shops; (b) Less healthy food retailers: full service restaurants, fast food restaurants, café/bars and convenience/liquor stores; Dietary patterns obtained from principal component analysis. (c) Healthy dietary pattern is composed of fruit, vegetables and fish. (d) less healthy dietary patterns is composed of fast food, sweets and sweetened beverages; All models were adjusted for age, sex, educational attainment, household composition, urban region and self-selection variables; (e) Scores for healthy and less dietary patterns were multiplied by 1000; GEE = generalized estimating equation.</w:t>
      </w:r>
    </w:p>
    <w:p w14:paraId="5F91A8F2" w14:textId="77777777" w:rsidR="00F505E6" w:rsidRPr="00D35A7B" w:rsidRDefault="00F505E6" w:rsidP="00F505E6">
      <w:pPr>
        <w:keepNext/>
        <w:spacing w:line="240" w:lineRule="auto"/>
        <w:rPr>
          <w:color w:val="000000" w:themeColor="text1"/>
          <w:sz w:val="18"/>
          <w:szCs w:val="18"/>
          <w:lang w:val="en-GB"/>
        </w:rPr>
      </w:pPr>
    </w:p>
    <w:p w14:paraId="720B39D5" w14:textId="77777777" w:rsidR="00F505E6" w:rsidRPr="00D35A7B" w:rsidRDefault="00F505E6" w:rsidP="00F505E6">
      <w:pPr>
        <w:rPr>
          <w:b/>
          <w:color w:val="000000" w:themeColor="text1"/>
          <w:lang w:val="en-GB"/>
        </w:rPr>
      </w:pPr>
    </w:p>
    <w:p w14:paraId="33B68C20" w14:textId="77777777" w:rsidR="003408E0" w:rsidRPr="00D35A7B" w:rsidRDefault="003408E0" w:rsidP="003408E0">
      <w:pPr>
        <w:keepNext/>
        <w:spacing w:line="240" w:lineRule="auto"/>
        <w:rPr>
          <w:bCs/>
          <w:color w:val="000000" w:themeColor="text1"/>
          <w:sz w:val="18"/>
          <w:szCs w:val="18"/>
          <w:lang w:val="en-GB"/>
        </w:rPr>
      </w:pPr>
      <w:r w:rsidRPr="00D35A7B">
        <w:rPr>
          <w:b/>
          <w:color w:val="000000" w:themeColor="text1"/>
          <w:sz w:val="18"/>
          <w:szCs w:val="18"/>
          <w:lang w:val="en-GB"/>
        </w:rPr>
        <w:t>Supplementary Table 3.</w:t>
      </w:r>
      <w:r w:rsidRPr="00D35A7B">
        <w:rPr>
          <w:color w:val="000000" w:themeColor="text1"/>
          <w:sz w:val="18"/>
          <w:szCs w:val="18"/>
          <w:lang w:val="en-GB"/>
        </w:rPr>
        <w:t xml:space="preserve"> Coefficients and 95% confidence intervals (95%CI) as derived from GEE- linear regression analyses indicating the associations between absolute measures of exposure to food retailers with dietary patterns among </w:t>
      </w:r>
      <w:r w:rsidRPr="00D35A7B">
        <w:rPr>
          <w:bCs/>
          <w:color w:val="000000" w:themeColor="text1"/>
          <w:sz w:val="18"/>
          <w:szCs w:val="18"/>
          <w:lang w:val="en-GB"/>
        </w:rPr>
        <w:t>adults in neighbourhoods from five urban regions in Europe. Sensitivity analysis excluding the self-selection variables. The SPOTLIGHT Project (n=4,942).</w:t>
      </w:r>
    </w:p>
    <w:tbl>
      <w:tblPr>
        <w:tblStyle w:val="TableGrid"/>
        <w:tblW w:w="5000" w:type="pct"/>
        <w:tblLook w:val="04A0" w:firstRow="1" w:lastRow="0" w:firstColumn="1" w:lastColumn="0" w:noHBand="0" w:noVBand="1"/>
      </w:tblPr>
      <w:tblGrid>
        <w:gridCol w:w="2367"/>
        <w:gridCol w:w="905"/>
        <w:gridCol w:w="1972"/>
        <w:gridCol w:w="960"/>
        <w:gridCol w:w="2126"/>
        <w:gridCol w:w="956"/>
      </w:tblGrid>
      <w:tr w:rsidR="00D35A7B" w:rsidRPr="00D35A7B" w14:paraId="58859F12" w14:textId="77777777" w:rsidTr="00B850A5">
        <w:trPr>
          <w:trHeight w:val="484"/>
        </w:trPr>
        <w:tc>
          <w:tcPr>
            <w:tcW w:w="1274" w:type="pct"/>
            <w:tcBorders>
              <w:left w:val="nil"/>
              <w:bottom w:val="single" w:sz="4" w:space="0" w:color="auto"/>
              <w:right w:val="nil"/>
            </w:tcBorders>
          </w:tcPr>
          <w:p w14:paraId="7D2A8941" w14:textId="77777777" w:rsidR="003408E0" w:rsidRPr="00D35A7B" w:rsidRDefault="003408E0" w:rsidP="00B850A5">
            <w:pPr>
              <w:rPr>
                <w:color w:val="000000" w:themeColor="text1"/>
                <w:sz w:val="20"/>
                <w:szCs w:val="20"/>
                <w:lang w:val="en-GB"/>
              </w:rPr>
            </w:pPr>
          </w:p>
        </w:tc>
        <w:tc>
          <w:tcPr>
            <w:tcW w:w="487" w:type="pct"/>
            <w:tcBorders>
              <w:left w:val="nil"/>
              <w:right w:val="nil"/>
            </w:tcBorders>
          </w:tcPr>
          <w:p w14:paraId="63E07673" w14:textId="77777777" w:rsidR="003408E0" w:rsidRPr="00D35A7B" w:rsidRDefault="003408E0" w:rsidP="00B850A5">
            <w:pPr>
              <w:ind w:left="-179" w:right="-169"/>
              <w:jc w:val="center"/>
              <w:rPr>
                <w:b/>
                <w:color w:val="000000" w:themeColor="text1"/>
                <w:sz w:val="20"/>
                <w:szCs w:val="20"/>
                <w:lang w:val="en-GB"/>
              </w:rPr>
            </w:pPr>
          </w:p>
        </w:tc>
        <w:tc>
          <w:tcPr>
            <w:tcW w:w="1062" w:type="pct"/>
            <w:tcBorders>
              <w:left w:val="nil"/>
              <w:bottom w:val="single" w:sz="4" w:space="0" w:color="auto"/>
              <w:right w:val="nil"/>
            </w:tcBorders>
            <w:vAlign w:val="center"/>
          </w:tcPr>
          <w:p w14:paraId="352D1316" w14:textId="77777777" w:rsidR="003408E0" w:rsidRPr="00D35A7B" w:rsidRDefault="003408E0" w:rsidP="00B850A5">
            <w:pPr>
              <w:ind w:left="-179" w:right="-169"/>
              <w:jc w:val="center"/>
              <w:rPr>
                <w:b/>
                <w:color w:val="000000" w:themeColor="text1"/>
                <w:sz w:val="20"/>
                <w:szCs w:val="20"/>
                <w:lang w:val="en-GB"/>
              </w:rPr>
            </w:pPr>
            <w:r w:rsidRPr="00D35A7B">
              <w:rPr>
                <w:b/>
                <w:color w:val="000000" w:themeColor="text1"/>
                <w:sz w:val="20"/>
                <w:szCs w:val="20"/>
                <w:lang w:val="en-GB"/>
              </w:rPr>
              <w:t>Healthy dietary</w:t>
            </w:r>
          </w:p>
          <w:p w14:paraId="1D420FC1" w14:textId="77777777" w:rsidR="003408E0" w:rsidRPr="00D35A7B" w:rsidRDefault="003408E0" w:rsidP="00B850A5">
            <w:pPr>
              <w:ind w:left="-179" w:right="-169"/>
              <w:jc w:val="center"/>
              <w:rPr>
                <w:b/>
                <w:color w:val="000000" w:themeColor="text1"/>
                <w:sz w:val="20"/>
                <w:szCs w:val="20"/>
                <w:lang w:val="en-GB"/>
              </w:rPr>
            </w:pPr>
            <w:r w:rsidRPr="00D35A7B">
              <w:rPr>
                <w:b/>
                <w:color w:val="000000" w:themeColor="text1"/>
                <w:sz w:val="20"/>
                <w:szCs w:val="20"/>
                <w:lang w:val="en-GB"/>
              </w:rPr>
              <w:t xml:space="preserve">pattern </w:t>
            </w:r>
            <w:r w:rsidRPr="00D35A7B">
              <w:rPr>
                <w:b/>
                <w:color w:val="000000" w:themeColor="text1"/>
                <w:sz w:val="20"/>
                <w:szCs w:val="20"/>
                <w:vertAlign w:val="superscript"/>
                <w:lang w:val="en-GB"/>
              </w:rPr>
              <w:t>(c) (e)</w:t>
            </w:r>
          </w:p>
          <w:p w14:paraId="0A633403" w14:textId="77777777" w:rsidR="003408E0" w:rsidRPr="00D35A7B" w:rsidRDefault="003408E0" w:rsidP="00B850A5">
            <w:pPr>
              <w:ind w:left="-179" w:right="-169"/>
              <w:jc w:val="center"/>
              <w:rPr>
                <w:color w:val="000000" w:themeColor="text1"/>
                <w:sz w:val="20"/>
                <w:szCs w:val="20"/>
                <w:lang w:val="en-GB"/>
              </w:rPr>
            </w:pPr>
            <w:r w:rsidRPr="00D35A7B">
              <w:rPr>
                <w:b/>
                <w:color w:val="000000" w:themeColor="text1"/>
                <w:sz w:val="20"/>
                <w:szCs w:val="20"/>
                <w:lang w:val="en-GB"/>
              </w:rPr>
              <w:t>Coefficient (95%CI)</w:t>
            </w:r>
          </w:p>
        </w:tc>
        <w:tc>
          <w:tcPr>
            <w:tcW w:w="517" w:type="pct"/>
            <w:tcBorders>
              <w:left w:val="nil"/>
              <w:bottom w:val="single" w:sz="4" w:space="0" w:color="auto"/>
              <w:right w:val="nil"/>
            </w:tcBorders>
            <w:vAlign w:val="center"/>
          </w:tcPr>
          <w:p w14:paraId="1ACF02DA" w14:textId="77777777" w:rsidR="003408E0" w:rsidRPr="00D35A7B" w:rsidRDefault="003408E0" w:rsidP="00B850A5">
            <w:pPr>
              <w:ind w:left="-179" w:right="-169"/>
              <w:jc w:val="center"/>
              <w:rPr>
                <w:b/>
                <w:color w:val="000000" w:themeColor="text1"/>
                <w:sz w:val="20"/>
                <w:szCs w:val="20"/>
                <w:lang w:val="en-GB"/>
              </w:rPr>
            </w:pPr>
            <w:r w:rsidRPr="00D35A7B">
              <w:rPr>
                <w:b/>
                <w:color w:val="000000" w:themeColor="text1"/>
                <w:sz w:val="20"/>
                <w:szCs w:val="20"/>
                <w:lang w:val="en-GB"/>
              </w:rPr>
              <w:t>p value</w:t>
            </w:r>
          </w:p>
        </w:tc>
        <w:tc>
          <w:tcPr>
            <w:tcW w:w="1145" w:type="pct"/>
            <w:tcBorders>
              <w:left w:val="nil"/>
              <w:bottom w:val="single" w:sz="4" w:space="0" w:color="auto"/>
              <w:right w:val="nil"/>
            </w:tcBorders>
            <w:vAlign w:val="center"/>
          </w:tcPr>
          <w:p w14:paraId="12AD1BAC" w14:textId="77777777" w:rsidR="003408E0" w:rsidRPr="00D35A7B" w:rsidRDefault="003408E0" w:rsidP="00B850A5">
            <w:pPr>
              <w:ind w:left="-179" w:right="-169"/>
              <w:jc w:val="center"/>
              <w:rPr>
                <w:b/>
                <w:color w:val="000000" w:themeColor="text1"/>
                <w:sz w:val="20"/>
                <w:szCs w:val="20"/>
                <w:lang w:val="en-GB"/>
              </w:rPr>
            </w:pPr>
            <w:r w:rsidRPr="00D35A7B">
              <w:rPr>
                <w:b/>
                <w:color w:val="000000" w:themeColor="text1"/>
                <w:sz w:val="20"/>
                <w:szCs w:val="20"/>
                <w:lang w:val="en-GB"/>
              </w:rPr>
              <w:t xml:space="preserve">Less healthy dietary pattern </w:t>
            </w:r>
            <w:r w:rsidRPr="00D35A7B">
              <w:rPr>
                <w:b/>
                <w:color w:val="000000" w:themeColor="text1"/>
                <w:sz w:val="20"/>
                <w:szCs w:val="20"/>
                <w:vertAlign w:val="superscript"/>
                <w:lang w:val="en-GB"/>
              </w:rPr>
              <w:t>(d) (e)</w:t>
            </w:r>
          </w:p>
          <w:p w14:paraId="160B4AFC" w14:textId="77777777" w:rsidR="003408E0" w:rsidRPr="00D35A7B" w:rsidRDefault="003408E0" w:rsidP="00B850A5">
            <w:pPr>
              <w:ind w:left="-179" w:right="-169"/>
              <w:jc w:val="center"/>
              <w:rPr>
                <w:b/>
                <w:color w:val="000000" w:themeColor="text1"/>
                <w:sz w:val="20"/>
                <w:szCs w:val="20"/>
                <w:lang w:val="en-GB"/>
              </w:rPr>
            </w:pPr>
            <w:r w:rsidRPr="00D35A7B">
              <w:rPr>
                <w:b/>
                <w:color w:val="000000" w:themeColor="text1"/>
                <w:sz w:val="20"/>
                <w:szCs w:val="20"/>
                <w:lang w:val="en-GB"/>
              </w:rPr>
              <w:t>Coefficient (95%CI)</w:t>
            </w:r>
          </w:p>
        </w:tc>
        <w:tc>
          <w:tcPr>
            <w:tcW w:w="515" w:type="pct"/>
            <w:tcBorders>
              <w:left w:val="nil"/>
              <w:bottom w:val="single" w:sz="4" w:space="0" w:color="auto"/>
              <w:right w:val="nil"/>
            </w:tcBorders>
            <w:vAlign w:val="center"/>
          </w:tcPr>
          <w:p w14:paraId="4A48738C" w14:textId="77777777" w:rsidR="003408E0" w:rsidRPr="00D35A7B" w:rsidRDefault="003408E0" w:rsidP="00B850A5">
            <w:pPr>
              <w:ind w:left="-179" w:right="-169"/>
              <w:jc w:val="center"/>
              <w:rPr>
                <w:b/>
                <w:color w:val="000000" w:themeColor="text1"/>
                <w:sz w:val="20"/>
                <w:szCs w:val="20"/>
                <w:lang w:val="en-GB"/>
              </w:rPr>
            </w:pPr>
            <w:r w:rsidRPr="00D35A7B">
              <w:rPr>
                <w:b/>
                <w:color w:val="000000" w:themeColor="text1"/>
                <w:sz w:val="20"/>
                <w:szCs w:val="20"/>
                <w:lang w:val="en-GB"/>
              </w:rPr>
              <w:t>p value</w:t>
            </w:r>
          </w:p>
        </w:tc>
      </w:tr>
      <w:tr w:rsidR="00D35A7B" w:rsidRPr="00D35A7B" w14:paraId="0E3395C8" w14:textId="77777777" w:rsidTr="00B850A5">
        <w:trPr>
          <w:trHeight w:val="266"/>
        </w:trPr>
        <w:tc>
          <w:tcPr>
            <w:tcW w:w="1274" w:type="pct"/>
            <w:vMerge w:val="restart"/>
            <w:tcBorders>
              <w:left w:val="nil"/>
              <w:right w:val="nil"/>
            </w:tcBorders>
            <w:vAlign w:val="center"/>
          </w:tcPr>
          <w:p w14:paraId="19344DE2" w14:textId="77777777" w:rsidR="003408E0" w:rsidRPr="00D35A7B" w:rsidRDefault="003408E0" w:rsidP="00B850A5">
            <w:pPr>
              <w:spacing w:line="240" w:lineRule="auto"/>
              <w:jc w:val="left"/>
              <w:rPr>
                <w:b/>
                <w:color w:val="000000" w:themeColor="text1"/>
                <w:sz w:val="20"/>
                <w:szCs w:val="20"/>
                <w:lang w:val="en-GB"/>
              </w:rPr>
            </w:pPr>
            <w:proofErr w:type="spellStart"/>
            <w:r w:rsidRPr="00D35A7B">
              <w:rPr>
                <w:b/>
                <w:color w:val="000000" w:themeColor="text1"/>
                <w:sz w:val="20"/>
                <w:szCs w:val="20"/>
                <w:lang w:val="en-GB"/>
              </w:rPr>
              <w:t>Tertiles</w:t>
            </w:r>
            <w:proofErr w:type="spellEnd"/>
            <w:r w:rsidRPr="00D35A7B">
              <w:rPr>
                <w:b/>
                <w:color w:val="000000" w:themeColor="text1"/>
                <w:sz w:val="20"/>
                <w:szCs w:val="20"/>
                <w:lang w:val="en-GB"/>
              </w:rPr>
              <w:t xml:space="preserve"> of density of healthier food retailers per km</w:t>
            </w:r>
            <w:r w:rsidRPr="00D35A7B">
              <w:rPr>
                <w:b/>
                <w:color w:val="000000" w:themeColor="text1"/>
                <w:sz w:val="20"/>
                <w:szCs w:val="20"/>
                <w:vertAlign w:val="superscript"/>
                <w:lang w:val="en-GB"/>
              </w:rPr>
              <w:t>2 (a)</w:t>
            </w:r>
          </w:p>
        </w:tc>
        <w:tc>
          <w:tcPr>
            <w:tcW w:w="487" w:type="pct"/>
            <w:tcBorders>
              <w:left w:val="nil"/>
              <w:bottom w:val="nil"/>
              <w:right w:val="nil"/>
            </w:tcBorders>
          </w:tcPr>
          <w:p w14:paraId="069C9080"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Lowest</w:t>
            </w:r>
          </w:p>
        </w:tc>
        <w:tc>
          <w:tcPr>
            <w:tcW w:w="1062" w:type="pct"/>
            <w:tcBorders>
              <w:left w:val="nil"/>
              <w:bottom w:val="nil"/>
              <w:right w:val="nil"/>
            </w:tcBorders>
          </w:tcPr>
          <w:p w14:paraId="3F603739"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1</w:t>
            </w:r>
          </w:p>
        </w:tc>
        <w:tc>
          <w:tcPr>
            <w:tcW w:w="517" w:type="pct"/>
            <w:tcBorders>
              <w:left w:val="nil"/>
              <w:bottom w:val="nil"/>
              <w:right w:val="nil"/>
            </w:tcBorders>
          </w:tcPr>
          <w:p w14:paraId="69334C70" w14:textId="77777777" w:rsidR="003408E0" w:rsidRPr="00D35A7B" w:rsidRDefault="003408E0" w:rsidP="00B850A5">
            <w:pPr>
              <w:ind w:left="-108" w:right="-169"/>
              <w:jc w:val="center"/>
              <w:rPr>
                <w:color w:val="000000" w:themeColor="text1"/>
                <w:sz w:val="18"/>
                <w:szCs w:val="18"/>
                <w:lang w:val="en-GB"/>
              </w:rPr>
            </w:pPr>
          </w:p>
        </w:tc>
        <w:tc>
          <w:tcPr>
            <w:tcW w:w="1145" w:type="pct"/>
            <w:tcBorders>
              <w:left w:val="nil"/>
              <w:bottom w:val="nil"/>
              <w:right w:val="nil"/>
            </w:tcBorders>
          </w:tcPr>
          <w:p w14:paraId="70085082"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1</w:t>
            </w:r>
          </w:p>
        </w:tc>
        <w:tc>
          <w:tcPr>
            <w:tcW w:w="515" w:type="pct"/>
            <w:tcBorders>
              <w:left w:val="nil"/>
              <w:bottom w:val="nil"/>
              <w:right w:val="nil"/>
            </w:tcBorders>
          </w:tcPr>
          <w:p w14:paraId="0A0573AE" w14:textId="77777777" w:rsidR="003408E0" w:rsidRPr="00D35A7B" w:rsidRDefault="003408E0" w:rsidP="00B850A5">
            <w:pPr>
              <w:ind w:left="-108" w:right="-169"/>
              <w:jc w:val="center"/>
              <w:rPr>
                <w:color w:val="000000" w:themeColor="text1"/>
                <w:sz w:val="18"/>
                <w:szCs w:val="18"/>
                <w:lang w:val="en-GB"/>
              </w:rPr>
            </w:pPr>
          </w:p>
        </w:tc>
      </w:tr>
      <w:tr w:rsidR="00D35A7B" w:rsidRPr="00D35A7B" w14:paraId="2621E7E9" w14:textId="77777777" w:rsidTr="00B850A5">
        <w:trPr>
          <w:trHeight w:val="266"/>
        </w:trPr>
        <w:tc>
          <w:tcPr>
            <w:tcW w:w="1274" w:type="pct"/>
            <w:vMerge/>
            <w:tcBorders>
              <w:left w:val="nil"/>
              <w:right w:val="nil"/>
            </w:tcBorders>
            <w:vAlign w:val="center"/>
          </w:tcPr>
          <w:p w14:paraId="6C05DCA4" w14:textId="77777777" w:rsidR="003408E0" w:rsidRPr="00D35A7B" w:rsidRDefault="003408E0" w:rsidP="00B850A5">
            <w:pPr>
              <w:spacing w:line="240" w:lineRule="auto"/>
              <w:ind w:left="142"/>
              <w:jc w:val="left"/>
              <w:rPr>
                <w:b/>
                <w:color w:val="000000" w:themeColor="text1"/>
                <w:sz w:val="20"/>
                <w:szCs w:val="20"/>
                <w:vertAlign w:val="superscript"/>
                <w:lang w:val="en-GB"/>
              </w:rPr>
            </w:pPr>
          </w:p>
        </w:tc>
        <w:tc>
          <w:tcPr>
            <w:tcW w:w="487" w:type="pct"/>
            <w:tcBorders>
              <w:top w:val="nil"/>
              <w:left w:val="nil"/>
              <w:bottom w:val="nil"/>
              <w:right w:val="nil"/>
            </w:tcBorders>
          </w:tcPr>
          <w:p w14:paraId="37EE6841"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Medium</w:t>
            </w:r>
          </w:p>
        </w:tc>
        <w:tc>
          <w:tcPr>
            <w:tcW w:w="1062" w:type="pct"/>
            <w:tcBorders>
              <w:top w:val="nil"/>
              <w:left w:val="nil"/>
              <w:bottom w:val="nil"/>
              <w:right w:val="nil"/>
            </w:tcBorders>
          </w:tcPr>
          <w:p w14:paraId="50225603" w14:textId="77777777" w:rsidR="003408E0" w:rsidRPr="00D35A7B" w:rsidRDefault="007A414E" w:rsidP="007A414E">
            <w:pPr>
              <w:jc w:val="center"/>
              <w:rPr>
                <w:color w:val="000000" w:themeColor="text1"/>
                <w:sz w:val="20"/>
                <w:szCs w:val="20"/>
                <w:lang w:val="en-GB"/>
              </w:rPr>
            </w:pPr>
            <w:r w:rsidRPr="00D35A7B">
              <w:rPr>
                <w:color w:val="000000" w:themeColor="text1"/>
                <w:sz w:val="20"/>
                <w:szCs w:val="20"/>
                <w:lang w:val="en-GB"/>
              </w:rPr>
              <w:t>-50</w:t>
            </w:r>
            <w:r w:rsidR="003408E0" w:rsidRPr="00D35A7B">
              <w:rPr>
                <w:color w:val="000000" w:themeColor="text1"/>
                <w:sz w:val="20"/>
                <w:szCs w:val="20"/>
                <w:lang w:val="en-GB"/>
              </w:rPr>
              <w:t>.</w:t>
            </w:r>
            <w:r w:rsidRPr="00D35A7B">
              <w:rPr>
                <w:color w:val="000000" w:themeColor="text1"/>
                <w:sz w:val="20"/>
                <w:szCs w:val="20"/>
                <w:lang w:val="en-GB"/>
              </w:rPr>
              <w:t>8 (-246</w:t>
            </w:r>
            <w:r w:rsidR="003408E0" w:rsidRPr="00D35A7B">
              <w:rPr>
                <w:color w:val="000000" w:themeColor="text1"/>
                <w:sz w:val="20"/>
                <w:szCs w:val="20"/>
                <w:lang w:val="en-GB"/>
              </w:rPr>
              <w:t>.</w:t>
            </w:r>
            <w:r w:rsidRPr="00D35A7B">
              <w:rPr>
                <w:color w:val="000000" w:themeColor="text1"/>
                <w:sz w:val="20"/>
                <w:szCs w:val="20"/>
                <w:lang w:val="en-GB"/>
              </w:rPr>
              <w:t>5 ; 144</w:t>
            </w:r>
            <w:r w:rsidR="003408E0" w:rsidRPr="00D35A7B">
              <w:rPr>
                <w:color w:val="000000" w:themeColor="text1"/>
                <w:sz w:val="20"/>
                <w:szCs w:val="20"/>
                <w:lang w:val="en-GB"/>
              </w:rPr>
              <w:t>.</w:t>
            </w:r>
            <w:r w:rsidRPr="00D35A7B">
              <w:rPr>
                <w:color w:val="000000" w:themeColor="text1"/>
                <w:sz w:val="20"/>
                <w:szCs w:val="20"/>
                <w:lang w:val="en-GB"/>
              </w:rPr>
              <w:t>9</w:t>
            </w:r>
            <w:r w:rsidR="003408E0" w:rsidRPr="00D35A7B">
              <w:rPr>
                <w:color w:val="000000" w:themeColor="text1"/>
                <w:sz w:val="20"/>
                <w:szCs w:val="20"/>
                <w:lang w:val="en-GB"/>
              </w:rPr>
              <w:t>)</w:t>
            </w:r>
          </w:p>
        </w:tc>
        <w:tc>
          <w:tcPr>
            <w:tcW w:w="517" w:type="pct"/>
            <w:tcBorders>
              <w:top w:val="nil"/>
              <w:left w:val="nil"/>
              <w:bottom w:val="nil"/>
              <w:right w:val="nil"/>
            </w:tcBorders>
          </w:tcPr>
          <w:p w14:paraId="504A871B" w14:textId="77777777" w:rsidR="003408E0" w:rsidRPr="00D35A7B" w:rsidRDefault="003408E0" w:rsidP="00B850A5">
            <w:pPr>
              <w:ind w:left="-179" w:right="-169"/>
              <w:jc w:val="center"/>
              <w:rPr>
                <w:color w:val="000000" w:themeColor="text1"/>
                <w:sz w:val="20"/>
                <w:szCs w:val="20"/>
                <w:lang w:val="en-GB"/>
              </w:rPr>
            </w:pPr>
            <w:r w:rsidRPr="00D35A7B">
              <w:rPr>
                <w:color w:val="000000" w:themeColor="text1"/>
                <w:sz w:val="20"/>
                <w:szCs w:val="20"/>
                <w:lang w:val="en-GB"/>
              </w:rPr>
              <w:t>0.611</w:t>
            </w:r>
          </w:p>
        </w:tc>
        <w:tc>
          <w:tcPr>
            <w:tcW w:w="1145" w:type="pct"/>
            <w:tcBorders>
              <w:top w:val="nil"/>
              <w:left w:val="nil"/>
              <w:bottom w:val="nil"/>
              <w:right w:val="nil"/>
            </w:tcBorders>
          </w:tcPr>
          <w:p w14:paraId="562E04BA" w14:textId="77777777" w:rsidR="003408E0" w:rsidRPr="00D35A7B" w:rsidRDefault="00B850A5" w:rsidP="00B850A5">
            <w:pPr>
              <w:jc w:val="center"/>
              <w:rPr>
                <w:color w:val="000000" w:themeColor="text1"/>
                <w:sz w:val="20"/>
                <w:szCs w:val="20"/>
                <w:lang w:val="en-GB"/>
              </w:rPr>
            </w:pPr>
            <w:r w:rsidRPr="00D35A7B">
              <w:rPr>
                <w:color w:val="000000" w:themeColor="text1"/>
                <w:sz w:val="20"/>
                <w:szCs w:val="20"/>
                <w:lang w:val="en-GB"/>
              </w:rPr>
              <w:t>13.8 (-98.6 ; 126</w:t>
            </w:r>
            <w:r w:rsidR="003408E0" w:rsidRPr="00D35A7B">
              <w:rPr>
                <w:color w:val="000000" w:themeColor="text1"/>
                <w:sz w:val="20"/>
                <w:szCs w:val="20"/>
                <w:lang w:val="en-GB"/>
              </w:rPr>
              <w:t>.</w:t>
            </w:r>
            <w:r w:rsidRPr="00D35A7B">
              <w:rPr>
                <w:color w:val="000000" w:themeColor="text1"/>
                <w:sz w:val="20"/>
                <w:szCs w:val="20"/>
                <w:lang w:val="en-GB"/>
              </w:rPr>
              <w:t>1</w:t>
            </w:r>
            <w:r w:rsidR="003408E0" w:rsidRPr="00D35A7B">
              <w:rPr>
                <w:color w:val="000000" w:themeColor="text1"/>
                <w:sz w:val="20"/>
                <w:szCs w:val="20"/>
                <w:lang w:val="en-GB"/>
              </w:rPr>
              <w:t>)</w:t>
            </w:r>
          </w:p>
        </w:tc>
        <w:tc>
          <w:tcPr>
            <w:tcW w:w="515" w:type="pct"/>
            <w:tcBorders>
              <w:top w:val="nil"/>
              <w:left w:val="nil"/>
              <w:bottom w:val="nil"/>
              <w:right w:val="nil"/>
            </w:tcBorders>
          </w:tcPr>
          <w:p w14:paraId="3E783F51" w14:textId="77777777" w:rsidR="003408E0" w:rsidRPr="00D35A7B" w:rsidRDefault="003408E0" w:rsidP="00B850A5">
            <w:pPr>
              <w:ind w:left="-179"/>
              <w:jc w:val="center"/>
              <w:rPr>
                <w:color w:val="000000" w:themeColor="text1"/>
                <w:sz w:val="20"/>
                <w:szCs w:val="20"/>
                <w:lang w:val="en-GB"/>
              </w:rPr>
            </w:pPr>
            <w:r w:rsidRPr="00D35A7B">
              <w:rPr>
                <w:color w:val="000000" w:themeColor="text1"/>
                <w:sz w:val="20"/>
                <w:szCs w:val="20"/>
                <w:lang w:val="en-GB"/>
              </w:rPr>
              <w:t>0.810</w:t>
            </w:r>
          </w:p>
        </w:tc>
      </w:tr>
      <w:tr w:rsidR="00D35A7B" w:rsidRPr="00D35A7B" w14:paraId="63CC4C82" w14:textId="77777777" w:rsidTr="00B850A5">
        <w:trPr>
          <w:trHeight w:val="266"/>
        </w:trPr>
        <w:tc>
          <w:tcPr>
            <w:tcW w:w="1274" w:type="pct"/>
            <w:vMerge/>
            <w:tcBorders>
              <w:left w:val="nil"/>
              <w:right w:val="nil"/>
            </w:tcBorders>
            <w:vAlign w:val="center"/>
          </w:tcPr>
          <w:p w14:paraId="7DCA952E" w14:textId="77777777" w:rsidR="003408E0" w:rsidRPr="00D35A7B" w:rsidRDefault="003408E0" w:rsidP="00B850A5">
            <w:pPr>
              <w:spacing w:line="240" w:lineRule="auto"/>
              <w:jc w:val="left"/>
              <w:rPr>
                <w:b/>
                <w:color w:val="000000" w:themeColor="text1"/>
                <w:sz w:val="20"/>
                <w:szCs w:val="20"/>
                <w:lang w:val="en-GB"/>
              </w:rPr>
            </w:pPr>
          </w:p>
        </w:tc>
        <w:tc>
          <w:tcPr>
            <w:tcW w:w="487" w:type="pct"/>
            <w:tcBorders>
              <w:top w:val="nil"/>
              <w:left w:val="nil"/>
              <w:right w:val="nil"/>
            </w:tcBorders>
          </w:tcPr>
          <w:p w14:paraId="5FCA071C"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 xml:space="preserve">Highest </w:t>
            </w:r>
          </w:p>
        </w:tc>
        <w:tc>
          <w:tcPr>
            <w:tcW w:w="1062" w:type="pct"/>
            <w:tcBorders>
              <w:top w:val="nil"/>
              <w:left w:val="nil"/>
              <w:right w:val="nil"/>
            </w:tcBorders>
          </w:tcPr>
          <w:p w14:paraId="647FB1AF" w14:textId="77777777" w:rsidR="003408E0" w:rsidRPr="00D35A7B" w:rsidRDefault="003408E0" w:rsidP="007A414E">
            <w:pPr>
              <w:jc w:val="center"/>
              <w:rPr>
                <w:color w:val="000000" w:themeColor="text1"/>
                <w:sz w:val="20"/>
                <w:szCs w:val="20"/>
                <w:lang w:val="en-GB"/>
              </w:rPr>
            </w:pPr>
            <w:r w:rsidRPr="00D35A7B">
              <w:rPr>
                <w:color w:val="000000" w:themeColor="text1"/>
                <w:sz w:val="20"/>
                <w:szCs w:val="20"/>
                <w:lang w:val="en-GB"/>
              </w:rPr>
              <w:t>-</w:t>
            </w:r>
            <w:r w:rsidR="007A414E" w:rsidRPr="00D35A7B">
              <w:rPr>
                <w:color w:val="000000" w:themeColor="text1"/>
                <w:sz w:val="20"/>
                <w:szCs w:val="20"/>
                <w:lang w:val="en-GB"/>
              </w:rPr>
              <w:t>3.90 (-174</w:t>
            </w:r>
            <w:r w:rsidRPr="00D35A7B">
              <w:rPr>
                <w:color w:val="000000" w:themeColor="text1"/>
                <w:sz w:val="20"/>
                <w:szCs w:val="20"/>
                <w:lang w:val="en-GB"/>
              </w:rPr>
              <w:t>.</w:t>
            </w:r>
            <w:r w:rsidR="007A414E" w:rsidRPr="00D35A7B">
              <w:rPr>
                <w:color w:val="000000" w:themeColor="text1"/>
                <w:sz w:val="20"/>
                <w:szCs w:val="20"/>
                <w:lang w:val="en-GB"/>
              </w:rPr>
              <w:t>3 ; 182</w:t>
            </w:r>
            <w:r w:rsidRPr="00D35A7B">
              <w:rPr>
                <w:color w:val="000000" w:themeColor="text1"/>
                <w:sz w:val="20"/>
                <w:szCs w:val="20"/>
                <w:lang w:val="en-GB"/>
              </w:rPr>
              <w:t>.</w:t>
            </w:r>
            <w:r w:rsidR="007A414E" w:rsidRPr="00D35A7B">
              <w:rPr>
                <w:color w:val="000000" w:themeColor="text1"/>
                <w:sz w:val="20"/>
                <w:szCs w:val="20"/>
                <w:lang w:val="en-GB"/>
              </w:rPr>
              <w:t>1</w:t>
            </w:r>
            <w:r w:rsidRPr="00D35A7B">
              <w:rPr>
                <w:color w:val="000000" w:themeColor="text1"/>
                <w:sz w:val="20"/>
                <w:szCs w:val="20"/>
                <w:lang w:val="en-GB"/>
              </w:rPr>
              <w:t>)</w:t>
            </w:r>
          </w:p>
        </w:tc>
        <w:tc>
          <w:tcPr>
            <w:tcW w:w="517" w:type="pct"/>
            <w:tcBorders>
              <w:top w:val="nil"/>
              <w:left w:val="nil"/>
              <w:right w:val="nil"/>
            </w:tcBorders>
          </w:tcPr>
          <w:p w14:paraId="11D071BA" w14:textId="77777777" w:rsidR="003408E0" w:rsidRPr="00D35A7B" w:rsidRDefault="003408E0" w:rsidP="00B850A5">
            <w:pPr>
              <w:ind w:left="-179" w:right="-169"/>
              <w:jc w:val="center"/>
              <w:rPr>
                <w:color w:val="000000" w:themeColor="text1"/>
                <w:sz w:val="20"/>
                <w:szCs w:val="20"/>
                <w:lang w:val="en-GB"/>
              </w:rPr>
            </w:pPr>
            <w:r w:rsidRPr="00D35A7B">
              <w:rPr>
                <w:color w:val="000000" w:themeColor="text1"/>
                <w:sz w:val="20"/>
                <w:szCs w:val="20"/>
                <w:lang w:val="en-GB"/>
              </w:rPr>
              <w:t>0</w:t>
            </w:r>
            <w:r w:rsidR="007A414E" w:rsidRPr="00D35A7B">
              <w:rPr>
                <w:color w:val="000000" w:themeColor="text1"/>
                <w:sz w:val="20"/>
                <w:szCs w:val="20"/>
                <w:lang w:val="en-GB"/>
              </w:rPr>
              <w:t>.966</w:t>
            </w:r>
          </w:p>
        </w:tc>
        <w:tc>
          <w:tcPr>
            <w:tcW w:w="1145" w:type="pct"/>
            <w:tcBorders>
              <w:top w:val="nil"/>
              <w:left w:val="nil"/>
              <w:right w:val="nil"/>
            </w:tcBorders>
          </w:tcPr>
          <w:p w14:paraId="04A7964F" w14:textId="77777777" w:rsidR="003408E0" w:rsidRPr="00D35A7B" w:rsidRDefault="00B850A5" w:rsidP="00B850A5">
            <w:pPr>
              <w:jc w:val="center"/>
              <w:rPr>
                <w:color w:val="000000" w:themeColor="text1"/>
                <w:sz w:val="20"/>
                <w:szCs w:val="20"/>
                <w:lang w:val="en-GB"/>
              </w:rPr>
            </w:pPr>
            <w:r w:rsidRPr="00D35A7B">
              <w:rPr>
                <w:color w:val="000000" w:themeColor="text1"/>
                <w:sz w:val="20"/>
                <w:szCs w:val="20"/>
                <w:lang w:val="en-GB"/>
              </w:rPr>
              <w:t>-58</w:t>
            </w:r>
            <w:r w:rsidR="003408E0" w:rsidRPr="00D35A7B">
              <w:rPr>
                <w:color w:val="000000" w:themeColor="text1"/>
                <w:sz w:val="20"/>
                <w:szCs w:val="20"/>
                <w:lang w:val="en-GB"/>
              </w:rPr>
              <w:t>.</w:t>
            </w:r>
            <w:r w:rsidRPr="00D35A7B">
              <w:rPr>
                <w:color w:val="000000" w:themeColor="text1"/>
                <w:sz w:val="20"/>
                <w:szCs w:val="20"/>
                <w:lang w:val="en-GB"/>
              </w:rPr>
              <w:t>0</w:t>
            </w:r>
            <w:r w:rsidR="003408E0" w:rsidRPr="00D35A7B">
              <w:rPr>
                <w:color w:val="000000" w:themeColor="text1"/>
                <w:sz w:val="20"/>
                <w:szCs w:val="20"/>
                <w:lang w:val="en-GB"/>
              </w:rPr>
              <w:t xml:space="preserve"> (-163.</w:t>
            </w:r>
            <w:r w:rsidRPr="00D35A7B">
              <w:rPr>
                <w:color w:val="000000" w:themeColor="text1"/>
                <w:sz w:val="20"/>
                <w:szCs w:val="20"/>
                <w:lang w:val="en-GB"/>
              </w:rPr>
              <w:t>7; 47.7</w:t>
            </w:r>
            <w:r w:rsidR="003408E0" w:rsidRPr="00D35A7B">
              <w:rPr>
                <w:color w:val="000000" w:themeColor="text1"/>
                <w:sz w:val="20"/>
                <w:szCs w:val="20"/>
                <w:lang w:val="en-GB"/>
              </w:rPr>
              <w:t>)</w:t>
            </w:r>
          </w:p>
        </w:tc>
        <w:tc>
          <w:tcPr>
            <w:tcW w:w="515" w:type="pct"/>
            <w:tcBorders>
              <w:top w:val="nil"/>
              <w:left w:val="nil"/>
              <w:right w:val="nil"/>
            </w:tcBorders>
          </w:tcPr>
          <w:p w14:paraId="2C3E0ED8" w14:textId="77777777" w:rsidR="003408E0" w:rsidRPr="00D35A7B" w:rsidRDefault="003408E0" w:rsidP="00B850A5">
            <w:pPr>
              <w:ind w:left="-179"/>
              <w:jc w:val="center"/>
              <w:rPr>
                <w:color w:val="000000" w:themeColor="text1"/>
                <w:sz w:val="20"/>
                <w:szCs w:val="20"/>
                <w:lang w:val="en-GB"/>
              </w:rPr>
            </w:pPr>
            <w:r w:rsidRPr="00D35A7B">
              <w:rPr>
                <w:color w:val="000000" w:themeColor="text1"/>
                <w:sz w:val="20"/>
                <w:szCs w:val="20"/>
                <w:lang w:val="en-GB"/>
              </w:rPr>
              <w:t>0</w:t>
            </w:r>
            <w:r w:rsidR="00B850A5" w:rsidRPr="00D35A7B">
              <w:rPr>
                <w:color w:val="000000" w:themeColor="text1"/>
                <w:sz w:val="20"/>
                <w:szCs w:val="20"/>
                <w:lang w:val="en-GB"/>
              </w:rPr>
              <w:t>.282</w:t>
            </w:r>
          </w:p>
        </w:tc>
      </w:tr>
      <w:tr w:rsidR="00D35A7B" w:rsidRPr="00D35A7B" w14:paraId="155C20F7" w14:textId="77777777" w:rsidTr="00B850A5">
        <w:trPr>
          <w:trHeight w:val="233"/>
        </w:trPr>
        <w:tc>
          <w:tcPr>
            <w:tcW w:w="1274" w:type="pct"/>
            <w:vMerge w:val="restart"/>
            <w:tcBorders>
              <w:left w:val="nil"/>
              <w:right w:val="nil"/>
            </w:tcBorders>
            <w:vAlign w:val="center"/>
          </w:tcPr>
          <w:p w14:paraId="2FA0017A" w14:textId="77777777" w:rsidR="003408E0" w:rsidRPr="00D35A7B" w:rsidRDefault="003408E0" w:rsidP="00B850A5">
            <w:pPr>
              <w:spacing w:line="240" w:lineRule="auto"/>
              <w:jc w:val="left"/>
              <w:rPr>
                <w:b/>
                <w:color w:val="000000" w:themeColor="text1"/>
                <w:sz w:val="20"/>
                <w:szCs w:val="20"/>
                <w:lang w:val="en-GB"/>
              </w:rPr>
            </w:pPr>
          </w:p>
          <w:p w14:paraId="28656E87" w14:textId="77777777" w:rsidR="003408E0" w:rsidRPr="00D35A7B" w:rsidRDefault="003408E0" w:rsidP="00B850A5">
            <w:pPr>
              <w:spacing w:line="240" w:lineRule="auto"/>
              <w:jc w:val="left"/>
              <w:rPr>
                <w:b/>
                <w:color w:val="000000" w:themeColor="text1"/>
                <w:sz w:val="20"/>
                <w:szCs w:val="20"/>
                <w:lang w:val="en-GB"/>
              </w:rPr>
            </w:pPr>
            <w:proofErr w:type="spellStart"/>
            <w:r w:rsidRPr="00D35A7B">
              <w:rPr>
                <w:b/>
                <w:color w:val="000000" w:themeColor="text1"/>
                <w:sz w:val="20"/>
                <w:szCs w:val="20"/>
                <w:lang w:val="en-GB"/>
              </w:rPr>
              <w:t>Tertiles</w:t>
            </w:r>
            <w:proofErr w:type="spellEnd"/>
            <w:r w:rsidRPr="00D35A7B">
              <w:rPr>
                <w:b/>
                <w:color w:val="000000" w:themeColor="text1"/>
                <w:sz w:val="20"/>
                <w:szCs w:val="20"/>
                <w:lang w:val="en-GB"/>
              </w:rPr>
              <w:t xml:space="preserve"> of density of less healthy food retailers per km</w:t>
            </w:r>
            <w:r w:rsidRPr="00D35A7B">
              <w:rPr>
                <w:b/>
                <w:color w:val="000000" w:themeColor="text1"/>
                <w:sz w:val="20"/>
                <w:szCs w:val="20"/>
                <w:vertAlign w:val="superscript"/>
                <w:lang w:val="en-GB"/>
              </w:rPr>
              <w:t>2  (b)</w:t>
            </w:r>
          </w:p>
        </w:tc>
        <w:tc>
          <w:tcPr>
            <w:tcW w:w="487" w:type="pct"/>
            <w:tcBorders>
              <w:left w:val="nil"/>
              <w:bottom w:val="nil"/>
              <w:right w:val="nil"/>
            </w:tcBorders>
          </w:tcPr>
          <w:p w14:paraId="564DF647"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Lowest</w:t>
            </w:r>
          </w:p>
        </w:tc>
        <w:tc>
          <w:tcPr>
            <w:tcW w:w="1062" w:type="pct"/>
            <w:tcBorders>
              <w:left w:val="nil"/>
              <w:bottom w:val="nil"/>
              <w:right w:val="nil"/>
            </w:tcBorders>
          </w:tcPr>
          <w:p w14:paraId="07EDD557"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1</w:t>
            </w:r>
          </w:p>
        </w:tc>
        <w:tc>
          <w:tcPr>
            <w:tcW w:w="517" w:type="pct"/>
            <w:tcBorders>
              <w:left w:val="nil"/>
              <w:bottom w:val="nil"/>
              <w:right w:val="nil"/>
            </w:tcBorders>
          </w:tcPr>
          <w:p w14:paraId="4A1E3263" w14:textId="77777777" w:rsidR="003408E0" w:rsidRPr="00D35A7B" w:rsidRDefault="003408E0" w:rsidP="00B850A5">
            <w:pPr>
              <w:ind w:left="-108" w:right="-169"/>
              <w:jc w:val="center"/>
              <w:rPr>
                <w:color w:val="000000" w:themeColor="text1"/>
                <w:sz w:val="18"/>
                <w:szCs w:val="18"/>
                <w:lang w:val="en-GB"/>
              </w:rPr>
            </w:pPr>
          </w:p>
        </w:tc>
        <w:tc>
          <w:tcPr>
            <w:tcW w:w="1145" w:type="pct"/>
            <w:tcBorders>
              <w:left w:val="nil"/>
              <w:bottom w:val="nil"/>
              <w:right w:val="nil"/>
            </w:tcBorders>
          </w:tcPr>
          <w:p w14:paraId="037FDA42"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1</w:t>
            </w:r>
          </w:p>
        </w:tc>
        <w:tc>
          <w:tcPr>
            <w:tcW w:w="515" w:type="pct"/>
            <w:tcBorders>
              <w:left w:val="nil"/>
              <w:bottom w:val="nil"/>
              <w:right w:val="nil"/>
            </w:tcBorders>
          </w:tcPr>
          <w:p w14:paraId="5AE4C4BB" w14:textId="77777777" w:rsidR="003408E0" w:rsidRPr="00D35A7B" w:rsidRDefault="003408E0" w:rsidP="00B850A5">
            <w:pPr>
              <w:ind w:left="-108" w:right="-169"/>
              <w:jc w:val="center"/>
              <w:rPr>
                <w:color w:val="000000" w:themeColor="text1"/>
                <w:sz w:val="18"/>
                <w:szCs w:val="18"/>
                <w:lang w:val="en-GB"/>
              </w:rPr>
            </w:pPr>
          </w:p>
        </w:tc>
      </w:tr>
      <w:tr w:rsidR="00D35A7B" w:rsidRPr="00D35A7B" w14:paraId="385EC91D" w14:textId="77777777" w:rsidTr="00B850A5">
        <w:trPr>
          <w:trHeight w:val="233"/>
        </w:trPr>
        <w:tc>
          <w:tcPr>
            <w:tcW w:w="1274" w:type="pct"/>
            <w:vMerge/>
            <w:tcBorders>
              <w:left w:val="nil"/>
              <w:right w:val="nil"/>
            </w:tcBorders>
            <w:vAlign w:val="center"/>
          </w:tcPr>
          <w:p w14:paraId="0A694DD8" w14:textId="77777777" w:rsidR="003408E0" w:rsidRPr="00D35A7B" w:rsidRDefault="003408E0" w:rsidP="00B850A5">
            <w:pPr>
              <w:spacing w:line="240" w:lineRule="auto"/>
              <w:jc w:val="left"/>
              <w:rPr>
                <w:b/>
                <w:color w:val="000000" w:themeColor="text1"/>
                <w:sz w:val="20"/>
                <w:szCs w:val="20"/>
                <w:lang w:val="en-GB"/>
              </w:rPr>
            </w:pPr>
          </w:p>
        </w:tc>
        <w:tc>
          <w:tcPr>
            <w:tcW w:w="487" w:type="pct"/>
            <w:tcBorders>
              <w:top w:val="nil"/>
              <w:left w:val="nil"/>
              <w:bottom w:val="nil"/>
              <w:right w:val="nil"/>
            </w:tcBorders>
          </w:tcPr>
          <w:p w14:paraId="04DC0E18"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Medium</w:t>
            </w:r>
          </w:p>
        </w:tc>
        <w:tc>
          <w:tcPr>
            <w:tcW w:w="1062" w:type="pct"/>
            <w:tcBorders>
              <w:top w:val="nil"/>
              <w:left w:val="nil"/>
              <w:bottom w:val="nil"/>
              <w:right w:val="nil"/>
            </w:tcBorders>
          </w:tcPr>
          <w:p w14:paraId="09157228" w14:textId="77777777" w:rsidR="003408E0" w:rsidRPr="00D35A7B" w:rsidRDefault="00B850A5" w:rsidP="00B850A5">
            <w:pPr>
              <w:jc w:val="center"/>
              <w:rPr>
                <w:b/>
                <w:color w:val="000000" w:themeColor="text1"/>
                <w:sz w:val="20"/>
                <w:szCs w:val="20"/>
                <w:lang w:val="en-GB"/>
              </w:rPr>
            </w:pPr>
            <w:r w:rsidRPr="00D35A7B">
              <w:rPr>
                <w:color w:val="000000" w:themeColor="text1"/>
                <w:sz w:val="20"/>
                <w:szCs w:val="20"/>
                <w:lang w:val="en-GB"/>
              </w:rPr>
              <w:t>-77</w:t>
            </w:r>
            <w:r w:rsidR="003408E0" w:rsidRPr="00D35A7B">
              <w:rPr>
                <w:color w:val="000000" w:themeColor="text1"/>
                <w:sz w:val="20"/>
                <w:szCs w:val="20"/>
                <w:lang w:val="en-GB"/>
              </w:rPr>
              <w:t>.</w:t>
            </w:r>
            <w:r w:rsidRPr="00D35A7B">
              <w:rPr>
                <w:color w:val="000000" w:themeColor="text1"/>
                <w:sz w:val="20"/>
                <w:szCs w:val="20"/>
                <w:lang w:val="en-GB"/>
              </w:rPr>
              <w:t>5 (-251</w:t>
            </w:r>
            <w:r w:rsidR="003408E0" w:rsidRPr="00D35A7B">
              <w:rPr>
                <w:color w:val="000000" w:themeColor="text1"/>
                <w:sz w:val="20"/>
                <w:szCs w:val="20"/>
                <w:lang w:val="en-GB"/>
              </w:rPr>
              <w:t>.</w:t>
            </w:r>
            <w:r w:rsidRPr="00D35A7B">
              <w:rPr>
                <w:color w:val="000000" w:themeColor="text1"/>
                <w:sz w:val="20"/>
                <w:szCs w:val="20"/>
                <w:lang w:val="en-GB"/>
              </w:rPr>
              <w:t>1 ; 96.1</w:t>
            </w:r>
            <w:r w:rsidR="003408E0" w:rsidRPr="00D35A7B">
              <w:rPr>
                <w:color w:val="000000" w:themeColor="text1"/>
                <w:sz w:val="20"/>
                <w:szCs w:val="20"/>
                <w:lang w:val="en-GB"/>
              </w:rPr>
              <w:t>)</w:t>
            </w:r>
          </w:p>
        </w:tc>
        <w:tc>
          <w:tcPr>
            <w:tcW w:w="517" w:type="pct"/>
            <w:tcBorders>
              <w:top w:val="nil"/>
              <w:left w:val="nil"/>
              <w:bottom w:val="nil"/>
              <w:right w:val="nil"/>
            </w:tcBorders>
          </w:tcPr>
          <w:p w14:paraId="16C92E4B" w14:textId="77777777" w:rsidR="003408E0" w:rsidRPr="00D35A7B" w:rsidRDefault="003408E0" w:rsidP="00B850A5">
            <w:pPr>
              <w:ind w:left="-179" w:right="-169"/>
              <w:jc w:val="center"/>
              <w:rPr>
                <w:color w:val="000000" w:themeColor="text1"/>
                <w:sz w:val="20"/>
                <w:szCs w:val="20"/>
                <w:lang w:val="en-GB"/>
              </w:rPr>
            </w:pPr>
            <w:r w:rsidRPr="00D35A7B">
              <w:rPr>
                <w:color w:val="000000" w:themeColor="text1"/>
                <w:sz w:val="20"/>
                <w:szCs w:val="20"/>
                <w:lang w:val="en-GB"/>
              </w:rPr>
              <w:t>0</w:t>
            </w:r>
            <w:r w:rsidR="00B850A5" w:rsidRPr="00D35A7B">
              <w:rPr>
                <w:color w:val="000000" w:themeColor="text1"/>
                <w:sz w:val="20"/>
                <w:szCs w:val="20"/>
                <w:lang w:val="en-GB"/>
              </w:rPr>
              <w:t>.382</w:t>
            </w:r>
          </w:p>
        </w:tc>
        <w:tc>
          <w:tcPr>
            <w:tcW w:w="1145" w:type="pct"/>
            <w:tcBorders>
              <w:top w:val="nil"/>
              <w:left w:val="nil"/>
              <w:bottom w:val="nil"/>
              <w:right w:val="nil"/>
            </w:tcBorders>
          </w:tcPr>
          <w:p w14:paraId="3F01AAD8" w14:textId="77777777" w:rsidR="003408E0" w:rsidRPr="00D35A7B" w:rsidRDefault="00B850A5" w:rsidP="00B850A5">
            <w:pPr>
              <w:jc w:val="center"/>
              <w:rPr>
                <w:b/>
                <w:color w:val="000000" w:themeColor="text1"/>
                <w:sz w:val="20"/>
                <w:szCs w:val="20"/>
                <w:lang w:val="en-GB"/>
              </w:rPr>
            </w:pPr>
            <w:r w:rsidRPr="00D35A7B">
              <w:rPr>
                <w:color w:val="000000" w:themeColor="text1"/>
                <w:sz w:val="20"/>
                <w:szCs w:val="20"/>
                <w:lang w:val="en-GB"/>
              </w:rPr>
              <w:t>-61.3 (-176.3 ; 53.6</w:t>
            </w:r>
            <w:r w:rsidR="003408E0" w:rsidRPr="00D35A7B">
              <w:rPr>
                <w:color w:val="000000" w:themeColor="text1"/>
                <w:sz w:val="20"/>
                <w:szCs w:val="20"/>
                <w:lang w:val="en-GB"/>
              </w:rPr>
              <w:t>)</w:t>
            </w:r>
          </w:p>
        </w:tc>
        <w:tc>
          <w:tcPr>
            <w:tcW w:w="515" w:type="pct"/>
            <w:tcBorders>
              <w:top w:val="nil"/>
              <w:left w:val="nil"/>
              <w:bottom w:val="nil"/>
              <w:right w:val="nil"/>
            </w:tcBorders>
          </w:tcPr>
          <w:p w14:paraId="3E03F1C4" w14:textId="77777777" w:rsidR="003408E0" w:rsidRPr="00D35A7B" w:rsidRDefault="003408E0" w:rsidP="00B850A5">
            <w:pPr>
              <w:ind w:left="-179"/>
              <w:jc w:val="center"/>
              <w:rPr>
                <w:color w:val="000000" w:themeColor="text1"/>
                <w:sz w:val="20"/>
                <w:szCs w:val="20"/>
                <w:lang w:val="en-GB"/>
              </w:rPr>
            </w:pPr>
            <w:r w:rsidRPr="00D35A7B">
              <w:rPr>
                <w:color w:val="000000" w:themeColor="text1"/>
                <w:sz w:val="20"/>
                <w:szCs w:val="20"/>
                <w:lang w:val="en-GB"/>
              </w:rPr>
              <w:t>0.296</w:t>
            </w:r>
          </w:p>
        </w:tc>
      </w:tr>
      <w:tr w:rsidR="00D35A7B" w:rsidRPr="00D35A7B" w14:paraId="06D68329" w14:textId="77777777" w:rsidTr="00B850A5">
        <w:trPr>
          <w:trHeight w:val="233"/>
        </w:trPr>
        <w:tc>
          <w:tcPr>
            <w:tcW w:w="1274" w:type="pct"/>
            <w:vMerge/>
            <w:tcBorders>
              <w:left w:val="nil"/>
              <w:right w:val="nil"/>
            </w:tcBorders>
            <w:vAlign w:val="center"/>
          </w:tcPr>
          <w:p w14:paraId="2756405E" w14:textId="77777777" w:rsidR="003408E0" w:rsidRPr="00D35A7B" w:rsidRDefault="003408E0" w:rsidP="00B850A5">
            <w:pPr>
              <w:spacing w:line="240" w:lineRule="auto"/>
              <w:jc w:val="left"/>
              <w:rPr>
                <w:b/>
                <w:color w:val="000000" w:themeColor="text1"/>
                <w:sz w:val="20"/>
                <w:szCs w:val="20"/>
                <w:lang w:val="en-GB"/>
              </w:rPr>
            </w:pPr>
          </w:p>
        </w:tc>
        <w:tc>
          <w:tcPr>
            <w:tcW w:w="487" w:type="pct"/>
            <w:tcBorders>
              <w:top w:val="nil"/>
              <w:left w:val="nil"/>
              <w:right w:val="nil"/>
            </w:tcBorders>
          </w:tcPr>
          <w:p w14:paraId="32F02007"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 xml:space="preserve">Highest </w:t>
            </w:r>
          </w:p>
        </w:tc>
        <w:tc>
          <w:tcPr>
            <w:tcW w:w="1062" w:type="pct"/>
            <w:tcBorders>
              <w:top w:val="nil"/>
              <w:left w:val="nil"/>
              <w:right w:val="nil"/>
            </w:tcBorders>
          </w:tcPr>
          <w:p w14:paraId="41098A21" w14:textId="77777777" w:rsidR="003408E0" w:rsidRPr="00D35A7B" w:rsidRDefault="003408E0" w:rsidP="00B850A5">
            <w:pPr>
              <w:jc w:val="center"/>
              <w:rPr>
                <w:b/>
                <w:color w:val="000000" w:themeColor="text1"/>
                <w:sz w:val="20"/>
                <w:szCs w:val="20"/>
                <w:lang w:val="en-GB"/>
              </w:rPr>
            </w:pPr>
            <w:r w:rsidRPr="00D35A7B">
              <w:rPr>
                <w:color w:val="000000" w:themeColor="text1"/>
                <w:sz w:val="20"/>
                <w:szCs w:val="20"/>
                <w:lang w:val="en-GB"/>
              </w:rPr>
              <w:t>-</w:t>
            </w:r>
            <w:r w:rsidR="00B850A5" w:rsidRPr="00D35A7B">
              <w:rPr>
                <w:color w:val="000000" w:themeColor="text1"/>
                <w:sz w:val="20"/>
                <w:szCs w:val="20"/>
                <w:lang w:val="en-GB"/>
              </w:rPr>
              <w:t>5.94 (-164.4 ; 152</w:t>
            </w:r>
            <w:r w:rsidRPr="00D35A7B">
              <w:rPr>
                <w:color w:val="000000" w:themeColor="text1"/>
                <w:sz w:val="20"/>
                <w:szCs w:val="20"/>
                <w:lang w:val="en-GB"/>
              </w:rPr>
              <w:t>.</w:t>
            </w:r>
            <w:r w:rsidR="00B850A5" w:rsidRPr="00D35A7B">
              <w:rPr>
                <w:color w:val="000000" w:themeColor="text1"/>
                <w:sz w:val="20"/>
                <w:szCs w:val="20"/>
                <w:lang w:val="en-GB"/>
              </w:rPr>
              <w:t>5</w:t>
            </w:r>
            <w:r w:rsidRPr="00D35A7B">
              <w:rPr>
                <w:color w:val="000000" w:themeColor="text1"/>
                <w:sz w:val="20"/>
                <w:szCs w:val="20"/>
                <w:lang w:val="en-GB"/>
              </w:rPr>
              <w:t>)</w:t>
            </w:r>
          </w:p>
        </w:tc>
        <w:tc>
          <w:tcPr>
            <w:tcW w:w="517" w:type="pct"/>
            <w:tcBorders>
              <w:top w:val="nil"/>
              <w:left w:val="nil"/>
              <w:right w:val="nil"/>
            </w:tcBorders>
          </w:tcPr>
          <w:p w14:paraId="2604E8CF" w14:textId="77777777" w:rsidR="003408E0" w:rsidRPr="00D35A7B" w:rsidRDefault="003408E0" w:rsidP="00B850A5">
            <w:pPr>
              <w:ind w:left="-179" w:right="-169"/>
              <w:jc w:val="center"/>
              <w:rPr>
                <w:color w:val="000000" w:themeColor="text1"/>
                <w:sz w:val="20"/>
                <w:szCs w:val="20"/>
                <w:lang w:val="en-GB"/>
              </w:rPr>
            </w:pPr>
            <w:r w:rsidRPr="00D35A7B">
              <w:rPr>
                <w:color w:val="000000" w:themeColor="text1"/>
                <w:sz w:val="20"/>
                <w:szCs w:val="20"/>
                <w:lang w:val="en-GB"/>
              </w:rPr>
              <w:t>0</w:t>
            </w:r>
            <w:r w:rsidR="00B850A5" w:rsidRPr="00D35A7B">
              <w:rPr>
                <w:color w:val="000000" w:themeColor="text1"/>
                <w:sz w:val="20"/>
                <w:szCs w:val="20"/>
                <w:lang w:val="en-GB"/>
              </w:rPr>
              <w:t>.941</w:t>
            </w:r>
          </w:p>
        </w:tc>
        <w:tc>
          <w:tcPr>
            <w:tcW w:w="1145" w:type="pct"/>
            <w:tcBorders>
              <w:top w:val="nil"/>
              <w:left w:val="nil"/>
              <w:right w:val="nil"/>
            </w:tcBorders>
          </w:tcPr>
          <w:p w14:paraId="2564185B" w14:textId="77777777" w:rsidR="003408E0" w:rsidRPr="00D35A7B" w:rsidRDefault="00B850A5" w:rsidP="00B850A5">
            <w:pPr>
              <w:jc w:val="center"/>
              <w:rPr>
                <w:b/>
                <w:color w:val="000000" w:themeColor="text1"/>
                <w:sz w:val="20"/>
                <w:szCs w:val="20"/>
                <w:lang w:val="en-GB"/>
              </w:rPr>
            </w:pPr>
            <w:r w:rsidRPr="00D35A7B">
              <w:rPr>
                <w:b/>
                <w:color w:val="000000" w:themeColor="text1"/>
                <w:sz w:val="20"/>
                <w:szCs w:val="20"/>
                <w:lang w:val="en-GB"/>
              </w:rPr>
              <w:t>-133</w:t>
            </w:r>
            <w:r w:rsidR="003408E0" w:rsidRPr="00D35A7B">
              <w:rPr>
                <w:b/>
                <w:color w:val="000000" w:themeColor="text1"/>
                <w:sz w:val="20"/>
                <w:szCs w:val="20"/>
                <w:lang w:val="en-GB"/>
              </w:rPr>
              <w:t>.</w:t>
            </w:r>
            <w:r w:rsidRPr="00D35A7B">
              <w:rPr>
                <w:b/>
                <w:color w:val="000000" w:themeColor="text1"/>
                <w:sz w:val="20"/>
                <w:szCs w:val="20"/>
                <w:lang w:val="en-GB"/>
              </w:rPr>
              <w:t>4 (-226</w:t>
            </w:r>
            <w:r w:rsidR="003408E0" w:rsidRPr="00D35A7B">
              <w:rPr>
                <w:b/>
                <w:color w:val="000000" w:themeColor="text1"/>
                <w:sz w:val="20"/>
                <w:szCs w:val="20"/>
                <w:lang w:val="en-GB"/>
              </w:rPr>
              <w:t>.</w:t>
            </w:r>
            <w:r w:rsidRPr="00D35A7B">
              <w:rPr>
                <w:b/>
                <w:color w:val="000000" w:themeColor="text1"/>
                <w:sz w:val="20"/>
                <w:szCs w:val="20"/>
                <w:lang w:val="en-GB"/>
              </w:rPr>
              <w:t>9 ; -40.0</w:t>
            </w:r>
            <w:r w:rsidR="003408E0" w:rsidRPr="00D35A7B">
              <w:rPr>
                <w:b/>
                <w:color w:val="000000" w:themeColor="text1"/>
                <w:sz w:val="20"/>
                <w:szCs w:val="20"/>
                <w:lang w:val="en-GB"/>
              </w:rPr>
              <w:t>)</w:t>
            </w:r>
          </w:p>
        </w:tc>
        <w:tc>
          <w:tcPr>
            <w:tcW w:w="515" w:type="pct"/>
            <w:tcBorders>
              <w:top w:val="nil"/>
              <w:left w:val="nil"/>
              <w:right w:val="nil"/>
            </w:tcBorders>
          </w:tcPr>
          <w:p w14:paraId="0C0715A8" w14:textId="77777777" w:rsidR="003408E0" w:rsidRPr="00D35A7B" w:rsidRDefault="003408E0" w:rsidP="00B850A5">
            <w:pPr>
              <w:ind w:left="-179"/>
              <w:jc w:val="center"/>
              <w:rPr>
                <w:b/>
                <w:color w:val="000000" w:themeColor="text1"/>
                <w:sz w:val="20"/>
                <w:szCs w:val="20"/>
                <w:lang w:val="en-GB"/>
              </w:rPr>
            </w:pPr>
            <w:r w:rsidRPr="00D35A7B">
              <w:rPr>
                <w:b/>
                <w:color w:val="000000" w:themeColor="text1"/>
                <w:sz w:val="20"/>
                <w:szCs w:val="20"/>
                <w:lang w:val="en-GB"/>
              </w:rPr>
              <w:t>0</w:t>
            </w:r>
            <w:r w:rsidR="00B850A5" w:rsidRPr="00D35A7B">
              <w:rPr>
                <w:b/>
                <w:color w:val="000000" w:themeColor="text1"/>
                <w:sz w:val="20"/>
                <w:szCs w:val="20"/>
                <w:lang w:val="en-GB"/>
              </w:rPr>
              <w:t>.005</w:t>
            </w:r>
          </w:p>
        </w:tc>
      </w:tr>
      <w:tr w:rsidR="00D35A7B" w:rsidRPr="00D35A7B" w14:paraId="28799EC0" w14:textId="77777777" w:rsidTr="00B850A5">
        <w:trPr>
          <w:trHeight w:val="233"/>
        </w:trPr>
        <w:tc>
          <w:tcPr>
            <w:tcW w:w="1274" w:type="pct"/>
            <w:vMerge w:val="restart"/>
            <w:tcBorders>
              <w:left w:val="nil"/>
              <w:right w:val="nil"/>
            </w:tcBorders>
            <w:vAlign w:val="center"/>
          </w:tcPr>
          <w:p w14:paraId="6E72670D" w14:textId="77777777" w:rsidR="003408E0" w:rsidRPr="00D35A7B" w:rsidRDefault="003408E0" w:rsidP="00B850A5">
            <w:pPr>
              <w:spacing w:line="240" w:lineRule="auto"/>
              <w:jc w:val="left"/>
              <w:rPr>
                <w:b/>
                <w:color w:val="000000" w:themeColor="text1"/>
                <w:sz w:val="20"/>
                <w:szCs w:val="20"/>
                <w:lang w:val="en-GB"/>
              </w:rPr>
            </w:pPr>
            <w:proofErr w:type="spellStart"/>
            <w:r w:rsidRPr="00D35A7B">
              <w:rPr>
                <w:b/>
                <w:color w:val="000000" w:themeColor="text1"/>
                <w:sz w:val="20"/>
                <w:szCs w:val="20"/>
                <w:lang w:val="en-GB"/>
              </w:rPr>
              <w:t>Tertiles</w:t>
            </w:r>
            <w:proofErr w:type="spellEnd"/>
            <w:r w:rsidRPr="00D35A7B">
              <w:rPr>
                <w:b/>
                <w:color w:val="000000" w:themeColor="text1"/>
                <w:sz w:val="20"/>
                <w:szCs w:val="20"/>
                <w:lang w:val="en-GB"/>
              </w:rPr>
              <w:t xml:space="preserve"> of spatial access score for healthier food retailers (a)</w:t>
            </w:r>
          </w:p>
        </w:tc>
        <w:tc>
          <w:tcPr>
            <w:tcW w:w="487" w:type="pct"/>
            <w:tcBorders>
              <w:left w:val="nil"/>
              <w:bottom w:val="nil"/>
              <w:right w:val="nil"/>
            </w:tcBorders>
          </w:tcPr>
          <w:p w14:paraId="35E84F8A"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Lowest</w:t>
            </w:r>
          </w:p>
        </w:tc>
        <w:tc>
          <w:tcPr>
            <w:tcW w:w="1062" w:type="pct"/>
            <w:tcBorders>
              <w:left w:val="nil"/>
              <w:bottom w:val="nil"/>
              <w:right w:val="nil"/>
            </w:tcBorders>
          </w:tcPr>
          <w:p w14:paraId="2C4037AD"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1</w:t>
            </w:r>
          </w:p>
        </w:tc>
        <w:tc>
          <w:tcPr>
            <w:tcW w:w="517" w:type="pct"/>
            <w:tcBorders>
              <w:left w:val="nil"/>
              <w:bottom w:val="nil"/>
              <w:right w:val="nil"/>
            </w:tcBorders>
            <w:vAlign w:val="center"/>
          </w:tcPr>
          <w:p w14:paraId="36A4B9D2" w14:textId="77777777" w:rsidR="003408E0" w:rsidRPr="00D35A7B" w:rsidRDefault="003408E0" w:rsidP="00B850A5">
            <w:pPr>
              <w:ind w:left="-108" w:right="-169"/>
              <w:jc w:val="center"/>
              <w:rPr>
                <w:color w:val="000000" w:themeColor="text1"/>
                <w:sz w:val="18"/>
                <w:szCs w:val="18"/>
                <w:lang w:val="en-GB"/>
              </w:rPr>
            </w:pPr>
          </w:p>
        </w:tc>
        <w:tc>
          <w:tcPr>
            <w:tcW w:w="1145" w:type="pct"/>
            <w:tcBorders>
              <w:left w:val="nil"/>
              <w:bottom w:val="nil"/>
              <w:right w:val="nil"/>
            </w:tcBorders>
          </w:tcPr>
          <w:p w14:paraId="68797C30"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1</w:t>
            </w:r>
          </w:p>
        </w:tc>
        <w:tc>
          <w:tcPr>
            <w:tcW w:w="515" w:type="pct"/>
            <w:tcBorders>
              <w:left w:val="nil"/>
              <w:bottom w:val="nil"/>
              <w:right w:val="nil"/>
            </w:tcBorders>
            <w:vAlign w:val="center"/>
          </w:tcPr>
          <w:p w14:paraId="179E218B" w14:textId="77777777" w:rsidR="003408E0" w:rsidRPr="00D35A7B" w:rsidRDefault="003408E0" w:rsidP="00B850A5">
            <w:pPr>
              <w:ind w:left="-108" w:right="-169"/>
              <w:jc w:val="center"/>
              <w:rPr>
                <w:color w:val="000000" w:themeColor="text1"/>
                <w:sz w:val="18"/>
                <w:szCs w:val="18"/>
                <w:lang w:val="en-GB"/>
              </w:rPr>
            </w:pPr>
          </w:p>
        </w:tc>
      </w:tr>
      <w:tr w:rsidR="00D35A7B" w:rsidRPr="00D35A7B" w14:paraId="66870A32" w14:textId="77777777" w:rsidTr="00B850A5">
        <w:trPr>
          <w:trHeight w:val="233"/>
        </w:trPr>
        <w:tc>
          <w:tcPr>
            <w:tcW w:w="1274" w:type="pct"/>
            <w:vMerge/>
            <w:tcBorders>
              <w:left w:val="nil"/>
              <w:right w:val="nil"/>
            </w:tcBorders>
            <w:vAlign w:val="center"/>
          </w:tcPr>
          <w:p w14:paraId="5CCBE9A4" w14:textId="77777777" w:rsidR="003408E0" w:rsidRPr="00D35A7B" w:rsidRDefault="003408E0" w:rsidP="00B850A5">
            <w:pPr>
              <w:rPr>
                <w:b/>
                <w:color w:val="000000" w:themeColor="text1"/>
                <w:sz w:val="20"/>
                <w:szCs w:val="20"/>
                <w:lang w:val="en-GB"/>
              </w:rPr>
            </w:pPr>
          </w:p>
        </w:tc>
        <w:tc>
          <w:tcPr>
            <w:tcW w:w="487" w:type="pct"/>
            <w:tcBorders>
              <w:top w:val="nil"/>
              <w:left w:val="nil"/>
              <w:bottom w:val="nil"/>
              <w:right w:val="nil"/>
            </w:tcBorders>
          </w:tcPr>
          <w:p w14:paraId="15CF13C5"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Medium</w:t>
            </w:r>
          </w:p>
        </w:tc>
        <w:tc>
          <w:tcPr>
            <w:tcW w:w="1062" w:type="pct"/>
            <w:tcBorders>
              <w:top w:val="nil"/>
              <w:left w:val="nil"/>
              <w:bottom w:val="nil"/>
              <w:right w:val="nil"/>
            </w:tcBorders>
          </w:tcPr>
          <w:p w14:paraId="44362237" w14:textId="77777777" w:rsidR="003408E0" w:rsidRPr="00D35A7B" w:rsidRDefault="00941866" w:rsidP="00B850A5">
            <w:pPr>
              <w:jc w:val="center"/>
              <w:rPr>
                <w:b/>
                <w:color w:val="000000" w:themeColor="text1"/>
                <w:sz w:val="20"/>
                <w:szCs w:val="20"/>
                <w:lang w:val="en-GB"/>
              </w:rPr>
            </w:pPr>
            <w:r w:rsidRPr="00D35A7B">
              <w:rPr>
                <w:color w:val="000000" w:themeColor="text1"/>
                <w:sz w:val="20"/>
                <w:szCs w:val="20"/>
                <w:lang w:val="en-GB"/>
              </w:rPr>
              <w:t>-78.1 (-184.9 ; 28.6</w:t>
            </w:r>
            <w:r w:rsidR="003408E0" w:rsidRPr="00D35A7B">
              <w:rPr>
                <w:color w:val="000000" w:themeColor="text1"/>
                <w:sz w:val="20"/>
                <w:szCs w:val="20"/>
                <w:lang w:val="en-GB"/>
              </w:rPr>
              <w:t>)</w:t>
            </w:r>
          </w:p>
        </w:tc>
        <w:tc>
          <w:tcPr>
            <w:tcW w:w="517" w:type="pct"/>
            <w:tcBorders>
              <w:top w:val="nil"/>
              <w:left w:val="nil"/>
              <w:bottom w:val="nil"/>
              <w:right w:val="nil"/>
            </w:tcBorders>
          </w:tcPr>
          <w:p w14:paraId="6BCB73EA" w14:textId="77777777" w:rsidR="003408E0" w:rsidRPr="00D35A7B" w:rsidRDefault="00941866" w:rsidP="00B850A5">
            <w:pPr>
              <w:ind w:left="-108" w:right="-169"/>
              <w:jc w:val="center"/>
              <w:rPr>
                <w:color w:val="000000" w:themeColor="text1"/>
                <w:sz w:val="18"/>
                <w:szCs w:val="18"/>
                <w:lang w:val="en-GB"/>
              </w:rPr>
            </w:pPr>
            <w:r w:rsidRPr="00D35A7B">
              <w:rPr>
                <w:color w:val="000000" w:themeColor="text1"/>
                <w:sz w:val="20"/>
                <w:szCs w:val="20"/>
                <w:lang w:val="en-GB"/>
              </w:rPr>
              <w:t>0.151</w:t>
            </w:r>
          </w:p>
        </w:tc>
        <w:tc>
          <w:tcPr>
            <w:tcW w:w="1145" w:type="pct"/>
            <w:tcBorders>
              <w:top w:val="nil"/>
              <w:left w:val="nil"/>
              <w:bottom w:val="nil"/>
              <w:right w:val="nil"/>
            </w:tcBorders>
          </w:tcPr>
          <w:p w14:paraId="772AD356" w14:textId="77777777" w:rsidR="003408E0" w:rsidRPr="00D35A7B" w:rsidRDefault="00941866" w:rsidP="00B850A5">
            <w:pPr>
              <w:jc w:val="center"/>
              <w:rPr>
                <w:b/>
                <w:color w:val="000000" w:themeColor="text1"/>
                <w:sz w:val="20"/>
                <w:szCs w:val="20"/>
                <w:lang w:val="en-GB"/>
              </w:rPr>
            </w:pPr>
            <w:r w:rsidRPr="00D35A7B">
              <w:rPr>
                <w:color w:val="000000" w:themeColor="text1"/>
                <w:sz w:val="20"/>
                <w:szCs w:val="20"/>
                <w:lang w:val="en-GB"/>
              </w:rPr>
              <w:t>-17.1 (-114.1 ; 79.9</w:t>
            </w:r>
            <w:r w:rsidR="003408E0" w:rsidRPr="00D35A7B">
              <w:rPr>
                <w:color w:val="000000" w:themeColor="text1"/>
                <w:sz w:val="20"/>
                <w:szCs w:val="20"/>
                <w:lang w:val="en-GB"/>
              </w:rPr>
              <w:t>)</w:t>
            </w:r>
          </w:p>
        </w:tc>
        <w:tc>
          <w:tcPr>
            <w:tcW w:w="515" w:type="pct"/>
            <w:tcBorders>
              <w:top w:val="nil"/>
              <w:left w:val="nil"/>
              <w:bottom w:val="nil"/>
              <w:right w:val="nil"/>
            </w:tcBorders>
          </w:tcPr>
          <w:p w14:paraId="40FA89D8" w14:textId="77777777" w:rsidR="003408E0" w:rsidRPr="00D35A7B" w:rsidRDefault="00941866" w:rsidP="00B850A5">
            <w:pPr>
              <w:ind w:left="-108"/>
              <w:jc w:val="center"/>
              <w:rPr>
                <w:color w:val="000000" w:themeColor="text1"/>
                <w:sz w:val="18"/>
                <w:szCs w:val="18"/>
                <w:lang w:val="en-GB"/>
              </w:rPr>
            </w:pPr>
            <w:r w:rsidRPr="00D35A7B">
              <w:rPr>
                <w:color w:val="000000" w:themeColor="text1"/>
                <w:sz w:val="20"/>
                <w:szCs w:val="20"/>
                <w:lang w:val="en-GB"/>
              </w:rPr>
              <w:t>0.730</w:t>
            </w:r>
          </w:p>
        </w:tc>
      </w:tr>
      <w:tr w:rsidR="00D35A7B" w:rsidRPr="00D35A7B" w14:paraId="2A41AD20" w14:textId="77777777" w:rsidTr="00B850A5">
        <w:trPr>
          <w:trHeight w:val="233"/>
        </w:trPr>
        <w:tc>
          <w:tcPr>
            <w:tcW w:w="1274" w:type="pct"/>
            <w:vMerge/>
            <w:tcBorders>
              <w:left w:val="nil"/>
              <w:right w:val="nil"/>
            </w:tcBorders>
            <w:vAlign w:val="center"/>
          </w:tcPr>
          <w:p w14:paraId="659EFB20" w14:textId="77777777" w:rsidR="003408E0" w:rsidRPr="00D35A7B" w:rsidRDefault="003408E0" w:rsidP="00B850A5">
            <w:pPr>
              <w:ind w:firstLine="142"/>
              <w:rPr>
                <w:b/>
                <w:color w:val="000000" w:themeColor="text1"/>
                <w:sz w:val="16"/>
                <w:szCs w:val="16"/>
                <w:lang w:val="en-GB"/>
              </w:rPr>
            </w:pPr>
          </w:p>
        </w:tc>
        <w:tc>
          <w:tcPr>
            <w:tcW w:w="487" w:type="pct"/>
            <w:tcBorders>
              <w:top w:val="nil"/>
              <w:left w:val="nil"/>
              <w:bottom w:val="single" w:sz="4" w:space="0" w:color="000000" w:themeColor="text1"/>
              <w:right w:val="nil"/>
            </w:tcBorders>
          </w:tcPr>
          <w:p w14:paraId="1F14E819"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 xml:space="preserve">Highest </w:t>
            </w:r>
          </w:p>
        </w:tc>
        <w:tc>
          <w:tcPr>
            <w:tcW w:w="1062" w:type="pct"/>
            <w:tcBorders>
              <w:top w:val="nil"/>
              <w:left w:val="nil"/>
              <w:bottom w:val="single" w:sz="4" w:space="0" w:color="000000" w:themeColor="text1"/>
              <w:right w:val="nil"/>
            </w:tcBorders>
          </w:tcPr>
          <w:p w14:paraId="0018C906" w14:textId="77777777" w:rsidR="003408E0" w:rsidRPr="00D35A7B" w:rsidRDefault="00941866" w:rsidP="00941866">
            <w:pPr>
              <w:jc w:val="center"/>
              <w:rPr>
                <w:b/>
                <w:color w:val="000000" w:themeColor="text1"/>
                <w:sz w:val="20"/>
                <w:szCs w:val="20"/>
                <w:lang w:val="en-GB"/>
              </w:rPr>
            </w:pPr>
            <w:r w:rsidRPr="00D35A7B">
              <w:rPr>
                <w:color w:val="000000" w:themeColor="text1"/>
                <w:sz w:val="20"/>
                <w:szCs w:val="20"/>
                <w:lang w:val="en-GB"/>
              </w:rPr>
              <w:t>-8</w:t>
            </w:r>
            <w:r w:rsidR="003408E0" w:rsidRPr="00D35A7B">
              <w:rPr>
                <w:color w:val="000000" w:themeColor="text1"/>
                <w:sz w:val="20"/>
                <w:szCs w:val="20"/>
                <w:lang w:val="en-GB"/>
              </w:rPr>
              <w:t>9.</w:t>
            </w:r>
            <w:r w:rsidRPr="00D35A7B">
              <w:rPr>
                <w:color w:val="000000" w:themeColor="text1"/>
                <w:sz w:val="20"/>
                <w:szCs w:val="20"/>
                <w:lang w:val="en-GB"/>
              </w:rPr>
              <w:t>3 (-216.3 ; 37.7</w:t>
            </w:r>
            <w:r w:rsidR="003408E0" w:rsidRPr="00D35A7B">
              <w:rPr>
                <w:color w:val="000000" w:themeColor="text1"/>
                <w:sz w:val="20"/>
                <w:szCs w:val="20"/>
                <w:lang w:val="en-GB"/>
              </w:rPr>
              <w:t>)</w:t>
            </w:r>
          </w:p>
        </w:tc>
        <w:tc>
          <w:tcPr>
            <w:tcW w:w="517" w:type="pct"/>
            <w:tcBorders>
              <w:top w:val="nil"/>
              <w:left w:val="nil"/>
              <w:bottom w:val="single" w:sz="4" w:space="0" w:color="000000" w:themeColor="text1"/>
              <w:right w:val="nil"/>
            </w:tcBorders>
          </w:tcPr>
          <w:p w14:paraId="51E498A9" w14:textId="77777777" w:rsidR="003408E0" w:rsidRPr="00D35A7B" w:rsidRDefault="003408E0" w:rsidP="00B850A5">
            <w:pPr>
              <w:ind w:left="-179" w:right="-169"/>
              <w:jc w:val="center"/>
              <w:rPr>
                <w:color w:val="000000" w:themeColor="text1"/>
                <w:sz w:val="20"/>
                <w:szCs w:val="20"/>
                <w:lang w:val="en-GB"/>
              </w:rPr>
            </w:pPr>
            <w:r w:rsidRPr="00D35A7B">
              <w:rPr>
                <w:color w:val="000000" w:themeColor="text1"/>
                <w:sz w:val="20"/>
                <w:szCs w:val="20"/>
                <w:lang w:val="en-GB"/>
              </w:rPr>
              <w:t>0</w:t>
            </w:r>
            <w:r w:rsidR="00941866" w:rsidRPr="00D35A7B">
              <w:rPr>
                <w:color w:val="000000" w:themeColor="text1"/>
                <w:sz w:val="20"/>
                <w:szCs w:val="20"/>
                <w:lang w:val="en-GB"/>
              </w:rPr>
              <w:t>.168</w:t>
            </w:r>
          </w:p>
        </w:tc>
        <w:tc>
          <w:tcPr>
            <w:tcW w:w="1145" w:type="pct"/>
            <w:tcBorders>
              <w:top w:val="nil"/>
              <w:left w:val="nil"/>
              <w:bottom w:val="single" w:sz="4" w:space="0" w:color="000000" w:themeColor="text1"/>
              <w:right w:val="nil"/>
            </w:tcBorders>
          </w:tcPr>
          <w:p w14:paraId="49C16F0D" w14:textId="77777777" w:rsidR="003408E0" w:rsidRPr="00D35A7B" w:rsidRDefault="00941866" w:rsidP="00941866">
            <w:pPr>
              <w:jc w:val="center"/>
              <w:rPr>
                <w:b/>
                <w:color w:val="000000" w:themeColor="text1"/>
                <w:sz w:val="20"/>
                <w:szCs w:val="20"/>
                <w:lang w:val="en-GB"/>
              </w:rPr>
            </w:pPr>
            <w:r w:rsidRPr="00D35A7B">
              <w:rPr>
                <w:color w:val="000000" w:themeColor="text1"/>
                <w:sz w:val="20"/>
                <w:szCs w:val="20"/>
                <w:lang w:val="en-GB"/>
              </w:rPr>
              <w:t>-36</w:t>
            </w:r>
            <w:r w:rsidR="003408E0" w:rsidRPr="00D35A7B">
              <w:rPr>
                <w:color w:val="000000" w:themeColor="text1"/>
                <w:sz w:val="20"/>
                <w:szCs w:val="20"/>
                <w:lang w:val="en-GB"/>
              </w:rPr>
              <w:t>.</w:t>
            </w:r>
            <w:r w:rsidRPr="00D35A7B">
              <w:rPr>
                <w:color w:val="000000" w:themeColor="text1"/>
                <w:sz w:val="20"/>
                <w:szCs w:val="20"/>
                <w:lang w:val="en-GB"/>
              </w:rPr>
              <w:t>3 (-133.8 ; 61.3</w:t>
            </w:r>
            <w:r w:rsidR="003408E0" w:rsidRPr="00D35A7B">
              <w:rPr>
                <w:color w:val="000000" w:themeColor="text1"/>
                <w:sz w:val="20"/>
                <w:szCs w:val="20"/>
                <w:lang w:val="en-GB"/>
              </w:rPr>
              <w:t>)</w:t>
            </w:r>
          </w:p>
        </w:tc>
        <w:tc>
          <w:tcPr>
            <w:tcW w:w="515" w:type="pct"/>
            <w:tcBorders>
              <w:top w:val="nil"/>
              <w:left w:val="nil"/>
              <w:bottom w:val="single" w:sz="4" w:space="0" w:color="000000" w:themeColor="text1"/>
              <w:right w:val="nil"/>
            </w:tcBorders>
          </w:tcPr>
          <w:p w14:paraId="1CCE1D2B" w14:textId="77777777" w:rsidR="003408E0" w:rsidRPr="00D35A7B" w:rsidRDefault="003408E0" w:rsidP="00B850A5">
            <w:pPr>
              <w:ind w:left="-179"/>
              <w:jc w:val="center"/>
              <w:rPr>
                <w:color w:val="000000" w:themeColor="text1"/>
                <w:sz w:val="20"/>
                <w:szCs w:val="20"/>
                <w:lang w:val="en-GB"/>
              </w:rPr>
            </w:pPr>
            <w:r w:rsidRPr="00D35A7B">
              <w:rPr>
                <w:color w:val="000000" w:themeColor="text1"/>
                <w:sz w:val="20"/>
                <w:szCs w:val="20"/>
                <w:lang w:val="en-GB"/>
              </w:rPr>
              <w:t>0</w:t>
            </w:r>
            <w:r w:rsidR="00941866" w:rsidRPr="00D35A7B">
              <w:rPr>
                <w:color w:val="000000" w:themeColor="text1"/>
                <w:sz w:val="20"/>
                <w:szCs w:val="20"/>
                <w:lang w:val="en-GB"/>
              </w:rPr>
              <w:t>.466</w:t>
            </w:r>
          </w:p>
        </w:tc>
      </w:tr>
      <w:tr w:rsidR="00D35A7B" w:rsidRPr="00D35A7B" w14:paraId="304E383D" w14:textId="77777777" w:rsidTr="00B850A5">
        <w:trPr>
          <w:trHeight w:val="233"/>
        </w:trPr>
        <w:tc>
          <w:tcPr>
            <w:tcW w:w="1274" w:type="pct"/>
            <w:vMerge w:val="restart"/>
            <w:tcBorders>
              <w:left w:val="nil"/>
              <w:right w:val="nil"/>
            </w:tcBorders>
            <w:vAlign w:val="center"/>
          </w:tcPr>
          <w:p w14:paraId="349B6870" w14:textId="77777777" w:rsidR="003408E0" w:rsidRPr="00D35A7B" w:rsidRDefault="003408E0" w:rsidP="00B850A5">
            <w:pPr>
              <w:spacing w:line="240" w:lineRule="auto"/>
              <w:jc w:val="left"/>
              <w:rPr>
                <w:b/>
                <w:color w:val="000000" w:themeColor="text1"/>
                <w:sz w:val="20"/>
                <w:szCs w:val="20"/>
                <w:lang w:val="en-GB"/>
              </w:rPr>
            </w:pPr>
            <w:proofErr w:type="spellStart"/>
            <w:r w:rsidRPr="00D35A7B">
              <w:rPr>
                <w:b/>
                <w:color w:val="000000" w:themeColor="text1"/>
                <w:sz w:val="20"/>
                <w:szCs w:val="20"/>
                <w:lang w:val="en-GB"/>
              </w:rPr>
              <w:t>Tertiles</w:t>
            </w:r>
            <w:proofErr w:type="spellEnd"/>
            <w:r w:rsidRPr="00D35A7B">
              <w:rPr>
                <w:b/>
                <w:color w:val="000000" w:themeColor="text1"/>
                <w:sz w:val="20"/>
                <w:szCs w:val="20"/>
                <w:lang w:val="en-GB"/>
              </w:rPr>
              <w:t xml:space="preserve"> of spatial access score for less healthy food retailers (b)</w:t>
            </w:r>
          </w:p>
        </w:tc>
        <w:tc>
          <w:tcPr>
            <w:tcW w:w="487" w:type="pct"/>
            <w:tcBorders>
              <w:top w:val="single" w:sz="4" w:space="0" w:color="000000" w:themeColor="text1"/>
              <w:left w:val="nil"/>
              <w:bottom w:val="nil"/>
              <w:right w:val="nil"/>
            </w:tcBorders>
          </w:tcPr>
          <w:p w14:paraId="490252ED"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Lowest</w:t>
            </w:r>
          </w:p>
        </w:tc>
        <w:tc>
          <w:tcPr>
            <w:tcW w:w="1062" w:type="pct"/>
            <w:tcBorders>
              <w:top w:val="single" w:sz="4" w:space="0" w:color="000000" w:themeColor="text1"/>
              <w:left w:val="nil"/>
              <w:bottom w:val="nil"/>
              <w:right w:val="nil"/>
            </w:tcBorders>
          </w:tcPr>
          <w:p w14:paraId="79341773"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1</w:t>
            </w:r>
          </w:p>
        </w:tc>
        <w:tc>
          <w:tcPr>
            <w:tcW w:w="517" w:type="pct"/>
            <w:tcBorders>
              <w:top w:val="single" w:sz="4" w:space="0" w:color="000000" w:themeColor="text1"/>
              <w:left w:val="nil"/>
              <w:bottom w:val="nil"/>
              <w:right w:val="nil"/>
            </w:tcBorders>
          </w:tcPr>
          <w:p w14:paraId="5E74904F" w14:textId="77777777" w:rsidR="003408E0" w:rsidRPr="00D35A7B" w:rsidRDefault="003408E0" w:rsidP="00B850A5">
            <w:pPr>
              <w:ind w:left="-108" w:right="-169"/>
              <w:jc w:val="center"/>
              <w:rPr>
                <w:color w:val="000000" w:themeColor="text1"/>
                <w:sz w:val="18"/>
                <w:szCs w:val="18"/>
                <w:lang w:val="en-GB"/>
              </w:rPr>
            </w:pPr>
          </w:p>
        </w:tc>
        <w:tc>
          <w:tcPr>
            <w:tcW w:w="1145" w:type="pct"/>
            <w:tcBorders>
              <w:top w:val="single" w:sz="4" w:space="0" w:color="000000" w:themeColor="text1"/>
              <w:left w:val="nil"/>
              <w:bottom w:val="nil"/>
              <w:right w:val="nil"/>
            </w:tcBorders>
          </w:tcPr>
          <w:p w14:paraId="38D11884"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1</w:t>
            </w:r>
          </w:p>
        </w:tc>
        <w:tc>
          <w:tcPr>
            <w:tcW w:w="515" w:type="pct"/>
            <w:tcBorders>
              <w:top w:val="single" w:sz="4" w:space="0" w:color="000000" w:themeColor="text1"/>
              <w:left w:val="nil"/>
              <w:bottom w:val="nil"/>
              <w:right w:val="nil"/>
            </w:tcBorders>
          </w:tcPr>
          <w:p w14:paraId="48A6566C" w14:textId="77777777" w:rsidR="003408E0" w:rsidRPr="00D35A7B" w:rsidRDefault="003408E0" w:rsidP="00B850A5">
            <w:pPr>
              <w:ind w:left="-108" w:right="-169"/>
              <w:jc w:val="center"/>
              <w:rPr>
                <w:color w:val="000000" w:themeColor="text1"/>
                <w:sz w:val="18"/>
                <w:szCs w:val="18"/>
                <w:lang w:val="en-GB"/>
              </w:rPr>
            </w:pPr>
          </w:p>
        </w:tc>
      </w:tr>
      <w:tr w:rsidR="00D35A7B" w:rsidRPr="00D35A7B" w14:paraId="7EAB2030" w14:textId="77777777" w:rsidTr="00B850A5">
        <w:trPr>
          <w:trHeight w:val="233"/>
        </w:trPr>
        <w:tc>
          <w:tcPr>
            <w:tcW w:w="1274" w:type="pct"/>
            <w:vMerge/>
            <w:tcBorders>
              <w:left w:val="nil"/>
              <w:right w:val="nil"/>
            </w:tcBorders>
            <w:vAlign w:val="center"/>
          </w:tcPr>
          <w:p w14:paraId="43D04F2E" w14:textId="77777777" w:rsidR="003408E0" w:rsidRPr="00D35A7B" w:rsidRDefault="003408E0" w:rsidP="00B850A5">
            <w:pPr>
              <w:rPr>
                <w:b/>
                <w:color w:val="000000" w:themeColor="text1"/>
                <w:sz w:val="20"/>
                <w:szCs w:val="20"/>
                <w:lang w:val="en-GB"/>
              </w:rPr>
            </w:pPr>
          </w:p>
        </w:tc>
        <w:tc>
          <w:tcPr>
            <w:tcW w:w="487" w:type="pct"/>
            <w:tcBorders>
              <w:top w:val="nil"/>
              <w:left w:val="nil"/>
              <w:bottom w:val="nil"/>
              <w:right w:val="nil"/>
            </w:tcBorders>
          </w:tcPr>
          <w:p w14:paraId="297A7B71"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Medium</w:t>
            </w:r>
          </w:p>
        </w:tc>
        <w:tc>
          <w:tcPr>
            <w:tcW w:w="1062" w:type="pct"/>
            <w:tcBorders>
              <w:top w:val="nil"/>
              <w:left w:val="nil"/>
              <w:bottom w:val="nil"/>
              <w:right w:val="nil"/>
            </w:tcBorders>
          </w:tcPr>
          <w:p w14:paraId="5ADE6ED2" w14:textId="77777777" w:rsidR="003408E0" w:rsidRPr="00D35A7B" w:rsidRDefault="009A5DB9" w:rsidP="009A5DB9">
            <w:pPr>
              <w:jc w:val="center"/>
              <w:rPr>
                <w:b/>
                <w:color w:val="000000" w:themeColor="text1"/>
                <w:sz w:val="20"/>
                <w:szCs w:val="20"/>
                <w:lang w:val="en-GB"/>
              </w:rPr>
            </w:pPr>
            <w:r w:rsidRPr="00D35A7B">
              <w:rPr>
                <w:color w:val="000000" w:themeColor="text1"/>
                <w:sz w:val="20"/>
                <w:szCs w:val="20"/>
                <w:lang w:val="en-GB"/>
              </w:rPr>
              <w:t>-65</w:t>
            </w:r>
            <w:r w:rsidR="003408E0" w:rsidRPr="00D35A7B">
              <w:rPr>
                <w:color w:val="000000" w:themeColor="text1"/>
                <w:sz w:val="20"/>
                <w:szCs w:val="20"/>
                <w:lang w:val="en-GB"/>
              </w:rPr>
              <w:t>.</w:t>
            </w:r>
            <w:r w:rsidRPr="00D35A7B">
              <w:rPr>
                <w:color w:val="000000" w:themeColor="text1"/>
                <w:sz w:val="20"/>
                <w:szCs w:val="20"/>
                <w:lang w:val="en-GB"/>
              </w:rPr>
              <w:t>6</w:t>
            </w:r>
            <w:r w:rsidR="003408E0" w:rsidRPr="00D35A7B">
              <w:rPr>
                <w:color w:val="000000" w:themeColor="text1"/>
                <w:sz w:val="20"/>
                <w:szCs w:val="20"/>
                <w:lang w:val="en-GB"/>
              </w:rPr>
              <w:t xml:space="preserve"> (-16</w:t>
            </w:r>
            <w:r w:rsidRPr="00D35A7B">
              <w:rPr>
                <w:color w:val="000000" w:themeColor="text1"/>
                <w:sz w:val="20"/>
                <w:szCs w:val="20"/>
                <w:lang w:val="en-GB"/>
              </w:rPr>
              <w:t>3</w:t>
            </w:r>
            <w:r w:rsidR="003408E0" w:rsidRPr="00D35A7B">
              <w:rPr>
                <w:color w:val="000000" w:themeColor="text1"/>
                <w:sz w:val="20"/>
                <w:szCs w:val="20"/>
                <w:lang w:val="en-GB"/>
              </w:rPr>
              <w:t>.</w:t>
            </w:r>
            <w:r w:rsidRPr="00D35A7B">
              <w:rPr>
                <w:color w:val="000000" w:themeColor="text1"/>
                <w:sz w:val="20"/>
                <w:szCs w:val="20"/>
                <w:lang w:val="en-GB"/>
              </w:rPr>
              <w:t>0 ; 31</w:t>
            </w:r>
            <w:r w:rsidR="003408E0" w:rsidRPr="00D35A7B">
              <w:rPr>
                <w:color w:val="000000" w:themeColor="text1"/>
                <w:sz w:val="20"/>
                <w:szCs w:val="20"/>
                <w:lang w:val="en-GB"/>
              </w:rPr>
              <w:t>.</w:t>
            </w:r>
            <w:r w:rsidRPr="00D35A7B">
              <w:rPr>
                <w:color w:val="000000" w:themeColor="text1"/>
                <w:sz w:val="20"/>
                <w:szCs w:val="20"/>
                <w:lang w:val="en-GB"/>
              </w:rPr>
              <w:t>8</w:t>
            </w:r>
            <w:r w:rsidR="003408E0" w:rsidRPr="00D35A7B">
              <w:rPr>
                <w:color w:val="000000" w:themeColor="text1"/>
                <w:sz w:val="20"/>
                <w:szCs w:val="20"/>
                <w:lang w:val="en-GB"/>
              </w:rPr>
              <w:t>)</w:t>
            </w:r>
          </w:p>
        </w:tc>
        <w:tc>
          <w:tcPr>
            <w:tcW w:w="517" w:type="pct"/>
            <w:tcBorders>
              <w:top w:val="nil"/>
              <w:left w:val="nil"/>
              <w:bottom w:val="nil"/>
              <w:right w:val="nil"/>
            </w:tcBorders>
          </w:tcPr>
          <w:p w14:paraId="224E6727" w14:textId="77777777" w:rsidR="003408E0" w:rsidRPr="00D35A7B" w:rsidRDefault="003408E0" w:rsidP="00B850A5">
            <w:pPr>
              <w:ind w:left="-108" w:right="-169"/>
              <w:jc w:val="center"/>
              <w:rPr>
                <w:color w:val="000000" w:themeColor="text1"/>
                <w:sz w:val="18"/>
                <w:szCs w:val="18"/>
                <w:lang w:val="en-GB"/>
              </w:rPr>
            </w:pPr>
            <w:r w:rsidRPr="00D35A7B">
              <w:rPr>
                <w:color w:val="000000" w:themeColor="text1"/>
                <w:sz w:val="20"/>
                <w:szCs w:val="20"/>
                <w:lang w:val="en-GB"/>
              </w:rPr>
              <w:t>0</w:t>
            </w:r>
            <w:r w:rsidR="009A5DB9" w:rsidRPr="00D35A7B">
              <w:rPr>
                <w:color w:val="000000" w:themeColor="text1"/>
                <w:sz w:val="20"/>
                <w:szCs w:val="20"/>
                <w:lang w:val="en-GB"/>
              </w:rPr>
              <w:t>.187</w:t>
            </w:r>
          </w:p>
        </w:tc>
        <w:tc>
          <w:tcPr>
            <w:tcW w:w="1145" w:type="pct"/>
            <w:tcBorders>
              <w:top w:val="nil"/>
              <w:left w:val="nil"/>
              <w:bottom w:val="nil"/>
              <w:right w:val="nil"/>
            </w:tcBorders>
          </w:tcPr>
          <w:p w14:paraId="34D7F61F" w14:textId="77777777" w:rsidR="003408E0" w:rsidRPr="00D35A7B" w:rsidRDefault="009A5DB9" w:rsidP="009A5DB9">
            <w:pPr>
              <w:jc w:val="center"/>
              <w:rPr>
                <w:b/>
                <w:color w:val="000000" w:themeColor="text1"/>
                <w:sz w:val="20"/>
                <w:szCs w:val="20"/>
                <w:lang w:val="en-GB"/>
              </w:rPr>
            </w:pPr>
            <w:r w:rsidRPr="00D35A7B">
              <w:rPr>
                <w:color w:val="000000" w:themeColor="text1"/>
                <w:sz w:val="20"/>
                <w:szCs w:val="20"/>
                <w:lang w:val="en-GB"/>
              </w:rPr>
              <w:t>-7</w:t>
            </w:r>
            <w:r w:rsidR="003408E0" w:rsidRPr="00D35A7B">
              <w:rPr>
                <w:color w:val="000000" w:themeColor="text1"/>
                <w:sz w:val="20"/>
                <w:szCs w:val="20"/>
                <w:lang w:val="en-GB"/>
              </w:rPr>
              <w:t>.</w:t>
            </w:r>
            <w:r w:rsidRPr="00D35A7B">
              <w:rPr>
                <w:color w:val="000000" w:themeColor="text1"/>
                <w:sz w:val="20"/>
                <w:szCs w:val="20"/>
                <w:lang w:val="en-GB"/>
              </w:rPr>
              <w:t>37 (-91</w:t>
            </w:r>
            <w:r w:rsidR="003408E0" w:rsidRPr="00D35A7B">
              <w:rPr>
                <w:color w:val="000000" w:themeColor="text1"/>
                <w:sz w:val="20"/>
                <w:szCs w:val="20"/>
                <w:lang w:val="en-GB"/>
              </w:rPr>
              <w:t>.</w:t>
            </w:r>
            <w:r w:rsidRPr="00D35A7B">
              <w:rPr>
                <w:color w:val="000000" w:themeColor="text1"/>
                <w:sz w:val="20"/>
                <w:szCs w:val="20"/>
                <w:lang w:val="en-GB"/>
              </w:rPr>
              <w:t>2 ; 77.5</w:t>
            </w:r>
            <w:r w:rsidR="003408E0" w:rsidRPr="00D35A7B">
              <w:rPr>
                <w:color w:val="000000" w:themeColor="text1"/>
                <w:sz w:val="20"/>
                <w:szCs w:val="20"/>
                <w:lang w:val="en-GB"/>
              </w:rPr>
              <w:t>)</w:t>
            </w:r>
          </w:p>
        </w:tc>
        <w:tc>
          <w:tcPr>
            <w:tcW w:w="515" w:type="pct"/>
            <w:tcBorders>
              <w:top w:val="nil"/>
              <w:left w:val="nil"/>
              <w:bottom w:val="nil"/>
              <w:right w:val="nil"/>
            </w:tcBorders>
          </w:tcPr>
          <w:p w14:paraId="5C09CA84" w14:textId="77777777" w:rsidR="003408E0" w:rsidRPr="00D35A7B" w:rsidRDefault="003408E0" w:rsidP="00B850A5">
            <w:pPr>
              <w:ind w:left="-108"/>
              <w:jc w:val="center"/>
              <w:rPr>
                <w:color w:val="000000" w:themeColor="text1"/>
                <w:sz w:val="18"/>
                <w:szCs w:val="18"/>
                <w:lang w:val="en-GB"/>
              </w:rPr>
            </w:pPr>
            <w:r w:rsidRPr="00D35A7B">
              <w:rPr>
                <w:color w:val="000000" w:themeColor="text1"/>
                <w:sz w:val="20"/>
                <w:szCs w:val="20"/>
                <w:lang w:val="en-GB"/>
              </w:rPr>
              <w:t>0</w:t>
            </w:r>
            <w:r w:rsidR="009A5DB9" w:rsidRPr="00D35A7B">
              <w:rPr>
                <w:color w:val="000000" w:themeColor="text1"/>
                <w:sz w:val="20"/>
                <w:szCs w:val="20"/>
                <w:lang w:val="en-GB"/>
              </w:rPr>
              <w:t>.863</w:t>
            </w:r>
          </w:p>
        </w:tc>
      </w:tr>
      <w:tr w:rsidR="00D35A7B" w:rsidRPr="00D35A7B" w14:paraId="4387B095" w14:textId="77777777" w:rsidTr="00B850A5">
        <w:trPr>
          <w:trHeight w:val="233"/>
        </w:trPr>
        <w:tc>
          <w:tcPr>
            <w:tcW w:w="1274" w:type="pct"/>
            <w:vMerge/>
            <w:tcBorders>
              <w:left w:val="nil"/>
              <w:right w:val="nil"/>
            </w:tcBorders>
            <w:vAlign w:val="center"/>
          </w:tcPr>
          <w:p w14:paraId="05FEC368" w14:textId="77777777" w:rsidR="003408E0" w:rsidRPr="00D35A7B" w:rsidRDefault="003408E0" w:rsidP="00B850A5">
            <w:pPr>
              <w:ind w:firstLine="142"/>
              <w:rPr>
                <w:b/>
                <w:color w:val="000000" w:themeColor="text1"/>
                <w:sz w:val="16"/>
                <w:szCs w:val="16"/>
                <w:lang w:val="en-GB"/>
              </w:rPr>
            </w:pPr>
          </w:p>
        </w:tc>
        <w:tc>
          <w:tcPr>
            <w:tcW w:w="487" w:type="pct"/>
            <w:tcBorders>
              <w:top w:val="nil"/>
              <w:left w:val="nil"/>
              <w:right w:val="nil"/>
            </w:tcBorders>
          </w:tcPr>
          <w:p w14:paraId="199B2AE6"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 xml:space="preserve">Highest </w:t>
            </w:r>
          </w:p>
        </w:tc>
        <w:tc>
          <w:tcPr>
            <w:tcW w:w="1062" w:type="pct"/>
            <w:tcBorders>
              <w:top w:val="nil"/>
              <w:left w:val="nil"/>
              <w:right w:val="nil"/>
            </w:tcBorders>
          </w:tcPr>
          <w:p w14:paraId="70C98348" w14:textId="77777777" w:rsidR="003408E0" w:rsidRPr="00D35A7B" w:rsidRDefault="009A5DB9" w:rsidP="009A5DB9">
            <w:pPr>
              <w:jc w:val="center"/>
              <w:rPr>
                <w:b/>
                <w:color w:val="000000" w:themeColor="text1"/>
                <w:sz w:val="20"/>
                <w:szCs w:val="20"/>
                <w:lang w:val="en-GB"/>
              </w:rPr>
            </w:pPr>
            <w:r w:rsidRPr="00D35A7B">
              <w:rPr>
                <w:color w:val="000000" w:themeColor="text1"/>
                <w:sz w:val="20"/>
                <w:szCs w:val="20"/>
                <w:lang w:val="en-GB"/>
              </w:rPr>
              <w:t>-83</w:t>
            </w:r>
            <w:r w:rsidR="003408E0" w:rsidRPr="00D35A7B">
              <w:rPr>
                <w:color w:val="000000" w:themeColor="text1"/>
                <w:sz w:val="20"/>
                <w:szCs w:val="20"/>
                <w:lang w:val="en-GB"/>
              </w:rPr>
              <w:t>.</w:t>
            </w:r>
            <w:r w:rsidRPr="00D35A7B">
              <w:rPr>
                <w:color w:val="000000" w:themeColor="text1"/>
                <w:sz w:val="20"/>
                <w:szCs w:val="20"/>
                <w:lang w:val="en-GB"/>
              </w:rPr>
              <w:t>9 (-210</w:t>
            </w:r>
            <w:r w:rsidR="003408E0" w:rsidRPr="00D35A7B">
              <w:rPr>
                <w:color w:val="000000" w:themeColor="text1"/>
                <w:sz w:val="20"/>
                <w:szCs w:val="20"/>
                <w:lang w:val="en-GB"/>
              </w:rPr>
              <w:t>.</w:t>
            </w:r>
            <w:r w:rsidRPr="00D35A7B">
              <w:rPr>
                <w:color w:val="000000" w:themeColor="text1"/>
                <w:sz w:val="20"/>
                <w:szCs w:val="20"/>
                <w:lang w:val="en-GB"/>
              </w:rPr>
              <w:t>2 ; 42.3</w:t>
            </w:r>
            <w:r w:rsidR="003408E0" w:rsidRPr="00D35A7B">
              <w:rPr>
                <w:color w:val="000000" w:themeColor="text1"/>
                <w:sz w:val="20"/>
                <w:szCs w:val="20"/>
                <w:lang w:val="en-GB"/>
              </w:rPr>
              <w:t>)</w:t>
            </w:r>
          </w:p>
        </w:tc>
        <w:tc>
          <w:tcPr>
            <w:tcW w:w="517" w:type="pct"/>
            <w:tcBorders>
              <w:top w:val="nil"/>
              <w:left w:val="nil"/>
              <w:right w:val="nil"/>
            </w:tcBorders>
          </w:tcPr>
          <w:p w14:paraId="7DBE572A" w14:textId="77777777" w:rsidR="003408E0" w:rsidRPr="00D35A7B" w:rsidRDefault="003408E0" w:rsidP="00B850A5">
            <w:pPr>
              <w:ind w:left="-179" w:right="-169"/>
              <w:jc w:val="center"/>
              <w:rPr>
                <w:color w:val="000000" w:themeColor="text1"/>
                <w:sz w:val="20"/>
                <w:szCs w:val="20"/>
                <w:lang w:val="en-GB"/>
              </w:rPr>
            </w:pPr>
            <w:r w:rsidRPr="00D35A7B">
              <w:rPr>
                <w:color w:val="000000" w:themeColor="text1"/>
                <w:sz w:val="20"/>
                <w:szCs w:val="20"/>
                <w:lang w:val="en-GB"/>
              </w:rPr>
              <w:t>0</w:t>
            </w:r>
            <w:r w:rsidR="009A5DB9" w:rsidRPr="00D35A7B">
              <w:rPr>
                <w:color w:val="000000" w:themeColor="text1"/>
                <w:sz w:val="20"/>
                <w:szCs w:val="20"/>
                <w:lang w:val="en-GB"/>
              </w:rPr>
              <w:t>.193</w:t>
            </w:r>
          </w:p>
        </w:tc>
        <w:tc>
          <w:tcPr>
            <w:tcW w:w="1145" w:type="pct"/>
            <w:tcBorders>
              <w:top w:val="nil"/>
              <w:left w:val="nil"/>
              <w:right w:val="nil"/>
            </w:tcBorders>
          </w:tcPr>
          <w:p w14:paraId="0A22E9C3" w14:textId="77777777" w:rsidR="003408E0" w:rsidRPr="00D35A7B" w:rsidRDefault="009A5DB9" w:rsidP="009A5DB9">
            <w:pPr>
              <w:jc w:val="center"/>
              <w:rPr>
                <w:b/>
                <w:color w:val="000000" w:themeColor="text1"/>
                <w:sz w:val="20"/>
                <w:szCs w:val="20"/>
                <w:lang w:val="en-GB"/>
              </w:rPr>
            </w:pPr>
            <w:r w:rsidRPr="00D35A7B">
              <w:rPr>
                <w:color w:val="000000" w:themeColor="text1"/>
                <w:sz w:val="20"/>
                <w:szCs w:val="20"/>
                <w:lang w:val="en-GB"/>
              </w:rPr>
              <w:t>-14</w:t>
            </w:r>
            <w:r w:rsidR="003408E0" w:rsidRPr="00D35A7B">
              <w:rPr>
                <w:color w:val="000000" w:themeColor="text1"/>
                <w:sz w:val="20"/>
                <w:szCs w:val="20"/>
                <w:lang w:val="en-GB"/>
              </w:rPr>
              <w:t>.</w:t>
            </w:r>
            <w:r w:rsidRPr="00D35A7B">
              <w:rPr>
                <w:color w:val="000000" w:themeColor="text1"/>
                <w:sz w:val="20"/>
                <w:szCs w:val="20"/>
                <w:lang w:val="en-GB"/>
              </w:rPr>
              <w:t>7 (-122</w:t>
            </w:r>
            <w:r w:rsidR="003408E0" w:rsidRPr="00D35A7B">
              <w:rPr>
                <w:color w:val="000000" w:themeColor="text1"/>
                <w:sz w:val="20"/>
                <w:szCs w:val="20"/>
                <w:lang w:val="en-GB"/>
              </w:rPr>
              <w:t>.</w:t>
            </w:r>
            <w:r w:rsidRPr="00D35A7B">
              <w:rPr>
                <w:color w:val="000000" w:themeColor="text1"/>
                <w:sz w:val="20"/>
                <w:szCs w:val="20"/>
                <w:lang w:val="en-GB"/>
              </w:rPr>
              <w:t>7 ; 93</w:t>
            </w:r>
            <w:r w:rsidR="003408E0" w:rsidRPr="00D35A7B">
              <w:rPr>
                <w:color w:val="000000" w:themeColor="text1"/>
                <w:sz w:val="20"/>
                <w:szCs w:val="20"/>
                <w:lang w:val="en-GB"/>
              </w:rPr>
              <w:t>.</w:t>
            </w:r>
            <w:r w:rsidRPr="00D35A7B">
              <w:rPr>
                <w:color w:val="000000" w:themeColor="text1"/>
                <w:sz w:val="20"/>
                <w:szCs w:val="20"/>
                <w:lang w:val="en-GB"/>
              </w:rPr>
              <w:t>3</w:t>
            </w:r>
            <w:r w:rsidR="003408E0" w:rsidRPr="00D35A7B">
              <w:rPr>
                <w:color w:val="000000" w:themeColor="text1"/>
                <w:sz w:val="20"/>
                <w:szCs w:val="20"/>
                <w:lang w:val="en-GB"/>
              </w:rPr>
              <w:t>)</w:t>
            </w:r>
          </w:p>
        </w:tc>
        <w:tc>
          <w:tcPr>
            <w:tcW w:w="515" w:type="pct"/>
            <w:tcBorders>
              <w:top w:val="nil"/>
              <w:left w:val="nil"/>
              <w:right w:val="nil"/>
            </w:tcBorders>
          </w:tcPr>
          <w:p w14:paraId="786E88EC" w14:textId="77777777" w:rsidR="003408E0" w:rsidRPr="00D35A7B" w:rsidRDefault="003408E0" w:rsidP="00B850A5">
            <w:pPr>
              <w:ind w:left="-179"/>
              <w:jc w:val="center"/>
              <w:rPr>
                <w:color w:val="000000" w:themeColor="text1"/>
                <w:sz w:val="20"/>
                <w:szCs w:val="20"/>
                <w:lang w:val="en-GB"/>
              </w:rPr>
            </w:pPr>
            <w:r w:rsidRPr="00D35A7B">
              <w:rPr>
                <w:color w:val="000000" w:themeColor="text1"/>
                <w:sz w:val="20"/>
                <w:szCs w:val="20"/>
                <w:lang w:val="en-GB"/>
              </w:rPr>
              <w:t>0</w:t>
            </w:r>
            <w:r w:rsidR="009A5DB9" w:rsidRPr="00D35A7B">
              <w:rPr>
                <w:color w:val="000000" w:themeColor="text1"/>
                <w:sz w:val="20"/>
                <w:szCs w:val="20"/>
                <w:lang w:val="en-GB"/>
              </w:rPr>
              <w:t>.789</w:t>
            </w:r>
          </w:p>
        </w:tc>
      </w:tr>
    </w:tbl>
    <w:p w14:paraId="478E1EDE" w14:textId="77777777" w:rsidR="003408E0" w:rsidRPr="00D35A7B" w:rsidRDefault="00370026" w:rsidP="00370026">
      <w:pPr>
        <w:keepNext/>
        <w:spacing w:line="240" w:lineRule="auto"/>
        <w:rPr>
          <w:color w:val="000000" w:themeColor="text1"/>
          <w:sz w:val="18"/>
          <w:szCs w:val="18"/>
          <w:lang w:val="en-GB"/>
        </w:rPr>
      </w:pPr>
      <w:r w:rsidRPr="00D35A7B">
        <w:rPr>
          <w:color w:val="000000" w:themeColor="text1"/>
          <w:sz w:val="18"/>
          <w:szCs w:val="18"/>
          <w:lang w:val="en-GB"/>
        </w:rPr>
        <w:t>(a) Healthier food retailers: supermarket and local shops; (b) Less healthy food retailers: fast food restaurants, café/bars and convenience/liquor stores; Dietary patterns obtained from principal component analysis. (c) Healthy dietary pattern is composed of fruit, vegetables and fish. (d) less healthy dietary patterns is composed of fast food, sweets and sweetened beverages; All models were adjusted for age, sex, educational attainment, household composition and urban region. (e) Scores for healthy and less dietary patterns were multiplied by 1000; GEE = generalized estimating equation.</w:t>
      </w:r>
    </w:p>
    <w:p w14:paraId="32430337" w14:textId="77777777" w:rsidR="003408E0" w:rsidRPr="00D35A7B" w:rsidRDefault="003408E0" w:rsidP="003408E0">
      <w:pPr>
        <w:rPr>
          <w:b/>
          <w:color w:val="000000" w:themeColor="text1"/>
          <w:lang w:val="en-GB"/>
        </w:rPr>
      </w:pPr>
    </w:p>
    <w:p w14:paraId="4FDF2348" w14:textId="77777777" w:rsidR="003408E0" w:rsidRPr="00D35A7B" w:rsidRDefault="003408E0" w:rsidP="003408E0">
      <w:pPr>
        <w:rPr>
          <w:b/>
          <w:color w:val="000000" w:themeColor="text1"/>
          <w:lang w:val="en-GB"/>
        </w:rPr>
      </w:pPr>
    </w:p>
    <w:p w14:paraId="3E5953E1" w14:textId="77777777" w:rsidR="003408E0" w:rsidRPr="00D35A7B" w:rsidRDefault="003408E0" w:rsidP="003408E0">
      <w:pPr>
        <w:rPr>
          <w:b/>
          <w:color w:val="000000" w:themeColor="text1"/>
          <w:lang w:val="en-GB"/>
        </w:rPr>
      </w:pPr>
    </w:p>
    <w:p w14:paraId="03F3A699" w14:textId="77777777" w:rsidR="003408E0" w:rsidRPr="00D35A7B" w:rsidRDefault="003408E0" w:rsidP="003408E0">
      <w:pPr>
        <w:rPr>
          <w:b/>
          <w:color w:val="000000" w:themeColor="text1"/>
          <w:lang w:val="en-GB"/>
        </w:rPr>
      </w:pPr>
    </w:p>
    <w:p w14:paraId="354AF67A" w14:textId="77777777" w:rsidR="003408E0" w:rsidRPr="00D35A7B" w:rsidRDefault="003408E0" w:rsidP="003408E0">
      <w:pPr>
        <w:rPr>
          <w:b/>
          <w:color w:val="000000" w:themeColor="text1"/>
          <w:lang w:val="en-GB"/>
        </w:rPr>
      </w:pPr>
    </w:p>
    <w:p w14:paraId="17DE7752" w14:textId="77777777" w:rsidR="003408E0" w:rsidRPr="00D35A7B" w:rsidRDefault="003408E0" w:rsidP="003408E0">
      <w:pPr>
        <w:keepNext/>
        <w:spacing w:line="240" w:lineRule="auto"/>
        <w:rPr>
          <w:bCs/>
          <w:color w:val="000000" w:themeColor="text1"/>
          <w:sz w:val="18"/>
          <w:szCs w:val="18"/>
          <w:lang w:val="en-GB"/>
        </w:rPr>
      </w:pPr>
      <w:r w:rsidRPr="00D35A7B">
        <w:rPr>
          <w:b/>
          <w:color w:val="000000" w:themeColor="text1"/>
          <w:sz w:val="18"/>
          <w:szCs w:val="18"/>
          <w:lang w:val="en-GB"/>
        </w:rPr>
        <w:t>Supplementary Table 4.</w:t>
      </w:r>
      <w:r w:rsidRPr="00D35A7B">
        <w:rPr>
          <w:color w:val="000000" w:themeColor="text1"/>
          <w:sz w:val="18"/>
          <w:szCs w:val="18"/>
          <w:lang w:val="en-GB"/>
        </w:rPr>
        <w:t xml:space="preserve"> Coefficients and 95% confidence intervals (95%CI) as derived from GEE- linear regression analyses indicating the associations between relative measures of exposure to food retailers with dietary patterns among </w:t>
      </w:r>
      <w:r w:rsidRPr="00D35A7B">
        <w:rPr>
          <w:bCs/>
          <w:color w:val="000000" w:themeColor="text1"/>
          <w:sz w:val="18"/>
          <w:szCs w:val="18"/>
          <w:lang w:val="en-GB"/>
        </w:rPr>
        <w:t>adults in neighbourhoods from five urban regions in Europe. Sensitivity analysis excluding the self-selection variables. The SPOTLIGHT Project (n=4,942).</w:t>
      </w:r>
    </w:p>
    <w:tbl>
      <w:tblPr>
        <w:tblStyle w:val="TableGrid21"/>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916"/>
        <w:gridCol w:w="2461"/>
        <w:gridCol w:w="710"/>
        <w:gridCol w:w="2112"/>
        <w:gridCol w:w="675"/>
      </w:tblGrid>
      <w:tr w:rsidR="00D35A7B" w:rsidRPr="00D35A7B" w14:paraId="404CFEB5" w14:textId="77777777" w:rsidTr="00B850A5">
        <w:trPr>
          <w:trHeight w:val="440"/>
        </w:trPr>
        <w:tc>
          <w:tcPr>
            <w:tcW w:w="1352" w:type="pct"/>
            <w:tcBorders>
              <w:top w:val="single" w:sz="4" w:space="0" w:color="auto"/>
              <w:bottom w:val="single" w:sz="4" w:space="0" w:color="auto"/>
              <w:right w:val="nil"/>
            </w:tcBorders>
          </w:tcPr>
          <w:p w14:paraId="4C9445D4" w14:textId="77777777" w:rsidR="003408E0" w:rsidRPr="00D35A7B" w:rsidRDefault="003408E0" w:rsidP="00B850A5">
            <w:pPr>
              <w:rPr>
                <w:color w:val="000000" w:themeColor="text1"/>
                <w:sz w:val="20"/>
                <w:szCs w:val="20"/>
                <w:lang w:val="en-GB"/>
              </w:rPr>
            </w:pPr>
          </w:p>
        </w:tc>
        <w:tc>
          <w:tcPr>
            <w:tcW w:w="486" w:type="pct"/>
            <w:tcBorders>
              <w:top w:val="single" w:sz="4" w:space="0" w:color="auto"/>
              <w:bottom w:val="single" w:sz="4" w:space="0" w:color="auto"/>
            </w:tcBorders>
          </w:tcPr>
          <w:p w14:paraId="6F47A2F7" w14:textId="77777777" w:rsidR="003408E0" w:rsidRPr="00D35A7B" w:rsidRDefault="003408E0" w:rsidP="00B850A5">
            <w:pPr>
              <w:ind w:left="-179" w:right="-169"/>
              <w:jc w:val="center"/>
              <w:rPr>
                <w:b/>
                <w:color w:val="000000" w:themeColor="text1"/>
                <w:sz w:val="20"/>
                <w:szCs w:val="20"/>
                <w:lang w:val="en-GB"/>
              </w:rPr>
            </w:pPr>
          </w:p>
        </w:tc>
        <w:tc>
          <w:tcPr>
            <w:tcW w:w="1306" w:type="pct"/>
            <w:tcBorders>
              <w:top w:val="single" w:sz="4" w:space="0" w:color="auto"/>
              <w:left w:val="nil"/>
              <w:bottom w:val="single" w:sz="4" w:space="0" w:color="auto"/>
            </w:tcBorders>
            <w:vAlign w:val="bottom"/>
          </w:tcPr>
          <w:p w14:paraId="2A43CC7A" w14:textId="77777777" w:rsidR="003408E0" w:rsidRPr="00D35A7B" w:rsidRDefault="003408E0" w:rsidP="00B850A5">
            <w:pPr>
              <w:ind w:left="-179" w:right="-169"/>
              <w:jc w:val="center"/>
              <w:rPr>
                <w:b/>
                <w:color w:val="000000" w:themeColor="text1"/>
                <w:sz w:val="20"/>
                <w:szCs w:val="20"/>
                <w:lang w:val="en-GB"/>
              </w:rPr>
            </w:pPr>
            <w:r w:rsidRPr="00D35A7B">
              <w:rPr>
                <w:b/>
                <w:color w:val="000000" w:themeColor="text1"/>
                <w:sz w:val="20"/>
                <w:szCs w:val="20"/>
                <w:lang w:val="en-GB"/>
              </w:rPr>
              <w:t xml:space="preserve">Healthy dietary pattern </w:t>
            </w:r>
            <w:r w:rsidRPr="00D35A7B">
              <w:rPr>
                <w:b/>
                <w:color w:val="000000" w:themeColor="text1"/>
                <w:sz w:val="20"/>
                <w:szCs w:val="20"/>
                <w:vertAlign w:val="superscript"/>
                <w:lang w:val="en-GB"/>
              </w:rPr>
              <w:t>(c) (e)</w:t>
            </w:r>
          </w:p>
          <w:p w14:paraId="060829C8" w14:textId="77777777" w:rsidR="003408E0" w:rsidRPr="00D35A7B" w:rsidRDefault="003408E0" w:rsidP="00B850A5">
            <w:pPr>
              <w:ind w:left="-179" w:right="-169"/>
              <w:jc w:val="center"/>
              <w:rPr>
                <w:color w:val="000000" w:themeColor="text1"/>
                <w:sz w:val="20"/>
                <w:szCs w:val="20"/>
                <w:lang w:val="en-GB"/>
              </w:rPr>
            </w:pPr>
            <w:r w:rsidRPr="00D35A7B">
              <w:rPr>
                <w:b/>
                <w:color w:val="000000" w:themeColor="text1"/>
                <w:sz w:val="20"/>
                <w:szCs w:val="20"/>
                <w:lang w:val="en-GB"/>
              </w:rPr>
              <w:t>Coefficient (95%CI)</w:t>
            </w:r>
          </w:p>
        </w:tc>
        <w:tc>
          <w:tcPr>
            <w:tcW w:w="377" w:type="pct"/>
            <w:tcBorders>
              <w:top w:val="single" w:sz="4" w:space="0" w:color="auto"/>
              <w:left w:val="nil"/>
              <w:bottom w:val="single" w:sz="4" w:space="0" w:color="auto"/>
            </w:tcBorders>
            <w:vAlign w:val="center"/>
          </w:tcPr>
          <w:p w14:paraId="02379FBF" w14:textId="77777777" w:rsidR="003408E0" w:rsidRPr="00D35A7B" w:rsidRDefault="003408E0" w:rsidP="00B850A5">
            <w:pPr>
              <w:ind w:left="-179" w:right="-169"/>
              <w:jc w:val="center"/>
              <w:rPr>
                <w:b/>
                <w:color w:val="000000" w:themeColor="text1"/>
                <w:sz w:val="20"/>
                <w:szCs w:val="20"/>
                <w:lang w:val="en-GB"/>
              </w:rPr>
            </w:pPr>
            <w:r w:rsidRPr="00D35A7B">
              <w:rPr>
                <w:b/>
                <w:color w:val="000000" w:themeColor="text1"/>
                <w:sz w:val="20"/>
                <w:szCs w:val="20"/>
                <w:lang w:val="en-GB"/>
              </w:rPr>
              <w:t>p value</w:t>
            </w:r>
          </w:p>
        </w:tc>
        <w:tc>
          <w:tcPr>
            <w:tcW w:w="1121" w:type="pct"/>
            <w:tcBorders>
              <w:top w:val="single" w:sz="4" w:space="0" w:color="auto"/>
              <w:bottom w:val="single" w:sz="4" w:space="0" w:color="auto"/>
            </w:tcBorders>
            <w:vAlign w:val="bottom"/>
          </w:tcPr>
          <w:p w14:paraId="2AF81DCE" w14:textId="77777777" w:rsidR="003408E0" w:rsidRPr="00D35A7B" w:rsidRDefault="003408E0" w:rsidP="00B850A5">
            <w:pPr>
              <w:ind w:left="-179" w:right="-169"/>
              <w:jc w:val="center"/>
              <w:rPr>
                <w:b/>
                <w:color w:val="000000" w:themeColor="text1"/>
                <w:sz w:val="20"/>
                <w:szCs w:val="20"/>
                <w:lang w:val="en-GB"/>
              </w:rPr>
            </w:pPr>
            <w:r w:rsidRPr="00D35A7B">
              <w:rPr>
                <w:b/>
                <w:color w:val="000000" w:themeColor="text1"/>
                <w:sz w:val="20"/>
                <w:szCs w:val="20"/>
                <w:lang w:val="en-GB"/>
              </w:rPr>
              <w:t xml:space="preserve">Less healthy dietary pattern </w:t>
            </w:r>
            <w:r w:rsidRPr="00D35A7B">
              <w:rPr>
                <w:b/>
                <w:color w:val="000000" w:themeColor="text1"/>
                <w:sz w:val="20"/>
                <w:szCs w:val="20"/>
                <w:vertAlign w:val="superscript"/>
                <w:lang w:val="en-GB"/>
              </w:rPr>
              <w:t>(d) (e)</w:t>
            </w:r>
          </w:p>
          <w:p w14:paraId="0B9C4341" w14:textId="77777777" w:rsidR="003408E0" w:rsidRPr="00D35A7B" w:rsidRDefault="003408E0" w:rsidP="00B850A5">
            <w:pPr>
              <w:ind w:left="-179" w:right="-169"/>
              <w:jc w:val="center"/>
              <w:rPr>
                <w:b/>
                <w:color w:val="000000" w:themeColor="text1"/>
                <w:sz w:val="20"/>
                <w:szCs w:val="20"/>
                <w:lang w:val="en-GB"/>
              </w:rPr>
            </w:pPr>
            <w:r w:rsidRPr="00D35A7B">
              <w:rPr>
                <w:b/>
                <w:color w:val="000000" w:themeColor="text1"/>
                <w:sz w:val="20"/>
                <w:szCs w:val="20"/>
                <w:lang w:val="en-GB"/>
              </w:rPr>
              <w:t>Coefficient (95%CI)</w:t>
            </w:r>
          </w:p>
        </w:tc>
        <w:tc>
          <w:tcPr>
            <w:tcW w:w="358" w:type="pct"/>
            <w:tcBorders>
              <w:top w:val="single" w:sz="4" w:space="0" w:color="auto"/>
              <w:left w:val="nil"/>
              <w:bottom w:val="single" w:sz="4" w:space="0" w:color="auto"/>
            </w:tcBorders>
            <w:vAlign w:val="center"/>
          </w:tcPr>
          <w:p w14:paraId="04CCCFD0" w14:textId="77777777" w:rsidR="003408E0" w:rsidRPr="00D35A7B" w:rsidRDefault="003408E0" w:rsidP="00B850A5">
            <w:pPr>
              <w:ind w:left="-179" w:right="-169"/>
              <w:jc w:val="center"/>
              <w:rPr>
                <w:b/>
                <w:color w:val="000000" w:themeColor="text1"/>
                <w:sz w:val="20"/>
                <w:szCs w:val="20"/>
                <w:lang w:val="en-GB"/>
              </w:rPr>
            </w:pPr>
            <w:r w:rsidRPr="00D35A7B">
              <w:rPr>
                <w:b/>
                <w:color w:val="000000" w:themeColor="text1"/>
                <w:sz w:val="20"/>
                <w:szCs w:val="20"/>
                <w:lang w:val="en-GB"/>
              </w:rPr>
              <w:t>p value</w:t>
            </w:r>
          </w:p>
        </w:tc>
      </w:tr>
      <w:tr w:rsidR="00D35A7B" w:rsidRPr="00D35A7B" w14:paraId="62077810" w14:textId="77777777" w:rsidTr="00B850A5">
        <w:trPr>
          <w:trHeight w:val="242"/>
        </w:trPr>
        <w:tc>
          <w:tcPr>
            <w:tcW w:w="1352" w:type="pct"/>
            <w:vMerge w:val="restart"/>
            <w:tcBorders>
              <w:top w:val="single" w:sz="4" w:space="0" w:color="auto"/>
              <w:right w:val="nil"/>
            </w:tcBorders>
            <w:vAlign w:val="center"/>
          </w:tcPr>
          <w:p w14:paraId="64D43CAB" w14:textId="77777777" w:rsidR="003408E0" w:rsidRPr="00D35A7B" w:rsidRDefault="003408E0" w:rsidP="00B850A5">
            <w:pPr>
              <w:spacing w:line="240" w:lineRule="auto"/>
              <w:jc w:val="left"/>
              <w:rPr>
                <w:b/>
                <w:color w:val="000000" w:themeColor="text1"/>
                <w:sz w:val="20"/>
                <w:szCs w:val="20"/>
                <w:lang w:val="en-GB"/>
              </w:rPr>
            </w:pPr>
            <w:proofErr w:type="spellStart"/>
            <w:r w:rsidRPr="00D35A7B">
              <w:rPr>
                <w:b/>
                <w:color w:val="000000" w:themeColor="text1"/>
                <w:sz w:val="20"/>
                <w:szCs w:val="20"/>
                <w:lang w:val="en-GB"/>
              </w:rPr>
              <w:t>Tertiles</w:t>
            </w:r>
            <w:proofErr w:type="spellEnd"/>
            <w:r w:rsidRPr="00D35A7B">
              <w:rPr>
                <w:b/>
                <w:color w:val="000000" w:themeColor="text1"/>
                <w:sz w:val="20"/>
                <w:szCs w:val="20"/>
                <w:lang w:val="en-GB"/>
              </w:rPr>
              <w:t xml:space="preserve"> of </w:t>
            </w:r>
            <w:r w:rsidR="009F77EE" w:rsidRPr="00D35A7B">
              <w:rPr>
                <w:b/>
                <w:color w:val="000000" w:themeColor="text1"/>
                <w:sz w:val="20"/>
                <w:szCs w:val="20"/>
                <w:lang w:val="en-GB"/>
              </w:rPr>
              <w:t xml:space="preserve">the </w:t>
            </w:r>
            <w:r w:rsidRPr="00D35A7B">
              <w:rPr>
                <w:b/>
                <w:color w:val="000000" w:themeColor="text1"/>
                <w:sz w:val="20"/>
                <w:szCs w:val="20"/>
                <w:lang w:val="en-GB"/>
              </w:rPr>
              <w:t>Modified Retail Food Environment Index</w:t>
            </w:r>
          </w:p>
        </w:tc>
        <w:tc>
          <w:tcPr>
            <w:tcW w:w="486" w:type="pct"/>
            <w:tcBorders>
              <w:top w:val="single" w:sz="4" w:space="0" w:color="auto"/>
            </w:tcBorders>
          </w:tcPr>
          <w:p w14:paraId="3D2860EF"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Lowest</w:t>
            </w:r>
          </w:p>
        </w:tc>
        <w:tc>
          <w:tcPr>
            <w:tcW w:w="1306" w:type="pct"/>
            <w:tcBorders>
              <w:top w:val="single" w:sz="4" w:space="0" w:color="auto"/>
              <w:left w:val="nil"/>
            </w:tcBorders>
          </w:tcPr>
          <w:p w14:paraId="511B917B"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1</w:t>
            </w:r>
          </w:p>
        </w:tc>
        <w:tc>
          <w:tcPr>
            <w:tcW w:w="377" w:type="pct"/>
            <w:tcBorders>
              <w:top w:val="single" w:sz="4" w:space="0" w:color="auto"/>
              <w:left w:val="nil"/>
            </w:tcBorders>
          </w:tcPr>
          <w:p w14:paraId="29A901AA" w14:textId="77777777" w:rsidR="003408E0" w:rsidRPr="00D35A7B" w:rsidRDefault="003408E0" w:rsidP="00B850A5">
            <w:pPr>
              <w:ind w:left="-108" w:right="-169"/>
              <w:jc w:val="center"/>
              <w:rPr>
                <w:color w:val="000000" w:themeColor="text1"/>
                <w:sz w:val="18"/>
                <w:szCs w:val="18"/>
                <w:lang w:val="en-GB"/>
              </w:rPr>
            </w:pPr>
          </w:p>
        </w:tc>
        <w:tc>
          <w:tcPr>
            <w:tcW w:w="1121" w:type="pct"/>
            <w:tcBorders>
              <w:top w:val="single" w:sz="4" w:space="0" w:color="auto"/>
            </w:tcBorders>
          </w:tcPr>
          <w:p w14:paraId="53B19266"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1</w:t>
            </w:r>
          </w:p>
        </w:tc>
        <w:tc>
          <w:tcPr>
            <w:tcW w:w="358" w:type="pct"/>
            <w:tcBorders>
              <w:top w:val="single" w:sz="4" w:space="0" w:color="auto"/>
              <w:left w:val="nil"/>
            </w:tcBorders>
          </w:tcPr>
          <w:p w14:paraId="5E4A435F" w14:textId="77777777" w:rsidR="003408E0" w:rsidRPr="00D35A7B" w:rsidRDefault="003408E0" w:rsidP="00B850A5">
            <w:pPr>
              <w:ind w:left="-108"/>
              <w:jc w:val="center"/>
              <w:rPr>
                <w:color w:val="000000" w:themeColor="text1"/>
                <w:sz w:val="18"/>
                <w:szCs w:val="18"/>
                <w:lang w:val="en-GB"/>
              </w:rPr>
            </w:pPr>
          </w:p>
        </w:tc>
      </w:tr>
      <w:tr w:rsidR="00D35A7B" w:rsidRPr="00D35A7B" w14:paraId="340C83CB" w14:textId="77777777" w:rsidTr="00B850A5">
        <w:trPr>
          <w:trHeight w:val="242"/>
        </w:trPr>
        <w:tc>
          <w:tcPr>
            <w:tcW w:w="1352" w:type="pct"/>
            <w:vMerge/>
            <w:tcBorders>
              <w:right w:val="nil"/>
            </w:tcBorders>
          </w:tcPr>
          <w:p w14:paraId="5395F4DF" w14:textId="77777777" w:rsidR="003408E0" w:rsidRPr="00D35A7B" w:rsidRDefault="003408E0" w:rsidP="00B850A5">
            <w:pPr>
              <w:spacing w:line="240" w:lineRule="auto"/>
              <w:jc w:val="left"/>
              <w:rPr>
                <w:b/>
                <w:color w:val="000000" w:themeColor="text1"/>
                <w:sz w:val="20"/>
                <w:szCs w:val="20"/>
                <w:lang w:val="en-GB"/>
              </w:rPr>
            </w:pPr>
          </w:p>
        </w:tc>
        <w:tc>
          <w:tcPr>
            <w:tcW w:w="486" w:type="pct"/>
          </w:tcPr>
          <w:p w14:paraId="3AE000E7"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Medium</w:t>
            </w:r>
          </w:p>
        </w:tc>
        <w:tc>
          <w:tcPr>
            <w:tcW w:w="1306" w:type="pct"/>
            <w:tcBorders>
              <w:left w:val="nil"/>
            </w:tcBorders>
          </w:tcPr>
          <w:p w14:paraId="3E8F7B5B"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w:t>
            </w:r>
            <w:r w:rsidR="00B850A5" w:rsidRPr="00D35A7B">
              <w:rPr>
                <w:color w:val="000000" w:themeColor="text1"/>
                <w:sz w:val="20"/>
                <w:szCs w:val="20"/>
                <w:lang w:val="en-GB"/>
              </w:rPr>
              <w:t>34.7</w:t>
            </w:r>
            <w:r w:rsidRPr="00D35A7B">
              <w:rPr>
                <w:color w:val="000000" w:themeColor="text1"/>
                <w:sz w:val="20"/>
                <w:szCs w:val="20"/>
                <w:lang w:val="en-GB"/>
              </w:rPr>
              <w:t xml:space="preserve"> </w:t>
            </w:r>
            <w:r w:rsidR="00B850A5" w:rsidRPr="00D35A7B">
              <w:rPr>
                <w:color w:val="000000" w:themeColor="text1"/>
                <w:sz w:val="20"/>
                <w:szCs w:val="20"/>
                <w:lang w:val="en-GB"/>
              </w:rPr>
              <w:t>(-247</w:t>
            </w:r>
            <w:r w:rsidRPr="00D35A7B">
              <w:rPr>
                <w:color w:val="000000" w:themeColor="text1"/>
                <w:sz w:val="20"/>
                <w:szCs w:val="20"/>
                <w:lang w:val="en-GB"/>
              </w:rPr>
              <w:t>.</w:t>
            </w:r>
            <w:r w:rsidR="00B850A5" w:rsidRPr="00D35A7B">
              <w:rPr>
                <w:color w:val="000000" w:themeColor="text1"/>
                <w:sz w:val="20"/>
                <w:szCs w:val="20"/>
                <w:lang w:val="en-GB"/>
              </w:rPr>
              <w:t>8 ; 178</w:t>
            </w:r>
            <w:r w:rsidRPr="00D35A7B">
              <w:rPr>
                <w:color w:val="000000" w:themeColor="text1"/>
                <w:sz w:val="20"/>
                <w:szCs w:val="20"/>
                <w:lang w:val="en-GB"/>
              </w:rPr>
              <w:t>.4)</w:t>
            </w:r>
          </w:p>
        </w:tc>
        <w:tc>
          <w:tcPr>
            <w:tcW w:w="377" w:type="pct"/>
            <w:tcBorders>
              <w:left w:val="nil"/>
            </w:tcBorders>
          </w:tcPr>
          <w:p w14:paraId="217C18F1" w14:textId="77777777" w:rsidR="003408E0" w:rsidRPr="00D35A7B" w:rsidRDefault="003408E0" w:rsidP="00B850A5">
            <w:pPr>
              <w:ind w:left="-179" w:right="-169"/>
              <w:jc w:val="center"/>
              <w:rPr>
                <w:color w:val="000000" w:themeColor="text1"/>
                <w:sz w:val="20"/>
                <w:szCs w:val="20"/>
                <w:lang w:val="en-GB"/>
              </w:rPr>
            </w:pPr>
            <w:r w:rsidRPr="00D35A7B">
              <w:rPr>
                <w:color w:val="000000" w:themeColor="text1"/>
                <w:sz w:val="18"/>
                <w:szCs w:val="18"/>
                <w:lang w:val="en-GB"/>
              </w:rPr>
              <w:t>0</w:t>
            </w:r>
            <w:r w:rsidR="00B850A5" w:rsidRPr="00D35A7B">
              <w:rPr>
                <w:color w:val="000000" w:themeColor="text1"/>
                <w:sz w:val="18"/>
                <w:szCs w:val="18"/>
                <w:lang w:val="en-GB"/>
              </w:rPr>
              <w:t>.750</w:t>
            </w:r>
          </w:p>
        </w:tc>
        <w:tc>
          <w:tcPr>
            <w:tcW w:w="1121" w:type="pct"/>
          </w:tcPr>
          <w:p w14:paraId="30D5A8F2" w14:textId="77777777" w:rsidR="003408E0" w:rsidRPr="00D35A7B" w:rsidRDefault="00B850A5" w:rsidP="00B850A5">
            <w:pPr>
              <w:jc w:val="center"/>
              <w:rPr>
                <w:color w:val="000000" w:themeColor="text1"/>
                <w:sz w:val="20"/>
                <w:szCs w:val="20"/>
                <w:lang w:val="en-GB"/>
              </w:rPr>
            </w:pPr>
            <w:r w:rsidRPr="00D35A7B">
              <w:rPr>
                <w:color w:val="000000" w:themeColor="text1"/>
                <w:sz w:val="20"/>
                <w:szCs w:val="20"/>
                <w:lang w:val="en-GB"/>
              </w:rPr>
              <w:t>16.4</w:t>
            </w:r>
            <w:r w:rsidR="003408E0" w:rsidRPr="00D35A7B">
              <w:rPr>
                <w:color w:val="000000" w:themeColor="text1"/>
                <w:sz w:val="20"/>
                <w:szCs w:val="20"/>
                <w:lang w:val="en-GB"/>
              </w:rPr>
              <w:t xml:space="preserve"> (-10</w:t>
            </w:r>
            <w:r w:rsidRPr="00D35A7B">
              <w:rPr>
                <w:color w:val="000000" w:themeColor="text1"/>
                <w:sz w:val="20"/>
                <w:szCs w:val="20"/>
                <w:lang w:val="en-GB"/>
              </w:rPr>
              <w:t>4.</w:t>
            </w:r>
            <w:r w:rsidR="003408E0" w:rsidRPr="00D35A7B">
              <w:rPr>
                <w:color w:val="000000" w:themeColor="text1"/>
                <w:sz w:val="20"/>
                <w:szCs w:val="20"/>
                <w:lang w:val="en-GB"/>
              </w:rPr>
              <w:t>7</w:t>
            </w:r>
            <w:r w:rsidRPr="00D35A7B">
              <w:rPr>
                <w:color w:val="000000" w:themeColor="text1"/>
                <w:sz w:val="20"/>
                <w:szCs w:val="20"/>
                <w:lang w:val="en-GB"/>
              </w:rPr>
              <w:t xml:space="preserve"> ; 137</w:t>
            </w:r>
            <w:r w:rsidR="003408E0" w:rsidRPr="00D35A7B">
              <w:rPr>
                <w:color w:val="000000" w:themeColor="text1"/>
                <w:sz w:val="20"/>
                <w:szCs w:val="20"/>
                <w:lang w:val="en-GB"/>
              </w:rPr>
              <w:t>.</w:t>
            </w:r>
            <w:r w:rsidRPr="00D35A7B">
              <w:rPr>
                <w:color w:val="000000" w:themeColor="text1"/>
                <w:sz w:val="20"/>
                <w:szCs w:val="20"/>
                <w:lang w:val="en-GB"/>
              </w:rPr>
              <w:t>5</w:t>
            </w:r>
            <w:r w:rsidR="003408E0" w:rsidRPr="00D35A7B">
              <w:rPr>
                <w:color w:val="000000" w:themeColor="text1"/>
                <w:sz w:val="20"/>
                <w:szCs w:val="20"/>
                <w:lang w:val="en-GB"/>
              </w:rPr>
              <w:t>)</w:t>
            </w:r>
          </w:p>
        </w:tc>
        <w:tc>
          <w:tcPr>
            <w:tcW w:w="358" w:type="pct"/>
            <w:tcBorders>
              <w:left w:val="nil"/>
            </w:tcBorders>
          </w:tcPr>
          <w:p w14:paraId="0FBF2C20" w14:textId="77777777" w:rsidR="003408E0" w:rsidRPr="00D35A7B" w:rsidRDefault="00941866" w:rsidP="00941866">
            <w:pPr>
              <w:ind w:left="-179"/>
              <w:jc w:val="center"/>
              <w:rPr>
                <w:color w:val="000000" w:themeColor="text1"/>
                <w:sz w:val="20"/>
                <w:szCs w:val="20"/>
                <w:lang w:val="en-GB"/>
              </w:rPr>
            </w:pPr>
            <w:r w:rsidRPr="00D35A7B">
              <w:rPr>
                <w:color w:val="000000" w:themeColor="text1"/>
                <w:sz w:val="18"/>
                <w:szCs w:val="18"/>
                <w:lang w:val="en-GB"/>
              </w:rPr>
              <w:t>0.791</w:t>
            </w:r>
          </w:p>
        </w:tc>
      </w:tr>
      <w:tr w:rsidR="00D35A7B" w:rsidRPr="00D35A7B" w14:paraId="330DA79F" w14:textId="77777777" w:rsidTr="00B850A5">
        <w:trPr>
          <w:trHeight w:val="71"/>
        </w:trPr>
        <w:tc>
          <w:tcPr>
            <w:tcW w:w="1352" w:type="pct"/>
            <w:vMerge/>
            <w:tcBorders>
              <w:bottom w:val="single" w:sz="4" w:space="0" w:color="auto"/>
              <w:right w:val="nil"/>
            </w:tcBorders>
          </w:tcPr>
          <w:p w14:paraId="5F28D71D" w14:textId="77777777" w:rsidR="003408E0" w:rsidRPr="00D35A7B" w:rsidRDefault="003408E0" w:rsidP="00B850A5">
            <w:pPr>
              <w:spacing w:line="240" w:lineRule="auto"/>
              <w:jc w:val="left"/>
              <w:rPr>
                <w:b/>
                <w:color w:val="000000" w:themeColor="text1"/>
                <w:sz w:val="20"/>
                <w:szCs w:val="20"/>
                <w:lang w:val="en-GB"/>
              </w:rPr>
            </w:pPr>
          </w:p>
        </w:tc>
        <w:tc>
          <w:tcPr>
            <w:tcW w:w="486" w:type="pct"/>
            <w:tcBorders>
              <w:bottom w:val="single" w:sz="4" w:space="0" w:color="auto"/>
            </w:tcBorders>
          </w:tcPr>
          <w:p w14:paraId="3CD1619B"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 xml:space="preserve">Highest </w:t>
            </w:r>
          </w:p>
        </w:tc>
        <w:tc>
          <w:tcPr>
            <w:tcW w:w="1306" w:type="pct"/>
            <w:tcBorders>
              <w:left w:val="nil"/>
              <w:bottom w:val="single" w:sz="4" w:space="0" w:color="auto"/>
            </w:tcBorders>
          </w:tcPr>
          <w:p w14:paraId="479A4AA1" w14:textId="77777777" w:rsidR="003408E0" w:rsidRPr="00D35A7B" w:rsidRDefault="00B850A5" w:rsidP="00B850A5">
            <w:pPr>
              <w:jc w:val="center"/>
              <w:rPr>
                <w:color w:val="000000" w:themeColor="text1"/>
                <w:sz w:val="20"/>
                <w:szCs w:val="20"/>
                <w:lang w:val="en-US"/>
              </w:rPr>
            </w:pPr>
            <w:r w:rsidRPr="00D35A7B">
              <w:rPr>
                <w:color w:val="000000" w:themeColor="text1"/>
                <w:sz w:val="20"/>
                <w:szCs w:val="20"/>
                <w:lang w:val="en-GB"/>
              </w:rPr>
              <w:t>71.0 (-111</w:t>
            </w:r>
            <w:r w:rsidR="003408E0" w:rsidRPr="00D35A7B">
              <w:rPr>
                <w:color w:val="000000" w:themeColor="text1"/>
                <w:sz w:val="20"/>
                <w:szCs w:val="20"/>
                <w:lang w:val="en-GB"/>
              </w:rPr>
              <w:t>.</w:t>
            </w:r>
            <w:r w:rsidRPr="00D35A7B">
              <w:rPr>
                <w:color w:val="000000" w:themeColor="text1"/>
                <w:sz w:val="20"/>
                <w:szCs w:val="20"/>
                <w:lang w:val="en-GB"/>
              </w:rPr>
              <w:t>3 ; 253.2</w:t>
            </w:r>
            <w:r w:rsidR="003408E0" w:rsidRPr="00D35A7B">
              <w:rPr>
                <w:color w:val="000000" w:themeColor="text1"/>
                <w:sz w:val="20"/>
                <w:szCs w:val="20"/>
                <w:lang w:val="en-GB"/>
              </w:rPr>
              <w:t>)</w:t>
            </w:r>
          </w:p>
        </w:tc>
        <w:tc>
          <w:tcPr>
            <w:tcW w:w="377" w:type="pct"/>
            <w:tcBorders>
              <w:left w:val="nil"/>
              <w:bottom w:val="single" w:sz="4" w:space="0" w:color="auto"/>
            </w:tcBorders>
          </w:tcPr>
          <w:p w14:paraId="052DDBBB" w14:textId="77777777" w:rsidR="003408E0" w:rsidRPr="00D35A7B" w:rsidRDefault="003408E0" w:rsidP="00B850A5">
            <w:pPr>
              <w:ind w:left="-179" w:right="-169"/>
              <w:jc w:val="center"/>
              <w:rPr>
                <w:color w:val="000000" w:themeColor="text1"/>
                <w:sz w:val="20"/>
                <w:szCs w:val="20"/>
                <w:lang w:val="en-GB"/>
              </w:rPr>
            </w:pPr>
            <w:r w:rsidRPr="00D35A7B">
              <w:rPr>
                <w:color w:val="000000" w:themeColor="text1"/>
                <w:sz w:val="20"/>
                <w:szCs w:val="20"/>
                <w:lang w:val="en-GB"/>
              </w:rPr>
              <w:t>0</w:t>
            </w:r>
            <w:r w:rsidR="00B850A5" w:rsidRPr="00D35A7B">
              <w:rPr>
                <w:color w:val="000000" w:themeColor="text1"/>
                <w:sz w:val="20"/>
                <w:szCs w:val="20"/>
                <w:lang w:val="en-GB"/>
              </w:rPr>
              <w:t>.445</w:t>
            </w:r>
          </w:p>
        </w:tc>
        <w:tc>
          <w:tcPr>
            <w:tcW w:w="1121" w:type="pct"/>
            <w:tcBorders>
              <w:bottom w:val="single" w:sz="4" w:space="0" w:color="auto"/>
            </w:tcBorders>
          </w:tcPr>
          <w:p w14:paraId="4B535539" w14:textId="77777777" w:rsidR="003408E0" w:rsidRPr="00D35A7B" w:rsidRDefault="00B850A5" w:rsidP="00B850A5">
            <w:pPr>
              <w:jc w:val="center"/>
              <w:rPr>
                <w:color w:val="000000" w:themeColor="text1"/>
                <w:sz w:val="20"/>
                <w:szCs w:val="20"/>
                <w:lang w:val="en-GB"/>
              </w:rPr>
            </w:pPr>
            <w:r w:rsidRPr="00D35A7B">
              <w:rPr>
                <w:color w:val="000000" w:themeColor="text1"/>
                <w:sz w:val="20"/>
                <w:szCs w:val="20"/>
                <w:lang w:val="en-GB"/>
              </w:rPr>
              <w:t>98.7</w:t>
            </w:r>
            <w:r w:rsidR="003408E0" w:rsidRPr="00D35A7B">
              <w:rPr>
                <w:color w:val="000000" w:themeColor="text1"/>
                <w:sz w:val="20"/>
                <w:szCs w:val="20"/>
                <w:lang w:val="en-GB"/>
              </w:rPr>
              <w:t xml:space="preserve"> (-</w:t>
            </w:r>
            <w:r w:rsidRPr="00D35A7B">
              <w:rPr>
                <w:color w:val="000000" w:themeColor="text1"/>
                <w:sz w:val="20"/>
                <w:szCs w:val="20"/>
                <w:lang w:val="en-GB"/>
              </w:rPr>
              <w:t>5</w:t>
            </w:r>
            <w:r w:rsidR="003408E0" w:rsidRPr="00D35A7B">
              <w:rPr>
                <w:color w:val="000000" w:themeColor="text1"/>
                <w:sz w:val="20"/>
                <w:szCs w:val="20"/>
                <w:lang w:val="en-GB"/>
              </w:rPr>
              <w:t>.</w:t>
            </w:r>
            <w:r w:rsidRPr="00D35A7B">
              <w:rPr>
                <w:color w:val="000000" w:themeColor="text1"/>
                <w:sz w:val="20"/>
                <w:szCs w:val="20"/>
                <w:lang w:val="en-GB"/>
              </w:rPr>
              <w:t>61</w:t>
            </w:r>
            <w:r w:rsidR="00941866" w:rsidRPr="00D35A7B">
              <w:rPr>
                <w:color w:val="000000" w:themeColor="text1"/>
                <w:sz w:val="20"/>
                <w:szCs w:val="20"/>
                <w:lang w:val="en-GB"/>
              </w:rPr>
              <w:t xml:space="preserve"> ; 203.0</w:t>
            </w:r>
            <w:r w:rsidR="003408E0" w:rsidRPr="00D35A7B">
              <w:rPr>
                <w:color w:val="000000" w:themeColor="text1"/>
                <w:sz w:val="20"/>
                <w:szCs w:val="20"/>
                <w:lang w:val="en-GB"/>
              </w:rPr>
              <w:t>)</w:t>
            </w:r>
          </w:p>
        </w:tc>
        <w:tc>
          <w:tcPr>
            <w:tcW w:w="358" w:type="pct"/>
            <w:tcBorders>
              <w:left w:val="nil"/>
              <w:bottom w:val="single" w:sz="4" w:space="0" w:color="auto"/>
            </w:tcBorders>
          </w:tcPr>
          <w:p w14:paraId="56F93FB3" w14:textId="77777777" w:rsidR="003408E0" w:rsidRPr="00D35A7B" w:rsidRDefault="00941866" w:rsidP="00B850A5">
            <w:pPr>
              <w:ind w:left="-179"/>
              <w:jc w:val="center"/>
              <w:rPr>
                <w:color w:val="000000" w:themeColor="text1"/>
                <w:sz w:val="20"/>
                <w:szCs w:val="20"/>
                <w:lang w:val="en-GB"/>
              </w:rPr>
            </w:pPr>
            <w:r w:rsidRPr="00D35A7B">
              <w:rPr>
                <w:color w:val="000000" w:themeColor="text1"/>
                <w:sz w:val="20"/>
                <w:szCs w:val="20"/>
                <w:lang w:val="en-GB"/>
              </w:rPr>
              <w:t>0.06</w:t>
            </w:r>
            <w:r w:rsidR="003408E0" w:rsidRPr="00D35A7B">
              <w:rPr>
                <w:color w:val="000000" w:themeColor="text1"/>
                <w:sz w:val="20"/>
                <w:szCs w:val="20"/>
                <w:lang w:val="en-GB"/>
              </w:rPr>
              <w:t>4</w:t>
            </w:r>
          </w:p>
        </w:tc>
      </w:tr>
      <w:tr w:rsidR="00D35A7B" w:rsidRPr="00D35A7B" w14:paraId="28DB9D3E" w14:textId="77777777" w:rsidTr="00B850A5">
        <w:trPr>
          <w:trHeight w:val="212"/>
        </w:trPr>
        <w:tc>
          <w:tcPr>
            <w:tcW w:w="1352" w:type="pct"/>
            <w:vMerge w:val="restart"/>
            <w:tcBorders>
              <w:top w:val="single" w:sz="4" w:space="0" w:color="auto"/>
              <w:right w:val="nil"/>
            </w:tcBorders>
            <w:vAlign w:val="center"/>
          </w:tcPr>
          <w:p w14:paraId="2DE44053" w14:textId="77777777" w:rsidR="003408E0" w:rsidRPr="00D35A7B" w:rsidRDefault="003408E0" w:rsidP="00B850A5">
            <w:pPr>
              <w:spacing w:line="240" w:lineRule="auto"/>
              <w:jc w:val="left"/>
              <w:rPr>
                <w:b/>
                <w:color w:val="000000" w:themeColor="text1"/>
                <w:sz w:val="20"/>
                <w:szCs w:val="20"/>
                <w:lang w:val="en-GB"/>
              </w:rPr>
            </w:pPr>
            <w:proofErr w:type="spellStart"/>
            <w:r w:rsidRPr="00D35A7B">
              <w:rPr>
                <w:b/>
                <w:color w:val="000000" w:themeColor="text1"/>
                <w:sz w:val="20"/>
                <w:szCs w:val="20"/>
                <w:lang w:val="en-GB"/>
              </w:rPr>
              <w:t>Tertiles</w:t>
            </w:r>
            <w:proofErr w:type="spellEnd"/>
            <w:r w:rsidRPr="00D35A7B">
              <w:rPr>
                <w:b/>
                <w:color w:val="000000" w:themeColor="text1"/>
                <w:sz w:val="20"/>
                <w:szCs w:val="20"/>
                <w:lang w:val="en-GB"/>
              </w:rPr>
              <w:t xml:space="preserve"> of </w:t>
            </w:r>
            <w:r w:rsidR="009F77EE" w:rsidRPr="00D35A7B">
              <w:rPr>
                <w:b/>
                <w:color w:val="000000" w:themeColor="text1"/>
                <w:sz w:val="20"/>
                <w:szCs w:val="20"/>
                <w:lang w:val="en-GB"/>
              </w:rPr>
              <w:t xml:space="preserve">the </w:t>
            </w:r>
            <w:r w:rsidRPr="00D35A7B">
              <w:rPr>
                <w:b/>
                <w:color w:val="000000" w:themeColor="text1"/>
                <w:sz w:val="20"/>
                <w:szCs w:val="20"/>
                <w:lang w:val="en-GB"/>
              </w:rPr>
              <w:t xml:space="preserve">ratio for spatial access scores </w:t>
            </w:r>
          </w:p>
        </w:tc>
        <w:tc>
          <w:tcPr>
            <w:tcW w:w="486" w:type="pct"/>
            <w:tcBorders>
              <w:top w:val="single" w:sz="4" w:space="0" w:color="auto"/>
            </w:tcBorders>
          </w:tcPr>
          <w:p w14:paraId="28848785"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Lowest</w:t>
            </w:r>
          </w:p>
        </w:tc>
        <w:tc>
          <w:tcPr>
            <w:tcW w:w="1306" w:type="pct"/>
            <w:tcBorders>
              <w:top w:val="single" w:sz="4" w:space="0" w:color="auto"/>
              <w:left w:val="nil"/>
            </w:tcBorders>
          </w:tcPr>
          <w:p w14:paraId="7F4FCB36"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1</w:t>
            </w:r>
          </w:p>
        </w:tc>
        <w:tc>
          <w:tcPr>
            <w:tcW w:w="377" w:type="pct"/>
            <w:tcBorders>
              <w:top w:val="single" w:sz="4" w:space="0" w:color="auto"/>
              <w:left w:val="nil"/>
            </w:tcBorders>
          </w:tcPr>
          <w:p w14:paraId="3333C4EA" w14:textId="77777777" w:rsidR="003408E0" w:rsidRPr="00D35A7B" w:rsidRDefault="003408E0" w:rsidP="00B850A5">
            <w:pPr>
              <w:ind w:left="-108" w:right="-169"/>
              <w:jc w:val="center"/>
              <w:rPr>
                <w:color w:val="000000" w:themeColor="text1"/>
                <w:sz w:val="18"/>
                <w:szCs w:val="18"/>
                <w:lang w:val="en-GB"/>
              </w:rPr>
            </w:pPr>
          </w:p>
        </w:tc>
        <w:tc>
          <w:tcPr>
            <w:tcW w:w="1121" w:type="pct"/>
            <w:tcBorders>
              <w:top w:val="single" w:sz="4" w:space="0" w:color="auto"/>
            </w:tcBorders>
          </w:tcPr>
          <w:p w14:paraId="641606DE" w14:textId="77777777" w:rsidR="003408E0" w:rsidRPr="00D35A7B" w:rsidRDefault="003408E0" w:rsidP="00B850A5">
            <w:pPr>
              <w:jc w:val="center"/>
              <w:rPr>
                <w:color w:val="000000" w:themeColor="text1"/>
                <w:sz w:val="18"/>
                <w:szCs w:val="18"/>
                <w:lang w:val="en-GB"/>
              </w:rPr>
            </w:pPr>
            <w:r w:rsidRPr="00D35A7B">
              <w:rPr>
                <w:color w:val="000000" w:themeColor="text1"/>
                <w:sz w:val="18"/>
                <w:szCs w:val="18"/>
                <w:lang w:val="en-GB"/>
              </w:rPr>
              <w:t>1</w:t>
            </w:r>
          </w:p>
        </w:tc>
        <w:tc>
          <w:tcPr>
            <w:tcW w:w="358" w:type="pct"/>
            <w:tcBorders>
              <w:top w:val="single" w:sz="4" w:space="0" w:color="auto"/>
              <w:left w:val="nil"/>
            </w:tcBorders>
          </w:tcPr>
          <w:p w14:paraId="3C1265E4" w14:textId="77777777" w:rsidR="003408E0" w:rsidRPr="00D35A7B" w:rsidRDefault="003408E0" w:rsidP="00B850A5">
            <w:pPr>
              <w:ind w:left="-108"/>
              <w:jc w:val="center"/>
              <w:rPr>
                <w:color w:val="000000" w:themeColor="text1"/>
                <w:sz w:val="18"/>
                <w:szCs w:val="18"/>
                <w:lang w:val="en-GB"/>
              </w:rPr>
            </w:pPr>
          </w:p>
        </w:tc>
      </w:tr>
      <w:tr w:rsidR="00D35A7B" w:rsidRPr="00D35A7B" w14:paraId="238FA481" w14:textId="77777777" w:rsidTr="00B850A5">
        <w:trPr>
          <w:trHeight w:val="212"/>
        </w:trPr>
        <w:tc>
          <w:tcPr>
            <w:tcW w:w="1352" w:type="pct"/>
            <w:vMerge/>
            <w:tcBorders>
              <w:right w:val="nil"/>
            </w:tcBorders>
            <w:vAlign w:val="center"/>
          </w:tcPr>
          <w:p w14:paraId="0C2C1CF5" w14:textId="77777777" w:rsidR="003408E0" w:rsidRPr="00D35A7B" w:rsidRDefault="003408E0" w:rsidP="00B850A5">
            <w:pPr>
              <w:ind w:firstLine="142"/>
              <w:rPr>
                <w:b/>
                <w:color w:val="000000" w:themeColor="text1"/>
                <w:sz w:val="16"/>
                <w:szCs w:val="16"/>
                <w:lang w:val="en-GB"/>
              </w:rPr>
            </w:pPr>
          </w:p>
        </w:tc>
        <w:tc>
          <w:tcPr>
            <w:tcW w:w="486" w:type="pct"/>
          </w:tcPr>
          <w:p w14:paraId="135F96C8"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Medium</w:t>
            </w:r>
          </w:p>
        </w:tc>
        <w:tc>
          <w:tcPr>
            <w:tcW w:w="1306" w:type="pct"/>
            <w:tcBorders>
              <w:left w:val="nil"/>
            </w:tcBorders>
          </w:tcPr>
          <w:p w14:paraId="55283DD6" w14:textId="77777777" w:rsidR="003408E0" w:rsidRPr="00D35A7B" w:rsidRDefault="009C06EE" w:rsidP="009C06EE">
            <w:pPr>
              <w:jc w:val="center"/>
              <w:rPr>
                <w:color w:val="000000" w:themeColor="text1"/>
                <w:sz w:val="20"/>
                <w:szCs w:val="20"/>
                <w:lang w:val="en-GB"/>
              </w:rPr>
            </w:pPr>
            <w:r w:rsidRPr="00D35A7B">
              <w:rPr>
                <w:color w:val="000000" w:themeColor="text1"/>
                <w:sz w:val="20"/>
                <w:szCs w:val="20"/>
                <w:lang w:val="en-GB"/>
              </w:rPr>
              <w:t>-58.3</w:t>
            </w:r>
            <w:r w:rsidR="003408E0" w:rsidRPr="00D35A7B">
              <w:rPr>
                <w:color w:val="000000" w:themeColor="text1"/>
                <w:sz w:val="20"/>
                <w:szCs w:val="20"/>
                <w:lang w:val="en-GB"/>
              </w:rPr>
              <w:t xml:space="preserve"> (-1</w:t>
            </w:r>
            <w:r w:rsidRPr="00D35A7B">
              <w:rPr>
                <w:color w:val="000000" w:themeColor="text1"/>
                <w:sz w:val="20"/>
                <w:szCs w:val="20"/>
                <w:lang w:val="en-GB"/>
              </w:rPr>
              <w:t>80</w:t>
            </w:r>
            <w:r w:rsidR="003408E0" w:rsidRPr="00D35A7B">
              <w:rPr>
                <w:color w:val="000000" w:themeColor="text1"/>
                <w:sz w:val="20"/>
                <w:szCs w:val="20"/>
                <w:lang w:val="en-GB"/>
              </w:rPr>
              <w:t>.</w:t>
            </w:r>
            <w:r w:rsidRPr="00D35A7B">
              <w:rPr>
                <w:color w:val="000000" w:themeColor="text1"/>
                <w:sz w:val="20"/>
                <w:szCs w:val="20"/>
                <w:lang w:val="en-GB"/>
              </w:rPr>
              <w:t>2 ; 63</w:t>
            </w:r>
            <w:r w:rsidR="003408E0" w:rsidRPr="00D35A7B">
              <w:rPr>
                <w:color w:val="000000" w:themeColor="text1"/>
                <w:sz w:val="20"/>
                <w:szCs w:val="20"/>
                <w:lang w:val="en-GB"/>
              </w:rPr>
              <w:t>.</w:t>
            </w:r>
            <w:r w:rsidRPr="00D35A7B">
              <w:rPr>
                <w:color w:val="000000" w:themeColor="text1"/>
                <w:sz w:val="20"/>
                <w:szCs w:val="20"/>
                <w:lang w:val="en-GB"/>
              </w:rPr>
              <w:t>5</w:t>
            </w:r>
            <w:r w:rsidR="003408E0" w:rsidRPr="00D35A7B">
              <w:rPr>
                <w:color w:val="000000" w:themeColor="text1"/>
                <w:sz w:val="20"/>
                <w:szCs w:val="20"/>
                <w:lang w:val="en-GB"/>
              </w:rPr>
              <w:t>)</w:t>
            </w:r>
          </w:p>
        </w:tc>
        <w:tc>
          <w:tcPr>
            <w:tcW w:w="377" w:type="pct"/>
            <w:tcBorders>
              <w:left w:val="nil"/>
            </w:tcBorders>
          </w:tcPr>
          <w:p w14:paraId="03D92A04" w14:textId="77777777" w:rsidR="003408E0" w:rsidRPr="00D35A7B" w:rsidRDefault="003408E0" w:rsidP="00B850A5">
            <w:pPr>
              <w:ind w:left="-179" w:right="-169"/>
              <w:jc w:val="center"/>
              <w:rPr>
                <w:color w:val="000000" w:themeColor="text1"/>
                <w:sz w:val="20"/>
                <w:szCs w:val="20"/>
                <w:lang w:val="en-GB"/>
              </w:rPr>
            </w:pPr>
            <w:r w:rsidRPr="00D35A7B">
              <w:rPr>
                <w:color w:val="000000" w:themeColor="text1"/>
                <w:sz w:val="20"/>
                <w:szCs w:val="20"/>
                <w:lang w:val="en-GB"/>
              </w:rPr>
              <w:t>0</w:t>
            </w:r>
            <w:r w:rsidR="009C06EE" w:rsidRPr="00D35A7B">
              <w:rPr>
                <w:color w:val="000000" w:themeColor="text1"/>
                <w:sz w:val="20"/>
                <w:szCs w:val="20"/>
                <w:lang w:val="en-GB"/>
              </w:rPr>
              <w:t>.348</w:t>
            </w:r>
          </w:p>
        </w:tc>
        <w:tc>
          <w:tcPr>
            <w:tcW w:w="1121" w:type="pct"/>
          </w:tcPr>
          <w:p w14:paraId="3D2D84D0" w14:textId="77777777" w:rsidR="003408E0" w:rsidRPr="00D35A7B" w:rsidRDefault="009C06EE" w:rsidP="009C06EE">
            <w:pPr>
              <w:jc w:val="center"/>
              <w:rPr>
                <w:color w:val="000000" w:themeColor="text1"/>
                <w:sz w:val="20"/>
                <w:szCs w:val="20"/>
                <w:lang w:val="en-GB"/>
              </w:rPr>
            </w:pPr>
            <w:r w:rsidRPr="00D35A7B">
              <w:rPr>
                <w:color w:val="000000" w:themeColor="text1"/>
                <w:sz w:val="20"/>
                <w:szCs w:val="20"/>
                <w:lang w:val="en-GB"/>
              </w:rPr>
              <w:t>24.6 (-65</w:t>
            </w:r>
            <w:r w:rsidR="003408E0" w:rsidRPr="00D35A7B">
              <w:rPr>
                <w:color w:val="000000" w:themeColor="text1"/>
                <w:sz w:val="20"/>
                <w:szCs w:val="20"/>
                <w:lang w:val="en-GB"/>
              </w:rPr>
              <w:t>.</w:t>
            </w:r>
            <w:r w:rsidRPr="00D35A7B">
              <w:rPr>
                <w:color w:val="000000" w:themeColor="text1"/>
                <w:sz w:val="20"/>
                <w:szCs w:val="20"/>
                <w:lang w:val="en-GB"/>
              </w:rPr>
              <w:t>2; 114</w:t>
            </w:r>
            <w:r w:rsidR="003408E0" w:rsidRPr="00D35A7B">
              <w:rPr>
                <w:color w:val="000000" w:themeColor="text1"/>
                <w:sz w:val="20"/>
                <w:szCs w:val="20"/>
                <w:lang w:val="en-GB"/>
              </w:rPr>
              <w:t>.</w:t>
            </w:r>
            <w:r w:rsidRPr="00D35A7B">
              <w:rPr>
                <w:color w:val="000000" w:themeColor="text1"/>
                <w:sz w:val="20"/>
                <w:szCs w:val="20"/>
                <w:lang w:val="en-GB"/>
              </w:rPr>
              <w:t>3</w:t>
            </w:r>
            <w:r w:rsidR="003408E0" w:rsidRPr="00D35A7B">
              <w:rPr>
                <w:color w:val="000000" w:themeColor="text1"/>
                <w:sz w:val="20"/>
                <w:szCs w:val="20"/>
                <w:lang w:val="en-GB"/>
              </w:rPr>
              <w:t>)</w:t>
            </w:r>
          </w:p>
        </w:tc>
        <w:tc>
          <w:tcPr>
            <w:tcW w:w="358" w:type="pct"/>
            <w:tcBorders>
              <w:left w:val="nil"/>
            </w:tcBorders>
          </w:tcPr>
          <w:p w14:paraId="164D0398" w14:textId="77777777" w:rsidR="003408E0" w:rsidRPr="00D35A7B" w:rsidRDefault="009C06EE" w:rsidP="009C06EE">
            <w:pPr>
              <w:ind w:left="-179"/>
              <w:jc w:val="center"/>
              <w:rPr>
                <w:color w:val="000000" w:themeColor="text1"/>
                <w:sz w:val="20"/>
                <w:szCs w:val="20"/>
                <w:lang w:val="en-GB"/>
              </w:rPr>
            </w:pPr>
            <w:r w:rsidRPr="00D35A7B">
              <w:rPr>
                <w:color w:val="000000" w:themeColor="text1"/>
                <w:sz w:val="20"/>
                <w:szCs w:val="20"/>
                <w:lang w:val="en-GB"/>
              </w:rPr>
              <w:t>0.592</w:t>
            </w:r>
          </w:p>
        </w:tc>
      </w:tr>
      <w:tr w:rsidR="00D35A7B" w:rsidRPr="00D35A7B" w14:paraId="060B9AB6" w14:textId="77777777" w:rsidTr="00B850A5">
        <w:trPr>
          <w:trHeight w:val="212"/>
        </w:trPr>
        <w:tc>
          <w:tcPr>
            <w:tcW w:w="1352" w:type="pct"/>
            <w:vMerge/>
            <w:tcBorders>
              <w:bottom w:val="single" w:sz="4" w:space="0" w:color="000000" w:themeColor="text1"/>
              <w:right w:val="nil"/>
            </w:tcBorders>
            <w:vAlign w:val="center"/>
          </w:tcPr>
          <w:p w14:paraId="58A6AAE0" w14:textId="77777777" w:rsidR="003408E0" w:rsidRPr="00D35A7B" w:rsidRDefault="003408E0" w:rsidP="00B850A5">
            <w:pPr>
              <w:ind w:firstLine="142"/>
              <w:rPr>
                <w:b/>
                <w:color w:val="000000" w:themeColor="text1"/>
                <w:sz w:val="16"/>
                <w:szCs w:val="16"/>
                <w:lang w:val="en-GB"/>
              </w:rPr>
            </w:pPr>
          </w:p>
        </w:tc>
        <w:tc>
          <w:tcPr>
            <w:tcW w:w="486" w:type="pct"/>
            <w:tcBorders>
              <w:bottom w:val="single" w:sz="4" w:space="0" w:color="000000" w:themeColor="text1"/>
            </w:tcBorders>
          </w:tcPr>
          <w:p w14:paraId="0CF62E31" w14:textId="77777777" w:rsidR="003408E0" w:rsidRPr="00D35A7B" w:rsidRDefault="003408E0" w:rsidP="00B850A5">
            <w:pPr>
              <w:jc w:val="center"/>
              <w:rPr>
                <w:color w:val="000000" w:themeColor="text1"/>
                <w:sz w:val="20"/>
                <w:szCs w:val="20"/>
                <w:lang w:val="en-GB"/>
              </w:rPr>
            </w:pPr>
            <w:r w:rsidRPr="00D35A7B">
              <w:rPr>
                <w:color w:val="000000" w:themeColor="text1"/>
                <w:sz w:val="20"/>
                <w:szCs w:val="20"/>
                <w:lang w:val="en-GB"/>
              </w:rPr>
              <w:t xml:space="preserve">Highest </w:t>
            </w:r>
          </w:p>
        </w:tc>
        <w:tc>
          <w:tcPr>
            <w:tcW w:w="1306" w:type="pct"/>
            <w:tcBorders>
              <w:left w:val="nil"/>
              <w:bottom w:val="single" w:sz="4" w:space="0" w:color="000000" w:themeColor="text1"/>
            </w:tcBorders>
          </w:tcPr>
          <w:p w14:paraId="5B56C6F8" w14:textId="77777777" w:rsidR="003408E0" w:rsidRPr="00D35A7B" w:rsidRDefault="009C06EE" w:rsidP="009C06EE">
            <w:pPr>
              <w:jc w:val="center"/>
              <w:rPr>
                <w:color w:val="000000" w:themeColor="text1"/>
                <w:sz w:val="20"/>
                <w:szCs w:val="20"/>
                <w:lang w:val="en-GB"/>
              </w:rPr>
            </w:pPr>
            <w:r w:rsidRPr="00D35A7B">
              <w:rPr>
                <w:color w:val="000000" w:themeColor="text1"/>
                <w:sz w:val="20"/>
                <w:szCs w:val="20"/>
                <w:lang w:val="en-GB"/>
              </w:rPr>
              <w:t>37.9 (-106.6 ; 182</w:t>
            </w:r>
            <w:r w:rsidR="003408E0" w:rsidRPr="00D35A7B">
              <w:rPr>
                <w:color w:val="000000" w:themeColor="text1"/>
                <w:sz w:val="20"/>
                <w:szCs w:val="20"/>
                <w:lang w:val="en-GB"/>
              </w:rPr>
              <w:t>.</w:t>
            </w:r>
            <w:r w:rsidRPr="00D35A7B">
              <w:rPr>
                <w:color w:val="000000" w:themeColor="text1"/>
                <w:sz w:val="20"/>
                <w:szCs w:val="20"/>
                <w:lang w:val="en-GB"/>
              </w:rPr>
              <w:t>4</w:t>
            </w:r>
            <w:r w:rsidR="003408E0" w:rsidRPr="00D35A7B">
              <w:rPr>
                <w:color w:val="000000" w:themeColor="text1"/>
                <w:sz w:val="20"/>
                <w:szCs w:val="20"/>
                <w:lang w:val="en-GB"/>
              </w:rPr>
              <w:t>)</w:t>
            </w:r>
          </w:p>
        </w:tc>
        <w:tc>
          <w:tcPr>
            <w:tcW w:w="377" w:type="pct"/>
            <w:tcBorders>
              <w:left w:val="nil"/>
              <w:bottom w:val="single" w:sz="4" w:space="0" w:color="000000" w:themeColor="text1"/>
            </w:tcBorders>
          </w:tcPr>
          <w:p w14:paraId="2B1C08A3" w14:textId="77777777" w:rsidR="003408E0" w:rsidRPr="00D35A7B" w:rsidRDefault="003408E0" w:rsidP="00B850A5">
            <w:pPr>
              <w:ind w:left="-179" w:right="-169"/>
              <w:jc w:val="center"/>
              <w:rPr>
                <w:color w:val="000000" w:themeColor="text1"/>
                <w:sz w:val="20"/>
                <w:szCs w:val="20"/>
                <w:lang w:val="en-GB"/>
              </w:rPr>
            </w:pPr>
            <w:r w:rsidRPr="00D35A7B">
              <w:rPr>
                <w:color w:val="000000" w:themeColor="text1"/>
                <w:sz w:val="20"/>
                <w:szCs w:val="20"/>
                <w:lang w:val="en-GB"/>
              </w:rPr>
              <w:t>0</w:t>
            </w:r>
            <w:r w:rsidR="009C06EE" w:rsidRPr="00D35A7B">
              <w:rPr>
                <w:color w:val="000000" w:themeColor="text1"/>
                <w:sz w:val="20"/>
                <w:szCs w:val="20"/>
                <w:lang w:val="en-GB"/>
              </w:rPr>
              <w:t>.607</w:t>
            </w:r>
          </w:p>
        </w:tc>
        <w:tc>
          <w:tcPr>
            <w:tcW w:w="1121" w:type="pct"/>
            <w:tcBorders>
              <w:bottom w:val="single" w:sz="4" w:space="0" w:color="000000" w:themeColor="text1"/>
            </w:tcBorders>
          </w:tcPr>
          <w:p w14:paraId="6D84284F" w14:textId="77777777" w:rsidR="003408E0" w:rsidRPr="00D35A7B" w:rsidRDefault="009C06EE" w:rsidP="009C06EE">
            <w:pPr>
              <w:jc w:val="center"/>
              <w:rPr>
                <w:color w:val="000000" w:themeColor="text1"/>
                <w:sz w:val="20"/>
                <w:szCs w:val="20"/>
                <w:lang w:val="en-GB"/>
              </w:rPr>
            </w:pPr>
            <w:r w:rsidRPr="00D35A7B">
              <w:rPr>
                <w:color w:val="000000" w:themeColor="text1"/>
                <w:sz w:val="20"/>
                <w:szCs w:val="20"/>
                <w:lang w:val="en-GB"/>
              </w:rPr>
              <w:t>41.0</w:t>
            </w:r>
            <w:r w:rsidR="003408E0" w:rsidRPr="00D35A7B">
              <w:rPr>
                <w:color w:val="000000" w:themeColor="text1"/>
                <w:sz w:val="20"/>
                <w:szCs w:val="20"/>
                <w:lang w:val="en-GB"/>
              </w:rPr>
              <w:t xml:space="preserve"> (-65.</w:t>
            </w:r>
            <w:r w:rsidRPr="00D35A7B">
              <w:rPr>
                <w:color w:val="000000" w:themeColor="text1"/>
                <w:sz w:val="20"/>
                <w:szCs w:val="20"/>
                <w:lang w:val="en-GB"/>
              </w:rPr>
              <w:t>1 ; 142</w:t>
            </w:r>
            <w:r w:rsidR="003408E0" w:rsidRPr="00D35A7B">
              <w:rPr>
                <w:color w:val="000000" w:themeColor="text1"/>
                <w:sz w:val="20"/>
                <w:szCs w:val="20"/>
                <w:lang w:val="en-GB"/>
              </w:rPr>
              <w:t>.1)</w:t>
            </w:r>
          </w:p>
        </w:tc>
        <w:tc>
          <w:tcPr>
            <w:tcW w:w="358" w:type="pct"/>
            <w:tcBorders>
              <w:left w:val="nil"/>
              <w:bottom w:val="single" w:sz="4" w:space="0" w:color="000000" w:themeColor="text1"/>
            </w:tcBorders>
          </w:tcPr>
          <w:p w14:paraId="020B4967" w14:textId="77777777" w:rsidR="003408E0" w:rsidRPr="00D35A7B" w:rsidRDefault="003408E0" w:rsidP="00B850A5">
            <w:pPr>
              <w:ind w:left="-179"/>
              <w:jc w:val="center"/>
              <w:rPr>
                <w:color w:val="000000" w:themeColor="text1"/>
                <w:sz w:val="20"/>
                <w:szCs w:val="20"/>
                <w:lang w:val="en-GB"/>
              </w:rPr>
            </w:pPr>
            <w:r w:rsidRPr="00D35A7B">
              <w:rPr>
                <w:color w:val="000000" w:themeColor="text1"/>
                <w:sz w:val="20"/>
                <w:szCs w:val="20"/>
                <w:lang w:val="en-GB"/>
              </w:rPr>
              <w:t>0</w:t>
            </w:r>
            <w:r w:rsidR="009C06EE" w:rsidRPr="00D35A7B">
              <w:rPr>
                <w:color w:val="000000" w:themeColor="text1"/>
                <w:sz w:val="20"/>
                <w:szCs w:val="20"/>
                <w:lang w:val="en-GB"/>
              </w:rPr>
              <w:t>.426</w:t>
            </w:r>
          </w:p>
        </w:tc>
      </w:tr>
    </w:tbl>
    <w:p w14:paraId="063AE4A1" w14:textId="77777777" w:rsidR="003408E0" w:rsidRPr="00D35A7B" w:rsidRDefault="003408E0" w:rsidP="003408E0">
      <w:pPr>
        <w:keepNext/>
        <w:spacing w:line="240" w:lineRule="auto"/>
        <w:rPr>
          <w:color w:val="000000" w:themeColor="text1"/>
          <w:sz w:val="18"/>
          <w:szCs w:val="18"/>
          <w:lang w:val="en-GB"/>
        </w:rPr>
      </w:pPr>
      <w:r w:rsidRPr="00D35A7B">
        <w:rPr>
          <w:color w:val="000000" w:themeColor="text1"/>
          <w:sz w:val="18"/>
          <w:szCs w:val="18"/>
          <w:lang w:val="en-GB"/>
        </w:rPr>
        <w:t xml:space="preserve"> </w:t>
      </w:r>
      <w:r w:rsidR="00370026" w:rsidRPr="00D35A7B">
        <w:rPr>
          <w:color w:val="000000" w:themeColor="text1"/>
          <w:sz w:val="18"/>
          <w:szCs w:val="18"/>
          <w:lang w:val="en-GB"/>
        </w:rPr>
        <w:t>(a) Healthier food retailers: supermarket and local shops; (b) Less healthy food retailers: fast food restaurants, café/bars and convenience/liquor stores; Dietary patterns obtained from principal component analysis. (c) Healthy dietary pattern is composed of fruit, vegetables and fish. (d) less healthy dietary patterns is composed of fast food, sweets and sweetened beverages; All models were adjusted for age, sex, educational attainment, household composition and urban region. (e) Scores for healthy and less dietary patterns were multiplied by 1000; GEE = generalized estimating equation.</w:t>
      </w:r>
    </w:p>
    <w:bookmarkEnd w:id="0"/>
    <w:p w14:paraId="1C61BAEA" w14:textId="77777777" w:rsidR="003408E0" w:rsidRPr="00D35A7B" w:rsidRDefault="003408E0" w:rsidP="00F505E6">
      <w:pPr>
        <w:rPr>
          <w:b/>
          <w:color w:val="000000" w:themeColor="text1"/>
          <w:lang w:val="en-GB"/>
        </w:rPr>
      </w:pPr>
    </w:p>
    <w:sectPr w:rsidR="003408E0" w:rsidRPr="00D35A7B" w:rsidSect="00F505E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E6"/>
    <w:rsid w:val="000A5351"/>
    <w:rsid w:val="000F75A0"/>
    <w:rsid w:val="001E6526"/>
    <w:rsid w:val="002244FF"/>
    <w:rsid w:val="00225162"/>
    <w:rsid w:val="00227E62"/>
    <w:rsid w:val="00261EB6"/>
    <w:rsid w:val="002773ED"/>
    <w:rsid w:val="002A1993"/>
    <w:rsid w:val="002D75CE"/>
    <w:rsid w:val="00327A96"/>
    <w:rsid w:val="003408E0"/>
    <w:rsid w:val="00356444"/>
    <w:rsid w:val="00370026"/>
    <w:rsid w:val="00387C1E"/>
    <w:rsid w:val="003933F7"/>
    <w:rsid w:val="003C43DB"/>
    <w:rsid w:val="003D23C7"/>
    <w:rsid w:val="003E2DE2"/>
    <w:rsid w:val="00414ECA"/>
    <w:rsid w:val="00444D60"/>
    <w:rsid w:val="004A1673"/>
    <w:rsid w:val="004B7AFD"/>
    <w:rsid w:val="004D5498"/>
    <w:rsid w:val="004F4CEB"/>
    <w:rsid w:val="004F664E"/>
    <w:rsid w:val="005008E3"/>
    <w:rsid w:val="005A1BD5"/>
    <w:rsid w:val="005E22D7"/>
    <w:rsid w:val="0061525C"/>
    <w:rsid w:val="00630E73"/>
    <w:rsid w:val="006C2A65"/>
    <w:rsid w:val="006C7B0D"/>
    <w:rsid w:val="006F57EA"/>
    <w:rsid w:val="006F77A1"/>
    <w:rsid w:val="00713C6A"/>
    <w:rsid w:val="00726D47"/>
    <w:rsid w:val="007603F3"/>
    <w:rsid w:val="007A414E"/>
    <w:rsid w:val="007E0650"/>
    <w:rsid w:val="007E669B"/>
    <w:rsid w:val="0080581D"/>
    <w:rsid w:val="00817789"/>
    <w:rsid w:val="00822DF3"/>
    <w:rsid w:val="008579EB"/>
    <w:rsid w:val="008A097C"/>
    <w:rsid w:val="008A262D"/>
    <w:rsid w:val="00910447"/>
    <w:rsid w:val="00941866"/>
    <w:rsid w:val="009765DF"/>
    <w:rsid w:val="009A5DB9"/>
    <w:rsid w:val="009C06EE"/>
    <w:rsid w:val="009D4726"/>
    <w:rsid w:val="009F5BEB"/>
    <w:rsid w:val="009F77EE"/>
    <w:rsid w:val="00A35BB1"/>
    <w:rsid w:val="00A77208"/>
    <w:rsid w:val="00A87327"/>
    <w:rsid w:val="00AD71D1"/>
    <w:rsid w:val="00B34127"/>
    <w:rsid w:val="00B75832"/>
    <w:rsid w:val="00B850A5"/>
    <w:rsid w:val="00BA1CE7"/>
    <w:rsid w:val="00BA403A"/>
    <w:rsid w:val="00BE2294"/>
    <w:rsid w:val="00C56ABB"/>
    <w:rsid w:val="00C77A6A"/>
    <w:rsid w:val="00C80D12"/>
    <w:rsid w:val="00CB2B2C"/>
    <w:rsid w:val="00D26065"/>
    <w:rsid w:val="00D266AF"/>
    <w:rsid w:val="00D35A7B"/>
    <w:rsid w:val="00D60B0C"/>
    <w:rsid w:val="00DD5D24"/>
    <w:rsid w:val="00E03409"/>
    <w:rsid w:val="00E465CD"/>
    <w:rsid w:val="00E54043"/>
    <w:rsid w:val="00E91387"/>
    <w:rsid w:val="00E94BE4"/>
    <w:rsid w:val="00E97B45"/>
    <w:rsid w:val="00EA78D4"/>
    <w:rsid w:val="00EE61A3"/>
    <w:rsid w:val="00F03E78"/>
    <w:rsid w:val="00F2702C"/>
    <w:rsid w:val="00F505E6"/>
    <w:rsid w:val="00F60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9D33"/>
  <w15:docId w15:val="{695FCCC8-4F39-4D6E-821A-912D4EC6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5E6"/>
    <w:pPr>
      <w:spacing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5E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5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505E6"/>
  </w:style>
  <w:style w:type="paragraph" w:styleId="BalloonText">
    <w:name w:val="Balloon Text"/>
    <w:basedOn w:val="Normal"/>
    <w:link w:val="BalloonTextChar"/>
    <w:uiPriority w:val="99"/>
    <w:semiHidden/>
    <w:unhideWhenUsed/>
    <w:rsid w:val="00D260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65"/>
    <w:rPr>
      <w:rFonts w:ascii="Tahoma" w:hAnsi="Tahoma" w:cs="Tahoma"/>
      <w:sz w:val="16"/>
      <w:szCs w:val="16"/>
    </w:rPr>
  </w:style>
  <w:style w:type="character" w:styleId="CommentReference">
    <w:name w:val="annotation reference"/>
    <w:basedOn w:val="DefaultParagraphFont"/>
    <w:uiPriority w:val="99"/>
    <w:semiHidden/>
    <w:unhideWhenUsed/>
    <w:rsid w:val="003C43DB"/>
    <w:rPr>
      <w:sz w:val="16"/>
      <w:szCs w:val="16"/>
    </w:rPr>
  </w:style>
  <w:style w:type="paragraph" w:styleId="CommentText">
    <w:name w:val="annotation text"/>
    <w:basedOn w:val="Normal"/>
    <w:link w:val="CommentTextChar"/>
    <w:uiPriority w:val="99"/>
    <w:semiHidden/>
    <w:unhideWhenUsed/>
    <w:rsid w:val="003C43DB"/>
    <w:pPr>
      <w:spacing w:line="240" w:lineRule="auto"/>
    </w:pPr>
    <w:rPr>
      <w:sz w:val="20"/>
      <w:szCs w:val="20"/>
    </w:rPr>
  </w:style>
  <w:style w:type="character" w:customStyle="1" w:styleId="CommentTextChar">
    <w:name w:val="Comment Text Char"/>
    <w:basedOn w:val="DefaultParagraphFont"/>
    <w:link w:val="CommentText"/>
    <w:uiPriority w:val="99"/>
    <w:semiHidden/>
    <w:rsid w:val="003C43DB"/>
    <w:rPr>
      <w:sz w:val="20"/>
      <w:szCs w:val="20"/>
    </w:rPr>
  </w:style>
  <w:style w:type="paragraph" w:styleId="CommentSubject">
    <w:name w:val="annotation subject"/>
    <w:basedOn w:val="CommentText"/>
    <w:next w:val="CommentText"/>
    <w:link w:val="CommentSubjectChar"/>
    <w:uiPriority w:val="99"/>
    <w:semiHidden/>
    <w:unhideWhenUsed/>
    <w:rsid w:val="003C43DB"/>
    <w:rPr>
      <w:b/>
      <w:bCs/>
    </w:rPr>
  </w:style>
  <w:style w:type="character" w:customStyle="1" w:styleId="CommentSubjectChar">
    <w:name w:val="Comment Subject Char"/>
    <w:basedOn w:val="CommentTextChar"/>
    <w:link w:val="CommentSubject"/>
    <w:uiPriority w:val="99"/>
    <w:semiHidden/>
    <w:rsid w:val="003C43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5512A-6222-4012-A066-DBE940B7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1E3AFD58</Template>
  <TotalTime>34</TotalTime>
  <Pages>3</Pages>
  <Words>1118</Words>
  <Characters>6152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medisch centrum</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Matias de Pinho, Maria</dc:creator>
  <cp:lastModifiedBy>Matias de Pinho, Maria</cp:lastModifiedBy>
  <cp:revision>11</cp:revision>
  <cp:lastPrinted>2018-03-06T14:04:00Z</cp:lastPrinted>
  <dcterms:created xsi:type="dcterms:W3CDTF">2018-07-03T12:10:00Z</dcterms:created>
  <dcterms:modified xsi:type="dcterms:W3CDTF">2018-09-17T13:31:00Z</dcterms:modified>
</cp:coreProperties>
</file>