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D09331" w14:textId="443CCF61" w:rsidR="00621ADB" w:rsidRPr="000F59CB" w:rsidRDefault="00214760" w:rsidP="0082600A">
      <w:pPr>
        <w:widowControl w:val="0"/>
        <w:pBdr>
          <w:bottom w:val="single" w:sz="4" w:space="1" w:color="auto"/>
        </w:pBdr>
        <w:autoSpaceDE w:val="0"/>
        <w:autoSpaceDN w:val="0"/>
        <w:adjustRightInd w:val="0"/>
        <w:spacing w:after="240" w:line="440" w:lineRule="atLeast"/>
        <w:rPr>
          <w:rFonts w:ascii="Calibri" w:hAnsi="Calibri" w:cs="Times"/>
          <w:b/>
          <w:bCs/>
          <w:sz w:val="22"/>
          <w:szCs w:val="22"/>
          <w:lang w:val="en-US"/>
        </w:rPr>
      </w:pPr>
      <w:bookmarkStart w:id="0" w:name="_GoBack"/>
      <w:bookmarkEnd w:id="0"/>
      <w:r>
        <w:rPr>
          <w:rFonts w:ascii="Calibri" w:hAnsi="Calibri" w:cs="Times"/>
          <w:b/>
          <w:bCs/>
          <w:sz w:val="22"/>
          <w:szCs w:val="22"/>
          <w:lang w:val="en-US"/>
        </w:rPr>
        <w:t xml:space="preserve">SUPPLEMENTAL FILE 2: </w:t>
      </w:r>
      <w:r w:rsidR="00B20548" w:rsidRPr="000F59CB">
        <w:rPr>
          <w:rFonts w:ascii="Calibri" w:hAnsi="Calibri" w:cs="Times"/>
          <w:b/>
          <w:bCs/>
          <w:sz w:val="22"/>
          <w:szCs w:val="22"/>
          <w:lang w:val="en-US"/>
        </w:rPr>
        <w:t>ANALYTIC HIERARCHY PROCESS</w:t>
      </w:r>
      <w:r w:rsidR="00591050">
        <w:rPr>
          <w:rFonts w:ascii="Calibri" w:hAnsi="Calibri" w:cs="Times"/>
          <w:b/>
          <w:bCs/>
          <w:sz w:val="22"/>
          <w:szCs w:val="22"/>
          <w:lang w:val="en-US"/>
        </w:rPr>
        <w:t xml:space="preserve"> METHOD</w:t>
      </w:r>
    </w:p>
    <w:p w14:paraId="5BAB889B" w14:textId="77777777" w:rsidR="0074709B" w:rsidRPr="000F59CB" w:rsidRDefault="0074709B" w:rsidP="0074709B">
      <w:pPr>
        <w:pStyle w:val="ListParagraph"/>
        <w:widowControl w:val="0"/>
        <w:numPr>
          <w:ilvl w:val="1"/>
          <w:numId w:val="11"/>
        </w:numPr>
        <w:tabs>
          <w:tab w:val="left" w:pos="220"/>
          <w:tab w:val="left" w:pos="720"/>
        </w:tabs>
        <w:autoSpaceDE w:val="0"/>
        <w:autoSpaceDN w:val="0"/>
        <w:adjustRightInd w:val="0"/>
        <w:spacing w:after="240" w:line="360" w:lineRule="atLeast"/>
        <w:rPr>
          <w:rFonts w:ascii="Calibri" w:hAnsi="Calibri" w:cs="Times New Roman"/>
          <w:b/>
          <w:sz w:val="22"/>
          <w:szCs w:val="22"/>
          <w:lang w:val="en-US"/>
        </w:rPr>
      </w:pPr>
      <w:r w:rsidRPr="000F59CB">
        <w:rPr>
          <w:rFonts w:ascii="Calibri" w:hAnsi="Calibri" w:cs="Times New Roman"/>
          <w:b/>
          <w:sz w:val="22"/>
          <w:szCs w:val="22"/>
          <w:lang w:val="en-US"/>
        </w:rPr>
        <w:t>The Analytic Hierarchy Process (AHP)</w:t>
      </w:r>
    </w:p>
    <w:p w14:paraId="5EA478ED" w14:textId="429C7BFD" w:rsidR="00320EF2" w:rsidRPr="000F59CB" w:rsidRDefault="00320EF2" w:rsidP="00FC1D20">
      <w:pPr>
        <w:widowControl w:val="0"/>
        <w:tabs>
          <w:tab w:val="left" w:pos="220"/>
          <w:tab w:val="left" w:pos="720"/>
        </w:tabs>
        <w:autoSpaceDE w:val="0"/>
        <w:autoSpaceDN w:val="0"/>
        <w:adjustRightInd w:val="0"/>
        <w:spacing w:after="240" w:line="360" w:lineRule="auto"/>
        <w:rPr>
          <w:rFonts w:ascii="Calibri" w:hAnsi="Calibri" w:cs="Times"/>
          <w:sz w:val="22"/>
          <w:szCs w:val="22"/>
          <w:lang w:val="en-US"/>
        </w:rPr>
      </w:pPr>
      <w:r w:rsidRPr="000F59CB">
        <w:rPr>
          <w:rFonts w:ascii="Calibri" w:hAnsi="Calibri" w:cs="Times New Roman"/>
          <w:sz w:val="22"/>
          <w:szCs w:val="22"/>
          <w:lang w:val="en-US"/>
        </w:rPr>
        <w:t>The Analytic Hierarchy Process (AHP)</w:t>
      </w:r>
      <w:r w:rsidR="00B20548" w:rsidRPr="000F59CB">
        <w:rPr>
          <w:rFonts w:ascii="Calibri" w:hAnsi="Calibri" w:cs="Times New Roman"/>
          <w:sz w:val="22"/>
          <w:szCs w:val="22"/>
          <w:lang w:val="en-US"/>
        </w:rPr>
        <w:t xml:space="preserve">, </w:t>
      </w:r>
      <w:r w:rsidRPr="000F59CB">
        <w:rPr>
          <w:rFonts w:ascii="Calibri" w:hAnsi="Calibri" w:cs="Times New Roman"/>
          <w:sz w:val="22"/>
          <w:szCs w:val="22"/>
          <w:lang w:val="en-US"/>
        </w:rPr>
        <w:t xml:space="preserve">developed by Thomas L. Saaty in 1977 </w:t>
      </w:r>
      <w:r w:rsidR="0044537D" w:rsidRPr="000F59CB">
        <w:rPr>
          <w:rFonts w:ascii="Calibri" w:hAnsi="Calibri" w:cs="Times New Roman"/>
          <w:sz w:val="22"/>
          <w:szCs w:val="22"/>
          <w:lang w:val="en-US"/>
        </w:rPr>
        <w:t>(1</w:t>
      </w:r>
      <w:r w:rsidRPr="000F59CB">
        <w:rPr>
          <w:rFonts w:ascii="Calibri" w:hAnsi="Calibri" w:cs="Times New Roman"/>
          <w:sz w:val="22"/>
          <w:szCs w:val="22"/>
          <w:lang w:val="en-US"/>
        </w:rPr>
        <w:t xml:space="preserve">) was chosen for this study as it provided a simpler, </w:t>
      </w:r>
      <w:proofErr w:type="gramStart"/>
      <w:r w:rsidRPr="000F59CB">
        <w:rPr>
          <w:rFonts w:ascii="Calibri" w:hAnsi="Calibri" w:cs="Times New Roman"/>
          <w:sz w:val="22"/>
          <w:szCs w:val="22"/>
          <w:lang w:val="en-US"/>
        </w:rPr>
        <w:t>transparent</w:t>
      </w:r>
      <w:proofErr w:type="gramEnd"/>
      <w:r w:rsidRPr="000F59CB">
        <w:rPr>
          <w:rFonts w:ascii="Calibri" w:hAnsi="Calibri" w:cs="Times New Roman"/>
          <w:sz w:val="22"/>
          <w:szCs w:val="22"/>
          <w:lang w:val="en-US"/>
        </w:rPr>
        <w:t xml:space="preserve"> and validated method of assigning weight</w:t>
      </w:r>
      <w:r w:rsidR="00877971">
        <w:rPr>
          <w:rFonts w:ascii="Calibri" w:hAnsi="Calibri" w:cs="Times New Roman"/>
          <w:sz w:val="22"/>
          <w:szCs w:val="22"/>
          <w:lang w:val="en-US"/>
        </w:rPr>
        <w:t>ing</w:t>
      </w:r>
      <w:r w:rsidRPr="000F59CB">
        <w:rPr>
          <w:rFonts w:ascii="Calibri" w:hAnsi="Calibri" w:cs="Times New Roman"/>
          <w:sz w:val="22"/>
          <w:szCs w:val="22"/>
          <w:lang w:val="en-US"/>
        </w:rPr>
        <w:t xml:space="preserve">s to criteria compared with other methods. </w:t>
      </w:r>
      <w:r w:rsidR="005C683D" w:rsidRPr="000F59CB">
        <w:rPr>
          <w:rFonts w:ascii="Calibri" w:hAnsi="Calibri" w:cs="Times New Roman"/>
          <w:sz w:val="22"/>
          <w:szCs w:val="22"/>
          <w:lang w:val="en-US"/>
        </w:rPr>
        <w:t xml:space="preserve">AHP is a structured technique for organizing and </w:t>
      </w:r>
      <w:proofErr w:type="spellStart"/>
      <w:r w:rsidR="005C683D" w:rsidRPr="000F59CB">
        <w:rPr>
          <w:rFonts w:ascii="Calibri" w:hAnsi="Calibri" w:cs="Times New Roman"/>
          <w:sz w:val="22"/>
          <w:szCs w:val="22"/>
          <w:lang w:val="en-US"/>
        </w:rPr>
        <w:t>analysing</w:t>
      </w:r>
      <w:proofErr w:type="spellEnd"/>
      <w:r w:rsidR="005C683D" w:rsidRPr="000F59CB">
        <w:rPr>
          <w:rFonts w:ascii="Calibri" w:hAnsi="Calibri" w:cs="Times New Roman"/>
          <w:sz w:val="22"/>
          <w:szCs w:val="22"/>
          <w:lang w:val="en-US"/>
        </w:rPr>
        <w:t xml:space="preserve"> complex decisions using pairwise comparisons </w:t>
      </w:r>
      <w:r w:rsidR="00D85A48" w:rsidRPr="000F59CB">
        <w:rPr>
          <w:rFonts w:ascii="Calibri" w:hAnsi="Calibri" w:cs="Times New Roman"/>
          <w:sz w:val="22"/>
          <w:szCs w:val="22"/>
          <w:lang w:val="en-US"/>
        </w:rPr>
        <w:t>(2</w:t>
      </w:r>
      <w:r w:rsidR="005C683D" w:rsidRPr="000F59CB">
        <w:rPr>
          <w:rFonts w:ascii="Calibri" w:hAnsi="Calibri" w:cs="Times New Roman"/>
          <w:sz w:val="22"/>
          <w:szCs w:val="22"/>
          <w:lang w:val="en-US"/>
        </w:rPr>
        <w:t>). It is a research method that yields ratio-level weight</w:t>
      </w:r>
      <w:r w:rsidR="00877971">
        <w:rPr>
          <w:rFonts w:ascii="Calibri" w:hAnsi="Calibri" w:cs="Times New Roman"/>
          <w:sz w:val="22"/>
          <w:szCs w:val="22"/>
          <w:lang w:val="en-US"/>
        </w:rPr>
        <w:t>ing</w:t>
      </w:r>
      <w:r w:rsidR="005C683D" w:rsidRPr="000F59CB">
        <w:rPr>
          <w:rFonts w:ascii="Calibri" w:hAnsi="Calibri" w:cs="Times New Roman"/>
          <w:sz w:val="22"/>
          <w:szCs w:val="22"/>
          <w:lang w:val="en-US"/>
        </w:rPr>
        <w:t xml:space="preserve">s created from ratings made by each respondent for all possible pairs of items under consideration </w:t>
      </w:r>
      <w:r w:rsidR="00D85A48" w:rsidRPr="000F59CB">
        <w:rPr>
          <w:rFonts w:ascii="Calibri" w:hAnsi="Calibri" w:cs="Times New Roman"/>
          <w:sz w:val="22"/>
          <w:szCs w:val="22"/>
          <w:lang w:val="en-US"/>
        </w:rPr>
        <w:t>(2</w:t>
      </w:r>
      <w:r w:rsidR="005C683D" w:rsidRPr="000F59CB">
        <w:rPr>
          <w:rFonts w:ascii="Calibri" w:hAnsi="Calibri" w:cs="Times New Roman"/>
          <w:sz w:val="22"/>
          <w:szCs w:val="22"/>
          <w:lang w:val="en-US"/>
        </w:rPr>
        <w:t xml:space="preserve">). It provides a hierarchal structure by decomposing a decision problem into its element and constituent parts. </w:t>
      </w:r>
      <w:r w:rsidR="005C683D" w:rsidRPr="000F59CB">
        <w:rPr>
          <w:rFonts w:ascii="MS Mincho" w:eastAsia="MS Mincho" w:hAnsi="MS Mincho" w:cs="MS Mincho"/>
          <w:sz w:val="22"/>
          <w:szCs w:val="22"/>
          <w:lang w:val="en-US"/>
        </w:rPr>
        <w:t> </w:t>
      </w:r>
    </w:p>
    <w:p w14:paraId="66BFF509" w14:textId="16F1A66A" w:rsidR="0074709B" w:rsidRPr="000F59CB" w:rsidRDefault="00E50A63" w:rsidP="00FC1D20">
      <w:pPr>
        <w:widowControl w:val="0"/>
        <w:tabs>
          <w:tab w:val="left" w:pos="220"/>
          <w:tab w:val="left" w:pos="720"/>
        </w:tabs>
        <w:autoSpaceDE w:val="0"/>
        <w:autoSpaceDN w:val="0"/>
        <w:adjustRightInd w:val="0"/>
        <w:spacing w:after="240" w:line="360" w:lineRule="auto"/>
        <w:rPr>
          <w:rFonts w:ascii="Calibri" w:hAnsi="Calibri" w:cs="Times New Roman"/>
          <w:sz w:val="22"/>
          <w:szCs w:val="22"/>
          <w:lang w:val="en-US"/>
        </w:rPr>
      </w:pPr>
      <w:r>
        <w:rPr>
          <w:rFonts w:ascii="Calibri" w:hAnsi="Calibri" w:cs="Times New Roman"/>
          <w:sz w:val="22"/>
          <w:szCs w:val="22"/>
          <w:lang w:val="en-US"/>
        </w:rPr>
        <w:t xml:space="preserve">The AHP </w:t>
      </w:r>
      <w:r w:rsidR="00320EF2" w:rsidRPr="000F59CB">
        <w:rPr>
          <w:rFonts w:ascii="Calibri" w:hAnsi="Calibri" w:cs="Times New Roman"/>
          <w:sz w:val="22"/>
          <w:szCs w:val="22"/>
          <w:lang w:val="en-US"/>
        </w:rPr>
        <w:t xml:space="preserve">supports group-decision making by aggregating individual preferences or priorities from paired comparison matrices into group preferences </w:t>
      </w:r>
      <w:r w:rsidR="00605DDE" w:rsidRPr="000F59CB">
        <w:rPr>
          <w:rFonts w:ascii="Calibri" w:hAnsi="Calibri" w:cs="Times New Roman"/>
          <w:sz w:val="22"/>
          <w:szCs w:val="22"/>
          <w:lang w:val="en-US"/>
        </w:rPr>
        <w:t>(3</w:t>
      </w:r>
      <w:r w:rsidR="00320EF2" w:rsidRPr="000F59CB">
        <w:rPr>
          <w:rFonts w:ascii="Calibri" w:hAnsi="Calibri" w:cs="Times New Roman"/>
          <w:sz w:val="22"/>
          <w:szCs w:val="22"/>
          <w:lang w:val="en-US"/>
        </w:rPr>
        <w:t>).</w:t>
      </w:r>
      <w:r w:rsidR="000F59CB">
        <w:rPr>
          <w:rFonts w:ascii="MS Mincho" w:eastAsia="MS Mincho" w:hAnsi="MS Mincho" w:cs="MS Mincho"/>
          <w:sz w:val="22"/>
          <w:szCs w:val="22"/>
          <w:lang w:val="en-US"/>
        </w:rPr>
        <w:t xml:space="preserve"> </w:t>
      </w:r>
      <w:r w:rsidR="00320EF2" w:rsidRPr="000F59CB">
        <w:rPr>
          <w:rFonts w:ascii="Calibri" w:hAnsi="Calibri" w:cs="Times New Roman"/>
          <w:sz w:val="22"/>
          <w:szCs w:val="22"/>
          <w:lang w:val="en-US"/>
        </w:rPr>
        <w:t xml:space="preserve">In the first step of the AHP, the goal, attributes and alternatives are arranged into a hierarchal structure which provides an overall view of the inter-relationships amongst factors </w:t>
      </w:r>
      <w:r w:rsidR="00D85A48" w:rsidRPr="000F59CB">
        <w:rPr>
          <w:rFonts w:ascii="Calibri" w:hAnsi="Calibri" w:cs="Times New Roman"/>
          <w:sz w:val="22"/>
          <w:szCs w:val="22"/>
          <w:lang w:val="en-US"/>
        </w:rPr>
        <w:t>(2</w:t>
      </w:r>
      <w:r w:rsidR="00320EF2" w:rsidRPr="000F59CB">
        <w:rPr>
          <w:rFonts w:ascii="Calibri" w:hAnsi="Calibri" w:cs="Times New Roman"/>
          <w:sz w:val="22"/>
          <w:szCs w:val="22"/>
          <w:lang w:val="en-US"/>
        </w:rPr>
        <w:t xml:space="preserve">, </w:t>
      </w:r>
      <w:r w:rsidR="000F59CB" w:rsidRPr="000F59CB">
        <w:rPr>
          <w:rFonts w:ascii="Calibri" w:hAnsi="Calibri" w:cs="Times New Roman"/>
          <w:sz w:val="22"/>
          <w:szCs w:val="22"/>
          <w:lang w:val="en-US"/>
        </w:rPr>
        <w:t>4, 5</w:t>
      </w:r>
      <w:r w:rsidR="00320EF2" w:rsidRPr="000F59CB">
        <w:rPr>
          <w:rFonts w:ascii="Calibri" w:hAnsi="Calibri" w:cs="Times New Roman"/>
          <w:sz w:val="22"/>
          <w:szCs w:val="22"/>
          <w:lang w:val="en-US"/>
        </w:rPr>
        <w:t xml:space="preserve">). It thereby provides an effective way to assess elements at each level of the hierarchy through pair-wise comparisons. </w:t>
      </w:r>
    </w:p>
    <w:p w14:paraId="6D284B69" w14:textId="37427F35" w:rsidR="00320EF2" w:rsidRPr="000F59CB" w:rsidRDefault="00320EF2" w:rsidP="00FC1D20">
      <w:pPr>
        <w:widowControl w:val="0"/>
        <w:tabs>
          <w:tab w:val="left" w:pos="220"/>
          <w:tab w:val="left" w:pos="720"/>
        </w:tabs>
        <w:autoSpaceDE w:val="0"/>
        <w:autoSpaceDN w:val="0"/>
        <w:adjustRightInd w:val="0"/>
        <w:spacing w:after="240" w:line="360" w:lineRule="auto"/>
        <w:rPr>
          <w:rFonts w:ascii="Calibri" w:hAnsi="Calibri" w:cs="Times"/>
          <w:sz w:val="22"/>
          <w:szCs w:val="22"/>
          <w:lang w:val="en-US"/>
        </w:rPr>
      </w:pPr>
      <w:r w:rsidRPr="000F59CB">
        <w:rPr>
          <w:rFonts w:ascii="Calibri" w:hAnsi="Calibri" w:cs="Times New Roman"/>
          <w:sz w:val="22"/>
          <w:szCs w:val="22"/>
          <w:lang w:val="en-US"/>
        </w:rPr>
        <w:t xml:space="preserve">The two elements in each comparison are compared using a 1-9 ratio scale </w:t>
      </w:r>
      <w:proofErr w:type="gramStart"/>
      <w:r w:rsidRPr="000F59CB">
        <w:rPr>
          <w:rFonts w:ascii="Calibri" w:hAnsi="Calibri" w:cs="Times New Roman"/>
          <w:sz w:val="22"/>
          <w:szCs w:val="22"/>
          <w:lang w:val="en-US"/>
        </w:rPr>
        <w:t>in order to</w:t>
      </w:r>
      <w:proofErr w:type="gramEnd"/>
      <w:r w:rsidRPr="000F59CB">
        <w:rPr>
          <w:rFonts w:ascii="Calibri" w:hAnsi="Calibri" w:cs="Times New Roman"/>
          <w:sz w:val="22"/>
          <w:szCs w:val="22"/>
          <w:lang w:val="en-US"/>
        </w:rPr>
        <w:t xml:space="preserve"> provide a priority weighting of both factors within the comparison matrices and within the hierarchal structure </w:t>
      </w:r>
      <w:r w:rsidR="00D85A48" w:rsidRPr="000F59CB">
        <w:rPr>
          <w:rFonts w:ascii="Calibri" w:hAnsi="Calibri" w:cs="Times New Roman"/>
          <w:sz w:val="22"/>
          <w:szCs w:val="22"/>
          <w:lang w:val="en-US"/>
        </w:rPr>
        <w:t>(2</w:t>
      </w:r>
      <w:r w:rsidRPr="000F59CB">
        <w:rPr>
          <w:rFonts w:ascii="Calibri" w:hAnsi="Calibri" w:cs="Times New Roman"/>
          <w:sz w:val="22"/>
          <w:szCs w:val="22"/>
          <w:lang w:val="en-US"/>
        </w:rPr>
        <w:t xml:space="preserve">, </w:t>
      </w:r>
      <w:r w:rsidR="000F59CB" w:rsidRPr="000F59CB">
        <w:rPr>
          <w:rFonts w:ascii="Calibri" w:hAnsi="Calibri" w:cs="Times New Roman"/>
          <w:sz w:val="22"/>
          <w:szCs w:val="22"/>
          <w:lang w:val="en-US"/>
        </w:rPr>
        <w:t>4, 5</w:t>
      </w:r>
      <w:r w:rsidRPr="000F59CB">
        <w:rPr>
          <w:rFonts w:ascii="Calibri" w:hAnsi="Calibri" w:cs="Times New Roman"/>
          <w:sz w:val="22"/>
          <w:szCs w:val="22"/>
          <w:lang w:val="en-US"/>
        </w:rPr>
        <w:t xml:space="preserve">). </w:t>
      </w:r>
    </w:p>
    <w:p w14:paraId="3DE1DFA0" w14:textId="42A20CEF" w:rsidR="00320EF2" w:rsidRPr="000F59CB" w:rsidRDefault="00320EF2" w:rsidP="00FC1D20">
      <w:pPr>
        <w:widowControl w:val="0"/>
        <w:autoSpaceDE w:val="0"/>
        <w:autoSpaceDN w:val="0"/>
        <w:adjustRightInd w:val="0"/>
        <w:spacing w:after="240" w:line="360" w:lineRule="auto"/>
        <w:rPr>
          <w:rFonts w:ascii="Calibri" w:hAnsi="Calibri" w:cs="Times"/>
          <w:sz w:val="22"/>
          <w:szCs w:val="22"/>
          <w:lang w:val="en-US"/>
        </w:rPr>
      </w:pPr>
      <w:r w:rsidRPr="000F59CB">
        <w:rPr>
          <w:rFonts w:ascii="Calibri" w:hAnsi="Calibri" w:cs="Times New Roman"/>
          <w:sz w:val="22"/>
          <w:szCs w:val="22"/>
          <w:lang w:val="en-US"/>
        </w:rPr>
        <w:t xml:space="preserve">The structure of a hierarchy tree includes up to four potential layers </w:t>
      </w:r>
      <w:r w:rsidR="00D85A48" w:rsidRPr="000F59CB">
        <w:rPr>
          <w:rFonts w:ascii="Calibri" w:hAnsi="Calibri" w:cs="Times New Roman"/>
          <w:sz w:val="22"/>
          <w:szCs w:val="22"/>
          <w:lang w:val="en-US"/>
        </w:rPr>
        <w:t>(2</w:t>
      </w:r>
      <w:r w:rsidRPr="000F59CB">
        <w:rPr>
          <w:rFonts w:ascii="Calibri" w:hAnsi="Calibri" w:cs="Times New Roman"/>
          <w:sz w:val="22"/>
          <w:szCs w:val="22"/>
          <w:lang w:val="en-US"/>
        </w:rPr>
        <w:t xml:space="preserve">, </w:t>
      </w:r>
      <w:r w:rsidR="000F59CB" w:rsidRPr="000F59CB">
        <w:rPr>
          <w:rFonts w:ascii="Calibri" w:hAnsi="Calibri" w:cs="Times New Roman"/>
          <w:sz w:val="22"/>
          <w:szCs w:val="22"/>
          <w:lang w:val="en-US"/>
        </w:rPr>
        <w:t>4, 5</w:t>
      </w:r>
      <w:r w:rsidRPr="000F59CB">
        <w:rPr>
          <w:rFonts w:ascii="Calibri" w:hAnsi="Calibri" w:cs="Times New Roman"/>
          <w:sz w:val="22"/>
          <w:szCs w:val="22"/>
          <w:lang w:val="en-US"/>
        </w:rPr>
        <w:t xml:space="preserve">): </w:t>
      </w:r>
    </w:p>
    <w:p w14:paraId="1D4CC6EF" w14:textId="79FA8C9F" w:rsidR="00320EF2" w:rsidRPr="000F59CB" w:rsidRDefault="00320EF2" w:rsidP="00FC1D20">
      <w:pPr>
        <w:pStyle w:val="ListParagraph"/>
        <w:widowControl w:val="0"/>
        <w:numPr>
          <w:ilvl w:val="1"/>
          <w:numId w:val="12"/>
        </w:numPr>
        <w:tabs>
          <w:tab w:val="left" w:pos="220"/>
          <w:tab w:val="left" w:pos="720"/>
        </w:tabs>
        <w:autoSpaceDE w:val="0"/>
        <w:autoSpaceDN w:val="0"/>
        <w:adjustRightInd w:val="0"/>
        <w:spacing w:after="240" w:line="360" w:lineRule="auto"/>
        <w:rPr>
          <w:rFonts w:ascii="Calibri" w:hAnsi="Calibri" w:cs="Times"/>
          <w:sz w:val="22"/>
          <w:szCs w:val="22"/>
          <w:lang w:val="en-US"/>
        </w:rPr>
      </w:pPr>
      <w:r w:rsidRPr="000F59CB">
        <w:rPr>
          <w:rFonts w:ascii="Calibri" w:hAnsi="Calibri" w:cs="Times New Roman"/>
          <w:sz w:val="22"/>
          <w:szCs w:val="22"/>
          <w:lang w:val="en-US"/>
        </w:rPr>
        <w:t xml:space="preserve">Top layer- Goal setting </w:t>
      </w:r>
      <w:r w:rsidRPr="000F59CB">
        <w:rPr>
          <w:rFonts w:ascii="MS Mincho" w:eastAsia="MS Mincho" w:hAnsi="MS Mincho" w:cs="MS Mincho"/>
          <w:sz w:val="22"/>
          <w:szCs w:val="22"/>
          <w:lang w:val="en-US"/>
        </w:rPr>
        <w:t> </w:t>
      </w:r>
    </w:p>
    <w:p w14:paraId="25786F14" w14:textId="3F2E6737" w:rsidR="00320EF2" w:rsidRPr="000F59CB" w:rsidRDefault="00320EF2" w:rsidP="00FC1D20">
      <w:pPr>
        <w:pStyle w:val="ListParagraph"/>
        <w:widowControl w:val="0"/>
        <w:numPr>
          <w:ilvl w:val="1"/>
          <w:numId w:val="12"/>
        </w:numPr>
        <w:tabs>
          <w:tab w:val="left" w:pos="220"/>
          <w:tab w:val="left" w:pos="720"/>
        </w:tabs>
        <w:autoSpaceDE w:val="0"/>
        <w:autoSpaceDN w:val="0"/>
        <w:adjustRightInd w:val="0"/>
        <w:spacing w:after="240" w:line="360" w:lineRule="auto"/>
        <w:rPr>
          <w:rFonts w:ascii="Calibri" w:hAnsi="Calibri" w:cs="Times"/>
          <w:sz w:val="22"/>
          <w:szCs w:val="22"/>
          <w:lang w:val="en-US"/>
        </w:rPr>
      </w:pPr>
      <w:r w:rsidRPr="000F59CB">
        <w:rPr>
          <w:rFonts w:ascii="Calibri" w:hAnsi="Calibri" w:cs="Times New Roman"/>
          <w:sz w:val="22"/>
          <w:szCs w:val="22"/>
          <w:lang w:val="en-US"/>
        </w:rPr>
        <w:t xml:space="preserve">Second layer- Criteria </w:t>
      </w:r>
      <w:r w:rsidRPr="000F59CB">
        <w:rPr>
          <w:rFonts w:ascii="MS Mincho" w:eastAsia="MS Mincho" w:hAnsi="MS Mincho" w:cs="MS Mincho"/>
          <w:sz w:val="22"/>
          <w:szCs w:val="22"/>
          <w:lang w:val="en-US"/>
        </w:rPr>
        <w:t> </w:t>
      </w:r>
    </w:p>
    <w:p w14:paraId="184A2B35" w14:textId="09F3107F" w:rsidR="00320EF2" w:rsidRPr="000F59CB" w:rsidRDefault="00320EF2" w:rsidP="00FC1D20">
      <w:pPr>
        <w:pStyle w:val="ListParagraph"/>
        <w:widowControl w:val="0"/>
        <w:numPr>
          <w:ilvl w:val="1"/>
          <w:numId w:val="12"/>
        </w:numPr>
        <w:tabs>
          <w:tab w:val="left" w:pos="220"/>
          <w:tab w:val="left" w:pos="720"/>
        </w:tabs>
        <w:autoSpaceDE w:val="0"/>
        <w:autoSpaceDN w:val="0"/>
        <w:adjustRightInd w:val="0"/>
        <w:spacing w:after="240" w:line="360" w:lineRule="auto"/>
        <w:rPr>
          <w:rFonts w:ascii="Calibri" w:hAnsi="Calibri" w:cs="Times"/>
          <w:sz w:val="22"/>
          <w:szCs w:val="22"/>
          <w:lang w:val="en-US"/>
        </w:rPr>
      </w:pPr>
      <w:r w:rsidRPr="000F59CB">
        <w:rPr>
          <w:rFonts w:ascii="Calibri" w:hAnsi="Calibri" w:cs="Times New Roman"/>
          <w:sz w:val="22"/>
          <w:szCs w:val="22"/>
          <w:lang w:val="en-US"/>
        </w:rPr>
        <w:t xml:space="preserve">Third layer- Sub-criteria </w:t>
      </w:r>
      <w:r w:rsidRPr="000F59CB">
        <w:rPr>
          <w:rFonts w:ascii="MS Mincho" w:eastAsia="MS Mincho" w:hAnsi="MS Mincho" w:cs="MS Mincho"/>
          <w:sz w:val="22"/>
          <w:szCs w:val="22"/>
          <w:lang w:val="en-US"/>
        </w:rPr>
        <w:t> </w:t>
      </w:r>
    </w:p>
    <w:p w14:paraId="70685B08" w14:textId="3E08B516" w:rsidR="00B20548" w:rsidRPr="000F59CB" w:rsidRDefault="00320EF2" w:rsidP="00FC1D20">
      <w:pPr>
        <w:pStyle w:val="ListParagraph"/>
        <w:widowControl w:val="0"/>
        <w:numPr>
          <w:ilvl w:val="1"/>
          <w:numId w:val="12"/>
        </w:numPr>
        <w:tabs>
          <w:tab w:val="left" w:pos="220"/>
          <w:tab w:val="left" w:pos="720"/>
        </w:tabs>
        <w:autoSpaceDE w:val="0"/>
        <w:autoSpaceDN w:val="0"/>
        <w:adjustRightInd w:val="0"/>
        <w:spacing w:after="240" w:line="360" w:lineRule="auto"/>
        <w:rPr>
          <w:rFonts w:ascii="Calibri" w:hAnsi="Calibri" w:cs="Times"/>
          <w:sz w:val="22"/>
          <w:szCs w:val="22"/>
          <w:lang w:val="en-US"/>
        </w:rPr>
      </w:pPr>
      <w:r w:rsidRPr="000F59CB">
        <w:rPr>
          <w:rFonts w:ascii="Calibri" w:hAnsi="Calibri" w:cs="Times New Roman"/>
          <w:sz w:val="22"/>
          <w:szCs w:val="22"/>
          <w:lang w:val="en-US"/>
        </w:rPr>
        <w:t xml:space="preserve">Bottom layer- Alternatives </w:t>
      </w:r>
    </w:p>
    <w:p w14:paraId="6E792662" w14:textId="7D5D414B" w:rsidR="00B20548" w:rsidRPr="000F59CB" w:rsidRDefault="00320EF2" w:rsidP="00FC1D20">
      <w:pPr>
        <w:widowControl w:val="0"/>
        <w:numPr>
          <w:ilvl w:val="0"/>
          <w:numId w:val="10"/>
        </w:numPr>
        <w:tabs>
          <w:tab w:val="left" w:pos="220"/>
          <w:tab w:val="left" w:pos="720"/>
        </w:tabs>
        <w:autoSpaceDE w:val="0"/>
        <w:autoSpaceDN w:val="0"/>
        <w:adjustRightInd w:val="0"/>
        <w:spacing w:after="240" w:line="360" w:lineRule="auto"/>
        <w:ind w:left="0" w:firstLine="0"/>
        <w:rPr>
          <w:rFonts w:ascii="Calibri" w:hAnsi="Calibri" w:cs="Times"/>
          <w:sz w:val="22"/>
          <w:szCs w:val="22"/>
          <w:lang w:val="en-US"/>
        </w:rPr>
      </w:pPr>
      <w:r w:rsidRPr="000F59CB">
        <w:rPr>
          <w:rFonts w:ascii="Calibri" w:hAnsi="Calibri" w:cs="Times New Roman"/>
          <w:sz w:val="22"/>
          <w:szCs w:val="22"/>
          <w:lang w:val="en-US"/>
        </w:rPr>
        <w:t>For this researc</w:t>
      </w:r>
      <w:r w:rsidR="00FC1D20">
        <w:rPr>
          <w:rFonts w:ascii="Calibri" w:hAnsi="Calibri" w:cs="Times New Roman"/>
          <w:sz w:val="22"/>
          <w:szCs w:val="22"/>
          <w:lang w:val="en-US"/>
        </w:rPr>
        <w:t>h study, the main goal is set</w:t>
      </w:r>
      <w:r w:rsidRPr="000F59CB">
        <w:rPr>
          <w:rFonts w:ascii="Calibri" w:hAnsi="Calibri" w:cs="Times New Roman"/>
          <w:sz w:val="22"/>
          <w:szCs w:val="22"/>
          <w:lang w:val="en-US"/>
        </w:rPr>
        <w:t xml:space="preserve"> as “Improving population nutrition” shown in</w:t>
      </w:r>
      <w:r w:rsidR="0074709B" w:rsidRPr="000F59CB">
        <w:rPr>
          <w:rFonts w:ascii="Calibri" w:hAnsi="Calibri" w:cs="Times New Roman"/>
          <w:sz w:val="22"/>
          <w:szCs w:val="22"/>
          <w:lang w:val="en-US"/>
        </w:rPr>
        <w:t xml:space="preserve"> Figure 1 below</w:t>
      </w:r>
      <w:r w:rsidRPr="000F59CB">
        <w:rPr>
          <w:rFonts w:ascii="Calibri" w:hAnsi="Calibri" w:cs="Times New Roman"/>
          <w:sz w:val="22"/>
          <w:szCs w:val="22"/>
          <w:lang w:val="en-US"/>
        </w:rPr>
        <w:t xml:space="preserve">. </w:t>
      </w:r>
      <w:proofErr w:type="gramStart"/>
      <w:r w:rsidRPr="000F59CB">
        <w:rPr>
          <w:rFonts w:ascii="Calibri" w:hAnsi="Calibri" w:cs="Times New Roman"/>
          <w:sz w:val="22"/>
          <w:szCs w:val="22"/>
          <w:lang w:val="en-US"/>
        </w:rPr>
        <w:t>In order to</w:t>
      </w:r>
      <w:proofErr w:type="gramEnd"/>
      <w:r w:rsidRPr="000F59CB">
        <w:rPr>
          <w:rFonts w:ascii="Calibri" w:hAnsi="Calibri" w:cs="Times New Roman"/>
          <w:sz w:val="22"/>
          <w:szCs w:val="22"/>
          <w:lang w:val="en-US"/>
        </w:rPr>
        <w:t xml:space="preserve"> achieve this main goal, there is a set of criteria established in the </w:t>
      </w:r>
      <w:r w:rsidR="00FC1D20">
        <w:rPr>
          <w:rFonts w:ascii="Calibri" w:hAnsi="Calibri" w:cs="Times New Roman"/>
          <w:sz w:val="22"/>
          <w:szCs w:val="22"/>
          <w:lang w:val="en-US"/>
        </w:rPr>
        <w:t>Healthy Food Environment Policy Index (</w:t>
      </w:r>
      <w:r w:rsidRPr="000F59CB">
        <w:rPr>
          <w:rFonts w:ascii="Calibri" w:hAnsi="Calibri" w:cs="Times New Roman"/>
          <w:sz w:val="22"/>
          <w:szCs w:val="22"/>
          <w:lang w:val="en-US"/>
        </w:rPr>
        <w:t>Food-EPI</w:t>
      </w:r>
      <w:r w:rsidR="00FC1D20">
        <w:rPr>
          <w:rFonts w:ascii="Calibri" w:hAnsi="Calibri" w:cs="Times New Roman"/>
          <w:sz w:val="22"/>
          <w:szCs w:val="22"/>
          <w:lang w:val="en-US"/>
        </w:rPr>
        <w:t>)</w:t>
      </w:r>
      <w:r w:rsidRPr="000F59CB">
        <w:rPr>
          <w:rFonts w:ascii="Calibri" w:hAnsi="Calibri" w:cs="Times New Roman"/>
          <w:sz w:val="22"/>
          <w:szCs w:val="22"/>
          <w:lang w:val="en-US"/>
        </w:rPr>
        <w:t xml:space="preserve"> framework in the form of food policy domains: Food Retail, Food Promotion, Food Trade, Food Price, Food Provision, Food Labelling, and Food Composition. Within these criteria, there are sub-criteria which in this cas</w:t>
      </w:r>
      <w:r w:rsidR="00FC1D20">
        <w:rPr>
          <w:rFonts w:ascii="Calibri" w:hAnsi="Calibri" w:cs="Times New Roman"/>
          <w:sz w:val="22"/>
          <w:szCs w:val="22"/>
          <w:lang w:val="en-US"/>
        </w:rPr>
        <w:t>e are the</w:t>
      </w:r>
      <w:r w:rsidRPr="000F59CB">
        <w:rPr>
          <w:rFonts w:ascii="Calibri" w:hAnsi="Calibri" w:cs="Times New Roman"/>
          <w:sz w:val="22"/>
          <w:szCs w:val="22"/>
          <w:lang w:val="en-US"/>
        </w:rPr>
        <w:t xml:space="preserve"> “good practice statements” of t</w:t>
      </w:r>
      <w:r w:rsidR="00203A29" w:rsidRPr="000F59CB">
        <w:rPr>
          <w:rFonts w:ascii="Calibri" w:hAnsi="Calibri" w:cs="Times New Roman"/>
          <w:sz w:val="22"/>
          <w:szCs w:val="22"/>
          <w:lang w:val="en-US"/>
        </w:rPr>
        <w:t xml:space="preserve">he </w:t>
      </w:r>
      <w:r w:rsidR="00823914">
        <w:rPr>
          <w:rFonts w:ascii="Calibri" w:hAnsi="Calibri" w:cs="Times New Roman"/>
          <w:sz w:val="22"/>
          <w:szCs w:val="22"/>
          <w:lang w:val="en-US"/>
        </w:rPr>
        <w:t xml:space="preserve">policy </w:t>
      </w:r>
      <w:r w:rsidR="00203A29" w:rsidRPr="000F59CB">
        <w:rPr>
          <w:rFonts w:ascii="Calibri" w:hAnsi="Calibri" w:cs="Times New Roman"/>
          <w:sz w:val="22"/>
          <w:szCs w:val="22"/>
          <w:lang w:val="en-US"/>
        </w:rPr>
        <w:t>domains. The alternatives were</w:t>
      </w:r>
      <w:r w:rsidRPr="000F59CB">
        <w:rPr>
          <w:rFonts w:ascii="Calibri" w:hAnsi="Calibri" w:cs="Times New Roman"/>
          <w:sz w:val="22"/>
          <w:szCs w:val="22"/>
          <w:lang w:val="en-US"/>
        </w:rPr>
        <w:t xml:space="preserve"> not evaluated in this study as this is beyond the scope of the study. </w:t>
      </w:r>
      <w:r w:rsidRPr="000F59CB">
        <w:rPr>
          <w:rFonts w:ascii="MS Mincho" w:eastAsia="MS Mincho" w:hAnsi="MS Mincho" w:cs="MS Mincho"/>
          <w:sz w:val="22"/>
          <w:szCs w:val="22"/>
          <w:lang w:val="en-US"/>
        </w:rPr>
        <w:t> </w:t>
      </w:r>
    </w:p>
    <w:p w14:paraId="2D72AD33" w14:textId="77777777" w:rsidR="003D2F61" w:rsidRDefault="003D2F61" w:rsidP="00FC1D20">
      <w:pPr>
        <w:widowControl w:val="0"/>
        <w:numPr>
          <w:ilvl w:val="0"/>
          <w:numId w:val="10"/>
        </w:numPr>
        <w:tabs>
          <w:tab w:val="left" w:pos="220"/>
          <w:tab w:val="left" w:pos="720"/>
        </w:tabs>
        <w:autoSpaceDE w:val="0"/>
        <w:autoSpaceDN w:val="0"/>
        <w:adjustRightInd w:val="0"/>
        <w:spacing w:after="240" w:line="360" w:lineRule="auto"/>
        <w:ind w:hanging="720"/>
        <w:rPr>
          <w:rFonts w:ascii="Calibri" w:hAnsi="Calibri" w:cs="Times"/>
          <w:sz w:val="22"/>
          <w:szCs w:val="22"/>
          <w:lang w:val="en-US"/>
        </w:rPr>
      </w:pPr>
    </w:p>
    <w:p w14:paraId="6256AF26" w14:textId="3DCB3D62" w:rsidR="003D2F61" w:rsidRDefault="0074709B" w:rsidP="00FC1D20">
      <w:pPr>
        <w:pStyle w:val="NoSpacing"/>
        <w:spacing w:line="360" w:lineRule="auto"/>
        <w:rPr>
          <w:rFonts w:cs="Times"/>
          <w:lang w:val="en-US"/>
        </w:rPr>
      </w:pPr>
      <w:r w:rsidRPr="000F59CB">
        <w:rPr>
          <w:noProof/>
          <w:lang w:val="en-US"/>
        </w:rPr>
        <w:drawing>
          <wp:inline distT="0" distB="0" distL="0" distR="0" wp14:anchorId="18AA41C2" wp14:editId="56A96367">
            <wp:extent cx="5943600" cy="2337435"/>
            <wp:effectExtent l="25400" t="25400" r="25400" b="247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337435"/>
                    </a:xfrm>
                    <a:prstGeom prst="rect">
                      <a:avLst/>
                    </a:prstGeom>
                    <a:ln>
                      <a:solidFill>
                        <a:schemeClr val="tx1"/>
                      </a:solidFill>
                    </a:ln>
                  </pic:spPr>
                </pic:pic>
              </a:graphicData>
            </a:graphic>
          </wp:inline>
        </w:drawing>
      </w:r>
    </w:p>
    <w:p w14:paraId="38FEB2BE" w14:textId="1DA4635F" w:rsidR="003D2F61" w:rsidRPr="00B070FB" w:rsidRDefault="003D2F61" w:rsidP="00FC1D20">
      <w:pPr>
        <w:pStyle w:val="NoSpacing"/>
        <w:spacing w:line="360" w:lineRule="auto"/>
        <w:rPr>
          <w:rFonts w:cs="Times"/>
          <w:i/>
          <w:sz w:val="20"/>
          <w:szCs w:val="20"/>
          <w:lang w:val="en-US"/>
        </w:rPr>
      </w:pPr>
      <w:r w:rsidRPr="00B070FB">
        <w:rPr>
          <w:rFonts w:cs="Times"/>
          <w:b/>
          <w:i/>
          <w:sz w:val="20"/>
          <w:szCs w:val="20"/>
          <w:lang w:val="en-US"/>
        </w:rPr>
        <w:t>Figure 1</w:t>
      </w:r>
      <w:r w:rsidRPr="00B070FB">
        <w:rPr>
          <w:rFonts w:cs="Times"/>
          <w:i/>
          <w:sz w:val="20"/>
          <w:szCs w:val="20"/>
          <w:lang w:val="en-US"/>
        </w:rPr>
        <w:t>: Analytic Hierarchy Process Framework for this study</w:t>
      </w:r>
    </w:p>
    <w:p w14:paraId="5B32D16D" w14:textId="77777777" w:rsidR="003D2F61" w:rsidRPr="003D2F61" w:rsidRDefault="003D2F61" w:rsidP="00FC1D20">
      <w:pPr>
        <w:pStyle w:val="NoSpacing"/>
        <w:spacing w:line="360" w:lineRule="auto"/>
        <w:rPr>
          <w:rFonts w:cs="Times"/>
          <w:lang w:val="en-US"/>
        </w:rPr>
      </w:pPr>
    </w:p>
    <w:p w14:paraId="15F9F543" w14:textId="2919C51D" w:rsidR="00B20548" w:rsidRPr="000F59CB" w:rsidRDefault="00320EF2" w:rsidP="00FC1D20">
      <w:pPr>
        <w:widowControl w:val="0"/>
        <w:numPr>
          <w:ilvl w:val="0"/>
          <w:numId w:val="10"/>
        </w:numPr>
        <w:tabs>
          <w:tab w:val="left" w:pos="220"/>
          <w:tab w:val="left" w:pos="720"/>
        </w:tabs>
        <w:autoSpaceDE w:val="0"/>
        <w:autoSpaceDN w:val="0"/>
        <w:adjustRightInd w:val="0"/>
        <w:spacing w:after="240" w:line="360" w:lineRule="auto"/>
        <w:ind w:left="0" w:firstLine="0"/>
        <w:rPr>
          <w:rFonts w:ascii="Calibri" w:hAnsi="Calibri" w:cs="Times"/>
          <w:sz w:val="22"/>
          <w:szCs w:val="22"/>
          <w:lang w:val="en-US"/>
        </w:rPr>
      </w:pPr>
      <w:r w:rsidRPr="000F59CB">
        <w:rPr>
          <w:rFonts w:ascii="Calibri" w:hAnsi="Calibri" w:cs="Times New Roman"/>
          <w:sz w:val="22"/>
          <w:szCs w:val="22"/>
          <w:lang w:val="en-US"/>
        </w:rPr>
        <w:t>The next three sections describe the processes used for obtaining the pairwise comparison matrices, for collecting the data, and the extraction of the weight</w:t>
      </w:r>
      <w:r w:rsidR="00877971">
        <w:rPr>
          <w:rFonts w:ascii="Calibri" w:hAnsi="Calibri" w:cs="Times New Roman"/>
          <w:sz w:val="22"/>
          <w:szCs w:val="22"/>
          <w:lang w:val="en-US"/>
        </w:rPr>
        <w:t>ing</w:t>
      </w:r>
      <w:r w:rsidRPr="000F59CB">
        <w:rPr>
          <w:rFonts w:ascii="Calibri" w:hAnsi="Calibri" w:cs="Times New Roman"/>
          <w:sz w:val="22"/>
          <w:szCs w:val="22"/>
          <w:lang w:val="en-US"/>
        </w:rPr>
        <w:t xml:space="preserve">s from these matrices. </w:t>
      </w:r>
      <w:r w:rsidRPr="000F59CB">
        <w:rPr>
          <w:rFonts w:ascii="MS Mincho" w:eastAsia="MS Mincho" w:hAnsi="MS Mincho" w:cs="MS Mincho"/>
          <w:sz w:val="22"/>
          <w:szCs w:val="22"/>
          <w:lang w:val="en-US"/>
        </w:rPr>
        <w:t> </w:t>
      </w:r>
    </w:p>
    <w:p w14:paraId="3142C4E3" w14:textId="0A15DCF6" w:rsidR="00B20548" w:rsidRPr="000F59CB" w:rsidRDefault="003D2F61" w:rsidP="00FC1D20">
      <w:pPr>
        <w:widowControl w:val="0"/>
        <w:numPr>
          <w:ilvl w:val="0"/>
          <w:numId w:val="10"/>
        </w:numPr>
        <w:tabs>
          <w:tab w:val="left" w:pos="220"/>
          <w:tab w:val="left" w:pos="720"/>
        </w:tabs>
        <w:autoSpaceDE w:val="0"/>
        <w:autoSpaceDN w:val="0"/>
        <w:adjustRightInd w:val="0"/>
        <w:spacing w:after="240" w:line="360" w:lineRule="auto"/>
        <w:ind w:hanging="720"/>
        <w:rPr>
          <w:rFonts w:ascii="Calibri" w:hAnsi="Calibri" w:cs="Times"/>
          <w:sz w:val="22"/>
          <w:szCs w:val="22"/>
          <w:lang w:val="en-US"/>
        </w:rPr>
      </w:pPr>
      <w:r>
        <w:rPr>
          <w:rFonts w:ascii="Calibri" w:hAnsi="Calibri" w:cs="Times"/>
          <w:b/>
          <w:bCs/>
          <w:sz w:val="22"/>
          <w:szCs w:val="22"/>
          <w:lang w:val="en-US"/>
        </w:rPr>
        <w:t>1.2.</w:t>
      </w:r>
      <w:r w:rsidR="00B20548" w:rsidRPr="000F59CB">
        <w:rPr>
          <w:rFonts w:ascii="Calibri" w:hAnsi="Calibri" w:cs="Times"/>
          <w:b/>
          <w:bCs/>
          <w:sz w:val="22"/>
          <w:szCs w:val="22"/>
          <w:lang w:val="en-US"/>
        </w:rPr>
        <w:t xml:space="preserve"> </w:t>
      </w:r>
      <w:r w:rsidR="00320EF2" w:rsidRPr="000F59CB">
        <w:rPr>
          <w:rFonts w:ascii="Calibri" w:hAnsi="Calibri" w:cs="Times"/>
          <w:b/>
          <w:bCs/>
          <w:sz w:val="22"/>
          <w:szCs w:val="22"/>
          <w:lang w:val="en-US"/>
        </w:rPr>
        <w:t xml:space="preserve">Pairwise Comparisons </w:t>
      </w:r>
      <w:r w:rsidR="00320EF2" w:rsidRPr="000F59CB">
        <w:rPr>
          <w:rFonts w:ascii="MS Mincho" w:eastAsia="MS Mincho" w:hAnsi="MS Mincho" w:cs="MS Mincho"/>
          <w:sz w:val="22"/>
          <w:szCs w:val="22"/>
          <w:lang w:val="en-US"/>
        </w:rPr>
        <w:t> </w:t>
      </w:r>
    </w:p>
    <w:p w14:paraId="6987FF1F" w14:textId="4ACB96CD" w:rsidR="00320EF2" w:rsidRPr="00FC1D20" w:rsidRDefault="00320EF2" w:rsidP="00FC1D20">
      <w:pPr>
        <w:widowControl w:val="0"/>
        <w:numPr>
          <w:ilvl w:val="0"/>
          <w:numId w:val="10"/>
        </w:numPr>
        <w:tabs>
          <w:tab w:val="left" w:pos="220"/>
          <w:tab w:val="left" w:pos="720"/>
        </w:tabs>
        <w:autoSpaceDE w:val="0"/>
        <w:autoSpaceDN w:val="0"/>
        <w:adjustRightInd w:val="0"/>
        <w:spacing w:after="240" w:line="360" w:lineRule="auto"/>
        <w:ind w:left="0" w:firstLine="0"/>
        <w:rPr>
          <w:rFonts w:ascii="Calibri" w:hAnsi="Calibri" w:cs="Times"/>
          <w:sz w:val="22"/>
          <w:szCs w:val="22"/>
          <w:lang w:val="en-US"/>
        </w:rPr>
      </w:pPr>
      <w:r w:rsidRPr="000F59CB">
        <w:rPr>
          <w:rFonts w:ascii="Calibri" w:hAnsi="Calibri" w:cs="Times New Roman"/>
          <w:sz w:val="22"/>
          <w:szCs w:val="22"/>
          <w:lang w:val="en-US"/>
        </w:rPr>
        <w:t>To determine the relative importance of these criteria</w:t>
      </w:r>
      <w:r w:rsidR="00FC1D20">
        <w:rPr>
          <w:rFonts w:ascii="Calibri" w:hAnsi="Calibri" w:cs="Times New Roman"/>
          <w:sz w:val="22"/>
          <w:szCs w:val="22"/>
          <w:lang w:val="en-US"/>
        </w:rPr>
        <w:t xml:space="preserve"> (i.e. policy domains)</w:t>
      </w:r>
      <w:r w:rsidRPr="000F59CB">
        <w:rPr>
          <w:rFonts w:ascii="Calibri" w:hAnsi="Calibri" w:cs="Times New Roman"/>
          <w:sz w:val="22"/>
          <w:szCs w:val="22"/>
          <w:lang w:val="en-US"/>
        </w:rPr>
        <w:t xml:space="preserve"> and sub-criteria</w:t>
      </w:r>
      <w:r w:rsidR="00FC1D20">
        <w:rPr>
          <w:rFonts w:ascii="Calibri" w:hAnsi="Calibri" w:cs="Times New Roman"/>
          <w:sz w:val="22"/>
          <w:szCs w:val="22"/>
          <w:lang w:val="en-US"/>
        </w:rPr>
        <w:t xml:space="preserve"> (i.e. good practice statements within policy domains)</w:t>
      </w:r>
      <w:r w:rsidRPr="000F59CB">
        <w:rPr>
          <w:rFonts w:ascii="Calibri" w:hAnsi="Calibri" w:cs="Times New Roman"/>
          <w:sz w:val="22"/>
          <w:szCs w:val="22"/>
          <w:lang w:val="en-US"/>
        </w:rPr>
        <w:t xml:space="preserve"> </w:t>
      </w:r>
      <w:r w:rsidR="00FC1D20">
        <w:rPr>
          <w:rFonts w:ascii="Calibri" w:hAnsi="Calibri" w:cs="Times New Roman"/>
          <w:sz w:val="22"/>
          <w:szCs w:val="22"/>
          <w:lang w:val="en-US"/>
        </w:rPr>
        <w:t>to improve</w:t>
      </w:r>
      <w:r w:rsidR="00823914">
        <w:rPr>
          <w:rFonts w:ascii="Calibri" w:hAnsi="Calibri" w:cs="Times New Roman"/>
          <w:sz w:val="22"/>
          <w:szCs w:val="22"/>
          <w:lang w:val="en-US"/>
        </w:rPr>
        <w:t xml:space="preserve"> population nutrition</w:t>
      </w:r>
      <w:r w:rsidR="00847A97">
        <w:rPr>
          <w:rFonts w:ascii="Calibri" w:hAnsi="Calibri" w:cs="Times New Roman"/>
          <w:sz w:val="22"/>
          <w:szCs w:val="22"/>
          <w:lang w:val="en-US"/>
        </w:rPr>
        <w:t>, participants</w:t>
      </w:r>
      <w:r w:rsidRPr="000F59CB">
        <w:rPr>
          <w:rFonts w:ascii="Calibri" w:hAnsi="Calibri" w:cs="Times New Roman"/>
          <w:sz w:val="22"/>
          <w:szCs w:val="22"/>
          <w:lang w:val="en-US"/>
        </w:rPr>
        <w:t xml:space="preserve"> were asked to </w:t>
      </w:r>
      <w:r w:rsidR="003D2F61">
        <w:rPr>
          <w:rFonts w:ascii="Calibri" w:hAnsi="Calibri" w:cs="Times New Roman"/>
          <w:sz w:val="22"/>
          <w:szCs w:val="22"/>
          <w:lang w:val="en-US"/>
        </w:rPr>
        <w:t>rate the</w:t>
      </w:r>
      <w:r w:rsidRPr="000F59CB">
        <w:rPr>
          <w:rFonts w:ascii="Calibri" w:hAnsi="Calibri" w:cs="Times New Roman"/>
          <w:sz w:val="22"/>
          <w:szCs w:val="22"/>
          <w:lang w:val="en-US"/>
        </w:rPr>
        <w:t xml:space="preserve"> pairwise comparisons of the criteria and sub-criteria. Thomas Saaty </w:t>
      </w:r>
      <w:r w:rsidR="0044537D" w:rsidRPr="000F59CB">
        <w:rPr>
          <w:rFonts w:ascii="Calibri" w:hAnsi="Calibri" w:cs="Times New Roman"/>
          <w:sz w:val="22"/>
          <w:szCs w:val="22"/>
          <w:lang w:val="en-US"/>
        </w:rPr>
        <w:t>(1</w:t>
      </w:r>
      <w:r w:rsidRPr="000F59CB">
        <w:rPr>
          <w:rFonts w:ascii="Calibri" w:hAnsi="Calibri" w:cs="Times New Roman"/>
          <w:sz w:val="22"/>
          <w:szCs w:val="22"/>
          <w:lang w:val="en-US"/>
        </w:rPr>
        <w:t>) developed a 1 to 9 ratio scale of the relat</w:t>
      </w:r>
      <w:r w:rsidR="003D2F61">
        <w:rPr>
          <w:rFonts w:ascii="Calibri" w:hAnsi="Calibri" w:cs="Times New Roman"/>
          <w:sz w:val="22"/>
          <w:szCs w:val="22"/>
          <w:lang w:val="en-US"/>
        </w:rPr>
        <w:t>ive importance (shown in Table 1</w:t>
      </w:r>
      <w:r w:rsidRPr="000F59CB">
        <w:rPr>
          <w:rFonts w:ascii="Calibri" w:hAnsi="Calibri" w:cs="Times New Roman"/>
          <w:sz w:val="22"/>
          <w:szCs w:val="22"/>
          <w:lang w:val="en-US"/>
        </w:rPr>
        <w:t xml:space="preserve">), with the odd numbers 1,3,5,7,9 representing five of these attributes respectively: equal, moderate, strong, very strong and extreme importance. Even numbers are designed for intermediate values between two adjacent odd numbers. The reciprocals of these numbers reflect the same attributes but in the opposite direction e.g., ‘moderate </w:t>
      </w:r>
      <w:r w:rsidR="00FC1D20">
        <w:rPr>
          <w:rFonts w:ascii="Calibri" w:hAnsi="Calibri" w:cs="Times New Roman"/>
          <w:sz w:val="22"/>
          <w:szCs w:val="22"/>
          <w:lang w:val="en-US"/>
        </w:rPr>
        <w:t>importance’ refers to a criterion</w:t>
      </w:r>
      <w:r w:rsidRPr="000F59CB">
        <w:rPr>
          <w:rFonts w:ascii="Calibri" w:hAnsi="Calibri" w:cs="Times New Roman"/>
          <w:sz w:val="22"/>
          <w:szCs w:val="22"/>
          <w:lang w:val="en-US"/>
        </w:rPr>
        <w:t xml:space="preserve"> being three times as </w:t>
      </w:r>
      <w:r w:rsidR="00FC1D20">
        <w:rPr>
          <w:rFonts w:ascii="Calibri" w:hAnsi="Calibri" w:cs="Times New Roman"/>
          <w:sz w:val="22"/>
          <w:szCs w:val="22"/>
          <w:lang w:val="en-US"/>
        </w:rPr>
        <w:t>important as the paired criterion</w:t>
      </w:r>
      <w:r w:rsidRPr="000F59CB">
        <w:rPr>
          <w:rFonts w:ascii="Calibri" w:hAnsi="Calibri" w:cs="Times New Roman"/>
          <w:sz w:val="22"/>
          <w:szCs w:val="22"/>
          <w:lang w:val="en-US"/>
        </w:rPr>
        <w:t xml:space="preserve"> and moderately less important is t</w:t>
      </w:r>
      <w:r w:rsidR="00FC1D20">
        <w:rPr>
          <w:rFonts w:ascii="Calibri" w:hAnsi="Calibri" w:cs="Times New Roman"/>
          <w:sz w:val="22"/>
          <w:szCs w:val="22"/>
          <w:lang w:val="en-US"/>
        </w:rPr>
        <w:t>he reciprocal (with the criterion</w:t>
      </w:r>
      <w:r w:rsidRPr="000F59CB">
        <w:rPr>
          <w:rFonts w:ascii="Calibri" w:hAnsi="Calibri" w:cs="Times New Roman"/>
          <w:sz w:val="22"/>
          <w:szCs w:val="22"/>
          <w:lang w:val="en-US"/>
        </w:rPr>
        <w:t xml:space="preserve"> being 1/3 as important as</w:t>
      </w:r>
      <w:r w:rsidR="00FC1D20">
        <w:rPr>
          <w:rFonts w:ascii="Calibri" w:hAnsi="Calibri" w:cs="Times New Roman"/>
          <w:sz w:val="22"/>
          <w:szCs w:val="22"/>
          <w:lang w:val="en-US"/>
        </w:rPr>
        <w:t xml:space="preserve"> the paired criterion</w:t>
      </w:r>
      <w:r w:rsidRPr="000F59CB">
        <w:rPr>
          <w:rFonts w:ascii="Calibri" w:hAnsi="Calibri" w:cs="Times New Roman"/>
          <w:sz w:val="22"/>
          <w:szCs w:val="22"/>
          <w:lang w:val="en-US"/>
        </w:rPr>
        <w:t xml:space="preserve">). </w:t>
      </w:r>
    </w:p>
    <w:p w14:paraId="3A384D44" w14:textId="1CF8FF59" w:rsidR="00FC1D20" w:rsidRDefault="00FC1D20" w:rsidP="00FC1D20">
      <w:pPr>
        <w:widowControl w:val="0"/>
        <w:tabs>
          <w:tab w:val="left" w:pos="220"/>
          <w:tab w:val="left" w:pos="720"/>
        </w:tabs>
        <w:autoSpaceDE w:val="0"/>
        <w:autoSpaceDN w:val="0"/>
        <w:adjustRightInd w:val="0"/>
        <w:spacing w:after="240" w:line="360" w:lineRule="auto"/>
        <w:rPr>
          <w:rFonts w:ascii="Calibri" w:hAnsi="Calibri" w:cs="Times New Roman"/>
          <w:sz w:val="22"/>
          <w:szCs w:val="22"/>
          <w:lang w:val="en-US"/>
        </w:rPr>
      </w:pPr>
    </w:p>
    <w:p w14:paraId="1768C46A" w14:textId="2943CA23" w:rsidR="00FC1D20" w:rsidRDefault="00FC1D20" w:rsidP="00FC1D20">
      <w:pPr>
        <w:widowControl w:val="0"/>
        <w:tabs>
          <w:tab w:val="left" w:pos="220"/>
          <w:tab w:val="left" w:pos="720"/>
        </w:tabs>
        <w:autoSpaceDE w:val="0"/>
        <w:autoSpaceDN w:val="0"/>
        <w:adjustRightInd w:val="0"/>
        <w:spacing w:after="240" w:line="360" w:lineRule="auto"/>
        <w:rPr>
          <w:rFonts w:ascii="Calibri" w:hAnsi="Calibri" w:cs="Times New Roman"/>
          <w:sz w:val="22"/>
          <w:szCs w:val="22"/>
          <w:lang w:val="en-US"/>
        </w:rPr>
      </w:pPr>
    </w:p>
    <w:p w14:paraId="28AE59F6" w14:textId="77777777" w:rsidR="00FC1D20" w:rsidRPr="000F59CB" w:rsidRDefault="00FC1D20" w:rsidP="00FC1D20">
      <w:pPr>
        <w:widowControl w:val="0"/>
        <w:tabs>
          <w:tab w:val="left" w:pos="220"/>
          <w:tab w:val="left" w:pos="720"/>
        </w:tabs>
        <w:autoSpaceDE w:val="0"/>
        <w:autoSpaceDN w:val="0"/>
        <w:adjustRightInd w:val="0"/>
        <w:spacing w:after="240" w:line="360" w:lineRule="auto"/>
        <w:rPr>
          <w:rFonts w:ascii="Calibri" w:hAnsi="Calibri" w:cs="Times"/>
          <w:sz w:val="22"/>
          <w:szCs w:val="22"/>
          <w:lang w:val="en-US"/>
        </w:rPr>
      </w:pPr>
    </w:p>
    <w:p w14:paraId="21532D1E" w14:textId="64895799" w:rsidR="00320EF2" w:rsidRPr="00B070FB" w:rsidRDefault="003D2F61" w:rsidP="00FC1D20">
      <w:pPr>
        <w:widowControl w:val="0"/>
        <w:autoSpaceDE w:val="0"/>
        <w:autoSpaceDN w:val="0"/>
        <w:adjustRightInd w:val="0"/>
        <w:spacing w:after="240" w:line="360" w:lineRule="auto"/>
        <w:rPr>
          <w:rFonts w:ascii="Calibri" w:hAnsi="Calibri" w:cs="Times"/>
          <w:bCs/>
          <w:i/>
          <w:sz w:val="22"/>
          <w:szCs w:val="22"/>
          <w:lang w:val="en-US"/>
        </w:rPr>
      </w:pPr>
      <w:r w:rsidRPr="00B070FB">
        <w:rPr>
          <w:rFonts w:ascii="Calibri" w:hAnsi="Calibri" w:cs="Times"/>
          <w:b/>
          <w:bCs/>
          <w:i/>
          <w:sz w:val="22"/>
          <w:szCs w:val="22"/>
          <w:lang w:val="en-US"/>
        </w:rPr>
        <w:lastRenderedPageBreak/>
        <w:t>Table 1</w:t>
      </w:r>
      <w:r w:rsidR="00320EF2" w:rsidRPr="00B070FB">
        <w:rPr>
          <w:rFonts w:ascii="Calibri" w:hAnsi="Calibri" w:cs="Times"/>
          <w:bCs/>
          <w:i/>
          <w:sz w:val="22"/>
          <w:szCs w:val="22"/>
          <w:lang w:val="en-US"/>
        </w:rPr>
        <w:t xml:space="preserve">: Scale of relative importance developed by Saaty </w:t>
      </w:r>
      <w:r w:rsidR="00D85A48" w:rsidRPr="00B070FB">
        <w:rPr>
          <w:rFonts w:ascii="Calibri" w:hAnsi="Calibri" w:cs="Times"/>
          <w:bCs/>
          <w:i/>
          <w:sz w:val="22"/>
          <w:szCs w:val="22"/>
          <w:lang w:val="en-US"/>
        </w:rPr>
        <w:t>(2</w:t>
      </w:r>
      <w:r w:rsidR="00320EF2" w:rsidRPr="00B070FB">
        <w:rPr>
          <w:rFonts w:ascii="Calibri" w:hAnsi="Calibri" w:cs="Times"/>
          <w:bCs/>
          <w:i/>
          <w:sz w:val="22"/>
          <w:szCs w:val="22"/>
          <w:lang w:val="en-US"/>
        </w:rPr>
        <w:t xml:space="preserve">) </w:t>
      </w:r>
    </w:p>
    <w:p w14:paraId="0EF69E1C" w14:textId="77777777" w:rsidR="00203A29" w:rsidRPr="000F59CB" w:rsidRDefault="00203A29" w:rsidP="00FC1D20">
      <w:pPr>
        <w:widowControl w:val="0"/>
        <w:autoSpaceDE w:val="0"/>
        <w:autoSpaceDN w:val="0"/>
        <w:adjustRightInd w:val="0"/>
        <w:spacing w:after="240" w:line="360" w:lineRule="auto"/>
        <w:rPr>
          <w:rFonts w:ascii="Calibri" w:hAnsi="Calibri" w:cs="Times"/>
          <w:sz w:val="22"/>
          <w:szCs w:val="22"/>
          <w:lang w:val="en-US"/>
        </w:rPr>
      </w:pPr>
      <w:r w:rsidRPr="000F59CB">
        <w:rPr>
          <w:rFonts w:ascii="Calibri" w:hAnsi="Calibri" w:cs="Times"/>
          <w:b/>
          <w:bCs/>
          <w:noProof/>
          <w:sz w:val="22"/>
          <w:szCs w:val="22"/>
          <w:lang w:val="en-US"/>
        </w:rPr>
        <w:drawing>
          <wp:inline distT="0" distB="0" distL="0" distR="0" wp14:anchorId="3B573B8A" wp14:editId="1C93DDCC">
            <wp:extent cx="1994408" cy="3202940"/>
            <wp:effectExtent l="0" t="0" r="1270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96733" cy="3206673"/>
                    </a:xfrm>
                    <a:prstGeom prst="rect">
                      <a:avLst/>
                    </a:prstGeom>
                  </pic:spPr>
                </pic:pic>
              </a:graphicData>
            </a:graphic>
          </wp:inline>
        </w:drawing>
      </w:r>
    </w:p>
    <w:p w14:paraId="261C5338" w14:textId="71E128B2" w:rsidR="00320EF2" w:rsidRPr="000F59CB" w:rsidRDefault="00320EF2" w:rsidP="00FC1D20">
      <w:pPr>
        <w:widowControl w:val="0"/>
        <w:autoSpaceDE w:val="0"/>
        <w:autoSpaceDN w:val="0"/>
        <w:adjustRightInd w:val="0"/>
        <w:spacing w:after="240" w:line="360" w:lineRule="auto"/>
        <w:rPr>
          <w:rFonts w:ascii="Calibri" w:hAnsi="Calibri" w:cs="Times"/>
          <w:sz w:val="22"/>
          <w:szCs w:val="22"/>
          <w:lang w:val="en-US"/>
        </w:rPr>
      </w:pPr>
      <w:proofErr w:type="spellStart"/>
      <w:r w:rsidRPr="000F59CB">
        <w:rPr>
          <w:rFonts w:ascii="Calibri" w:hAnsi="Calibri" w:cs="Times New Roman"/>
          <w:sz w:val="22"/>
          <w:szCs w:val="22"/>
          <w:lang w:val="en-US"/>
        </w:rPr>
        <w:t>Saaty</w:t>
      </w:r>
      <w:proofErr w:type="spellEnd"/>
      <w:r w:rsidRPr="000F59CB">
        <w:rPr>
          <w:rFonts w:ascii="Calibri" w:hAnsi="Calibri" w:cs="Times New Roman"/>
          <w:sz w:val="22"/>
          <w:szCs w:val="22"/>
          <w:lang w:val="en-US"/>
        </w:rPr>
        <w:t xml:space="preserve"> and </w:t>
      </w:r>
      <w:proofErr w:type="spellStart"/>
      <w:r w:rsidRPr="000F59CB">
        <w:rPr>
          <w:rFonts w:ascii="Calibri" w:hAnsi="Calibri" w:cs="Times New Roman"/>
          <w:sz w:val="22"/>
          <w:szCs w:val="22"/>
          <w:lang w:val="en-US"/>
        </w:rPr>
        <w:t>Ozdemir</w:t>
      </w:r>
      <w:proofErr w:type="spellEnd"/>
      <w:r w:rsidRPr="000F59CB">
        <w:rPr>
          <w:rFonts w:ascii="Calibri" w:hAnsi="Calibri" w:cs="Times New Roman"/>
          <w:sz w:val="22"/>
          <w:szCs w:val="22"/>
          <w:lang w:val="en-US"/>
        </w:rPr>
        <w:t xml:space="preserve"> </w:t>
      </w:r>
      <w:r w:rsidR="000F59CB" w:rsidRPr="000F59CB">
        <w:rPr>
          <w:rFonts w:ascii="Calibri" w:hAnsi="Calibri" w:cs="Times New Roman"/>
          <w:sz w:val="22"/>
          <w:szCs w:val="22"/>
          <w:lang w:val="en-US"/>
        </w:rPr>
        <w:t>(6</w:t>
      </w:r>
      <w:r w:rsidRPr="000F59CB">
        <w:rPr>
          <w:rFonts w:ascii="Calibri" w:hAnsi="Calibri" w:cs="Times New Roman"/>
          <w:sz w:val="22"/>
          <w:szCs w:val="22"/>
          <w:lang w:val="en-US"/>
        </w:rPr>
        <w:t xml:space="preserve">) stated that the optimum number of elements to be compared, which provides a compromise between validity and inconsistency is seven comparisons or less. The following equation provides the total number of comparisons (p) which could achieve validity. </w:t>
      </w:r>
    </w:p>
    <w:p w14:paraId="27B143EB" w14:textId="77777777" w:rsidR="00320EF2" w:rsidRPr="000F59CB" w:rsidRDefault="00203A29" w:rsidP="00FC1D20">
      <w:pPr>
        <w:widowControl w:val="0"/>
        <w:autoSpaceDE w:val="0"/>
        <w:autoSpaceDN w:val="0"/>
        <w:adjustRightInd w:val="0"/>
        <w:spacing w:after="240" w:line="360" w:lineRule="auto"/>
        <w:rPr>
          <w:rFonts w:ascii="Calibri" w:hAnsi="Calibri" w:cs="Times"/>
          <w:sz w:val="22"/>
          <w:szCs w:val="22"/>
          <w:lang w:val="en-US"/>
        </w:rPr>
      </w:pPr>
      <w:r w:rsidRPr="000F59CB">
        <w:rPr>
          <w:rFonts w:ascii="Calibri" w:hAnsi="Calibri" w:cs="Times New Roman"/>
          <w:noProof/>
          <w:sz w:val="22"/>
          <w:szCs w:val="22"/>
          <w:lang w:val="en-US"/>
        </w:rPr>
        <w:drawing>
          <wp:anchor distT="0" distB="0" distL="114300" distR="114300" simplePos="0" relativeHeight="251658240" behindDoc="0" locked="0" layoutInCell="1" allowOverlap="1" wp14:anchorId="565206D9" wp14:editId="23DD937E">
            <wp:simplePos x="0" y="0"/>
            <wp:positionH relativeFrom="column">
              <wp:posOffset>165735</wp:posOffset>
            </wp:positionH>
            <wp:positionV relativeFrom="paragraph">
              <wp:posOffset>38735</wp:posOffset>
            </wp:positionV>
            <wp:extent cx="1142365" cy="565150"/>
            <wp:effectExtent l="0" t="0" r="63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142365" cy="565150"/>
                    </a:xfrm>
                    <a:prstGeom prst="rect">
                      <a:avLst/>
                    </a:prstGeom>
                  </pic:spPr>
                </pic:pic>
              </a:graphicData>
            </a:graphic>
            <wp14:sizeRelH relativeFrom="page">
              <wp14:pctWidth>0</wp14:pctWidth>
            </wp14:sizeRelH>
            <wp14:sizeRelV relativeFrom="page">
              <wp14:pctHeight>0</wp14:pctHeight>
            </wp14:sizeRelV>
          </wp:anchor>
        </w:drawing>
      </w:r>
      <w:r w:rsidR="00320EF2" w:rsidRPr="000F59CB">
        <w:rPr>
          <w:rFonts w:ascii="Calibri" w:hAnsi="Calibri" w:cs="Times New Roman"/>
          <w:sz w:val="22"/>
          <w:szCs w:val="22"/>
          <w:lang w:val="en-US"/>
        </w:rPr>
        <w:t xml:space="preserve">n: number of elements to be compared </w:t>
      </w:r>
    </w:p>
    <w:p w14:paraId="5687472A" w14:textId="77777777" w:rsidR="00320EF2" w:rsidRPr="000F59CB" w:rsidRDefault="00320EF2" w:rsidP="00FC1D20">
      <w:pPr>
        <w:widowControl w:val="0"/>
        <w:autoSpaceDE w:val="0"/>
        <w:autoSpaceDN w:val="0"/>
        <w:adjustRightInd w:val="0"/>
        <w:spacing w:after="240" w:line="360" w:lineRule="auto"/>
        <w:rPr>
          <w:rFonts w:ascii="Calibri" w:hAnsi="Calibri" w:cs="Times"/>
          <w:sz w:val="22"/>
          <w:szCs w:val="22"/>
          <w:lang w:val="en-US"/>
        </w:rPr>
      </w:pPr>
      <w:r w:rsidRPr="000F59CB">
        <w:rPr>
          <w:rFonts w:ascii="Calibri" w:hAnsi="Calibri" w:cs="Times New Roman"/>
          <w:sz w:val="22"/>
          <w:szCs w:val="22"/>
          <w:lang w:val="en-US"/>
        </w:rPr>
        <w:t xml:space="preserve">p: number of paired comparisons </w:t>
      </w:r>
    </w:p>
    <w:p w14:paraId="1EC20A53" w14:textId="48189E85" w:rsidR="00320EF2" w:rsidRPr="000F59CB" w:rsidRDefault="00320EF2" w:rsidP="00FC1D20">
      <w:pPr>
        <w:widowControl w:val="0"/>
        <w:autoSpaceDE w:val="0"/>
        <w:autoSpaceDN w:val="0"/>
        <w:adjustRightInd w:val="0"/>
        <w:spacing w:after="240" w:line="360" w:lineRule="auto"/>
        <w:rPr>
          <w:rFonts w:ascii="Calibri" w:hAnsi="Calibri" w:cs="Times New Roman"/>
          <w:sz w:val="22"/>
          <w:szCs w:val="22"/>
          <w:lang w:val="en-US"/>
        </w:rPr>
      </w:pPr>
      <w:r w:rsidRPr="000F59CB">
        <w:rPr>
          <w:rFonts w:ascii="Calibri" w:hAnsi="Calibri" w:cs="Times New Roman"/>
          <w:sz w:val="22"/>
          <w:szCs w:val="22"/>
          <w:lang w:val="en-US"/>
        </w:rPr>
        <w:t xml:space="preserve">These paired comparisons are then transformed into a reciprocal matrix. For </w:t>
      </w:r>
      <w:r w:rsidR="00203A29" w:rsidRPr="000F59CB">
        <w:rPr>
          <w:rFonts w:ascii="Calibri" w:hAnsi="Calibri" w:cs="Times New Roman"/>
          <w:sz w:val="22"/>
          <w:szCs w:val="22"/>
          <w:lang w:val="en-US"/>
        </w:rPr>
        <w:t>example,</w:t>
      </w:r>
      <w:r w:rsidRPr="000F59CB">
        <w:rPr>
          <w:rFonts w:ascii="Calibri" w:hAnsi="Calibri" w:cs="Times New Roman"/>
          <w:sz w:val="22"/>
          <w:szCs w:val="22"/>
          <w:lang w:val="en-US"/>
        </w:rPr>
        <w:t xml:space="preserve"> if </w:t>
      </w:r>
      <w:r w:rsidR="00FC1D20">
        <w:rPr>
          <w:rFonts w:ascii="Calibri" w:hAnsi="Calibri" w:cs="Times New Roman"/>
          <w:sz w:val="22"/>
          <w:szCs w:val="22"/>
          <w:lang w:val="en-US"/>
        </w:rPr>
        <w:t>you were to compare four criteria</w:t>
      </w:r>
      <w:r w:rsidRPr="000F59CB">
        <w:rPr>
          <w:rFonts w:ascii="Calibri" w:hAnsi="Calibri" w:cs="Times New Roman"/>
          <w:sz w:val="22"/>
          <w:szCs w:val="22"/>
          <w:lang w:val="en-US"/>
        </w:rPr>
        <w:t xml:space="preserve"> against each other, a squar</w:t>
      </w:r>
      <w:r w:rsidR="00FC1D20">
        <w:rPr>
          <w:rFonts w:ascii="Calibri" w:hAnsi="Calibri" w:cs="Times New Roman"/>
          <w:sz w:val="22"/>
          <w:szCs w:val="22"/>
          <w:lang w:val="en-US"/>
        </w:rPr>
        <w:t>e matrix of 4 x 4 is</w:t>
      </w:r>
      <w:r w:rsidRPr="000F59CB">
        <w:rPr>
          <w:rFonts w:ascii="Calibri" w:hAnsi="Calibri" w:cs="Times New Roman"/>
          <w:sz w:val="22"/>
          <w:szCs w:val="22"/>
          <w:lang w:val="en-US"/>
        </w:rPr>
        <w:t xml:space="preserve"> constructed of which</w:t>
      </w:r>
      <w:r w:rsidR="00175A5D">
        <w:rPr>
          <w:rFonts w:ascii="Calibri" w:hAnsi="Calibri" w:cs="Times New Roman"/>
          <w:sz w:val="22"/>
          <w:szCs w:val="22"/>
          <w:lang w:val="en-US"/>
        </w:rPr>
        <w:t xml:space="preserve"> the</w:t>
      </w:r>
      <w:r w:rsidRPr="000F59CB">
        <w:rPr>
          <w:rFonts w:ascii="Calibri" w:hAnsi="Calibri" w:cs="Times New Roman"/>
          <w:sz w:val="22"/>
          <w:szCs w:val="22"/>
          <w:lang w:val="en-US"/>
        </w:rPr>
        <w:t xml:space="preserve"> six comparisons that need to be made are positioned in the top triangular position shaded in yellow. The reciprocal of these comparisons </w:t>
      </w:r>
      <w:proofErr w:type="gramStart"/>
      <w:r w:rsidRPr="000F59CB">
        <w:rPr>
          <w:rFonts w:ascii="Calibri" w:hAnsi="Calibri" w:cs="Times New Roman"/>
          <w:sz w:val="22"/>
          <w:szCs w:val="22"/>
          <w:lang w:val="en-US"/>
        </w:rPr>
        <w:t>are</w:t>
      </w:r>
      <w:proofErr w:type="gramEnd"/>
      <w:r w:rsidRPr="000F59CB">
        <w:rPr>
          <w:rFonts w:ascii="Calibri" w:hAnsi="Calibri" w:cs="Times New Roman"/>
          <w:sz w:val="22"/>
          <w:szCs w:val="22"/>
          <w:lang w:val="en-US"/>
        </w:rPr>
        <w:t xml:space="preserve"> located in the bottom triangular position shaded in green</w:t>
      </w:r>
      <w:r w:rsidR="003D2F61">
        <w:rPr>
          <w:rFonts w:ascii="Calibri" w:hAnsi="Calibri" w:cs="Times New Roman"/>
          <w:sz w:val="22"/>
          <w:szCs w:val="22"/>
          <w:lang w:val="en-US"/>
        </w:rPr>
        <w:t>. The following matrix (Figure 2</w:t>
      </w:r>
      <w:r w:rsidRPr="000F59CB">
        <w:rPr>
          <w:rFonts w:ascii="Calibri" w:hAnsi="Calibri" w:cs="Times New Roman"/>
          <w:sz w:val="22"/>
          <w:szCs w:val="22"/>
          <w:lang w:val="en-US"/>
        </w:rPr>
        <w:t>) illustrates this</w:t>
      </w:r>
      <w:r w:rsidR="00FC1D20">
        <w:rPr>
          <w:rFonts w:ascii="Calibri" w:hAnsi="Calibri" w:cs="Times New Roman"/>
          <w:sz w:val="22"/>
          <w:szCs w:val="22"/>
          <w:lang w:val="en-US"/>
        </w:rPr>
        <w:t xml:space="preserve"> as an example for the food labelling policy domain with good practice statements on nutrition information panels, nutrition and health claims, front-of-pack labelling and menu labelling</w:t>
      </w:r>
      <w:r w:rsidRPr="000F59CB">
        <w:rPr>
          <w:rFonts w:ascii="Calibri" w:hAnsi="Calibri" w:cs="Times New Roman"/>
          <w:sz w:val="22"/>
          <w:szCs w:val="22"/>
          <w:lang w:val="en-US"/>
        </w:rPr>
        <w:t xml:space="preserve">. </w:t>
      </w:r>
    </w:p>
    <w:p w14:paraId="1512D37E" w14:textId="77777777" w:rsidR="00203A29" w:rsidRPr="000F59CB" w:rsidRDefault="00203A29" w:rsidP="00FC1D20">
      <w:pPr>
        <w:widowControl w:val="0"/>
        <w:autoSpaceDE w:val="0"/>
        <w:autoSpaceDN w:val="0"/>
        <w:adjustRightInd w:val="0"/>
        <w:spacing w:after="240" w:line="360" w:lineRule="auto"/>
        <w:rPr>
          <w:rFonts w:ascii="Calibri" w:hAnsi="Calibri" w:cs="Times"/>
          <w:sz w:val="22"/>
          <w:szCs w:val="22"/>
          <w:lang w:val="en-US"/>
        </w:rPr>
      </w:pPr>
    </w:p>
    <w:p w14:paraId="0E484B3D" w14:textId="77777777" w:rsidR="00320EF2" w:rsidRPr="000F59CB" w:rsidRDefault="00320EF2" w:rsidP="00FC1D20">
      <w:pPr>
        <w:widowControl w:val="0"/>
        <w:autoSpaceDE w:val="0"/>
        <w:autoSpaceDN w:val="0"/>
        <w:adjustRightInd w:val="0"/>
        <w:spacing w:line="360" w:lineRule="auto"/>
        <w:rPr>
          <w:rFonts w:ascii="Calibri" w:hAnsi="Calibri" w:cs="Times"/>
          <w:sz w:val="22"/>
          <w:szCs w:val="22"/>
          <w:lang w:val="en-US"/>
        </w:rPr>
      </w:pPr>
    </w:p>
    <w:p w14:paraId="067B1B0F" w14:textId="77777777" w:rsidR="00320EF2" w:rsidRPr="000F59CB" w:rsidRDefault="00320EF2" w:rsidP="00FC1D20">
      <w:pPr>
        <w:widowControl w:val="0"/>
        <w:autoSpaceDE w:val="0"/>
        <w:autoSpaceDN w:val="0"/>
        <w:adjustRightInd w:val="0"/>
        <w:spacing w:line="360" w:lineRule="auto"/>
        <w:rPr>
          <w:rFonts w:ascii="Calibri" w:hAnsi="Calibri" w:cs="Times"/>
          <w:sz w:val="22"/>
          <w:szCs w:val="22"/>
          <w:lang w:val="en-US"/>
        </w:rPr>
      </w:pPr>
      <w:r w:rsidRPr="000F59CB">
        <w:rPr>
          <w:rFonts w:ascii="Calibri" w:hAnsi="Calibri" w:cs="Times"/>
          <w:noProof/>
          <w:sz w:val="22"/>
          <w:szCs w:val="22"/>
          <w:lang w:val="en-US"/>
        </w:rPr>
        <w:lastRenderedPageBreak/>
        <w:drawing>
          <wp:inline distT="0" distB="0" distL="0" distR="0" wp14:anchorId="27EC01AE" wp14:editId="24094928">
            <wp:extent cx="5667375" cy="2491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7375" cy="2491740"/>
                    </a:xfrm>
                    <a:prstGeom prst="rect">
                      <a:avLst/>
                    </a:prstGeom>
                    <a:noFill/>
                    <a:ln>
                      <a:noFill/>
                    </a:ln>
                  </pic:spPr>
                </pic:pic>
              </a:graphicData>
            </a:graphic>
          </wp:inline>
        </w:drawing>
      </w:r>
    </w:p>
    <w:p w14:paraId="453FEBC1" w14:textId="18C2FFEC" w:rsidR="00D85A48" w:rsidRPr="008E3DDF" w:rsidRDefault="003D2F61" w:rsidP="00FC1D20">
      <w:pPr>
        <w:widowControl w:val="0"/>
        <w:autoSpaceDE w:val="0"/>
        <w:autoSpaceDN w:val="0"/>
        <w:adjustRightInd w:val="0"/>
        <w:spacing w:after="240" w:line="360" w:lineRule="auto"/>
        <w:rPr>
          <w:rFonts w:ascii="Calibri" w:hAnsi="Calibri" w:cs="Times"/>
          <w:bCs/>
          <w:i/>
          <w:sz w:val="20"/>
          <w:szCs w:val="20"/>
          <w:lang w:val="en-US"/>
        </w:rPr>
      </w:pPr>
      <w:r w:rsidRPr="008E3DDF">
        <w:rPr>
          <w:rFonts w:ascii="Calibri" w:hAnsi="Calibri" w:cs="Times"/>
          <w:b/>
          <w:bCs/>
          <w:i/>
          <w:sz w:val="20"/>
          <w:szCs w:val="20"/>
          <w:lang w:val="en-US"/>
        </w:rPr>
        <w:t>Figure 2</w:t>
      </w:r>
      <w:r w:rsidR="00320EF2" w:rsidRPr="008E3DDF">
        <w:rPr>
          <w:rFonts w:ascii="Calibri" w:hAnsi="Calibri" w:cs="Times"/>
          <w:bCs/>
          <w:i/>
          <w:sz w:val="20"/>
          <w:szCs w:val="20"/>
          <w:lang w:val="en-US"/>
        </w:rPr>
        <w:t>: An example of a 4 x 4 pair-wise comparison matrix</w:t>
      </w:r>
      <w:r w:rsidR="00B008E5" w:rsidRPr="008E3DDF">
        <w:rPr>
          <w:rFonts w:ascii="Calibri" w:hAnsi="Calibri" w:cs="Times"/>
          <w:bCs/>
          <w:i/>
          <w:sz w:val="20"/>
          <w:szCs w:val="20"/>
          <w:lang w:val="en-US"/>
        </w:rPr>
        <w:t xml:space="preserve"> for the food labelling domain</w:t>
      </w:r>
    </w:p>
    <w:p w14:paraId="3BC9D542" w14:textId="5CABBA88" w:rsidR="00320EF2" w:rsidRPr="000F59CB" w:rsidRDefault="003D2F61" w:rsidP="00FC1D20">
      <w:pPr>
        <w:widowControl w:val="0"/>
        <w:autoSpaceDE w:val="0"/>
        <w:autoSpaceDN w:val="0"/>
        <w:adjustRightInd w:val="0"/>
        <w:spacing w:after="240" w:line="360" w:lineRule="auto"/>
        <w:rPr>
          <w:rFonts w:ascii="Calibri" w:hAnsi="Calibri" w:cs="Times"/>
          <w:sz w:val="22"/>
          <w:szCs w:val="22"/>
          <w:lang w:val="en-US"/>
        </w:rPr>
      </w:pPr>
      <w:r>
        <w:rPr>
          <w:rFonts w:ascii="Calibri" w:hAnsi="Calibri" w:cs="Times"/>
          <w:b/>
          <w:bCs/>
          <w:sz w:val="22"/>
          <w:szCs w:val="22"/>
          <w:lang w:val="en-US"/>
        </w:rPr>
        <w:t>1.3.</w:t>
      </w:r>
      <w:r w:rsidR="00320EF2" w:rsidRPr="000F59CB">
        <w:rPr>
          <w:rFonts w:ascii="Calibri" w:hAnsi="Calibri" w:cs="Times"/>
          <w:b/>
          <w:bCs/>
          <w:sz w:val="22"/>
          <w:szCs w:val="22"/>
          <w:lang w:val="en-US"/>
        </w:rPr>
        <w:t xml:space="preserve"> Deriving priority weight</w:t>
      </w:r>
      <w:r w:rsidR="00877971">
        <w:rPr>
          <w:rFonts w:ascii="Calibri" w:hAnsi="Calibri" w:cs="Times"/>
          <w:b/>
          <w:bCs/>
          <w:sz w:val="22"/>
          <w:szCs w:val="22"/>
          <w:lang w:val="en-US"/>
        </w:rPr>
        <w:t>ing</w:t>
      </w:r>
      <w:r w:rsidR="00320EF2" w:rsidRPr="000F59CB">
        <w:rPr>
          <w:rFonts w:ascii="Calibri" w:hAnsi="Calibri" w:cs="Times"/>
          <w:b/>
          <w:bCs/>
          <w:sz w:val="22"/>
          <w:szCs w:val="22"/>
          <w:lang w:val="en-US"/>
        </w:rPr>
        <w:t xml:space="preserve">s </w:t>
      </w:r>
    </w:p>
    <w:p w14:paraId="49071167" w14:textId="036CC04B" w:rsidR="00320EF2" w:rsidRPr="000F59CB" w:rsidRDefault="003D2F61" w:rsidP="00FC1D20">
      <w:pPr>
        <w:widowControl w:val="0"/>
        <w:autoSpaceDE w:val="0"/>
        <w:autoSpaceDN w:val="0"/>
        <w:adjustRightInd w:val="0"/>
        <w:spacing w:after="240" w:line="360" w:lineRule="auto"/>
        <w:rPr>
          <w:rFonts w:ascii="Calibri" w:hAnsi="Calibri" w:cs="Times"/>
          <w:sz w:val="22"/>
          <w:szCs w:val="22"/>
          <w:lang w:val="en-US"/>
        </w:rPr>
      </w:pPr>
      <w:r>
        <w:rPr>
          <w:rFonts w:ascii="Calibri" w:hAnsi="Calibri" w:cs="Times New Roman"/>
          <w:sz w:val="22"/>
          <w:szCs w:val="22"/>
          <w:lang w:val="en-US"/>
        </w:rPr>
        <w:t>Using Figure 2</w:t>
      </w:r>
      <w:r w:rsidR="005B605E">
        <w:rPr>
          <w:rFonts w:ascii="Calibri" w:hAnsi="Calibri" w:cs="Times New Roman"/>
          <w:sz w:val="22"/>
          <w:szCs w:val="22"/>
          <w:lang w:val="en-US"/>
        </w:rPr>
        <w:t xml:space="preserve"> </w:t>
      </w:r>
      <w:r w:rsidR="00320EF2" w:rsidRPr="000F59CB">
        <w:rPr>
          <w:rFonts w:ascii="Calibri" w:hAnsi="Calibri" w:cs="Times New Roman"/>
          <w:sz w:val="22"/>
          <w:szCs w:val="22"/>
          <w:lang w:val="en-US"/>
        </w:rPr>
        <w:t>as an illustrative example to compare</w:t>
      </w:r>
      <w:r w:rsidR="008E3DDF">
        <w:rPr>
          <w:rFonts w:ascii="Calibri" w:hAnsi="Calibri" w:cs="Times New Roman"/>
          <w:sz w:val="22"/>
          <w:szCs w:val="22"/>
          <w:lang w:val="en-US"/>
        </w:rPr>
        <w:t xml:space="preserve"> the</w:t>
      </w:r>
      <w:r w:rsidR="00320EF2" w:rsidRPr="000F59CB">
        <w:rPr>
          <w:rFonts w:ascii="Calibri" w:hAnsi="Calibri" w:cs="Times New Roman"/>
          <w:sz w:val="22"/>
          <w:szCs w:val="22"/>
          <w:lang w:val="en-US"/>
        </w:rPr>
        <w:t xml:space="preserve"> good practice statements from the Food Labelling </w:t>
      </w:r>
      <w:r w:rsidR="00B008E5">
        <w:rPr>
          <w:rFonts w:ascii="Calibri" w:hAnsi="Calibri" w:cs="Times New Roman"/>
          <w:sz w:val="22"/>
          <w:szCs w:val="22"/>
          <w:lang w:val="en-US"/>
        </w:rPr>
        <w:t xml:space="preserve">policy </w:t>
      </w:r>
      <w:r w:rsidR="00320EF2" w:rsidRPr="000F59CB">
        <w:rPr>
          <w:rFonts w:ascii="Calibri" w:hAnsi="Calibri" w:cs="Times New Roman"/>
          <w:sz w:val="22"/>
          <w:szCs w:val="22"/>
          <w:lang w:val="en-US"/>
        </w:rPr>
        <w:t>domain</w:t>
      </w:r>
      <w:r w:rsidR="005B605E">
        <w:rPr>
          <w:rFonts w:ascii="Calibri" w:hAnsi="Calibri" w:cs="Times New Roman"/>
          <w:sz w:val="22"/>
          <w:szCs w:val="22"/>
          <w:lang w:val="en-US"/>
        </w:rPr>
        <w:t>, it could be observed</w:t>
      </w:r>
      <w:r w:rsidR="00320EF2" w:rsidRPr="000F59CB">
        <w:rPr>
          <w:rFonts w:ascii="Calibri" w:hAnsi="Calibri" w:cs="Times New Roman"/>
          <w:sz w:val="22"/>
          <w:szCs w:val="22"/>
          <w:lang w:val="en-US"/>
        </w:rPr>
        <w:t xml:space="preserve"> that this participant rates the “Front of Pack” statement as having “moderate importance” with a rating of 3 compared with the “Menu Boards” statement. The reciprocal of this is 1/3, whereby the Menu Boards statement is rated as “moderately less important” than the Front-of Pack label statement. </w:t>
      </w:r>
    </w:p>
    <w:p w14:paraId="2F3380C0" w14:textId="1ED99CE3" w:rsidR="00320EF2" w:rsidRPr="000F59CB" w:rsidRDefault="00320EF2" w:rsidP="00FC1D20">
      <w:pPr>
        <w:widowControl w:val="0"/>
        <w:autoSpaceDE w:val="0"/>
        <w:autoSpaceDN w:val="0"/>
        <w:adjustRightInd w:val="0"/>
        <w:spacing w:after="240" w:line="360" w:lineRule="auto"/>
        <w:rPr>
          <w:rFonts w:ascii="Calibri" w:hAnsi="Calibri" w:cs="Times"/>
          <w:sz w:val="22"/>
          <w:szCs w:val="22"/>
          <w:lang w:val="en-US"/>
        </w:rPr>
      </w:pPr>
      <w:r w:rsidRPr="000F59CB">
        <w:rPr>
          <w:rFonts w:ascii="Calibri" w:hAnsi="Calibri" w:cs="Times New Roman"/>
          <w:sz w:val="22"/>
          <w:szCs w:val="22"/>
          <w:lang w:val="en-US"/>
        </w:rPr>
        <w:t>The next step is to derive priority weight</w:t>
      </w:r>
      <w:r w:rsidR="00877971">
        <w:rPr>
          <w:rFonts w:ascii="Calibri" w:hAnsi="Calibri" w:cs="Times New Roman"/>
          <w:sz w:val="22"/>
          <w:szCs w:val="22"/>
          <w:lang w:val="en-US"/>
        </w:rPr>
        <w:t>ing</w:t>
      </w:r>
      <w:r w:rsidRPr="000F59CB">
        <w:rPr>
          <w:rFonts w:ascii="Calibri" w:hAnsi="Calibri" w:cs="Times New Roman"/>
          <w:sz w:val="22"/>
          <w:szCs w:val="22"/>
          <w:lang w:val="en-US"/>
        </w:rPr>
        <w:t xml:space="preserve">s </w:t>
      </w:r>
      <w:r w:rsidR="00575B6A">
        <w:rPr>
          <w:rFonts w:ascii="Calibri" w:hAnsi="Calibri" w:cs="Times New Roman"/>
          <w:sz w:val="22"/>
          <w:szCs w:val="22"/>
          <w:lang w:val="en-US"/>
        </w:rPr>
        <w:t>from</w:t>
      </w:r>
      <w:r w:rsidRPr="000F59CB">
        <w:rPr>
          <w:rFonts w:ascii="Calibri" w:hAnsi="Calibri" w:cs="Times New Roman"/>
          <w:sz w:val="22"/>
          <w:szCs w:val="22"/>
          <w:lang w:val="en-US"/>
        </w:rPr>
        <w:t xml:space="preserve"> this pairwise comparison matrix. That is, how important are the four </w:t>
      </w:r>
      <w:r w:rsidR="002F0233">
        <w:rPr>
          <w:rFonts w:ascii="Calibri" w:hAnsi="Calibri" w:cs="Times New Roman"/>
          <w:sz w:val="22"/>
          <w:szCs w:val="22"/>
          <w:lang w:val="en-US"/>
        </w:rPr>
        <w:t>good practice statements or policy options</w:t>
      </w:r>
      <w:r w:rsidRPr="000F59CB">
        <w:rPr>
          <w:rFonts w:ascii="Calibri" w:hAnsi="Calibri" w:cs="Times New Roman"/>
          <w:sz w:val="22"/>
          <w:szCs w:val="22"/>
          <w:lang w:val="en-US"/>
        </w:rPr>
        <w:t xml:space="preserve"> </w:t>
      </w:r>
      <w:r w:rsidR="00575B6A">
        <w:rPr>
          <w:rFonts w:ascii="Calibri" w:hAnsi="Calibri" w:cs="Times New Roman"/>
          <w:sz w:val="22"/>
          <w:szCs w:val="22"/>
          <w:lang w:val="en-US"/>
        </w:rPr>
        <w:t>within</w:t>
      </w:r>
      <w:r w:rsidRPr="000F59CB">
        <w:rPr>
          <w:rFonts w:ascii="Calibri" w:hAnsi="Calibri" w:cs="Times New Roman"/>
          <w:sz w:val="22"/>
          <w:szCs w:val="22"/>
          <w:lang w:val="en-US"/>
        </w:rPr>
        <w:t xml:space="preserve"> the Food Labelling domain to improve population nutrition. </w:t>
      </w:r>
      <w:proofErr w:type="gramStart"/>
      <w:r w:rsidRPr="000F59CB">
        <w:rPr>
          <w:rFonts w:ascii="Calibri" w:hAnsi="Calibri" w:cs="Times New Roman"/>
          <w:sz w:val="22"/>
          <w:szCs w:val="22"/>
          <w:lang w:val="en-US"/>
        </w:rPr>
        <w:t>In order to</w:t>
      </w:r>
      <w:proofErr w:type="gramEnd"/>
      <w:r w:rsidRPr="000F59CB">
        <w:rPr>
          <w:rFonts w:ascii="Calibri" w:hAnsi="Calibri" w:cs="Times New Roman"/>
          <w:sz w:val="22"/>
          <w:szCs w:val="22"/>
          <w:lang w:val="en-US"/>
        </w:rPr>
        <w:t xml:space="preserve"> compute the priority weight</w:t>
      </w:r>
      <w:r w:rsidR="00877971">
        <w:rPr>
          <w:rFonts w:ascii="Calibri" w:hAnsi="Calibri" w:cs="Times New Roman"/>
          <w:sz w:val="22"/>
          <w:szCs w:val="22"/>
          <w:lang w:val="en-US"/>
        </w:rPr>
        <w:t>ing</w:t>
      </w:r>
      <w:r w:rsidRPr="000F59CB">
        <w:rPr>
          <w:rFonts w:ascii="Calibri" w:hAnsi="Calibri" w:cs="Times New Roman"/>
          <w:sz w:val="22"/>
          <w:szCs w:val="22"/>
          <w:lang w:val="en-US"/>
        </w:rPr>
        <w:t xml:space="preserve">s for each criterion, the principal eigenvector is used. </w:t>
      </w:r>
    </w:p>
    <w:p w14:paraId="65DF018A" w14:textId="14175FF6" w:rsidR="00320EF2" w:rsidRPr="000F59CB" w:rsidRDefault="003D2F61" w:rsidP="00FC1D20">
      <w:pPr>
        <w:widowControl w:val="0"/>
        <w:autoSpaceDE w:val="0"/>
        <w:autoSpaceDN w:val="0"/>
        <w:adjustRightInd w:val="0"/>
        <w:spacing w:after="240" w:line="360" w:lineRule="auto"/>
        <w:rPr>
          <w:rFonts w:ascii="Calibri" w:hAnsi="Calibri" w:cs="Times"/>
          <w:sz w:val="22"/>
          <w:szCs w:val="22"/>
          <w:lang w:val="en-US"/>
        </w:rPr>
      </w:pPr>
      <w:r>
        <w:rPr>
          <w:rFonts w:ascii="Calibri" w:hAnsi="Calibri" w:cs="Times"/>
          <w:b/>
          <w:bCs/>
          <w:sz w:val="22"/>
          <w:szCs w:val="22"/>
          <w:lang w:val="en-US"/>
        </w:rPr>
        <w:t>1.4.</w:t>
      </w:r>
      <w:r w:rsidR="00320EF2" w:rsidRPr="000F59CB">
        <w:rPr>
          <w:rFonts w:ascii="Calibri" w:hAnsi="Calibri" w:cs="Times"/>
          <w:b/>
          <w:bCs/>
          <w:sz w:val="22"/>
          <w:szCs w:val="22"/>
          <w:lang w:val="en-US"/>
        </w:rPr>
        <w:t xml:space="preserve"> AHP Eigenvector </w:t>
      </w:r>
      <w:r w:rsidR="00780DF9" w:rsidRPr="000F59CB">
        <w:rPr>
          <w:rFonts w:ascii="Calibri" w:hAnsi="Calibri" w:cs="Times"/>
          <w:b/>
          <w:bCs/>
          <w:sz w:val="22"/>
          <w:szCs w:val="22"/>
          <w:lang w:val="en-US"/>
        </w:rPr>
        <w:t xml:space="preserve">developed by Saaty </w:t>
      </w:r>
      <w:r w:rsidR="0044537D" w:rsidRPr="000F59CB">
        <w:rPr>
          <w:rFonts w:ascii="Calibri" w:hAnsi="Calibri" w:cs="Times"/>
          <w:b/>
          <w:bCs/>
          <w:sz w:val="22"/>
          <w:szCs w:val="22"/>
          <w:lang w:val="en-US"/>
        </w:rPr>
        <w:t>(1</w:t>
      </w:r>
      <w:r w:rsidR="00780DF9" w:rsidRPr="000F59CB">
        <w:rPr>
          <w:rFonts w:ascii="Calibri" w:hAnsi="Calibri" w:cs="Times"/>
          <w:b/>
          <w:bCs/>
          <w:sz w:val="22"/>
          <w:szCs w:val="22"/>
          <w:lang w:val="en-US"/>
        </w:rPr>
        <w:t xml:space="preserve">) </w:t>
      </w:r>
    </w:p>
    <w:p w14:paraId="374B0963" w14:textId="3B2F6045" w:rsidR="00320EF2" w:rsidRPr="000F59CB" w:rsidRDefault="00320EF2" w:rsidP="00FC1D20">
      <w:pPr>
        <w:widowControl w:val="0"/>
        <w:autoSpaceDE w:val="0"/>
        <w:autoSpaceDN w:val="0"/>
        <w:adjustRightInd w:val="0"/>
        <w:spacing w:after="240" w:line="360" w:lineRule="auto"/>
        <w:rPr>
          <w:rFonts w:ascii="Calibri" w:hAnsi="Calibri" w:cs="Times"/>
          <w:sz w:val="22"/>
          <w:szCs w:val="22"/>
          <w:lang w:val="en-US"/>
        </w:rPr>
      </w:pPr>
      <w:r w:rsidRPr="000F59CB">
        <w:rPr>
          <w:rFonts w:ascii="Calibri" w:hAnsi="Calibri" w:cs="Times New Roman"/>
          <w:sz w:val="22"/>
          <w:szCs w:val="22"/>
          <w:lang w:val="en-US"/>
        </w:rPr>
        <w:t xml:space="preserve">First, the comparison matrix needs to be normalised. This is done by multiplying each rating (judgement) in the matrix across each row and then taking the </w:t>
      </w:r>
      <w:r w:rsidR="00780DF9" w:rsidRPr="000F59CB">
        <w:rPr>
          <w:rFonts w:ascii="Calibri" w:hAnsi="Calibri" w:cs="Times New Roman"/>
          <w:sz w:val="22"/>
          <w:szCs w:val="22"/>
          <w:lang w:val="en-US"/>
        </w:rPr>
        <w:t>n</w:t>
      </w:r>
      <w:r w:rsidR="00780DF9" w:rsidRPr="000F59CB">
        <w:rPr>
          <w:rFonts w:ascii="Calibri" w:hAnsi="Calibri" w:cs="Times New Roman"/>
          <w:sz w:val="22"/>
          <w:szCs w:val="22"/>
          <w:vertAlign w:val="superscript"/>
          <w:lang w:val="en-US"/>
        </w:rPr>
        <w:t>th</w:t>
      </w:r>
      <w:r w:rsidRPr="000F59CB">
        <w:rPr>
          <w:rFonts w:ascii="Calibri" w:hAnsi="Calibri" w:cs="Times New Roman"/>
          <w:position w:val="16"/>
          <w:sz w:val="22"/>
          <w:szCs w:val="22"/>
          <w:lang w:val="en-US"/>
        </w:rPr>
        <w:t xml:space="preserve"> </w:t>
      </w:r>
      <w:r w:rsidRPr="000F59CB">
        <w:rPr>
          <w:rFonts w:ascii="Calibri" w:hAnsi="Calibri" w:cs="Times New Roman"/>
          <w:sz w:val="22"/>
          <w:szCs w:val="22"/>
          <w:lang w:val="en-US"/>
        </w:rPr>
        <w:t xml:space="preserve">root of that product as shown by the equation below (n=number of elements to be compared): </w:t>
      </w:r>
    </w:p>
    <w:p w14:paraId="54B3F747" w14:textId="77777777" w:rsidR="00320EF2" w:rsidRPr="000F59CB" w:rsidRDefault="00780DF9" w:rsidP="00FC1D20">
      <w:pPr>
        <w:widowControl w:val="0"/>
        <w:autoSpaceDE w:val="0"/>
        <w:autoSpaceDN w:val="0"/>
        <w:adjustRightInd w:val="0"/>
        <w:spacing w:after="240" w:line="360" w:lineRule="auto"/>
        <w:jc w:val="center"/>
        <w:rPr>
          <w:rFonts w:ascii="Calibri" w:hAnsi="Calibri" w:cs="Times"/>
          <w:sz w:val="22"/>
          <w:szCs w:val="22"/>
          <w:lang w:val="en-US"/>
        </w:rPr>
      </w:pPr>
      <w:r w:rsidRPr="000F59CB">
        <w:rPr>
          <w:rFonts w:ascii="Calibri" w:hAnsi="Calibri" w:cs="Times New Roman"/>
          <w:sz w:val="22"/>
          <w:szCs w:val="22"/>
          <w:lang w:val="en-US"/>
        </w:rPr>
        <w:t>n</w:t>
      </w:r>
      <w:r w:rsidRPr="000F59CB">
        <w:rPr>
          <w:rFonts w:ascii="Calibri" w:hAnsi="Calibri" w:cs="Times New Roman"/>
          <w:sz w:val="22"/>
          <w:szCs w:val="22"/>
          <w:vertAlign w:val="superscript"/>
          <w:lang w:val="en-US"/>
        </w:rPr>
        <w:t>th</w:t>
      </w:r>
      <w:r w:rsidR="00320EF2" w:rsidRPr="000F59CB">
        <w:rPr>
          <w:rFonts w:ascii="Calibri" w:hAnsi="Calibri" w:cs="Times New Roman"/>
          <w:sz w:val="22"/>
          <w:szCs w:val="22"/>
          <w:lang w:val="en-US"/>
        </w:rPr>
        <w:t xml:space="preserve"> root of product = </w:t>
      </w:r>
      <m:oMath>
        <m:rad>
          <m:radPr>
            <m:ctrlPr>
              <w:rPr>
                <w:rFonts w:ascii="Cambria Math" w:hAnsi="Cambria Math" w:cs="Times"/>
                <w:i/>
                <w:sz w:val="22"/>
                <w:szCs w:val="22"/>
                <w:lang w:val="en-US"/>
              </w:rPr>
            </m:ctrlPr>
          </m:radPr>
          <m:deg>
            <m:r>
              <w:rPr>
                <w:rFonts w:ascii="Cambria Math" w:hAnsi="Cambria Math" w:cs="Times"/>
                <w:sz w:val="22"/>
                <w:szCs w:val="22"/>
                <w:lang w:val="en-US"/>
              </w:rPr>
              <m:t>n</m:t>
            </m:r>
          </m:deg>
          <m:e>
            <m:r>
              <w:rPr>
                <w:rFonts w:ascii="Cambria Math" w:hAnsi="Cambria Math" w:cs="Times"/>
                <w:sz w:val="22"/>
                <w:szCs w:val="22"/>
                <w:lang w:val="en-US"/>
              </w:rPr>
              <m:t>product of each row</m:t>
            </m:r>
          </m:e>
        </m:rad>
      </m:oMath>
    </w:p>
    <w:p w14:paraId="15A17F03" w14:textId="4A61D726" w:rsidR="00320EF2" w:rsidRPr="009F64D8" w:rsidRDefault="003D2F61" w:rsidP="00FC1D20">
      <w:pPr>
        <w:widowControl w:val="0"/>
        <w:autoSpaceDE w:val="0"/>
        <w:autoSpaceDN w:val="0"/>
        <w:adjustRightInd w:val="0"/>
        <w:spacing w:after="240" w:line="360" w:lineRule="auto"/>
        <w:rPr>
          <w:rFonts w:ascii="Calibri" w:hAnsi="Calibri" w:cs="Times New Roman"/>
          <w:sz w:val="22"/>
          <w:szCs w:val="22"/>
          <w:lang w:val="en-US"/>
        </w:rPr>
      </w:pPr>
      <w:r>
        <w:rPr>
          <w:rFonts w:ascii="Calibri" w:hAnsi="Calibri" w:cs="Times New Roman"/>
          <w:sz w:val="22"/>
          <w:szCs w:val="22"/>
          <w:lang w:val="en-US"/>
        </w:rPr>
        <w:t>Using Figure 2</w:t>
      </w:r>
      <w:r w:rsidR="00320EF2" w:rsidRPr="000F59CB">
        <w:rPr>
          <w:rFonts w:ascii="Calibri" w:hAnsi="Calibri" w:cs="Times New Roman"/>
          <w:sz w:val="22"/>
          <w:szCs w:val="22"/>
          <w:lang w:val="en-US"/>
        </w:rPr>
        <w:t xml:space="preserve"> as an illustrative example, this cal</w:t>
      </w:r>
      <w:r>
        <w:rPr>
          <w:rFonts w:ascii="Calibri" w:hAnsi="Calibri" w:cs="Times New Roman"/>
          <w:sz w:val="22"/>
          <w:szCs w:val="22"/>
          <w:lang w:val="en-US"/>
        </w:rPr>
        <w:t>culation is demonstrated Table 2</w:t>
      </w:r>
      <w:r w:rsidR="00320EF2" w:rsidRPr="000F59CB">
        <w:rPr>
          <w:rFonts w:ascii="Calibri" w:hAnsi="Calibri" w:cs="Times New Roman"/>
          <w:sz w:val="22"/>
          <w:szCs w:val="22"/>
          <w:lang w:val="en-US"/>
        </w:rPr>
        <w:t xml:space="preserve"> below. </w:t>
      </w:r>
      <w:r w:rsidR="009F64D8">
        <w:rPr>
          <w:rFonts w:ascii="Calibri" w:hAnsi="Calibri" w:cs="Times New Roman"/>
          <w:sz w:val="22"/>
          <w:szCs w:val="22"/>
          <w:lang w:val="en-US"/>
        </w:rPr>
        <w:t xml:space="preserve"> </w:t>
      </w:r>
      <w:r w:rsidR="00320EF2" w:rsidRPr="000F59CB">
        <w:rPr>
          <w:rFonts w:ascii="Calibri" w:hAnsi="Calibri" w:cs="Times New Roman"/>
          <w:sz w:val="22"/>
          <w:szCs w:val="22"/>
          <w:lang w:val="en-US"/>
        </w:rPr>
        <w:t>In this case there are 4 elements/criteri</w:t>
      </w:r>
      <w:r w:rsidR="009F64D8">
        <w:rPr>
          <w:rFonts w:ascii="Calibri" w:hAnsi="Calibri" w:cs="Times New Roman"/>
          <w:sz w:val="22"/>
          <w:szCs w:val="22"/>
          <w:lang w:val="en-US"/>
        </w:rPr>
        <w:t>a</w:t>
      </w:r>
      <w:r w:rsidR="00320EF2" w:rsidRPr="000F59CB">
        <w:rPr>
          <w:rFonts w:ascii="Calibri" w:hAnsi="Calibri" w:cs="Times New Roman"/>
          <w:sz w:val="22"/>
          <w:szCs w:val="22"/>
          <w:lang w:val="en-US"/>
        </w:rPr>
        <w:t xml:space="preserve"> to be compared and thus n=4. </w:t>
      </w:r>
    </w:p>
    <w:p w14:paraId="6F924A50" w14:textId="76F6DD11" w:rsidR="00320EF2" w:rsidRPr="009F64D8" w:rsidRDefault="003D2F61" w:rsidP="00FC1D20">
      <w:pPr>
        <w:widowControl w:val="0"/>
        <w:autoSpaceDE w:val="0"/>
        <w:autoSpaceDN w:val="0"/>
        <w:adjustRightInd w:val="0"/>
        <w:spacing w:after="240" w:line="360" w:lineRule="auto"/>
        <w:rPr>
          <w:rFonts w:ascii="Calibri" w:hAnsi="Calibri" w:cs="Times"/>
          <w:b/>
          <w:bCs/>
          <w:i/>
          <w:sz w:val="22"/>
          <w:szCs w:val="22"/>
          <w:lang w:val="en-US"/>
        </w:rPr>
      </w:pPr>
      <w:r w:rsidRPr="009F64D8">
        <w:rPr>
          <w:rFonts w:ascii="Calibri" w:hAnsi="Calibri" w:cs="Times"/>
          <w:b/>
          <w:bCs/>
          <w:i/>
          <w:sz w:val="22"/>
          <w:szCs w:val="22"/>
          <w:lang w:val="en-US"/>
        </w:rPr>
        <w:lastRenderedPageBreak/>
        <w:t>Table 2</w:t>
      </w:r>
      <w:r w:rsidR="00320EF2" w:rsidRPr="009F64D8">
        <w:rPr>
          <w:rFonts w:ascii="Calibri" w:hAnsi="Calibri" w:cs="Times"/>
          <w:b/>
          <w:bCs/>
          <w:i/>
          <w:sz w:val="22"/>
          <w:szCs w:val="22"/>
          <w:lang w:val="en-US"/>
        </w:rPr>
        <w:t xml:space="preserve">: </w:t>
      </w:r>
      <w:r w:rsidR="00320EF2" w:rsidRPr="009F64D8">
        <w:rPr>
          <w:rFonts w:ascii="Calibri" w:hAnsi="Calibri" w:cs="Times"/>
          <w:bCs/>
          <w:i/>
          <w:sz w:val="22"/>
          <w:szCs w:val="22"/>
          <w:lang w:val="en-US"/>
        </w:rPr>
        <w:t xml:space="preserve">Example of how to derive </w:t>
      </w:r>
      <w:r w:rsidR="00A34F0A" w:rsidRPr="009F64D8">
        <w:rPr>
          <w:rFonts w:ascii="Calibri" w:hAnsi="Calibri" w:cs="Times"/>
          <w:bCs/>
          <w:i/>
          <w:sz w:val="22"/>
          <w:szCs w:val="22"/>
          <w:lang w:val="en-US"/>
        </w:rPr>
        <w:t>n</w:t>
      </w:r>
      <w:r w:rsidR="00A34F0A" w:rsidRPr="009F64D8">
        <w:rPr>
          <w:rFonts w:ascii="Calibri" w:hAnsi="Calibri" w:cs="Times"/>
          <w:bCs/>
          <w:i/>
          <w:sz w:val="22"/>
          <w:szCs w:val="22"/>
          <w:vertAlign w:val="superscript"/>
          <w:lang w:val="en-US"/>
        </w:rPr>
        <w:t>th</w:t>
      </w:r>
      <w:r w:rsidR="00320EF2" w:rsidRPr="009F64D8">
        <w:rPr>
          <w:rFonts w:ascii="Calibri" w:hAnsi="Calibri" w:cs="Times"/>
          <w:bCs/>
          <w:i/>
          <w:position w:val="13"/>
          <w:sz w:val="22"/>
          <w:szCs w:val="22"/>
          <w:lang w:val="en-US"/>
        </w:rPr>
        <w:t xml:space="preserve"> </w:t>
      </w:r>
      <w:r w:rsidR="00320EF2" w:rsidRPr="009F64D8">
        <w:rPr>
          <w:rFonts w:ascii="Calibri" w:hAnsi="Calibri" w:cs="Times"/>
          <w:bCs/>
          <w:i/>
          <w:sz w:val="22"/>
          <w:szCs w:val="22"/>
          <w:lang w:val="en-US"/>
        </w:rPr>
        <w:t>root of product</w:t>
      </w:r>
      <w:r w:rsidR="00320EF2" w:rsidRPr="009F64D8">
        <w:rPr>
          <w:rFonts w:ascii="Calibri" w:hAnsi="Calibri" w:cs="Times"/>
          <w:b/>
          <w:bCs/>
          <w:i/>
          <w:sz w:val="22"/>
          <w:szCs w:val="22"/>
          <w:lang w:val="en-US"/>
        </w:rPr>
        <w:t xml:space="preserve"> </w:t>
      </w:r>
    </w:p>
    <w:p w14:paraId="6F8CFA9D" w14:textId="1A9F0B42" w:rsidR="00A34F0A" w:rsidRPr="000F59CB" w:rsidRDefault="00A34F0A" w:rsidP="00FC1D20">
      <w:pPr>
        <w:widowControl w:val="0"/>
        <w:autoSpaceDE w:val="0"/>
        <w:autoSpaceDN w:val="0"/>
        <w:adjustRightInd w:val="0"/>
        <w:spacing w:after="240" w:line="360" w:lineRule="auto"/>
        <w:rPr>
          <w:rFonts w:ascii="Calibri" w:hAnsi="Calibri" w:cs="Times"/>
          <w:sz w:val="22"/>
          <w:szCs w:val="22"/>
          <w:lang w:val="en-US"/>
        </w:rPr>
      </w:pPr>
      <w:r w:rsidRPr="000F59CB">
        <w:rPr>
          <w:rFonts w:ascii="Calibri" w:hAnsi="Calibri" w:cs="Times"/>
          <w:noProof/>
          <w:sz w:val="22"/>
          <w:szCs w:val="22"/>
          <w:lang w:val="en-US"/>
        </w:rPr>
        <w:drawing>
          <wp:inline distT="0" distB="0" distL="0" distR="0" wp14:anchorId="627FA4B0" wp14:editId="33E6A783">
            <wp:extent cx="5943600" cy="23717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371725"/>
                    </a:xfrm>
                    <a:prstGeom prst="rect">
                      <a:avLst/>
                    </a:prstGeom>
                  </pic:spPr>
                </pic:pic>
              </a:graphicData>
            </a:graphic>
          </wp:inline>
        </w:drawing>
      </w:r>
    </w:p>
    <w:p w14:paraId="64081638" w14:textId="591E148C" w:rsidR="00320EF2" w:rsidRPr="000F59CB" w:rsidRDefault="00320EF2" w:rsidP="00FC1D20">
      <w:pPr>
        <w:widowControl w:val="0"/>
        <w:autoSpaceDE w:val="0"/>
        <w:autoSpaceDN w:val="0"/>
        <w:adjustRightInd w:val="0"/>
        <w:spacing w:after="240" w:line="360" w:lineRule="auto"/>
        <w:rPr>
          <w:rFonts w:ascii="Calibri" w:hAnsi="Calibri" w:cs="Times"/>
          <w:sz w:val="22"/>
          <w:szCs w:val="22"/>
          <w:lang w:val="en-US"/>
        </w:rPr>
      </w:pPr>
      <w:r w:rsidRPr="000F59CB">
        <w:rPr>
          <w:rFonts w:ascii="Calibri" w:hAnsi="Calibri" w:cs="Times New Roman"/>
          <w:sz w:val="22"/>
          <w:szCs w:val="22"/>
          <w:lang w:val="en-US"/>
        </w:rPr>
        <w:t xml:space="preserve">The </w:t>
      </w:r>
      <w:r w:rsidR="005169EF" w:rsidRPr="000F59CB">
        <w:rPr>
          <w:rFonts w:ascii="Calibri" w:hAnsi="Calibri" w:cs="Times New Roman"/>
          <w:sz w:val="22"/>
          <w:szCs w:val="22"/>
          <w:lang w:val="en-US"/>
        </w:rPr>
        <w:t>n</w:t>
      </w:r>
      <w:r w:rsidR="005169EF" w:rsidRPr="000F59CB">
        <w:rPr>
          <w:rFonts w:ascii="Calibri" w:hAnsi="Calibri" w:cs="Times New Roman"/>
          <w:sz w:val="22"/>
          <w:szCs w:val="22"/>
          <w:vertAlign w:val="superscript"/>
          <w:lang w:val="en-US"/>
        </w:rPr>
        <w:t>th</w:t>
      </w:r>
      <w:r w:rsidRPr="000F59CB">
        <w:rPr>
          <w:rFonts w:ascii="Calibri" w:hAnsi="Calibri" w:cs="Times New Roman"/>
          <w:position w:val="16"/>
          <w:sz w:val="22"/>
          <w:szCs w:val="22"/>
          <w:lang w:val="en-US"/>
        </w:rPr>
        <w:t xml:space="preserve"> </w:t>
      </w:r>
      <w:r w:rsidRPr="000F59CB">
        <w:rPr>
          <w:rFonts w:ascii="Calibri" w:hAnsi="Calibri" w:cs="Times New Roman"/>
          <w:sz w:val="22"/>
          <w:szCs w:val="22"/>
          <w:lang w:val="en-US"/>
        </w:rPr>
        <w:t>roots are then summed. This sum is then used to normalize the eigenvector elements to add to 1.00, to provide the priority weight</w:t>
      </w:r>
      <w:r w:rsidR="00877971">
        <w:rPr>
          <w:rFonts w:ascii="Calibri" w:hAnsi="Calibri" w:cs="Times New Roman"/>
          <w:sz w:val="22"/>
          <w:szCs w:val="22"/>
          <w:lang w:val="en-US"/>
        </w:rPr>
        <w:t>ing</w:t>
      </w:r>
      <w:r w:rsidRPr="000F59CB">
        <w:rPr>
          <w:rFonts w:ascii="Calibri" w:hAnsi="Calibri" w:cs="Times New Roman"/>
          <w:sz w:val="22"/>
          <w:szCs w:val="22"/>
          <w:lang w:val="en-US"/>
        </w:rPr>
        <w:t xml:space="preserve">s for each element as shown by the equation below. </w:t>
      </w:r>
    </w:p>
    <w:p w14:paraId="7F8F7CF0" w14:textId="72072A87" w:rsidR="00BA3305" w:rsidRPr="000F59CB" w:rsidRDefault="00320EF2" w:rsidP="00FC1D20">
      <w:pPr>
        <w:widowControl w:val="0"/>
        <w:autoSpaceDE w:val="0"/>
        <w:autoSpaceDN w:val="0"/>
        <w:adjustRightInd w:val="0"/>
        <w:spacing w:after="240" w:line="360" w:lineRule="auto"/>
        <w:rPr>
          <w:rFonts w:ascii="Calibri" w:hAnsi="Calibri" w:cs="Times New Roman"/>
          <w:sz w:val="22"/>
          <w:szCs w:val="22"/>
          <w:lang w:val="en-US"/>
        </w:rPr>
      </w:pPr>
      <w:r w:rsidRPr="000F59CB">
        <w:rPr>
          <w:rFonts w:ascii="Calibri" w:hAnsi="Calibri" w:cs="Times New Roman"/>
          <w:sz w:val="22"/>
          <w:szCs w:val="22"/>
          <w:lang w:val="en-US"/>
        </w:rPr>
        <w:t>Priority weight</w:t>
      </w:r>
      <w:r w:rsidR="00877971">
        <w:rPr>
          <w:rFonts w:ascii="Calibri" w:hAnsi="Calibri" w:cs="Times New Roman"/>
          <w:sz w:val="22"/>
          <w:szCs w:val="22"/>
          <w:lang w:val="en-US"/>
        </w:rPr>
        <w:t>ing</w:t>
      </w:r>
      <w:r w:rsidRPr="000F59CB">
        <w:rPr>
          <w:rFonts w:ascii="Calibri" w:hAnsi="Calibri" w:cs="Times New Roman"/>
          <w:sz w:val="22"/>
          <w:szCs w:val="22"/>
          <w:lang w:val="en-US"/>
        </w:rPr>
        <w:t xml:space="preserve"> for element =</w:t>
      </w:r>
      <m:oMath>
        <m:f>
          <m:fPr>
            <m:ctrlPr>
              <w:rPr>
                <w:rFonts w:ascii="Cambria Math" w:hAnsi="Cambria Math" w:cs="Times New Roman"/>
                <w:i/>
                <w:lang w:val="en-US"/>
              </w:rPr>
            </m:ctrlPr>
          </m:fPr>
          <m:num>
            <m:r>
              <w:rPr>
                <w:rFonts w:ascii="Cambria Math" w:hAnsi="Cambria Math" w:cs="Times New Roman"/>
                <w:lang w:val="en-US"/>
              </w:rPr>
              <m:t>nth root of product</m:t>
            </m:r>
          </m:num>
          <m:den>
            <m:r>
              <m:rPr>
                <m:sty m:val="p"/>
              </m:rPr>
              <w:rPr>
                <w:rFonts w:ascii="Cambria Math" w:hAnsi="Cambria Math" w:cs="Times"/>
                <w:lang w:val="en-US"/>
              </w:rPr>
              <m:t>∑(</m:t>
            </m:r>
            <m:r>
              <m:rPr>
                <m:sty m:val="p"/>
              </m:rPr>
              <w:rPr>
                <w:rFonts w:ascii="Cambria Math" w:eastAsia="Cambria Math" w:hAnsi="Cambria Math" w:cs="Cambria Math"/>
                <w:lang w:val="en-US"/>
              </w:rPr>
              <m:t>nt</m:t>
            </m:r>
            <m:r>
              <m:rPr>
                <m:sty m:val="p"/>
              </m:rPr>
              <w:rPr>
                <w:rFonts w:ascii="Cambria Math" w:hAnsi="Cambria Math" w:cs="Times"/>
                <w:lang w:val="en-US"/>
              </w:rPr>
              <m:t xml:space="preserve">h </m:t>
            </m:r>
            <m:r>
              <m:rPr>
                <m:sty m:val="p"/>
              </m:rPr>
              <w:rPr>
                <w:rFonts w:ascii="Cambria Math" w:eastAsia="Cambria Math" w:hAnsi="Cambria Math" w:cs="Cambria Math"/>
                <w:lang w:val="en-US"/>
              </w:rPr>
              <m:t>root</m:t>
            </m:r>
            <m:r>
              <m:rPr>
                <m:sty m:val="p"/>
              </m:rPr>
              <w:rPr>
                <w:rFonts w:ascii="Cambria Math" w:hAnsi="Cambria Math" w:cs="Times"/>
                <w:lang w:val="en-US"/>
              </w:rPr>
              <m:t xml:space="preserve"> </m:t>
            </m:r>
            <m:r>
              <m:rPr>
                <m:sty m:val="p"/>
              </m:rPr>
              <w:rPr>
                <w:rFonts w:ascii="Cambria Math" w:eastAsia="Cambria Math" w:hAnsi="Cambria Math" w:cs="Cambria Math"/>
                <w:lang w:val="en-US"/>
              </w:rPr>
              <m:t>of</m:t>
            </m:r>
            <m:r>
              <m:rPr>
                <m:sty m:val="p"/>
              </m:rPr>
              <w:rPr>
                <w:rFonts w:ascii="Cambria Math" w:hAnsi="Cambria Math" w:cs="Times"/>
                <w:lang w:val="en-US"/>
              </w:rPr>
              <m:t xml:space="preserve"> </m:t>
            </m:r>
            <m:r>
              <m:rPr>
                <m:sty m:val="p"/>
              </m:rPr>
              <w:rPr>
                <w:rFonts w:ascii="Cambria Math" w:eastAsia="Cambria Math" w:hAnsi="Cambria Math" w:cs="Cambria Math"/>
                <w:lang w:val="en-US"/>
              </w:rPr>
              <m:t>product</m:t>
            </m:r>
            <m:r>
              <m:rPr>
                <m:sty m:val="p"/>
              </m:rPr>
              <w:rPr>
                <w:rFonts w:ascii="Cambria Math" w:hAnsi="Cambria Math" w:cs="Times"/>
                <w:lang w:val="en-US"/>
              </w:rPr>
              <m:t xml:space="preserve">) </m:t>
            </m:r>
          </m:den>
        </m:f>
      </m:oMath>
    </w:p>
    <w:p w14:paraId="069F1CDA" w14:textId="27928696" w:rsidR="00320EF2" w:rsidRPr="000F59CB" w:rsidRDefault="00320EF2" w:rsidP="00FC1D20">
      <w:pPr>
        <w:widowControl w:val="0"/>
        <w:autoSpaceDE w:val="0"/>
        <w:autoSpaceDN w:val="0"/>
        <w:adjustRightInd w:val="0"/>
        <w:spacing w:after="240" w:line="360" w:lineRule="auto"/>
        <w:rPr>
          <w:rFonts w:ascii="Calibri" w:hAnsi="Calibri" w:cs="Times"/>
          <w:sz w:val="22"/>
          <w:szCs w:val="22"/>
          <w:lang w:val="en-US"/>
        </w:rPr>
      </w:pPr>
      <w:r w:rsidRPr="000F59CB">
        <w:rPr>
          <w:rFonts w:ascii="Calibri" w:hAnsi="Calibri" w:cs="Times New Roman"/>
          <w:sz w:val="22"/>
          <w:szCs w:val="22"/>
          <w:lang w:val="en-US"/>
        </w:rPr>
        <w:t xml:space="preserve">For this example, the total sum of the </w:t>
      </w:r>
      <w:r w:rsidR="00F32DEA" w:rsidRPr="000F59CB">
        <w:rPr>
          <w:rFonts w:ascii="Calibri" w:hAnsi="Calibri" w:cs="Times New Roman"/>
          <w:sz w:val="22"/>
          <w:szCs w:val="22"/>
          <w:lang w:val="en-US"/>
        </w:rPr>
        <w:t>4</w:t>
      </w:r>
      <w:r w:rsidR="00F32DEA" w:rsidRPr="000F59CB">
        <w:rPr>
          <w:rFonts w:ascii="Calibri" w:hAnsi="Calibri" w:cs="Times New Roman"/>
          <w:sz w:val="22"/>
          <w:szCs w:val="22"/>
          <w:vertAlign w:val="superscript"/>
          <w:lang w:val="en-US"/>
        </w:rPr>
        <w:t>th</w:t>
      </w:r>
      <w:r w:rsidRPr="000F59CB">
        <w:rPr>
          <w:rFonts w:ascii="Calibri" w:hAnsi="Calibri" w:cs="Times New Roman"/>
          <w:position w:val="16"/>
          <w:sz w:val="22"/>
          <w:szCs w:val="22"/>
          <w:lang w:val="en-US"/>
        </w:rPr>
        <w:t xml:space="preserve"> </w:t>
      </w:r>
      <w:r w:rsidRPr="000F59CB">
        <w:rPr>
          <w:rFonts w:ascii="Calibri" w:hAnsi="Calibri" w:cs="Times New Roman"/>
          <w:sz w:val="22"/>
          <w:szCs w:val="22"/>
          <w:lang w:val="en-US"/>
        </w:rPr>
        <w:t>root of products is 0.2934 + 0.5946 + 3.5676 + 1.6069 = 6.0625</w:t>
      </w:r>
      <w:r w:rsidRPr="000F59CB">
        <w:rPr>
          <w:rFonts w:ascii="MS Mincho" w:eastAsia="MS Mincho" w:hAnsi="MS Mincho" w:cs="MS Mincho"/>
          <w:sz w:val="22"/>
          <w:szCs w:val="22"/>
          <w:lang w:val="en-US"/>
        </w:rPr>
        <w:t> </w:t>
      </w:r>
      <w:r w:rsidRPr="000F59CB">
        <w:rPr>
          <w:rFonts w:ascii="Calibri" w:hAnsi="Calibri" w:cs="Times New Roman"/>
          <w:sz w:val="22"/>
          <w:szCs w:val="22"/>
          <w:lang w:val="en-US"/>
        </w:rPr>
        <w:t>The priority weight</w:t>
      </w:r>
      <w:r w:rsidR="00877971">
        <w:rPr>
          <w:rFonts w:ascii="Calibri" w:hAnsi="Calibri" w:cs="Times New Roman"/>
          <w:sz w:val="22"/>
          <w:szCs w:val="22"/>
          <w:lang w:val="en-US"/>
        </w:rPr>
        <w:t>ing</w:t>
      </w:r>
      <w:r w:rsidRPr="000F59CB">
        <w:rPr>
          <w:rFonts w:ascii="Calibri" w:hAnsi="Calibri" w:cs="Times New Roman"/>
          <w:sz w:val="22"/>
          <w:szCs w:val="22"/>
          <w:lang w:val="en-US"/>
        </w:rPr>
        <w:t xml:space="preserve"> for each element is therefore: </w:t>
      </w:r>
    </w:p>
    <w:p w14:paraId="21228EB8" w14:textId="311798E5" w:rsidR="00320EF2" w:rsidRPr="000F59CB" w:rsidRDefault="00320EF2" w:rsidP="00FC1D20">
      <w:pPr>
        <w:widowControl w:val="0"/>
        <w:autoSpaceDE w:val="0"/>
        <w:autoSpaceDN w:val="0"/>
        <w:adjustRightInd w:val="0"/>
        <w:spacing w:line="360" w:lineRule="auto"/>
        <w:rPr>
          <w:rFonts w:ascii="Calibri" w:hAnsi="Calibri" w:cs="Times"/>
          <w:sz w:val="22"/>
          <w:szCs w:val="22"/>
          <w:lang w:val="en-US"/>
        </w:rPr>
      </w:pPr>
    </w:p>
    <w:p w14:paraId="45C9F32C" w14:textId="1D6FB3C9" w:rsidR="00320EF2" w:rsidRPr="000F59CB" w:rsidRDefault="00320EF2" w:rsidP="00FC1D20">
      <w:pPr>
        <w:widowControl w:val="0"/>
        <w:autoSpaceDE w:val="0"/>
        <w:autoSpaceDN w:val="0"/>
        <w:adjustRightInd w:val="0"/>
        <w:spacing w:after="240" w:line="360" w:lineRule="auto"/>
        <w:rPr>
          <w:rFonts w:ascii="Calibri" w:hAnsi="Calibri" w:cs="Times"/>
          <w:sz w:val="22"/>
          <w:szCs w:val="22"/>
          <w:lang w:val="en-US"/>
        </w:rPr>
      </w:pPr>
      <w:r w:rsidRPr="000F59CB">
        <w:rPr>
          <w:rFonts w:ascii="Calibri" w:hAnsi="Calibri" w:cs="Times New Roman"/>
          <w:sz w:val="22"/>
          <w:szCs w:val="22"/>
          <w:lang w:val="en-US"/>
        </w:rPr>
        <w:t>Codex Labels =</w:t>
      </w:r>
      <m:oMath>
        <m:f>
          <m:fPr>
            <m:ctrlPr>
              <w:rPr>
                <w:rFonts w:ascii="Cambria Math" w:hAnsi="Cambria Math" w:cs="Times New Roman"/>
                <w:i/>
                <w:sz w:val="22"/>
                <w:szCs w:val="22"/>
                <w:lang w:val="en-US"/>
              </w:rPr>
            </m:ctrlPr>
          </m:fPr>
          <m:num>
            <m:r>
              <w:rPr>
                <w:rFonts w:ascii="Cambria Math" w:hAnsi="Cambria Math" w:cs="Times New Roman"/>
                <w:sz w:val="22"/>
                <w:szCs w:val="22"/>
                <w:lang w:val="en-US"/>
              </w:rPr>
              <m:t>0.2934</m:t>
            </m:r>
          </m:num>
          <m:den>
            <m:r>
              <w:rPr>
                <w:rFonts w:ascii="Cambria Math" w:hAnsi="Cambria Math" w:cs="Times New Roman"/>
                <w:sz w:val="22"/>
                <w:szCs w:val="22"/>
                <w:lang w:val="en-US"/>
              </w:rPr>
              <m:t>6.0625</m:t>
            </m:r>
          </m:den>
        </m:f>
        <m:r>
          <w:rPr>
            <w:rFonts w:ascii="Cambria Math" w:hAnsi="Cambria Math" w:cs="Times New Roman"/>
            <w:sz w:val="22"/>
            <w:szCs w:val="22"/>
            <w:lang w:val="en-US"/>
          </w:rPr>
          <m:t>=0.0484</m:t>
        </m:r>
      </m:oMath>
      <w:r w:rsidRPr="000F59CB">
        <w:rPr>
          <w:rFonts w:ascii="Calibri" w:hAnsi="Calibri" w:cs="Times New Roman"/>
          <w:sz w:val="22"/>
          <w:szCs w:val="22"/>
          <w:lang w:val="en-US"/>
        </w:rPr>
        <w:t xml:space="preserve"> </w:t>
      </w:r>
    </w:p>
    <w:p w14:paraId="0607F4BA" w14:textId="2861CE36" w:rsidR="00BA3305" w:rsidRPr="000F59CB" w:rsidRDefault="00320EF2" w:rsidP="00FC1D20">
      <w:pPr>
        <w:widowControl w:val="0"/>
        <w:autoSpaceDE w:val="0"/>
        <w:autoSpaceDN w:val="0"/>
        <w:adjustRightInd w:val="0"/>
        <w:spacing w:after="240" w:line="360" w:lineRule="auto"/>
        <w:rPr>
          <w:rFonts w:ascii="Calibri" w:hAnsi="Calibri" w:cs="Times"/>
          <w:sz w:val="22"/>
          <w:szCs w:val="22"/>
          <w:lang w:val="en-US"/>
        </w:rPr>
      </w:pPr>
      <w:r w:rsidRPr="000F59CB">
        <w:rPr>
          <w:rFonts w:ascii="Calibri" w:hAnsi="Calibri" w:cs="Times New Roman"/>
          <w:sz w:val="22"/>
          <w:szCs w:val="22"/>
          <w:lang w:val="en-US"/>
        </w:rPr>
        <w:t>Food Claims =</w:t>
      </w:r>
      <m:oMath>
        <m:f>
          <m:fPr>
            <m:ctrlPr>
              <w:rPr>
                <w:rFonts w:ascii="Cambria Math" w:hAnsi="Cambria Math" w:cs="Times New Roman"/>
                <w:i/>
                <w:sz w:val="22"/>
                <w:szCs w:val="22"/>
                <w:lang w:val="en-US"/>
              </w:rPr>
            </m:ctrlPr>
          </m:fPr>
          <m:num>
            <m:r>
              <w:rPr>
                <w:rFonts w:ascii="Cambria Math" w:hAnsi="Cambria Math" w:cs="Times New Roman"/>
                <w:sz w:val="22"/>
                <w:szCs w:val="22"/>
                <w:lang w:val="en-US"/>
              </w:rPr>
              <m:t>0.5946</m:t>
            </m:r>
          </m:num>
          <m:den>
            <m:r>
              <w:rPr>
                <w:rFonts w:ascii="Cambria Math" w:hAnsi="Cambria Math" w:cs="Times New Roman"/>
                <w:sz w:val="22"/>
                <w:szCs w:val="22"/>
                <w:lang w:val="en-US"/>
              </w:rPr>
              <m:t>6.0625</m:t>
            </m:r>
          </m:den>
        </m:f>
      </m:oMath>
      <w:r w:rsidRPr="000F59CB">
        <w:rPr>
          <w:rFonts w:ascii="Calibri" w:hAnsi="Calibri" w:cs="Times New Roman"/>
          <w:sz w:val="22"/>
          <w:szCs w:val="22"/>
          <w:lang w:val="en-US"/>
        </w:rPr>
        <w:t xml:space="preserve"> </w:t>
      </w:r>
      <w:proofErr w:type="gramStart"/>
      <w:r w:rsidR="00BA3305" w:rsidRPr="000F59CB">
        <w:rPr>
          <w:rFonts w:ascii="Calibri" w:hAnsi="Calibri" w:cs="Times New Roman"/>
          <w:sz w:val="22"/>
          <w:szCs w:val="22"/>
          <w:lang w:val="en-US"/>
        </w:rPr>
        <w:t>=</w:t>
      </w:r>
      <w:r w:rsidR="009F64D8">
        <w:rPr>
          <w:rFonts w:ascii="Calibri" w:hAnsi="Calibri" w:cs="Times New Roman"/>
          <w:sz w:val="22"/>
          <w:szCs w:val="22"/>
          <w:lang w:val="en-US"/>
        </w:rPr>
        <w:t xml:space="preserve">  </w:t>
      </w:r>
      <w:r w:rsidR="00BA3305" w:rsidRPr="000F59CB">
        <w:rPr>
          <w:rFonts w:ascii="Calibri" w:hAnsi="Calibri" w:cs="Times New Roman"/>
          <w:sz w:val="22"/>
          <w:szCs w:val="22"/>
          <w:lang w:val="en-US"/>
        </w:rPr>
        <w:t>0.0981</w:t>
      </w:r>
      <w:proofErr w:type="gramEnd"/>
      <w:r w:rsidR="00BA3305" w:rsidRPr="000F59CB">
        <w:rPr>
          <w:rFonts w:ascii="Calibri" w:hAnsi="Calibri" w:cs="Times New Roman"/>
          <w:sz w:val="22"/>
          <w:szCs w:val="22"/>
          <w:lang w:val="en-US"/>
        </w:rPr>
        <w:t xml:space="preserve"> </w:t>
      </w:r>
    </w:p>
    <w:p w14:paraId="060D3BEA" w14:textId="5F3E5CB0" w:rsidR="00320EF2" w:rsidRPr="000F59CB" w:rsidRDefault="00320EF2" w:rsidP="00FC1D20">
      <w:pPr>
        <w:widowControl w:val="0"/>
        <w:autoSpaceDE w:val="0"/>
        <w:autoSpaceDN w:val="0"/>
        <w:adjustRightInd w:val="0"/>
        <w:spacing w:after="240" w:line="360" w:lineRule="auto"/>
        <w:rPr>
          <w:rFonts w:ascii="Calibri" w:hAnsi="Calibri" w:cs="Times"/>
          <w:sz w:val="22"/>
          <w:szCs w:val="22"/>
          <w:lang w:val="en-US"/>
        </w:rPr>
      </w:pPr>
      <w:r w:rsidRPr="000F59CB">
        <w:rPr>
          <w:rFonts w:ascii="Calibri" w:hAnsi="Calibri" w:cs="Times New Roman"/>
          <w:sz w:val="22"/>
          <w:szCs w:val="22"/>
          <w:lang w:val="en-US"/>
        </w:rPr>
        <w:t>Front-of-pack =</w:t>
      </w:r>
      <m:oMath>
        <m:f>
          <m:fPr>
            <m:ctrlPr>
              <w:rPr>
                <w:rFonts w:ascii="Cambria Math" w:hAnsi="Cambria Math" w:cs="Times New Roman"/>
                <w:i/>
                <w:sz w:val="22"/>
                <w:szCs w:val="22"/>
                <w:lang w:val="en-US"/>
              </w:rPr>
            </m:ctrlPr>
          </m:fPr>
          <m:num>
            <m:r>
              <w:rPr>
                <w:rFonts w:ascii="Cambria Math" w:hAnsi="Cambria Math" w:cs="Times New Roman"/>
                <w:sz w:val="22"/>
                <w:szCs w:val="22"/>
                <w:lang w:val="en-US"/>
              </w:rPr>
              <m:t>3.5676</m:t>
            </m:r>
          </m:num>
          <m:den>
            <m:r>
              <w:rPr>
                <w:rFonts w:ascii="Cambria Math" w:hAnsi="Cambria Math" w:cs="Times New Roman"/>
                <w:sz w:val="22"/>
                <w:szCs w:val="22"/>
                <w:lang w:val="en-US"/>
              </w:rPr>
              <m:t>6.0625</m:t>
            </m:r>
          </m:den>
        </m:f>
        <m:r>
          <w:rPr>
            <w:rFonts w:ascii="Cambria Math" w:hAnsi="Cambria Math" w:cs="Times New Roman"/>
            <w:sz w:val="22"/>
            <w:szCs w:val="22"/>
            <w:lang w:val="en-US"/>
          </w:rPr>
          <m:t>=0.5885</m:t>
        </m:r>
      </m:oMath>
      <w:r w:rsidRPr="000F59CB">
        <w:rPr>
          <w:rFonts w:ascii="Calibri" w:hAnsi="Calibri" w:cs="Times New Roman"/>
          <w:sz w:val="22"/>
          <w:szCs w:val="22"/>
          <w:lang w:val="en-US"/>
        </w:rPr>
        <w:t xml:space="preserve"> </w:t>
      </w:r>
    </w:p>
    <w:p w14:paraId="44C02732" w14:textId="2A06E0DB" w:rsidR="00320EF2" w:rsidRPr="000F59CB" w:rsidRDefault="00320EF2" w:rsidP="00FC1D20">
      <w:pPr>
        <w:widowControl w:val="0"/>
        <w:autoSpaceDE w:val="0"/>
        <w:autoSpaceDN w:val="0"/>
        <w:adjustRightInd w:val="0"/>
        <w:spacing w:after="240" w:line="360" w:lineRule="auto"/>
        <w:rPr>
          <w:rFonts w:ascii="Calibri" w:hAnsi="Calibri" w:cs="Times"/>
          <w:sz w:val="22"/>
          <w:szCs w:val="22"/>
          <w:lang w:val="en-US"/>
        </w:rPr>
      </w:pPr>
      <w:r w:rsidRPr="000F59CB">
        <w:rPr>
          <w:rFonts w:ascii="Calibri" w:hAnsi="Calibri" w:cs="Times New Roman"/>
          <w:sz w:val="22"/>
          <w:szCs w:val="22"/>
          <w:lang w:val="en-US"/>
        </w:rPr>
        <w:t>Menu Boards =</w:t>
      </w:r>
      <m:oMath>
        <m:f>
          <m:fPr>
            <m:ctrlPr>
              <w:rPr>
                <w:rFonts w:ascii="Cambria Math" w:hAnsi="Cambria Math" w:cs="Times New Roman"/>
                <w:i/>
                <w:sz w:val="22"/>
                <w:szCs w:val="22"/>
                <w:lang w:val="en-US"/>
              </w:rPr>
            </m:ctrlPr>
          </m:fPr>
          <m:num>
            <m:r>
              <w:rPr>
                <w:rFonts w:ascii="Cambria Math" w:hAnsi="Cambria Math" w:cs="Times New Roman"/>
                <w:sz w:val="22"/>
                <w:szCs w:val="22"/>
                <w:lang w:val="en-US"/>
              </w:rPr>
              <m:t>1.6069</m:t>
            </m:r>
          </m:num>
          <m:den>
            <m:r>
              <w:rPr>
                <w:rFonts w:ascii="Cambria Math" w:hAnsi="Cambria Math" w:cs="Times New Roman"/>
                <w:sz w:val="22"/>
                <w:szCs w:val="22"/>
                <w:lang w:val="en-US"/>
              </w:rPr>
              <m:t>6.0625</m:t>
            </m:r>
          </m:den>
        </m:f>
      </m:oMath>
      <w:r w:rsidRPr="000F59CB">
        <w:rPr>
          <w:rFonts w:ascii="Calibri" w:hAnsi="Calibri" w:cs="Times New Roman"/>
          <w:sz w:val="22"/>
          <w:szCs w:val="22"/>
          <w:lang w:val="en-US"/>
        </w:rPr>
        <w:t xml:space="preserve"> </w:t>
      </w:r>
      <w:proofErr w:type="gramStart"/>
      <w:r w:rsidR="00BA3305" w:rsidRPr="000F59CB">
        <w:rPr>
          <w:rFonts w:ascii="Calibri" w:hAnsi="Calibri" w:cs="Times New Roman"/>
          <w:sz w:val="22"/>
          <w:szCs w:val="22"/>
          <w:lang w:val="en-US"/>
        </w:rPr>
        <w:t xml:space="preserve">= </w:t>
      </w:r>
      <w:r w:rsidR="009F64D8">
        <w:rPr>
          <w:rFonts w:ascii="Calibri" w:hAnsi="Calibri" w:cs="Times New Roman"/>
          <w:sz w:val="22"/>
          <w:szCs w:val="22"/>
          <w:lang w:val="en-US"/>
        </w:rPr>
        <w:t xml:space="preserve"> </w:t>
      </w:r>
      <w:r w:rsidR="00BA3305" w:rsidRPr="000F59CB">
        <w:rPr>
          <w:rFonts w:ascii="Calibri" w:hAnsi="Calibri" w:cs="Times New Roman"/>
          <w:sz w:val="22"/>
          <w:szCs w:val="22"/>
          <w:lang w:val="en-US"/>
        </w:rPr>
        <w:t>0.2651</w:t>
      </w:r>
      <w:proofErr w:type="gramEnd"/>
    </w:p>
    <w:p w14:paraId="246B426B" w14:textId="74C47CDE" w:rsidR="00320EF2" w:rsidRPr="000F59CB" w:rsidRDefault="00320EF2" w:rsidP="00FC1D20">
      <w:pPr>
        <w:widowControl w:val="0"/>
        <w:autoSpaceDE w:val="0"/>
        <w:autoSpaceDN w:val="0"/>
        <w:adjustRightInd w:val="0"/>
        <w:spacing w:after="240" w:line="360" w:lineRule="auto"/>
        <w:rPr>
          <w:rFonts w:ascii="Calibri" w:hAnsi="Calibri" w:cs="Times"/>
          <w:sz w:val="22"/>
          <w:szCs w:val="22"/>
          <w:lang w:val="en-US"/>
        </w:rPr>
      </w:pPr>
      <w:r w:rsidRPr="000F59CB">
        <w:rPr>
          <w:rFonts w:ascii="Calibri" w:hAnsi="Calibri" w:cs="Times New Roman"/>
          <w:sz w:val="22"/>
          <w:szCs w:val="22"/>
          <w:lang w:val="en-US"/>
        </w:rPr>
        <w:t>The eigenvector of the relative importance for Codex Labels, Food Claims, Front-of-</w:t>
      </w:r>
      <w:proofErr w:type="gramStart"/>
      <w:r w:rsidRPr="000F59CB">
        <w:rPr>
          <w:rFonts w:ascii="Calibri" w:hAnsi="Calibri" w:cs="Times New Roman"/>
          <w:sz w:val="22"/>
          <w:szCs w:val="22"/>
          <w:lang w:val="en-US"/>
        </w:rPr>
        <w:t>pack</w:t>
      </w:r>
      <w:proofErr w:type="gramEnd"/>
      <w:r w:rsidRPr="000F59CB">
        <w:rPr>
          <w:rFonts w:ascii="Calibri" w:hAnsi="Calibri" w:cs="Times New Roman"/>
          <w:sz w:val="22"/>
          <w:szCs w:val="22"/>
          <w:lang w:val="en-US"/>
        </w:rPr>
        <w:t xml:space="preserve"> and Menu Boards is 0.0484, 0.0981, 0.5885 and 0.2651 respectively. Thus, Front-of-pack is the most important, followed by Menu Boards and Food Claims, while Codex Labels is considered</w:t>
      </w:r>
      <w:r w:rsidR="00575B6A">
        <w:rPr>
          <w:rFonts w:ascii="Calibri" w:hAnsi="Calibri" w:cs="Times New Roman"/>
          <w:sz w:val="22"/>
          <w:szCs w:val="22"/>
          <w:lang w:val="en-US"/>
        </w:rPr>
        <w:t xml:space="preserve"> the</w:t>
      </w:r>
      <w:r w:rsidRPr="000F59CB">
        <w:rPr>
          <w:rFonts w:ascii="Calibri" w:hAnsi="Calibri" w:cs="Times New Roman"/>
          <w:sz w:val="22"/>
          <w:szCs w:val="22"/>
          <w:lang w:val="en-US"/>
        </w:rPr>
        <w:t xml:space="preserve"> least important</w:t>
      </w:r>
      <w:r w:rsidR="009F64D8">
        <w:rPr>
          <w:rFonts w:ascii="Calibri" w:hAnsi="Calibri" w:cs="Times New Roman"/>
          <w:sz w:val="22"/>
          <w:szCs w:val="22"/>
          <w:lang w:val="en-US"/>
        </w:rPr>
        <w:t xml:space="preserve"> to improve population nutrition</w:t>
      </w:r>
      <w:r w:rsidRPr="000F59CB">
        <w:rPr>
          <w:rFonts w:ascii="Calibri" w:hAnsi="Calibri" w:cs="Times New Roman"/>
          <w:sz w:val="22"/>
          <w:szCs w:val="22"/>
          <w:lang w:val="en-US"/>
        </w:rPr>
        <w:t xml:space="preserve">. </w:t>
      </w:r>
    </w:p>
    <w:p w14:paraId="41DFD238" w14:textId="41B763DF" w:rsidR="00320EF2" w:rsidRPr="000F59CB" w:rsidRDefault="003D2F61" w:rsidP="00FC1D20">
      <w:pPr>
        <w:widowControl w:val="0"/>
        <w:autoSpaceDE w:val="0"/>
        <w:autoSpaceDN w:val="0"/>
        <w:adjustRightInd w:val="0"/>
        <w:spacing w:after="240" w:line="360" w:lineRule="auto"/>
        <w:rPr>
          <w:rFonts w:ascii="Calibri" w:hAnsi="Calibri" w:cs="Times"/>
          <w:sz w:val="22"/>
          <w:szCs w:val="22"/>
          <w:lang w:val="en-US"/>
        </w:rPr>
      </w:pPr>
      <w:r>
        <w:rPr>
          <w:rFonts w:ascii="Calibri" w:hAnsi="Calibri" w:cs="Times"/>
          <w:b/>
          <w:bCs/>
          <w:sz w:val="22"/>
          <w:szCs w:val="22"/>
          <w:lang w:val="en-US"/>
        </w:rPr>
        <w:lastRenderedPageBreak/>
        <w:t>1.5.</w:t>
      </w:r>
      <w:r w:rsidR="00320EF2" w:rsidRPr="000F59CB">
        <w:rPr>
          <w:rFonts w:ascii="Calibri" w:hAnsi="Calibri" w:cs="Times"/>
          <w:b/>
          <w:bCs/>
          <w:sz w:val="22"/>
          <w:szCs w:val="22"/>
          <w:lang w:val="en-US"/>
        </w:rPr>
        <w:t xml:space="preserve"> Consistency Check </w:t>
      </w:r>
    </w:p>
    <w:p w14:paraId="429095E5" w14:textId="77777777" w:rsidR="00320EF2" w:rsidRPr="000F59CB" w:rsidRDefault="00320EF2" w:rsidP="00FC1D20">
      <w:pPr>
        <w:widowControl w:val="0"/>
        <w:autoSpaceDE w:val="0"/>
        <w:autoSpaceDN w:val="0"/>
        <w:adjustRightInd w:val="0"/>
        <w:spacing w:after="240" w:line="360" w:lineRule="auto"/>
        <w:rPr>
          <w:rFonts w:ascii="Calibri" w:hAnsi="Calibri" w:cs="Times"/>
          <w:sz w:val="22"/>
          <w:szCs w:val="22"/>
          <w:lang w:val="en-US"/>
        </w:rPr>
      </w:pPr>
      <w:r w:rsidRPr="000F59CB">
        <w:rPr>
          <w:rFonts w:ascii="Calibri" w:hAnsi="Calibri" w:cs="Times New Roman"/>
          <w:sz w:val="22"/>
          <w:szCs w:val="22"/>
          <w:lang w:val="en-US"/>
        </w:rPr>
        <w:t xml:space="preserve">Sometimes judgements made by participants are inconsistent. For example: Let’s say a participant considers the “Codex Labels” statement (B) as more important than the “Front-of Pack” statement (A). Thus, we say that for this participant, the “Codex Labels” statement has a greater value than the “Front-of Pack” statement. So, B &gt;A. Next, this participant rates “Front-of-Pack” statement (A) more important compared to the “Food Claims” statement (C). Therefore, A&gt; C </w:t>
      </w:r>
    </w:p>
    <w:p w14:paraId="3FD34D14" w14:textId="77777777" w:rsidR="00320EF2" w:rsidRPr="000F59CB" w:rsidRDefault="00320EF2" w:rsidP="00FC1D20">
      <w:pPr>
        <w:widowControl w:val="0"/>
        <w:autoSpaceDE w:val="0"/>
        <w:autoSpaceDN w:val="0"/>
        <w:adjustRightInd w:val="0"/>
        <w:spacing w:after="240" w:line="360" w:lineRule="auto"/>
        <w:rPr>
          <w:rFonts w:ascii="Calibri" w:hAnsi="Calibri" w:cs="Times"/>
          <w:sz w:val="22"/>
          <w:szCs w:val="22"/>
          <w:lang w:val="en-US"/>
        </w:rPr>
      </w:pPr>
      <w:r w:rsidRPr="000F59CB">
        <w:rPr>
          <w:rFonts w:ascii="Calibri" w:hAnsi="Calibri" w:cs="Times New Roman"/>
          <w:sz w:val="22"/>
          <w:szCs w:val="22"/>
          <w:lang w:val="en-US"/>
        </w:rPr>
        <w:t xml:space="preserve">Since, B&gt;A and A&gt;C, logically, B&gt;C or “Codex Labels” must be more important than “Food Claims”. If this participant rates the “Codex Labels” statement more highly than the “Food Claims” statement, then this participant’s judgment is consistent. If, however, the participant rates the Food Claims statement higher than the Codex Labels statement then the rating is inconsistent. </w:t>
      </w:r>
    </w:p>
    <w:p w14:paraId="5BAEF19F" w14:textId="3E6E5C6E" w:rsidR="00320EF2" w:rsidRPr="000F59CB" w:rsidRDefault="00320EF2" w:rsidP="00FC1D20">
      <w:pPr>
        <w:widowControl w:val="0"/>
        <w:autoSpaceDE w:val="0"/>
        <w:autoSpaceDN w:val="0"/>
        <w:adjustRightInd w:val="0"/>
        <w:spacing w:after="240" w:line="360" w:lineRule="auto"/>
        <w:rPr>
          <w:rFonts w:ascii="Calibri" w:hAnsi="Calibri" w:cs="Times"/>
          <w:sz w:val="22"/>
          <w:szCs w:val="22"/>
          <w:lang w:val="en-US"/>
        </w:rPr>
      </w:pPr>
      <w:r w:rsidRPr="000F59CB">
        <w:rPr>
          <w:rFonts w:ascii="Calibri" w:hAnsi="Calibri" w:cs="Times New Roman"/>
          <w:sz w:val="22"/>
          <w:szCs w:val="22"/>
          <w:lang w:val="en-US"/>
        </w:rPr>
        <w:t>Within the AHP process a “consistency ratio” (dev</w:t>
      </w:r>
      <w:r w:rsidR="00F32DEA" w:rsidRPr="000F59CB">
        <w:rPr>
          <w:rFonts w:ascii="Calibri" w:hAnsi="Calibri" w:cs="Times New Roman"/>
          <w:sz w:val="22"/>
          <w:szCs w:val="22"/>
          <w:lang w:val="en-US"/>
        </w:rPr>
        <w:t xml:space="preserve">eloped by Saaty </w:t>
      </w:r>
      <w:r w:rsidR="000F59CB" w:rsidRPr="000F59CB">
        <w:rPr>
          <w:rFonts w:ascii="Calibri" w:hAnsi="Calibri" w:cs="Times New Roman"/>
          <w:sz w:val="22"/>
          <w:szCs w:val="22"/>
          <w:lang w:val="en-US"/>
        </w:rPr>
        <w:t>(</w:t>
      </w:r>
      <w:r w:rsidR="0044537D" w:rsidRPr="000F59CB">
        <w:rPr>
          <w:rFonts w:ascii="Calibri" w:hAnsi="Calibri" w:cs="Times New Roman"/>
          <w:sz w:val="22"/>
          <w:szCs w:val="22"/>
          <w:lang w:val="en-US"/>
        </w:rPr>
        <w:t>1</w:t>
      </w:r>
      <w:r w:rsidR="000F59CB" w:rsidRPr="000F59CB">
        <w:rPr>
          <w:rFonts w:ascii="Calibri" w:hAnsi="Calibri" w:cs="Times New Roman"/>
          <w:sz w:val="22"/>
          <w:szCs w:val="22"/>
          <w:lang w:val="en-US"/>
        </w:rPr>
        <w:t>,2,5</w:t>
      </w:r>
      <w:r w:rsidR="00F32DEA" w:rsidRPr="000F59CB">
        <w:rPr>
          <w:rFonts w:ascii="Calibri" w:hAnsi="Calibri" w:cs="Times New Roman"/>
          <w:sz w:val="22"/>
          <w:szCs w:val="22"/>
          <w:lang w:val="en-US"/>
        </w:rPr>
        <w:t>)</w:t>
      </w:r>
      <w:r w:rsidRPr="000F59CB">
        <w:rPr>
          <w:rFonts w:ascii="Calibri" w:hAnsi="Calibri" w:cs="Times New Roman"/>
          <w:sz w:val="22"/>
          <w:szCs w:val="22"/>
          <w:lang w:val="en-US"/>
        </w:rPr>
        <w:t xml:space="preserve"> is generated to reflect the confidence of the resulting priorities derived from the comparisons. According to Saaty </w:t>
      </w:r>
      <w:r w:rsidR="0044537D" w:rsidRPr="000F59CB">
        <w:rPr>
          <w:rFonts w:ascii="Calibri" w:hAnsi="Calibri" w:cs="Times New Roman"/>
          <w:sz w:val="22"/>
          <w:szCs w:val="22"/>
          <w:lang w:val="en-US"/>
        </w:rPr>
        <w:t>(1</w:t>
      </w:r>
      <w:r w:rsidRPr="000F59CB">
        <w:rPr>
          <w:rFonts w:ascii="Calibri" w:hAnsi="Calibri" w:cs="Times New Roman"/>
          <w:sz w:val="22"/>
          <w:szCs w:val="22"/>
          <w:lang w:val="en-US"/>
        </w:rPr>
        <w:t xml:space="preserve">), this consistency ratio should be below 0.10 and if it is above, participants need to revise their judgments. </w:t>
      </w:r>
    </w:p>
    <w:p w14:paraId="61785A98" w14:textId="77777777" w:rsidR="00320EF2" w:rsidRPr="000F59CB" w:rsidRDefault="00320EF2" w:rsidP="00FC1D20">
      <w:pPr>
        <w:widowControl w:val="0"/>
        <w:autoSpaceDE w:val="0"/>
        <w:autoSpaceDN w:val="0"/>
        <w:adjustRightInd w:val="0"/>
        <w:spacing w:after="240" w:line="360" w:lineRule="auto"/>
        <w:rPr>
          <w:rFonts w:ascii="Calibri" w:hAnsi="Calibri" w:cs="Times"/>
          <w:sz w:val="22"/>
          <w:szCs w:val="22"/>
          <w:lang w:val="en-US"/>
        </w:rPr>
      </w:pPr>
      <w:r w:rsidRPr="000F59CB">
        <w:rPr>
          <w:rFonts w:ascii="Calibri" w:hAnsi="Calibri" w:cs="Times New Roman"/>
          <w:sz w:val="22"/>
          <w:szCs w:val="22"/>
          <w:lang w:val="en-US"/>
        </w:rPr>
        <w:t xml:space="preserve">The following equation shows the calculation for the consistency ratio (CR): </w:t>
      </w:r>
    </w:p>
    <w:p w14:paraId="61386065" w14:textId="1B4E4919" w:rsidR="00320EF2" w:rsidRPr="000F59CB" w:rsidRDefault="00BA3305" w:rsidP="00FC1D20">
      <w:pPr>
        <w:widowControl w:val="0"/>
        <w:autoSpaceDE w:val="0"/>
        <w:autoSpaceDN w:val="0"/>
        <w:adjustRightInd w:val="0"/>
        <w:spacing w:line="360" w:lineRule="auto"/>
        <w:rPr>
          <w:rFonts w:ascii="Calibri" w:hAnsi="Calibri" w:cs="Times"/>
          <w:sz w:val="22"/>
          <w:szCs w:val="22"/>
          <w:lang w:val="en-US"/>
        </w:rPr>
      </w:pPr>
      <w:r w:rsidRPr="000F59CB">
        <w:rPr>
          <w:rFonts w:ascii="Calibri" w:hAnsi="Calibri" w:cs="Times"/>
          <w:noProof/>
          <w:sz w:val="22"/>
          <w:szCs w:val="22"/>
          <w:lang w:val="en-US"/>
        </w:rPr>
        <w:drawing>
          <wp:inline distT="0" distB="0" distL="0" distR="0" wp14:anchorId="25571109" wp14:editId="0A453A0C">
            <wp:extent cx="1650365" cy="553195"/>
            <wp:effectExtent l="0" t="0" r="63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82994" cy="564132"/>
                    </a:xfrm>
                    <a:prstGeom prst="rect">
                      <a:avLst/>
                    </a:prstGeom>
                  </pic:spPr>
                </pic:pic>
              </a:graphicData>
            </a:graphic>
          </wp:inline>
        </w:drawing>
      </w:r>
    </w:p>
    <w:p w14:paraId="1CD093A3" w14:textId="77777777" w:rsidR="00BA3305" w:rsidRPr="000F59CB" w:rsidRDefault="00BA3305" w:rsidP="00FC1D20">
      <w:pPr>
        <w:widowControl w:val="0"/>
        <w:autoSpaceDE w:val="0"/>
        <w:autoSpaceDN w:val="0"/>
        <w:adjustRightInd w:val="0"/>
        <w:spacing w:line="360" w:lineRule="auto"/>
        <w:rPr>
          <w:rFonts w:ascii="Calibri" w:hAnsi="Calibri" w:cs="Times"/>
          <w:sz w:val="22"/>
          <w:szCs w:val="22"/>
          <w:lang w:val="en-US"/>
        </w:rPr>
      </w:pPr>
    </w:p>
    <w:p w14:paraId="48CF29DA" w14:textId="77777777" w:rsidR="00BA3305" w:rsidRPr="000F59CB" w:rsidRDefault="00BA3305" w:rsidP="00FC1D20">
      <w:pPr>
        <w:widowControl w:val="0"/>
        <w:autoSpaceDE w:val="0"/>
        <w:autoSpaceDN w:val="0"/>
        <w:adjustRightInd w:val="0"/>
        <w:spacing w:after="240" w:line="360" w:lineRule="auto"/>
        <w:rPr>
          <w:rFonts w:ascii="Calibri" w:hAnsi="Calibri" w:cs="Times"/>
          <w:sz w:val="22"/>
          <w:szCs w:val="22"/>
          <w:lang w:val="en-US"/>
        </w:rPr>
      </w:pPr>
      <w:r w:rsidRPr="000F59CB">
        <w:rPr>
          <w:rFonts w:ascii="Calibri" w:hAnsi="Calibri" w:cs="Times New Roman"/>
          <w:sz w:val="22"/>
          <w:szCs w:val="22"/>
          <w:lang w:val="en-US"/>
        </w:rPr>
        <w:t xml:space="preserve">λ </w:t>
      </w:r>
      <w:r w:rsidRPr="000F59CB">
        <w:rPr>
          <w:rFonts w:ascii="Calibri" w:hAnsi="Calibri" w:cs="Times New Roman"/>
          <w:position w:val="-6"/>
          <w:sz w:val="22"/>
          <w:szCs w:val="22"/>
          <w:lang w:val="en-US"/>
        </w:rPr>
        <w:t xml:space="preserve">max </w:t>
      </w:r>
      <w:r w:rsidRPr="000F59CB">
        <w:rPr>
          <w:rFonts w:ascii="Calibri" w:hAnsi="Calibri" w:cs="Times New Roman"/>
          <w:sz w:val="22"/>
          <w:szCs w:val="22"/>
          <w:lang w:val="en-US"/>
        </w:rPr>
        <w:t>= maximum eigenvalue of matrix</w:t>
      </w:r>
      <w:r w:rsidRPr="000F59CB">
        <w:rPr>
          <w:rFonts w:ascii="MS Mincho" w:eastAsia="MS Mincho" w:hAnsi="MS Mincho" w:cs="MS Mincho"/>
          <w:sz w:val="22"/>
          <w:szCs w:val="22"/>
          <w:lang w:val="en-US"/>
        </w:rPr>
        <w:t> </w:t>
      </w:r>
    </w:p>
    <w:p w14:paraId="00258DCC" w14:textId="77777777" w:rsidR="00BA3305" w:rsidRPr="000F59CB" w:rsidRDefault="00BA3305" w:rsidP="00FC1D20">
      <w:pPr>
        <w:widowControl w:val="0"/>
        <w:autoSpaceDE w:val="0"/>
        <w:autoSpaceDN w:val="0"/>
        <w:adjustRightInd w:val="0"/>
        <w:spacing w:after="240" w:line="360" w:lineRule="auto"/>
        <w:rPr>
          <w:rFonts w:ascii="Calibri" w:hAnsi="Calibri" w:cs="Times"/>
          <w:sz w:val="22"/>
          <w:szCs w:val="22"/>
          <w:lang w:val="en-US"/>
        </w:rPr>
      </w:pPr>
      <w:r w:rsidRPr="000F59CB">
        <w:rPr>
          <w:rFonts w:ascii="Calibri" w:hAnsi="Calibri" w:cs="Times New Roman"/>
          <w:sz w:val="22"/>
          <w:szCs w:val="22"/>
          <w:lang w:val="en-US"/>
        </w:rPr>
        <w:t xml:space="preserve">n= size of matrix (number of elements that are being compared) </w:t>
      </w:r>
    </w:p>
    <w:p w14:paraId="70BF25E0" w14:textId="77777777" w:rsidR="00BA3305" w:rsidRPr="000F59CB" w:rsidRDefault="00BA3305" w:rsidP="00FC1D20">
      <w:pPr>
        <w:widowControl w:val="0"/>
        <w:autoSpaceDE w:val="0"/>
        <w:autoSpaceDN w:val="0"/>
        <w:adjustRightInd w:val="0"/>
        <w:spacing w:after="240" w:line="360" w:lineRule="auto"/>
        <w:rPr>
          <w:rFonts w:ascii="Calibri" w:hAnsi="Calibri" w:cs="Times"/>
          <w:sz w:val="22"/>
          <w:szCs w:val="22"/>
          <w:lang w:val="en-US"/>
        </w:rPr>
      </w:pPr>
      <w:r w:rsidRPr="000F59CB">
        <w:rPr>
          <w:rFonts w:ascii="Calibri" w:hAnsi="Calibri" w:cs="Times New Roman"/>
          <w:sz w:val="22"/>
          <w:szCs w:val="22"/>
          <w:lang w:val="en-US"/>
        </w:rPr>
        <w:t xml:space="preserve">C.I. = Consistency index ((λ </w:t>
      </w:r>
      <w:r w:rsidRPr="000F59CB">
        <w:rPr>
          <w:rFonts w:ascii="Calibri" w:hAnsi="Calibri" w:cs="Times New Roman"/>
          <w:position w:val="-6"/>
          <w:sz w:val="22"/>
          <w:szCs w:val="22"/>
          <w:lang w:val="en-US"/>
        </w:rPr>
        <w:t xml:space="preserve">max </w:t>
      </w:r>
      <w:r w:rsidRPr="000F59CB">
        <w:rPr>
          <w:rFonts w:ascii="Calibri" w:hAnsi="Calibri" w:cs="Times New Roman"/>
          <w:sz w:val="22"/>
          <w:szCs w:val="22"/>
          <w:lang w:val="en-US"/>
        </w:rPr>
        <w:t>- n) / (n-1))</w:t>
      </w:r>
      <w:r w:rsidRPr="000F59CB">
        <w:rPr>
          <w:rFonts w:ascii="MS Mincho" w:eastAsia="MS Mincho" w:hAnsi="MS Mincho" w:cs="MS Mincho"/>
          <w:sz w:val="22"/>
          <w:szCs w:val="22"/>
          <w:lang w:val="en-US"/>
        </w:rPr>
        <w:t> </w:t>
      </w:r>
    </w:p>
    <w:p w14:paraId="24E18EF7" w14:textId="75080BD3" w:rsidR="00BA3305" w:rsidRDefault="00BA3305" w:rsidP="00FC1D20">
      <w:pPr>
        <w:widowControl w:val="0"/>
        <w:autoSpaceDE w:val="0"/>
        <w:autoSpaceDN w:val="0"/>
        <w:adjustRightInd w:val="0"/>
        <w:spacing w:after="240" w:line="360" w:lineRule="auto"/>
        <w:rPr>
          <w:rFonts w:ascii="MS Mincho" w:eastAsia="MS Mincho" w:hAnsi="MS Mincho" w:cs="MS Mincho"/>
          <w:sz w:val="22"/>
          <w:szCs w:val="22"/>
          <w:lang w:val="en-US"/>
        </w:rPr>
      </w:pPr>
      <w:r w:rsidRPr="000F59CB">
        <w:rPr>
          <w:rFonts w:ascii="Calibri" w:hAnsi="Calibri" w:cs="Times New Roman"/>
          <w:sz w:val="22"/>
          <w:szCs w:val="22"/>
          <w:lang w:val="en-US"/>
        </w:rPr>
        <w:t>R.I. = random i</w:t>
      </w:r>
      <w:r w:rsidR="003D2F61">
        <w:rPr>
          <w:rFonts w:ascii="Calibri" w:hAnsi="Calibri" w:cs="Times New Roman"/>
          <w:sz w:val="22"/>
          <w:szCs w:val="22"/>
          <w:lang w:val="en-US"/>
        </w:rPr>
        <w:t>ndex of matrix (shown in Table 3</w:t>
      </w:r>
      <w:r w:rsidRPr="000F59CB">
        <w:rPr>
          <w:rFonts w:ascii="Calibri" w:hAnsi="Calibri" w:cs="Times New Roman"/>
          <w:sz w:val="22"/>
          <w:szCs w:val="22"/>
          <w:lang w:val="en-US"/>
        </w:rPr>
        <w:t>)</w:t>
      </w:r>
      <w:r w:rsidRPr="000F59CB">
        <w:rPr>
          <w:rFonts w:ascii="MS Mincho" w:eastAsia="MS Mincho" w:hAnsi="MS Mincho" w:cs="MS Mincho"/>
          <w:sz w:val="22"/>
          <w:szCs w:val="22"/>
          <w:lang w:val="en-US"/>
        </w:rPr>
        <w:t> </w:t>
      </w:r>
    </w:p>
    <w:p w14:paraId="50BAA173" w14:textId="25B44FA1" w:rsidR="00575B6A" w:rsidRDefault="00575B6A" w:rsidP="00FC1D20">
      <w:pPr>
        <w:widowControl w:val="0"/>
        <w:autoSpaceDE w:val="0"/>
        <w:autoSpaceDN w:val="0"/>
        <w:adjustRightInd w:val="0"/>
        <w:spacing w:after="240" w:line="360" w:lineRule="auto"/>
        <w:rPr>
          <w:rFonts w:ascii="MS Mincho" w:eastAsia="MS Mincho" w:hAnsi="MS Mincho" w:cs="MS Mincho"/>
          <w:sz w:val="22"/>
          <w:szCs w:val="22"/>
          <w:lang w:val="en-US"/>
        </w:rPr>
      </w:pPr>
    </w:p>
    <w:p w14:paraId="115FACF5" w14:textId="1F1B8A33" w:rsidR="00575B6A" w:rsidRDefault="00575B6A" w:rsidP="00FC1D20">
      <w:pPr>
        <w:widowControl w:val="0"/>
        <w:autoSpaceDE w:val="0"/>
        <w:autoSpaceDN w:val="0"/>
        <w:adjustRightInd w:val="0"/>
        <w:spacing w:after="240" w:line="360" w:lineRule="auto"/>
        <w:rPr>
          <w:rFonts w:ascii="MS Mincho" w:eastAsia="MS Mincho" w:hAnsi="MS Mincho" w:cs="MS Mincho"/>
          <w:sz w:val="22"/>
          <w:szCs w:val="22"/>
          <w:lang w:val="en-US"/>
        </w:rPr>
      </w:pPr>
    </w:p>
    <w:p w14:paraId="7E918B3C" w14:textId="77777777" w:rsidR="00575B6A" w:rsidRPr="000F59CB" w:rsidRDefault="00575B6A" w:rsidP="00FC1D20">
      <w:pPr>
        <w:widowControl w:val="0"/>
        <w:autoSpaceDE w:val="0"/>
        <w:autoSpaceDN w:val="0"/>
        <w:adjustRightInd w:val="0"/>
        <w:spacing w:after="240" w:line="360" w:lineRule="auto"/>
        <w:rPr>
          <w:rFonts w:ascii="Calibri" w:hAnsi="Calibri" w:cs="Times"/>
          <w:sz w:val="22"/>
          <w:szCs w:val="22"/>
          <w:lang w:val="en-US"/>
        </w:rPr>
      </w:pPr>
    </w:p>
    <w:p w14:paraId="7CE456AB" w14:textId="77777777" w:rsidR="00BA3305" w:rsidRPr="000F59CB" w:rsidRDefault="00BA3305" w:rsidP="00FC1D20">
      <w:pPr>
        <w:widowControl w:val="0"/>
        <w:autoSpaceDE w:val="0"/>
        <w:autoSpaceDN w:val="0"/>
        <w:adjustRightInd w:val="0"/>
        <w:spacing w:line="360" w:lineRule="auto"/>
        <w:rPr>
          <w:rFonts w:ascii="Calibri" w:hAnsi="Calibri" w:cs="Times"/>
          <w:sz w:val="22"/>
          <w:szCs w:val="22"/>
          <w:lang w:val="en-US"/>
        </w:rPr>
      </w:pPr>
    </w:p>
    <w:p w14:paraId="319756FD" w14:textId="478BFE55" w:rsidR="00320EF2" w:rsidRPr="009F64D8" w:rsidRDefault="003D2F61" w:rsidP="00FC1D20">
      <w:pPr>
        <w:widowControl w:val="0"/>
        <w:autoSpaceDE w:val="0"/>
        <w:autoSpaceDN w:val="0"/>
        <w:adjustRightInd w:val="0"/>
        <w:spacing w:after="240" w:line="360" w:lineRule="auto"/>
        <w:rPr>
          <w:rFonts w:ascii="Calibri" w:hAnsi="Calibri" w:cs="Times"/>
          <w:b/>
          <w:bCs/>
          <w:i/>
          <w:sz w:val="22"/>
          <w:szCs w:val="22"/>
          <w:lang w:val="en-US"/>
        </w:rPr>
      </w:pPr>
      <w:r w:rsidRPr="009F64D8">
        <w:rPr>
          <w:rFonts w:ascii="Calibri" w:hAnsi="Calibri" w:cs="Times"/>
          <w:b/>
          <w:bCs/>
          <w:i/>
          <w:sz w:val="22"/>
          <w:szCs w:val="22"/>
          <w:lang w:val="en-US"/>
        </w:rPr>
        <w:t>Table 3</w:t>
      </w:r>
      <w:r w:rsidR="00320EF2" w:rsidRPr="009F64D8">
        <w:rPr>
          <w:rFonts w:ascii="Calibri" w:hAnsi="Calibri" w:cs="Times"/>
          <w:b/>
          <w:bCs/>
          <w:i/>
          <w:sz w:val="22"/>
          <w:szCs w:val="22"/>
          <w:lang w:val="en-US"/>
        </w:rPr>
        <w:t xml:space="preserve">: </w:t>
      </w:r>
      <w:r w:rsidR="00320EF2" w:rsidRPr="009F64D8">
        <w:rPr>
          <w:rFonts w:ascii="Calibri" w:hAnsi="Calibri" w:cs="Times"/>
          <w:bCs/>
          <w:i/>
          <w:sz w:val="22"/>
          <w:szCs w:val="22"/>
          <w:lang w:val="en-US"/>
        </w:rPr>
        <w:t>Random Index developed by Saaty (1977)</w:t>
      </w:r>
      <w:r w:rsidR="00320EF2" w:rsidRPr="009F64D8">
        <w:rPr>
          <w:rFonts w:ascii="Calibri" w:hAnsi="Calibri" w:cs="Times"/>
          <w:b/>
          <w:bCs/>
          <w:i/>
          <w:sz w:val="22"/>
          <w:szCs w:val="22"/>
          <w:lang w:val="en-US"/>
        </w:rPr>
        <w:t xml:space="preserve"> </w:t>
      </w:r>
    </w:p>
    <w:p w14:paraId="7C36584B" w14:textId="59945C2F" w:rsidR="00BA3305" w:rsidRPr="000F59CB" w:rsidRDefault="00BA3305" w:rsidP="00FC1D20">
      <w:pPr>
        <w:widowControl w:val="0"/>
        <w:autoSpaceDE w:val="0"/>
        <w:autoSpaceDN w:val="0"/>
        <w:adjustRightInd w:val="0"/>
        <w:spacing w:after="240" w:line="360" w:lineRule="auto"/>
        <w:rPr>
          <w:rFonts w:ascii="Calibri" w:hAnsi="Calibri" w:cs="Times"/>
          <w:sz w:val="22"/>
          <w:szCs w:val="22"/>
          <w:lang w:val="en-US"/>
        </w:rPr>
      </w:pPr>
      <w:r w:rsidRPr="000F59CB">
        <w:rPr>
          <w:rFonts w:ascii="Calibri" w:hAnsi="Calibri" w:cs="Times"/>
          <w:b/>
          <w:bCs/>
          <w:noProof/>
          <w:sz w:val="22"/>
          <w:szCs w:val="22"/>
          <w:lang w:val="en-US"/>
        </w:rPr>
        <w:drawing>
          <wp:inline distT="0" distB="0" distL="0" distR="0" wp14:anchorId="2BA1654C" wp14:editId="0EF581C2">
            <wp:extent cx="5320665" cy="6673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8972" cy="678433"/>
                    </a:xfrm>
                    <a:prstGeom prst="rect">
                      <a:avLst/>
                    </a:prstGeom>
                  </pic:spPr>
                </pic:pic>
              </a:graphicData>
            </a:graphic>
          </wp:inline>
        </w:drawing>
      </w:r>
    </w:p>
    <w:p w14:paraId="15F0E6A1" w14:textId="77777777" w:rsidR="00320EF2" w:rsidRPr="000F59CB" w:rsidRDefault="00320EF2" w:rsidP="00FC1D20">
      <w:pPr>
        <w:widowControl w:val="0"/>
        <w:autoSpaceDE w:val="0"/>
        <w:autoSpaceDN w:val="0"/>
        <w:adjustRightInd w:val="0"/>
        <w:spacing w:after="240" w:line="360" w:lineRule="auto"/>
        <w:rPr>
          <w:rFonts w:ascii="Calibri" w:hAnsi="Calibri" w:cs="Times"/>
          <w:sz w:val="22"/>
          <w:szCs w:val="22"/>
          <w:lang w:val="en-US"/>
        </w:rPr>
      </w:pPr>
      <w:proofErr w:type="gramStart"/>
      <w:r w:rsidRPr="000F59CB">
        <w:rPr>
          <w:rFonts w:ascii="Calibri" w:hAnsi="Calibri" w:cs="Times New Roman"/>
          <w:sz w:val="22"/>
          <w:szCs w:val="22"/>
          <w:lang w:val="en-US"/>
        </w:rPr>
        <w:t>In order to</w:t>
      </w:r>
      <w:proofErr w:type="gramEnd"/>
      <w:r w:rsidRPr="000F59CB">
        <w:rPr>
          <w:rFonts w:ascii="Calibri" w:hAnsi="Calibri" w:cs="Times New Roman"/>
          <w:sz w:val="22"/>
          <w:szCs w:val="22"/>
          <w:lang w:val="en-US"/>
        </w:rPr>
        <w:t xml:space="preserve"> compute λ </w:t>
      </w:r>
      <w:r w:rsidRPr="000F59CB">
        <w:rPr>
          <w:rFonts w:ascii="Calibri" w:hAnsi="Calibri" w:cs="Times New Roman"/>
          <w:position w:val="-6"/>
          <w:sz w:val="22"/>
          <w:szCs w:val="22"/>
          <w:lang w:val="en-US"/>
        </w:rPr>
        <w:t xml:space="preserve">max, </w:t>
      </w:r>
      <w:r w:rsidRPr="000F59CB">
        <w:rPr>
          <w:rFonts w:ascii="Calibri" w:hAnsi="Calibri" w:cs="Times New Roman"/>
          <w:sz w:val="22"/>
          <w:szCs w:val="22"/>
          <w:lang w:val="en-US"/>
        </w:rPr>
        <w:t xml:space="preserve">the following equation was used: </w:t>
      </w:r>
    </w:p>
    <w:p w14:paraId="55CC633D" w14:textId="77777777" w:rsidR="00320EF2" w:rsidRPr="000F59CB" w:rsidRDefault="00320EF2" w:rsidP="00FC1D20">
      <w:pPr>
        <w:widowControl w:val="0"/>
        <w:autoSpaceDE w:val="0"/>
        <w:autoSpaceDN w:val="0"/>
        <w:adjustRightInd w:val="0"/>
        <w:spacing w:after="240" w:line="360" w:lineRule="auto"/>
        <w:rPr>
          <w:rFonts w:ascii="Calibri" w:hAnsi="Calibri" w:cs="Times"/>
          <w:sz w:val="22"/>
          <w:szCs w:val="22"/>
          <w:lang w:val="en-US"/>
        </w:rPr>
      </w:pPr>
      <w:r w:rsidRPr="000F59CB">
        <w:rPr>
          <w:rFonts w:ascii="Calibri" w:hAnsi="Calibri" w:cs="Times New Roman"/>
          <w:sz w:val="22"/>
          <w:szCs w:val="22"/>
          <w:lang w:val="en-US"/>
        </w:rPr>
        <w:t xml:space="preserve">λ </w:t>
      </w:r>
      <w:r w:rsidRPr="000F59CB">
        <w:rPr>
          <w:rFonts w:ascii="Calibri" w:hAnsi="Calibri" w:cs="Times New Roman"/>
          <w:position w:val="-6"/>
          <w:sz w:val="22"/>
          <w:szCs w:val="22"/>
          <w:lang w:val="en-US"/>
        </w:rPr>
        <w:t xml:space="preserve">max </w:t>
      </w:r>
      <w:r w:rsidRPr="000F59CB">
        <w:rPr>
          <w:rFonts w:ascii="Calibri" w:hAnsi="Calibri" w:cs="Times New Roman"/>
          <w:sz w:val="22"/>
          <w:szCs w:val="22"/>
          <w:lang w:val="en-US"/>
        </w:rPr>
        <w:t xml:space="preserve">= </w:t>
      </w:r>
      <w:proofErr w:type="gramStart"/>
      <w:r w:rsidRPr="000F59CB">
        <w:rPr>
          <w:rFonts w:ascii="Calibri" w:hAnsi="Calibri" w:cs="Times"/>
          <w:sz w:val="22"/>
          <w:szCs w:val="22"/>
          <w:lang w:val="en-US"/>
        </w:rPr>
        <w:t>∑(</w:t>
      </w:r>
      <w:proofErr w:type="gramEnd"/>
      <w:r w:rsidRPr="000F59CB">
        <w:rPr>
          <w:rFonts w:ascii="Calibri" w:hAnsi="Calibri" w:cs="Times"/>
          <w:sz w:val="22"/>
          <w:szCs w:val="22"/>
          <w:lang w:val="en-US"/>
        </w:rPr>
        <w:t xml:space="preserve">∑ </w:t>
      </w:r>
      <w:r w:rsidRPr="000F59CB">
        <w:rPr>
          <w:rFonts w:ascii="Cambria Math" w:eastAsia="Cambria Math" w:hAnsi="Cambria Math" w:cs="Cambria Math"/>
          <w:sz w:val="22"/>
          <w:szCs w:val="22"/>
          <w:lang w:val="en-US"/>
        </w:rPr>
        <w:t>𝑐𝑜𝑙𝑢𝑚𝑛</w:t>
      </w:r>
      <w:r w:rsidRPr="000F59CB">
        <w:rPr>
          <w:rFonts w:ascii="Calibri" w:hAnsi="Calibri" w:cs="Times"/>
          <w:sz w:val="22"/>
          <w:szCs w:val="22"/>
          <w:lang w:val="en-US"/>
        </w:rPr>
        <w:t xml:space="preserve"> </w:t>
      </w:r>
      <w:r w:rsidRPr="000F59CB">
        <w:rPr>
          <w:rFonts w:ascii="Cambria Math" w:eastAsia="Cambria Math" w:hAnsi="Cambria Math" w:cs="Cambria Math"/>
          <w:sz w:val="22"/>
          <w:szCs w:val="22"/>
          <w:lang w:val="en-US"/>
        </w:rPr>
        <w:t>𝑜𝑓</w:t>
      </w:r>
      <w:r w:rsidRPr="000F59CB">
        <w:rPr>
          <w:rFonts w:ascii="Calibri" w:hAnsi="Calibri" w:cs="Times"/>
          <w:sz w:val="22"/>
          <w:szCs w:val="22"/>
          <w:lang w:val="en-US"/>
        </w:rPr>
        <w:t xml:space="preserve"> </w:t>
      </w:r>
      <w:r w:rsidRPr="000F59CB">
        <w:rPr>
          <w:rFonts w:ascii="Cambria Math" w:eastAsia="Cambria Math" w:hAnsi="Cambria Math" w:cs="Cambria Math"/>
          <w:sz w:val="22"/>
          <w:szCs w:val="22"/>
          <w:lang w:val="en-US"/>
        </w:rPr>
        <w:t>𝑒𝑎𝑐</w:t>
      </w:r>
      <w:r w:rsidRPr="000F59CB">
        <w:rPr>
          <w:rFonts w:ascii="Calibri" w:hAnsi="Calibri" w:cs="Times"/>
          <w:sz w:val="22"/>
          <w:szCs w:val="22"/>
          <w:lang w:val="en-US"/>
        </w:rPr>
        <w:t xml:space="preserve">h </w:t>
      </w:r>
      <w:r w:rsidRPr="000F59CB">
        <w:rPr>
          <w:rFonts w:ascii="Cambria Math" w:eastAsia="Cambria Math" w:hAnsi="Cambria Math" w:cs="Cambria Math"/>
          <w:sz w:val="22"/>
          <w:szCs w:val="22"/>
          <w:lang w:val="en-US"/>
        </w:rPr>
        <w:t>𝑒𝑙𝑒𝑚𝑒𝑛𝑡</w:t>
      </w:r>
      <w:r w:rsidRPr="000F59CB">
        <w:rPr>
          <w:rFonts w:ascii="Calibri" w:hAnsi="Calibri" w:cs="Times"/>
          <w:sz w:val="22"/>
          <w:szCs w:val="22"/>
          <w:lang w:val="en-US"/>
        </w:rPr>
        <w:t xml:space="preserve"> </w:t>
      </w:r>
      <w:r w:rsidRPr="000F59CB">
        <w:rPr>
          <w:rFonts w:ascii="Cambria Math" w:eastAsia="Cambria Math" w:hAnsi="Cambria Math" w:cs="Cambria Math"/>
          <w:sz w:val="22"/>
          <w:szCs w:val="22"/>
          <w:lang w:val="en-US"/>
        </w:rPr>
        <w:t>𝑥</w:t>
      </w:r>
      <w:r w:rsidRPr="000F59CB">
        <w:rPr>
          <w:rFonts w:ascii="Calibri" w:hAnsi="Calibri" w:cs="Times"/>
          <w:sz w:val="22"/>
          <w:szCs w:val="22"/>
          <w:lang w:val="en-US"/>
        </w:rPr>
        <w:t xml:space="preserve"> </w:t>
      </w:r>
      <w:r w:rsidRPr="000F59CB">
        <w:rPr>
          <w:rFonts w:ascii="Cambria Math" w:eastAsia="Cambria Math" w:hAnsi="Cambria Math" w:cs="Cambria Math"/>
          <w:sz w:val="22"/>
          <w:szCs w:val="22"/>
          <w:lang w:val="en-US"/>
        </w:rPr>
        <w:t>𝑝𝑟𝑖𝑜𝑟𝑖𝑡𝑦</w:t>
      </w:r>
      <w:r w:rsidRPr="000F59CB">
        <w:rPr>
          <w:rFonts w:ascii="Calibri" w:hAnsi="Calibri" w:cs="Times"/>
          <w:sz w:val="22"/>
          <w:szCs w:val="22"/>
          <w:lang w:val="en-US"/>
        </w:rPr>
        <w:t xml:space="preserve"> </w:t>
      </w:r>
      <w:r w:rsidRPr="000F59CB">
        <w:rPr>
          <w:rFonts w:ascii="Cambria Math" w:eastAsia="Cambria Math" w:hAnsi="Cambria Math" w:cs="Cambria Math"/>
          <w:sz w:val="22"/>
          <w:szCs w:val="22"/>
          <w:lang w:val="en-US"/>
        </w:rPr>
        <w:t>𝑤𝑒𝑖𝑔</w:t>
      </w:r>
      <w:r w:rsidRPr="000F59CB">
        <w:rPr>
          <w:rFonts w:ascii="Calibri" w:hAnsi="Calibri" w:cs="Times"/>
          <w:sz w:val="22"/>
          <w:szCs w:val="22"/>
          <w:lang w:val="en-US"/>
        </w:rPr>
        <w:t>h</w:t>
      </w:r>
      <w:r w:rsidRPr="000F59CB">
        <w:rPr>
          <w:rFonts w:ascii="Cambria Math" w:eastAsia="Cambria Math" w:hAnsi="Cambria Math" w:cs="Cambria Math"/>
          <w:sz w:val="22"/>
          <w:szCs w:val="22"/>
          <w:lang w:val="en-US"/>
        </w:rPr>
        <w:t>𝑡</w:t>
      </w:r>
      <w:r w:rsidRPr="000F59CB">
        <w:rPr>
          <w:rFonts w:ascii="Calibri" w:hAnsi="Calibri" w:cs="Times New Roman"/>
          <w:sz w:val="22"/>
          <w:szCs w:val="22"/>
          <w:lang w:val="en-US"/>
        </w:rPr>
        <w:t xml:space="preserve">) </w:t>
      </w:r>
    </w:p>
    <w:p w14:paraId="1D07F035" w14:textId="7C83B2F9" w:rsidR="00320EF2" w:rsidRPr="000F59CB" w:rsidRDefault="00320EF2" w:rsidP="00FC1D20">
      <w:pPr>
        <w:widowControl w:val="0"/>
        <w:autoSpaceDE w:val="0"/>
        <w:autoSpaceDN w:val="0"/>
        <w:adjustRightInd w:val="0"/>
        <w:spacing w:after="240" w:line="360" w:lineRule="auto"/>
        <w:rPr>
          <w:rFonts w:ascii="Calibri" w:hAnsi="Calibri" w:cs="Times"/>
          <w:sz w:val="22"/>
          <w:szCs w:val="22"/>
          <w:lang w:val="en-US"/>
        </w:rPr>
      </w:pPr>
      <w:r w:rsidRPr="000F59CB">
        <w:rPr>
          <w:rFonts w:ascii="Calibri" w:hAnsi="Calibri" w:cs="Times New Roman"/>
          <w:sz w:val="22"/>
          <w:szCs w:val="22"/>
          <w:lang w:val="en-US"/>
        </w:rPr>
        <w:t>The first step is to calculate the total sum of each column in the original judgement matri</w:t>
      </w:r>
      <w:r w:rsidR="003D2F61">
        <w:rPr>
          <w:rFonts w:ascii="Calibri" w:hAnsi="Calibri" w:cs="Times New Roman"/>
          <w:sz w:val="22"/>
          <w:szCs w:val="22"/>
          <w:lang w:val="en-US"/>
        </w:rPr>
        <w:t>x such as that shown in Figure 2</w:t>
      </w:r>
      <w:r w:rsidRPr="000F59CB">
        <w:rPr>
          <w:rFonts w:ascii="Calibri" w:hAnsi="Calibri" w:cs="Times New Roman"/>
          <w:sz w:val="22"/>
          <w:szCs w:val="22"/>
          <w:lang w:val="en-US"/>
        </w:rPr>
        <w:t xml:space="preserve">. Then </w:t>
      </w:r>
      <w:proofErr w:type="gramStart"/>
      <w:r w:rsidRPr="000F59CB">
        <w:rPr>
          <w:rFonts w:ascii="Calibri" w:hAnsi="Calibri" w:cs="Times New Roman"/>
          <w:sz w:val="22"/>
          <w:szCs w:val="22"/>
          <w:lang w:val="en-US"/>
        </w:rPr>
        <w:t>the sum of each column is multiplied by the element’s priority weight</w:t>
      </w:r>
      <w:r w:rsidR="00877971">
        <w:rPr>
          <w:rFonts w:ascii="Calibri" w:hAnsi="Calibri" w:cs="Times New Roman"/>
          <w:sz w:val="22"/>
          <w:szCs w:val="22"/>
          <w:lang w:val="en-US"/>
        </w:rPr>
        <w:t>ing</w:t>
      </w:r>
      <w:proofErr w:type="gramEnd"/>
      <w:r w:rsidRPr="000F59CB">
        <w:rPr>
          <w:rFonts w:ascii="Calibri" w:hAnsi="Calibri" w:cs="Times New Roman"/>
          <w:sz w:val="22"/>
          <w:szCs w:val="22"/>
          <w:lang w:val="en-US"/>
        </w:rPr>
        <w:t>. For example, using priority weight</w:t>
      </w:r>
      <w:r w:rsidR="00877971">
        <w:rPr>
          <w:rFonts w:ascii="Calibri" w:hAnsi="Calibri" w:cs="Times New Roman"/>
          <w:sz w:val="22"/>
          <w:szCs w:val="22"/>
          <w:lang w:val="en-US"/>
        </w:rPr>
        <w:t>ing</w:t>
      </w:r>
      <w:r w:rsidRPr="000F59CB">
        <w:rPr>
          <w:rFonts w:ascii="Calibri" w:hAnsi="Calibri" w:cs="Times New Roman"/>
          <w:sz w:val="22"/>
          <w:szCs w:val="22"/>
          <w:lang w:val="en-US"/>
        </w:rPr>
        <w:t xml:space="preserve">s from section </w:t>
      </w:r>
      <w:r w:rsidR="003D2F61">
        <w:rPr>
          <w:rFonts w:ascii="Calibri" w:hAnsi="Calibri" w:cs="Times New Roman"/>
          <w:sz w:val="22"/>
          <w:szCs w:val="22"/>
          <w:lang w:val="en-US"/>
        </w:rPr>
        <w:t>1.4.</w:t>
      </w:r>
      <w:r w:rsidRPr="000F59CB">
        <w:rPr>
          <w:rFonts w:ascii="Calibri" w:hAnsi="Calibri" w:cs="Times New Roman"/>
          <w:sz w:val="22"/>
          <w:szCs w:val="22"/>
          <w:lang w:val="en-US"/>
        </w:rPr>
        <w:t xml:space="preserve"> and total sum for eac</w:t>
      </w:r>
      <w:r w:rsidR="003D2F61">
        <w:rPr>
          <w:rFonts w:ascii="Calibri" w:hAnsi="Calibri" w:cs="Times New Roman"/>
          <w:sz w:val="22"/>
          <w:szCs w:val="22"/>
          <w:lang w:val="en-US"/>
        </w:rPr>
        <w:t>h column illustrated in Figure 2</w:t>
      </w:r>
      <w:r w:rsidRPr="000F59CB">
        <w:rPr>
          <w:rFonts w:ascii="Calibri" w:hAnsi="Calibri" w:cs="Times New Roman"/>
          <w:sz w:val="22"/>
          <w:szCs w:val="22"/>
          <w:lang w:val="en-US"/>
        </w:rPr>
        <w:t xml:space="preserve">, the following was derived. </w:t>
      </w:r>
    </w:p>
    <w:p w14:paraId="0ED2CC31" w14:textId="77777777" w:rsidR="00BA3305" w:rsidRPr="000F59CB" w:rsidRDefault="00320EF2" w:rsidP="00FC1D20">
      <w:pPr>
        <w:widowControl w:val="0"/>
        <w:autoSpaceDE w:val="0"/>
        <w:autoSpaceDN w:val="0"/>
        <w:adjustRightInd w:val="0"/>
        <w:spacing w:after="240" w:line="360" w:lineRule="auto"/>
        <w:rPr>
          <w:rFonts w:ascii="Calibri" w:hAnsi="Calibri" w:cs="Times New Roman"/>
          <w:sz w:val="22"/>
          <w:szCs w:val="22"/>
          <w:lang w:val="en-US"/>
        </w:rPr>
      </w:pPr>
      <w:r w:rsidRPr="000F59CB">
        <w:rPr>
          <w:rFonts w:ascii="Calibri" w:hAnsi="Calibri" w:cs="Times New Roman"/>
          <w:sz w:val="22"/>
          <w:szCs w:val="22"/>
          <w:lang w:val="en-US"/>
        </w:rPr>
        <w:t xml:space="preserve">Codex Labels = 0.0484 x 18 = 0.8710 </w:t>
      </w:r>
    </w:p>
    <w:p w14:paraId="65CBC1AF" w14:textId="77777777" w:rsidR="00BA3305" w:rsidRPr="000F59CB" w:rsidRDefault="00320EF2" w:rsidP="00FC1D20">
      <w:pPr>
        <w:widowControl w:val="0"/>
        <w:autoSpaceDE w:val="0"/>
        <w:autoSpaceDN w:val="0"/>
        <w:adjustRightInd w:val="0"/>
        <w:spacing w:after="240" w:line="360" w:lineRule="auto"/>
        <w:rPr>
          <w:rFonts w:ascii="Calibri" w:hAnsi="Calibri" w:cs="Times New Roman"/>
          <w:sz w:val="22"/>
          <w:szCs w:val="22"/>
          <w:lang w:val="en-US"/>
        </w:rPr>
      </w:pPr>
      <w:r w:rsidRPr="000F59CB">
        <w:rPr>
          <w:rFonts w:ascii="Calibri" w:hAnsi="Calibri" w:cs="Times New Roman"/>
          <w:sz w:val="22"/>
          <w:szCs w:val="22"/>
          <w:lang w:val="en-US"/>
        </w:rPr>
        <w:t>Food Claims = 0.0981 x 11.33 = 1.1116</w:t>
      </w:r>
    </w:p>
    <w:p w14:paraId="2105083F" w14:textId="77777777" w:rsidR="00BA3305" w:rsidRPr="000F59CB" w:rsidRDefault="00320EF2" w:rsidP="00FC1D20">
      <w:pPr>
        <w:widowControl w:val="0"/>
        <w:autoSpaceDE w:val="0"/>
        <w:autoSpaceDN w:val="0"/>
        <w:adjustRightInd w:val="0"/>
        <w:spacing w:after="240" w:line="360" w:lineRule="auto"/>
        <w:rPr>
          <w:rFonts w:ascii="Calibri" w:hAnsi="Calibri" w:cs="Times New Roman"/>
          <w:sz w:val="22"/>
          <w:szCs w:val="22"/>
          <w:lang w:val="en-US"/>
        </w:rPr>
      </w:pPr>
      <w:r w:rsidRPr="000F59CB">
        <w:rPr>
          <w:rFonts w:ascii="Calibri" w:hAnsi="Calibri" w:cs="Times New Roman"/>
          <w:sz w:val="22"/>
          <w:szCs w:val="22"/>
          <w:lang w:val="en-US"/>
        </w:rPr>
        <w:t xml:space="preserve"> Front-of-pack = 0.5885 x 1.611 = 0.9481 </w:t>
      </w:r>
    </w:p>
    <w:p w14:paraId="5496DAF3" w14:textId="591A2A7C" w:rsidR="00320EF2" w:rsidRPr="000F59CB" w:rsidRDefault="00320EF2" w:rsidP="00FC1D20">
      <w:pPr>
        <w:widowControl w:val="0"/>
        <w:autoSpaceDE w:val="0"/>
        <w:autoSpaceDN w:val="0"/>
        <w:adjustRightInd w:val="0"/>
        <w:spacing w:after="240" w:line="360" w:lineRule="auto"/>
        <w:rPr>
          <w:rFonts w:ascii="Calibri" w:hAnsi="Calibri" w:cs="Times"/>
          <w:sz w:val="22"/>
          <w:szCs w:val="22"/>
          <w:lang w:val="en-US"/>
        </w:rPr>
      </w:pPr>
      <w:r w:rsidRPr="000F59CB">
        <w:rPr>
          <w:rFonts w:ascii="Calibri" w:hAnsi="Calibri" w:cs="Times New Roman"/>
          <w:sz w:val="22"/>
          <w:szCs w:val="22"/>
          <w:lang w:val="en-US"/>
        </w:rPr>
        <w:t xml:space="preserve">Menu Boards = 0.2651 x 4.45 = 1.1795 </w:t>
      </w:r>
    </w:p>
    <w:p w14:paraId="3A5A70DF" w14:textId="4719F9A6" w:rsidR="00320EF2" w:rsidRPr="000F59CB" w:rsidRDefault="00320EF2" w:rsidP="00FC1D20">
      <w:pPr>
        <w:widowControl w:val="0"/>
        <w:autoSpaceDE w:val="0"/>
        <w:autoSpaceDN w:val="0"/>
        <w:adjustRightInd w:val="0"/>
        <w:spacing w:after="240" w:line="360" w:lineRule="auto"/>
        <w:rPr>
          <w:rFonts w:ascii="Calibri" w:hAnsi="Calibri" w:cs="Times"/>
          <w:sz w:val="22"/>
          <w:szCs w:val="22"/>
          <w:lang w:val="en-US"/>
        </w:rPr>
      </w:pPr>
      <w:r w:rsidRPr="000F59CB">
        <w:rPr>
          <w:rFonts w:ascii="Calibri" w:hAnsi="Calibri" w:cs="Times New Roman"/>
          <w:sz w:val="22"/>
          <w:szCs w:val="22"/>
          <w:lang w:val="en-US"/>
        </w:rPr>
        <w:t xml:space="preserve">The next step is to sum all the values to obtain λ </w:t>
      </w:r>
      <w:r w:rsidRPr="000F59CB">
        <w:rPr>
          <w:rFonts w:ascii="Calibri" w:hAnsi="Calibri" w:cs="Times New Roman"/>
          <w:position w:val="-6"/>
          <w:sz w:val="22"/>
          <w:szCs w:val="22"/>
          <w:lang w:val="en-US"/>
        </w:rPr>
        <w:t xml:space="preserve">max </w:t>
      </w:r>
      <w:r w:rsidRPr="000F59CB">
        <w:rPr>
          <w:rFonts w:ascii="Calibri" w:hAnsi="Calibri" w:cs="Times New Roman"/>
          <w:sz w:val="22"/>
          <w:szCs w:val="22"/>
          <w:lang w:val="en-US"/>
        </w:rPr>
        <w:t xml:space="preserve">which in this case is 4.1102. If any of the estimates for λ </w:t>
      </w:r>
      <w:r w:rsidRPr="000F59CB">
        <w:rPr>
          <w:rFonts w:ascii="Calibri" w:hAnsi="Calibri" w:cs="Times New Roman"/>
          <w:position w:val="-6"/>
          <w:sz w:val="22"/>
          <w:szCs w:val="22"/>
          <w:lang w:val="en-US"/>
        </w:rPr>
        <w:t xml:space="preserve">max </w:t>
      </w:r>
      <w:r w:rsidRPr="000F59CB">
        <w:rPr>
          <w:rFonts w:ascii="Calibri" w:hAnsi="Calibri" w:cs="Times New Roman"/>
          <w:sz w:val="22"/>
          <w:szCs w:val="22"/>
          <w:lang w:val="en-US"/>
        </w:rPr>
        <w:t xml:space="preserve">turns out to be less than ‘n’ (4 in this case), then there has been an error in the calculation. This provides a useful check. </w:t>
      </w:r>
    </w:p>
    <w:p w14:paraId="47630064" w14:textId="5BDCA977" w:rsidR="00320EF2" w:rsidRPr="000F59CB" w:rsidRDefault="00320EF2" w:rsidP="00FC1D20">
      <w:pPr>
        <w:widowControl w:val="0"/>
        <w:autoSpaceDE w:val="0"/>
        <w:autoSpaceDN w:val="0"/>
        <w:adjustRightInd w:val="0"/>
        <w:spacing w:after="240" w:line="360" w:lineRule="auto"/>
        <w:rPr>
          <w:rFonts w:ascii="Calibri" w:hAnsi="Calibri" w:cs="Times"/>
          <w:sz w:val="22"/>
          <w:szCs w:val="22"/>
          <w:lang w:val="en-US"/>
        </w:rPr>
      </w:pPr>
      <w:r w:rsidRPr="000F59CB">
        <w:rPr>
          <w:rFonts w:ascii="Calibri" w:hAnsi="Calibri" w:cs="Times New Roman"/>
          <w:sz w:val="22"/>
          <w:szCs w:val="22"/>
          <w:lang w:val="en-US"/>
        </w:rPr>
        <w:t xml:space="preserve">The Consistency Index is then calculated from (λ </w:t>
      </w:r>
      <w:r w:rsidRPr="000F59CB">
        <w:rPr>
          <w:rFonts w:ascii="Calibri" w:hAnsi="Calibri" w:cs="Times New Roman"/>
          <w:position w:val="-6"/>
          <w:sz w:val="22"/>
          <w:szCs w:val="22"/>
          <w:lang w:val="en-US"/>
        </w:rPr>
        <w:t xml:space="preserve">max </w:t>
      </w:r>
      <w:r w:rsidRPr="000F59CB">
        <w:rPr>
          <w:rFonts w:ascii="Calibri" w:hAnsi="Calibri" w:cs="Times New Roman"/>
          <w:sz w:val="22"/>
          <w:szCs w:val="22"/>
          <w:lang w:val="en-US"/>
        </w:rPr>
        <w:t xml:space="preserve">- n) / (n-1). In this case, n=4 for the matrix. </w:t>
      </w:r>
      <w:proofErr w:type="gramStart"/>
      <w:r w:rsidRPr="000F59CB">
        <w:rPr>
          <w:rFonts w:ascii="Calibri" w:hAnsi="Calibri" w:cs="Times New Roman"/>
          <w:sz w:val="22"/>
          <w:szCs w:val="22"/>
          <w:lang w:val="en-US"/>
        </w:rPr>
        <w:t>Thus</w:t>
      </w:r>
      <w:proofErr w:type="gramEnd"/>
      <w:r w:rsidRPr="000F59CB">
        <w:rPr>
          <w:rFonts w:ascii="Calibri" w:hAnsi="Calibri" w:cs="Times New Roman"/>
          <w:sz w:val="22"/>
          <w:szCs w:val="22"/>
          <w:lang w:val="en-US"/>
        </w:rPr>
        <w:t xml:space="preserve"> the CI is 0.03673. The final step is to compute the Consistency Ratio given by the equation above. In this case the Random Index value is 0.89. The following calculation illustrates this final step: </w:t>
      </w:r>
    </w:p>
    <w:p w14:paraId="3C12C8E8" w14:textId="156BA347" w:rsidR="00320EF2" w:rsidRPr="000F59CB" w:rsidRDefault="00320EF2" w:rsidP="00FC1D20">
      <w:pPr>
        <w:widowControl w:val="0"/>
        <w:autoSpaceDE w:val="0"/>
        <w:autoSpaceDN w:val="0"/>
        <w:adjustRightInd w:val="0"/>
        <w:spacing w:after="240" w:line="360" w:lineRule="auto"/>
        <w:rPr>
          <w:rFonts w:ascii="Calibri" w:hAnsi="Calibri" w:cs="Times"/>
          <w:sz w:val="22"/>
          <w:szCs w:val="22"/>
          <w:lang w:val="en-US"/>
        </w:rPr>
      </w:pPr>
      <w:r w:rsidRPr="000F59CB">
        <w:rPr>
          <w:rFonts w:ascii="Calibri" w:hAnsi="Calibri" w:cs="Times New Roman"/>
          <w:sz w:val="22"/>
          <w:szCs w:val="22"/>
          <w:lang w:val="en-US"/>
        </w:rPr>
        <w:t>CR=</w:t>
      </w:r>
      <m:oMath>
        <m:f>
          <m:fPr>
            <m:ctrlPr>
              <w:rPr>
                <w:rFonts w:ascii="Cambria Math" w:hAnsi="Cambria Math" w:cs="Times New Roman"/>
                <w:i/>
                <w:sz w:val="22"/>
                <w:szCs w:val="22"/>
                <w:lang w:val="en-US"/>
              </w:rPr>
            </m:ctrlPr>
          </m:fPr>
          <m:num>
            <m:r>
              <w:rPr>
                <w:rFonts w:ascii="Cambria Math" w:hAnsi="Cambria Math" w:cs="Times New Roman"/>
                <w:sz w:val="22"/>
                <w:szCs w:val="22"/>
                <w:lang w:val="en-US"/>
              </w:rPr>
              <m:t>0.03673</m:t>
            </m:r>
          </m:num>
          <m:den>
            <m:r>
              <w:rPr>
                <w:rFonts w:ascii="Cambria Math" w:hAnsi="Cambria Math" w:cs="Times New Roman"/>
                <w:sz w:val="22"/>
                <w:szCs w:val="22"/>
                <w:lang w:val="en-US"/>
              </w:rPr>
              <m:t>0.89</m:t>
            </m:r>
          </m:den>
        </m:f>
        <m:r>
          <w:rPr>
            <w:rFonts w:ascii="Cambria Math" w:hAnsi="Cambria Math" w:cs="Times New Roman"/>
            <w:sz w:val="22"/>
            <w:szCs w:val="22"/>
            <w:lang w:val="en-US"/>
          </w:rPr>
          <m:t>=0.041</m:t>
        </m:r>
      </m:oMath>
    </w:p>
    <w:p w14:paraId="37B2382F" w14:textId="77777777" w:rsidR="00320EF2" w:rsidRPr="000F59CB" w:rsidRDefault="00320EF2" w:rsidP="00FC1D20">
      <w:pPr>
        <w:widowControl w:val="0"/>
        <w:autoSpaceDE w:val="0"/>
        <w:autoSpaceDN w:val="0"/>
        <w:adjustRightInd w:val="0"/>
        <w:spacing w:after="240" w:line="360" w:lineRule="auto"/>
        <w:rPr>
          <w:rFonts w:ascii="Calibri" w:hAnsi="Calibri" w:cs="Times"/>
          <w:sz w:val="22"/>
          <w:szCs w:val="22"/>
          <w:lang w:val="en-US"/>
        </w:rPr>
      </w:pPr>
      <w:r w:rsidRPr="000F59CB">
        <w:rPr>
          <w:rFonts w:ascii="Calibri" w:hAnsi="Calibri" w:cs="Times New Roman"/>
          <w:sz w:val="22"/>
          <w:szCs w:val="22"/>
          <w:lang w:val="en-US"/>
        </w:rPr>
        <w:t xml:space="preserve">This indicates that the judgement made by this participant is consistent as 0.041 &lt;0.10. </w:t>
      </w:r>
    </w:p>
    <w:p w14:paraId="4B223CFD" w14:textId="415ACA5B" w:rsidR="00320EF2" w:rsidRPr="000F59CB" w:rsidRDefault="0054149D" w:rsidP="00FC1D20">
      <w:pPr>
        <w:widowControl w:val="0"/>
        <w:autoSpaceDE w:val="0"/>
        <w:autoSpaceDN w:val="0"/>
        <w:adjustRightInd w:val="0"/>
        <w:spacing w:after="240" w:line="360" w:lineRule="auto"/>
        <w:rPr>
          <w:rFonts w:ascii="Calibri" w:hAnsi="Calibri" w:cs="Times"/>
          <w:sz w:val="22"/>
          <w:szCs w:val="22"/>
          <w:lang w:val="en-US"/>
        </w:rPr>
      </w:pPr>
      <w:r>
        <w:rPr>
          <w:rFonts w:ascii="Calibri" w:hAnsi="Calibri" w:cs="Times"/>
          <w:b/>
          <w:bCs/>
          <w:sz w:val="22"/>
          <w:szCs w:val="22"/>
          <w:lang w:val="en-US"/>
        </w:rPr>
        <w:lastRenderedPageBreak/>
        <w:t xml:space="preserve">1.6. </w:t>
      </w:r>
      <w:r w:rsidR="00320EF2" w:rsidRPr="000F59CB">
        <w:rPr>
          <w:rFonts w:ascii="Calibri" w:hAnsi="Calibri" w:cs="Times"/>
          <w:b/>
          <w:bCs/>
          <w:sz w:val="22"/>
          <w:szCs w:val="22"/>
          <w:lang w:val="en-US"/>
        </w:rPr>
        <w:t xml:space="preserve">Data Collection Questionnaire </w:t>
      </w:r>
    </w:p>
    <w:p w14:paraId="7B8A8E8C" w14:textId="7AC4B8F1" w:rsidR="00320EF2" w:rsidRPr="000F59CB" w:rsidRDefault="00320EF2" w:rsidP="00FC1D20">
      <w:pPr>
        <w:widowControl w:val="0"/>
        <w:autoSpaceDE w:val="0"/>
        <w:autoSpaceDN w:val="0"/>
        <w:adjustRightInd w:val="0"/>
        <w:spacing w:after="240" w:line="360" w:lineRule="auto"/>
        <w:rPr>
          <w:rFonts w:ascii="Calibri" w:hAnsi="Calibri" w:cs="Times"/>
          <w:sz w:val="22"/>
          <w:szCs w:val="22"/>
          <w:lang w:val="en-US"/>
        </w:rPr>
      </w:pPr>
      <w:r w:rsidRPr="000F59CB">
        <w:rPr>
          <w:rFonts w:ascii="Calibri" w:hAnsi="Calibri" w:cs="Times New Roman"/>
          <w:sz w:val="22"/>
          <w:szCs w:val="22"/>
          <w:lang w:val="en-US"/>
        </w:rPr>
        <w:t>Using the basic principles and mathematical calculations of the Analytic Hierarchy Process</w:t>
      </w:r>
      <w:r w:rsidR="00575B6A">
        <w:rPr>
          <w:rFonts w:ascii="Calibri" w:hAnsi="Calibri" w:cs="Times New Roman"/>
          <w:sz w:val="22"/>
          <w:szCs w:val="22"/>
          <w:lang w:val="en-US"/>
        </w:rPr>
        <w:t xml:space="preserve"> (AHP) method</w:t>
      </w:r>
      <w:r w:rsidRPr="000F59CB">
        <w:rPr>
          <w:rFonts w:ascii="Calibri" w:hAnsi="Calibri" w:cs="Times New Roman"/>
          <w:sz w:val="22"/>
          <w:szCs w:val="22"/>
          <w:lang w:val="en-US"/>
        </w:rPr>
        <w:t xml:space="preserve">, a questionnaire was constructed </w:t>
      </w:r>
      <w:r w:rsidR="00575B6A">
        <w:rPr>
          <w:rFonts w:ascii="Calibri" w:hAnsi="Calibri" w:cs="Times New Roman"/>
          <w:sz w:val="22"/>
          <w:szCs w:val="22"/>
          <w:lang w:val="en-US"/>
        </w:rPr>
        <w:t>in</w:t>
      </w:r>
      <w:r w:rsidRPr="000F59CB">
        <w:rPr>
          <w:rFonts w:ascii="Calibri" w:hAnsi="Calibri" w:cs="Times New Roman"/>
          <w:sz w:val="22"/>
          <w:szCs w:val="22"/>
          <w:lang w:val="en-US"/>
        </w:rPr>
        <w:t xml:space="preserve"> Microsoft Excel 2013. Seven sheets within an excel spreadsheet were created. Each shee</w:t>
      </w:r>
      <w:r w:rsidR="003D2F61">
        <w:rPr>
          <w:rFonts w:ascii="Calibri" w:hAnsi="Calibri" w:cs="Times New Roman"/>
          <w:sz w:val="22"/>
          <w:szCs w:val="22"/>
          <w:lang w:val="en-US"/>
        </w:rPr>
        <w:t>t like the one shown in Figure 3</w:t>
      </w:r>
      <w:r w:rsidRPr="000F59CB">
        <w:rPr>
          <w:rFonts w:ascii="Calibri" w:hAnsi="Calibri" w:cs="Times New Roman"/>
          <w:sz w:val="22"/>
          <w:szCs w:val="22"/>
          <w:lang w:val="en-US"/>
        </w:rPr>
        <w:t xml:space="preserve">, represented a </w:t>
      </w:r>
      <w:r w:rsidR="00575B6A">
        <w:rPr>
          <w:rFonts w:ascii="Calibri" w:hAnsi="Calibri" w:cs="Times New Roman"/>
          <w:sz w:val="22"/>
          <w:szCs w:val="22"/>
          <w:lang w:val="en-US"/>
        </w:rPr>
        <w:t xml:space="preserve">policy </w:t>
      </w:r>
      <w:r w:rsidRPr="000F59CB">
        <w:rPr>
          <w:rFonts w:ascii="Calibri" w:hAnsi="Calibri" w:cs="Times New Roman"/>
          <w:sz w:val="22"/>
          <w:szCs w:val="22"/>
          <w:lang w:val="en-US"/>
        </w:rPr>
        <w:t xml:space="preserve">domain with their respective good practice statements, and had </w:t>
      </w:r>
      <w:r w:rsidRPr="00847DDB">
        <w:rPr>
          <w:rFonts w:ascii="Calibri" w:hAnsi="Calibri" w:cs="Times New Roman"/>
          <w:sz w:val="22"/>
          <w:szCs w:val="22"/>
          <w:lang w:val="en-US"/>
        </w:rPr>
        <w:t xml:space="preserve">different square matrixes depending on the number of good practice statements </w:t>
      </w:r>
      <w:r w:rsidR="00847DDB" w:rsidRPr="00847DDB">
        <w:rPr>
          <w:rFonts w:ascii="Calibri" w:hAnsi="Calibri" w:cs="Times New Roman"/>
          <w:sz w:val="22"/>
          <w:szCs w:val="22"/>
          <w:lang w:val="en-US"/>
        </w:rPr>
        <w:t>included within the policy domain</w:t>
      </w:r>
      <w:r w:rsidRPr="00847DDB">
        <w:rPr>
          <w:rFonts w:ascii="Calibri" w:hAnsi="Calibri" w:cs="Times New Roman"/>
          <w:sz w:val="22"/>
          <w:szCs w:val="22"/>
          <w:lang w:val="en-US"/>
        </w:rPr>
        <w:t xml:space="preserve"> </w:t>
      </w:r>
      <w:r w:rsidR="00523BF1" w:rsidRPr="00847DDB">
        <w:rPr>
          <w:rFonts w:ascii="Calibri" w:hAnsi="Calibri" w:cs="Times New Roman"/>
          <w:sz w:val="22"/>
          <w:szCs w:val="22"/>
          <w:lang w:val="en-US"/>
        </w:rPr>
        <w:t xml:space="preserve">(refer to </w:t>
      </w:r>
      <w:r w:rsidR="00847DDB" w:rsidRPr="00847DDB">
        <w:rPr>
          <w:rFonts w:ascii="Calibri" w:hAnsi="Calibri" w:cs="Times New Roman"/>
          <w:sz w:val="22"/>
          <w:szCs w:val="22"/>
          <w:lang w:val="en-US"/>
        </w:rPr>
        <w:t xml:space="preserve">supplementary material </w:t>
      </w:r>
      <w:proofErr w:type="gramStart"/>
      <w:r w:rsidR="00847DDB" w:rsidRPr="00847DDB">
        <w:rPr>
          <w:rFonts w:ascii="Calibri" w:hAnsi="Calibri" w:cs="Times New Roman"/>
          <w:sz w:val="22"/>
          <w:szCs w:val="22"/>
          <w:lang w:val="en-US"/>
        </w:rPr>
        <w:t>1</w:t>
      </w:r>
      <w:r w:rsidR="00523BF1" w:rsidRPr="00847DDB">
        <w:rPr>
          <w:rFonts w:ascii="Calibri" w:hAnsi="Calibri" w:cs="Times New Roman"/>
          <w:sz w:val="22"/>
          <w:szCs w:val="22"/>
          <w:lang w:val="en-US"/>
        </w:rPr>
        <w:t xml:space="preserve"> </w:t>
      </w:r>
      <w:r w:rsidRPr="00847DDB">
        <w:rPr>
          <w:rFonts w:ascii="Calibri" w:hAnsi="Calibri" w:cs="Times New Roman"/>
          <w:sz w:val="22"/>
          <w:szCs w:val="22"/>
          <w:lang w:val="en-US"/>
        </w:rPr>
        <w:t>)</w:t>
      </w:r>
      <w:proofErr w:type="gramEnd"/>
      <w:r w:rsidRPr="00847DDB">
        <w:rPr>
          <w:rFonts w:ascii="Calibri" w:hAnsi="Calibri" w:cs="Times New Roman"/>
          <w:sz w:val="22"/>
          <w:szCs w:val="22"/>
          <w:lang w:val="en-US"/>
        </w:rPr>
        <w:t>. The Food Composition domain did not have a separate sheet because it did not need pair-wise comparisons</w:t>
      </w:r>
      <w:r w:rsidRPr="000F59CB">
        <w:rPr>
          <w:rFonts w:ascii="Calibri" w:hAnsi="Calibri" w:cs="Times New Roman"/>
          <w:sz w:val="22"/>
          <w:szCs w:val="22"/>
          <w:lang w:val="en-US"/>
        </w:rPr>
        <w:t xml:space="preserve"> as it only had one good practice statement. The last sheet had a square matrix of 7 x 7 to compare</w:t>
      </w:r>
      <w:r w:rsidR="00847DDB">
        <w:rPr>
          <w:rFonts w:ascii="Calibri" w:hAnsi="Calibri" w:cs="Times New Roman"/>
          <w:sz w:val="22"/>
          <w:szCs w:val="22"/>
          <w:lang w:val="en-US"/>
        </w:rPr>
        <w:t xml:space="preserve"> the</w:t>
      </w:r>
      <w:r w:rsidRPr="000F59CB">
        <w:rPr>
          <w:rFonts w:ascii="Calibri" w:hAnsi="Calibri" w:cs="Times New Roman"/>
          <w:sz w:val="22"/>
          <w:szCs w:val="22"/>
          <w:lang w:val="en-US"/>
        </w:rPr>
        <w:t xml:space="preserve"> food policy domains. The ratio scale was provided on the left, along with a set of instructions at the bottom of the matrix. A consistency check was also created within the excel sheet, whereby if the c</w:t>
      </w:r>
      <w:r w:rsidR="009F64D8">
        <w:rPr>
          <w:rFonts w:ascii="Calibri" w:hAnsi="Calibri" w:cs="Times New Roman"/>
          <w:sz w:val="22"/>
          <w:szCs w:val="22"/>
          <w:lang w:val="en-US"/>
        </w:rPr>
        <w:t>onsistency ratio was under 0.10</w:t>
      </w:r>
      <w:r w:rsidRPr="000F59CB">
        <w:rPr>
          <w:rFonts w:ascii="Calibri" w:hAnsi="Calibri" w:cs="Times New Roman"/>
          <w:sz w:val="22"/>
          <w:szCs w:val="22"/>
          <w:lang w:val="en-US"/>
        </w:rPr>
        <w:t xml:space="preserve">, it would signal “good” and if above, it would signal “check again”. Participants were only able to fill in values using a drop-down list in the cells shaded yellow. An automated reciprocal number would be generated in the reciprocal green shaded cell. </w:t>
      </w:r>
    </w:p>
    <w:p w14:paraId="46B0C6D9" w14:textId="275BC7B4" w:rsidR="00320EF2" w:rsidRPr="000F59CB" w:rsidRDefault="00DB7A51" w:rsidP="00FC1D20">
      <w:pPr>
        <w:widowControl w:val="0"/>
        <w:autoSpaceDE w:val="0"/>
        <w:autoSpaceDN w:val="0"/>
        <w:adjustRightInd w:val="0"/>
        <w:spacing w:line="360" w:lineRule="auto"/>
        <w:rPr>
          <w:rFonts w:ascii="Calibri" w:hAnsi="Calibri" w:cs="Times"/>
          <w:sz w:val="22"/>
          <w:szCs w:val="22"/>
          <w:lang w:val="en-US"/>
        </w:rPr>
      </w:pPr>
      <w:r>
        <w:rPr>
          <w:rFonts w:ascii="Calibri" w:hAnsi="Calibri" w:cs="Times"/>
          <w:noProof/>
          <w:sz w:val="22"/>
          <w:szCs w:val="22"/>
          <w:lang w:val="en-US"/>
        </w:rPr>
        <w:drawing>
          <wp:inline distT="0" distB="0" distL="0" distR="0" wp14:anchorId="63254F6A" wp14:editId="2355A305">
            <wp:extent cx="5935980" cy="25527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5980" cy="2552700"/>
                    </a:xfrm>
                    <a:prstGeom prst="rect">
                      <a:avLst/>
                    </a:prstGeom>
                    <a:noFill/>
                    <a:ln>
                      <a:noFill/>
                    </a:ln>
                  </pic:spPr>
                </pic:pic>
              </a:graphicData>
            </a:graphic>
          </wp:inline>
        </w:drawing>
      </w:r>
    </w:p>
    <w:p w14:paraId="6A143C45" w14:textId="40D51C4A" w:rsidR="00F01098" w:rsidRPr="00F01098" w:rsidRDefault="003D2F61" w:rsidP="00FC1D20">
      <w:pPr>
        <w:widowControl w:val="0"/>
        <w:autoSpaceDE w:val="0"/>
        <w:autoSpaceDN w:val="0"/>
        <w:adjustRightInd w:val="0"/>
        <w:spacing w:after="240" w:line="360" w:lineRule="auto"/>
        <w:rPr>
          <w:rFonts w:ascii="Calibri" w:hAnsi="Calibri" w:cs="Times"/>
          <w:i/>
          <w:sz w:val="22"/>
          <w:szCs w:val="22"/>
          <w:lang w:val="en-US"/>
        </w:rPr>
      </w:pPr>
      <w:r w:rsidRPr="009F64D8">
        <w:rPr>
          <w:rFonts w:ascii="Calibri" w:hAnsi="Calibri" w:cs="Times"/>
          <w:b/>
          <w:bCs/>
          <w:i/>
          <w:sz w:val="22"/>
          <w:szCs w:val="22"/>
          <w:lang w:val="en-US"/>
        </w:rPr>
        <w:t>Figure 3</w:t>
      </w:r>
      <w:r w:rsidR="00320EF2" w:rsidRPr="009F64D8">
        <w:rPr>
          <w:rFonts w:ascii="Calibri" w:hAnsi="Calibri" w:cs="Times"/>
          <w:b/>
          <w:bCs/>
          <w:i/>
          <w:sz w:val="22"/>
          <w:szCs w:val="22"/>
          <w:lang w:val="en-US"/>
        </w:rPr>
        <w:t xml:space="preserve">: </w:t>
      </w:r>
      <w:r w:rsidR="00320EF2" w:rsidRPr="009F64D8">
        <w:rPr>
          <w:rFonts w:ascii="Calibri" w:hAnsi="Calibri" w:cs="Times"/>
          <w:bCs/>
          <w:i/>
          <w:sz w:val="22"/>
          <w:szCs w:val="22"/>
          <w:lang w:val="en-US"/>
        </w:rPr>
        <w:t xml:space="preserve">Example of the pair-wise comparisons questionnaire created </w:t>
      </w:r>
      <w:r w:rsidR="00847DDB" w:rsidRPr="009F64D8">
        <w:rPr>
          <w:rFonts w:ascii="Calibri" w:hAnsi="Calibri" w:cs="Times"/>
          <w:bCs/>
          <w:i/>
          <w:sz w:val="22"/>
          <w:szCs w:val="22"/>
          <w:lang w:val="en-US"/>
        </w:rPr>
        <w:t>in</w:t>
      </w:r>
      <w:r w:rsidR="00320EF2" w:rsidRPr="009F64D8">
        <w:rPr>
          <w:rFonts w:ascii="Calibri" w:hAnsi="Calibri" w:cs="Times"/>
          <w:bCs/>
          <w:i/>
          <w:sz w:val="22"/>
          <w:szCs w:val="22"/>
          <w:lang w:val="en-US"/>
        </w:rPr>
        <w:t xml:space="preserve"> Microsoft Excel 2013</w:t>
      </w:r>
      <w:r w:rsidR="00320EF2" w:rsidRPr="009F64D8">
        <w:rPr>
          <w:rFonts w:ascii="Calibri" w:hAnsi="Calibri" w:cs="Times"/>
          <w:b/>
          <w:bCs/>
          <w:i/>
          <w:sz w:val="22"/>
          <w:szCs w:val="22"/>
          <w:lang w:val="en-US"/>
        </w:rPr>
        <w:t xml:space="preserve"> </w:t>
      </w:r>
    </w:p>
    <w:p w14:paraId="72E87BA8" w14:textId="4317F5BC" w:rsidR="00320EF2" w:rsidRPr="000F59CB" w:rsidRDefault="00320EF2" w:rsidP="00FC1D20">
      <w:pPr>
        <w:widowControl w:val="0"/>
        <w:autoSpaceDE w:val="0"/>
        <w:autoSpaceDN w:val="0"/>
        <w:adjustRightInd w:val="0"/>
        <w:spacing w:after="240" w:line="360" w:lineRule="auto"/>
        <w:rPr>
          <w:rFonts w:ascii="Calibri" w:hAnsi="Calibri" w:cs="Times"/>
          <w:sz w:val="22"/>
          <w:szCs w:val="22"/>
          <w:lang w:val="en-US"/>
        </w:rPr>
      </w:pPr>
      <w:r w:rsidRPr="000F59CB">
        <w:rPr>
          <w:rFonts w:ascii="Calibri" w:hAnsi="Calibri" w:cs="Times New Roman"/>
          <w:sz w:val="22"/>
          <w:szCs w:val="22"/>
          <w:lang w:val="en-US"/>
        </w:rPr>
        <w:t xml:space="preserve">Participants were asked to make a series of judgements using pair-wise comparisons about the relative importance of each </w:t>
      </w:r>
      <w:r w:rsidR="00847DDB">
        <w:rPr>
          <w:rFonts w:ascii="Calibri" w:hAnsi="Calibri" w:cs="Times New Roman"/>
          <w:sz w:val="22"/>
          <w:szCs w:val="22"/>
          <w:lang w:val="en-US"/>
        </w:rPr>
        <w:t xml:space="preserve">policy </w:t>
      </w:r>
      <w:r w:rsidRPr="000F59CB">
        <w:rPr>
          <w:rFonts w:ascii="Calibri" w:hAnsi="Calibri" w:cs="Times New Roman"/>
          <w:sz w:val="22"/>
          <w:szCs w:val="22"/>
          <w:lang w:val="en-US"/>
        </w:rPr>
        <w:t xml:space="preserve">domain (or statements within domains) in improving population nutrition compared with each other </w:t>
      </w:r>
      <w:r w:rsidR="00847DDB">
        <w:rPr>
          <w:rFonts w:ascii="Calibri" w:hAnsi="Calibri" w:cs="Times New Roman"/>
          <w:sz w:val="22"/>
          <w:szCs w:val="22"/>
          <w:lang w:val="en-US"/>
        </w:rPr>
        <w:t xml:space="preserve">policy </w:t>
      </w:r>
      <w:r w:rsidRPr="000F59CB">
        <w:rPr>
          <w:rFonts w:ascii="Calibri" w:hAnsi="Calibri" w:cs="Times New Roman"/>
          <w:sz w:val="22"/>
          <w:szCs w:val="22"/>
          <w:lang w:val="en-US"/>
        </w:rPr>
        <w:t>domain (or statements within domains). They were asked to use the rating scale (refer</w:t>
      </w:r>
      <w:r w:rsidR="003D2F61">
        <w:rPr>
          <w:rFonts w:ascii="Calibri" w:hAnsi="Calibri" w:cs="Times New Roman"/>
          <w:sz w:val="22"/>
          <w:szCs w:val="22"/>
          <w:lang w:val="en-US"/>
        </w:rPr>
        <w:t xml:space="preserve"> to Table 1</w:t>
      </w:r>
      <w:r w:rsidRPr="000F59CB">
        <w:rPr>
          <w:rFonts w:ascii="Calibri" w:hAnsi="Calibri" w:cs="Times New Roman"/>
          <w:sz w:val="22"/>
          <w:szCs w:val="22"/>
          <w:lang w:val="en-US"/>
        </w:rPr>
        <w:t>) to assign a number or fraction to the spreadsheet cell using</w:t>
      </w:r>
      <w:r w:rsidR="00F01098">
        <w:rPr>
          <w:rFonts w:ascii="Calibri" w:hAnsi="Calibri" w:cs="Times New Roman"/>
          <w:sz w:val="22"/>
          <w:szCs w:val="22"/>
          <w:lang w:val="en-US"/>
        </w:rPr>
        <w:t xml:space="preserve"> the dropdown menu. It was stated</w:t>
      </w:r>
      <w:r w:rsidRPr="000F59CB">
        <w:rPr>
          <w:rFonts w:ascii="Calibri" w:hAnsi="Calibri" w:cs="Times New Roman"/>
          <w:sz w:val="22"/>
          <w:szCs w:val="22"/>
          <w:lang w:val="en-US"/>
        </w:rPr>
        <w:t xml:space="preserve"> that their judgements when completing the questionnaire should be based on their expertise and knowledge and supplemented by the evidence summaries where appropriate. </w:t>
      </w:r>
    </w:p>
    <w:p w14:paraId="4125AD9D" w14:textId="6375ECCC" w:rsidR="00320EF2" w:rsidRPr="000F59CB" w:rsidRDefault="0054149D" w:rsidP="00FC1D20">
      <w:pPr>
        <w:widowControl w:val="0"/>
        <w:autoSpaceDE w:val="0"/>
        <w:autoSpaceDN w:val="0"/>
        <w:adjustRightInd w:val="0"/>
        <w:spacing w:after="240" w:line="360" w:lineRule="auto"/>
        <w:rPr>
          <w:rFonts w:ascii="Calibri" w:hAnsi="Calibri" w:cs="Times"/>
          <w:sz w:val="22"/>
          <w:szCs w:val="22"/>
          <w:lang w:val="en-US"/>
        </w:rPr>
      </w:pPr>
      <w:r>
        <w:rPr>
          <w:rFonts w:ascii="Calibri" w:hAnsi="Calibri" w:cs="Times"/>
          <w:b/>
          <w:bCs/>
          <w:sz w:val="22"/>
          <w:szCs w:val="22"/>
          <w:lang w:val="en-US"/>
        </w:rPr>
        <w:lastRenderedPageBreak/>
        <w:t>1.7.</w:t>
      </w:r>
      <w:r w:rsidR="00320EF2" w:rsidRPr="000F59CB">
        <w:rPr>
          <w:rFonts w:ascii="Calibri" w:hAnsi="Calibri" w:cs="Times"/>
          <w:b/>
          <w:bCs/>
          <w:sz w:val="22"/>
          <w:szCs w:val="22"/>
          <w:lang w:val="en-US"/>
        </w:rPr>
        <w:t xml:space="preserve"> Aggregation of weight</w:t>
      </w:r>
      <w:r w:rsidR="00877971">
        <w:rPr>
          <w:rFonts w:ascii="Calibri" w:hAnsi="Calibri" w:cs="Times"/>
          <w:b/>
          <w:bCs/>
          <w:sz w:val="22"/>
          <w:szCs w:val="22"/>
          <w:lang w:val="en-US"/>
        </w:rPr>
        <w:t>ing</w:t>
      </w:r>
      <w:r w:rsidR="00320EF2" w:rsidRPr="000F59CB">
        <w:rPr>
          <w:rFonts w:ascii="Calibri" w:hAnsi="Calibri" w:cs="Times"/>
          <w:b/>
          <w:bCs/>
          <w:sz w:val="22"/>
          <w:szCs w:val="22"/>
          <w:lang w:val="en-US"/>
        </w:rPr>
        <w:t xml:space="preserve">s </w:t>
      </w:r>
    </w:p>
    <w:p w14:paraId="7DA8B528" w14:textId="77777777" w:rsidR="007F434C" w:rsidRDefault="00320EF2" w:rsidP="00FC1D20">
      <w:pPr>
        <w:widowControl w:val="0"/>
        <w:autoSpaceDE w:val="0"/>
        <w:autoSpaceDN w:val="0"/>
        <w:adjustRightInd w:val="0"/>
        <w:spacing w:after="240" w:line="360" w:lineRule="auto"/>
        <w:rPr>
          <w:rFonts w:ascii="Calibri" w:hAnsi="Calibri" w:cs="Times New Roman"/>
          <w:sz w:val="22"/>
          <w:szCs w:val="22"/>
          <w:lang w:val="en-US"/>
        </w:rPr>
      </w:pPr>
      <w:proofErr w:type="gramStart"/>
      <w:r w:rsidRPr="000F59CB">
        <w:rPr>
          <w:rFonts w:ascii="Calibri" w:hAnsi="Calibri" w:cs="Times New Roman"/>
          <w:sz w:val="22"/>
          <w:szCs w:val="22"/>
          <w:lang w:val="en-US"/>
        </w:rPr>
        <w:t>In order to</w:t>
      </w:r>
      <w:proofErr w:type="gramEnd"/>
      <w:r w:rsidRPr="000F59CB">
        <w:rPr>
          <w:rFonts w:ascii="Calibri" w:hAnsi="Calibri" w:cs="Times New Roman"/>
          <w:sz w:val="22"/>
          <w:szCs w:val="22"/>
          <w:lang w:val="en-US"/>
        </w:rPr>
        <w:t xml:space="preserve"> assess the relative contribution of each domain and their respective good practice statements to improving population nutrition, expert opinions were aggregated into indicators (good practice statements) and composite indicators (domains).</w:t>
      </w:r>
    </w:p>
    <w:p w14:paraId="5D8228A4" w14:textId="4C3AACED" w:rsidR="00320EF2" w:rsidRPr="000F59CB" w:rsidRDefault="00320EF2" w:rsidP="00FC1D20">
      <w:pPr>
        <w:widowControl w:val="0"/>
        <w:autoSpaceDE w:val="0"/>
        <w:autoSpaceDN w:val="0"/>
        <w:adjustRightInd w:val="0"/>
        <w:spacing w:after="240" w:line="360" w:lineRule="auto"/>
        <w:rPr>
          <w:rFonts w:ascii="Calibri" w:hAnsi="Calibri" w:cs="Times"/>
          <w:sz w:val="22"/>
          <w:szCs w:val="22"/>
          <w:lang w:val="en-US"/>
        </w:rPr>
      </w:pPr>
      <w:r w:rsidRPr="000F59CB">
        <w:rPr>
          <w:rFonts w:ascii="Calibri" w:hAnsi="Calibri" w:cs="Times New Roman"/>
          <w:sz w:val="22"/>
          <w:szCs w:val="22"/>
          <w:lang w:val="en-US"/>
        </w:rPr>
        <w:t xml:space="preserve"> </w:t>
      </w:r>
      <w:proofErr w:type="spellStart"/>
      <w:r w:rsidRPr="000F59CB">
        <w:rPr>
          <w:rFonts w:ascii="Calibri" w:hAnsi="Calibri" w:cs="Times New Roman"/>
          <w:sz w:val="22"/>
          <w:szCs w:val="22"/>
          <w:lang w:val="en-US"/>
        </w:rPr>
        <w:t>Ssebuggwawo</w:t>
      </w:r>
      <w:proofErr w:type="spellEnd"/>
      <w:r w:rsidRPr="000F59CB">
        <w:rPr>
          <w:rFonts w:ascii="Calibri" w:hAnsi="Calibri" w:cs="Times New Roman"/>
          <w:sz w:val="22"/>
          <w:szCs w:val="22"/>
          <w:lang w:val="en-US"/>
        </w:rPr>
        <w:t xml:space="preserve"> et al</w:t>
      </w:r>
      <w:r w:rsidR="00605DDE" w:rsidRPr="000F59CB">
        <w:rPr>
          <w:rFonts w:ascii="Calibri" w:hAnsi="Calibri" w:cs="Times New Roman"/>
          <w:sz w:val="22"/>
          <w:szCs w:val="22"/>
          <w:lang w:val="en-US"/>
        </w:rPr>
        <w:t>., (3</w:t>
      </w:r>
      <w:r w:rsidRPr="000F59CB">
        <w:rPr>
          <w:rFonts w:ascii="Calibri" w:hAnsi="Calibri" w:cs="Times New Roman"/>
          <w:sz w:val="22"/>
          <w:szCs w:val="22"/>
          <w:lang w:val="en-US"/>
        </w:rPr>
        <w:t xml:space="preserve">) noted that two issues need to be addressed when aggregating expert opinions– </w:t>
      </w:r>
      <w:r w:rsidRPr="000F59CB">
        <w:rPr>
          <w:rFonts w:ascii="Calibri" w:hAnsi="Calibri" w:cs="Times"/>
          <w:i/>
          <w:iCs/>
          <w:sz w:val="22"/>
          <w:szCs w:val="22"/>
          <w:lang w:val="en-US"/>
        </w:rPr>
        <w:t>“how to combine the individual judgements from a group of participants into group judgement and how to construct a group preference from the individual preferences</w:t>
      </w:r>
      <w:r w:rsidRPr="000F59CB">
        <w:rPr>
          <w:rFonts w:ascii="Calibri" w:hAnsi="Calibri" w:cs="Times New Roman"/>
          <w:sz w:val="22"/>
          <w:szCs w:val="22"/>
          <w:lang w:val="en-US"/>
        </w:rPr>
        <w:t xml:space="preserve">”. Escobar and Moreno- </w:t>
      </w:r>
      <w:proofErr w:type="spellStart"/>
      <w:r w:rsidRPr="000F59CB">
        <w:rPr>
          <w:rFonts w:ascii="Calibri" w:hAnsi="Calibri" w:cs="Times New Roman"/>
          <w:sz w:val="22"/>
          <w:szCs w:val="22"/>
          <w:lang w:val="en-US"/>
        </w:rPr>
        <w:t>jiménez</w:t>
      </w:r>
      <w:proofErr w:type="spellEnd"/>
      <w:r w:rsidRPr="000F59CB">
        <w:rPr>
          <w:rFonts w:ascii="Calibri" w:hAnsi="Calibri" w:cs="Times New Roman"/>
          <w:sz w:val="22"/>
          <w:szCs w:val="22"/>
          <w:lang w:val="en-US"/>
        </w:rPr>
        <w:t xml:space="preserve"> </w:t>
      </w:r>
      <w:r w:rsidR="000F59CB" w:rsidRPr="000F59CB">
        <w:rPr>
          <w:rFonts w:ascii="Calibri" w:hAnsi="Calibri" w:cs="Times New Roman"/>
          <w:sz w:val="22"/>
          <w:szCs w:val="22"/>
          <w:lang w:val="en-US"/>
        </w:rPr>
        <w:t>(7</w:t>
      </w:r>
      <w:r w:rsidRPr="000F59CB">
        <w:rPr>
          <w:rFonts w:ascii="Calibri" w:hAnsi="Calibri" w:cs="Times New Roman"/>
          <w:sz w:val="22"/>
          <w:szCs w:val="22"/>
          <w:lang w:val="en-US"/>
        </w:rPr>
        <w:t xml:space="preserve">), note that different aggregation procedures have been proposed in the literature, although the most frequently used is the geometric mean. These authors note that this procedure satisfies principles and assumptions of the method. Two methods commonly used to aggregate expert opinions are the aggregation of individual judgments (AIJ) and the aggregation of the individual priorities (AIP) </w:t>
      </w:r>
      <w:r w:rsidR="00605DDE" w:rsidRPr="000F59CB">
        <w:rPr>
          <w:rFonts w:ascii="Calibri" w:hAnsi="Calibri" w:cs="Times New Roman"/>
          <w:sz w:val="22"/>
          <w:szCs w:val="22"/>
          <w:lang w:val="en-US"/>
        </w:rPr>
        <w:t>(3</w:t>
      </w:r>
      <w:r w:rsidRPr="000F59CB">
        <w:rPr>
          <w:rFonts w:ascii="Calibri" w:hAnsi="Calibri" w:cs="Times New Roman"/>
          <w:sz w:val="22"/>
          <w:szCs w:val="22"/>
          <w:lang w:val="en-US"/>
        </w:rPr>
        <w:t xml:space="preserve">, </w:t>
      </w:r>
      <w:r w:rsidR="000F59CB" w:rsidRPr="000F59CB">
        <w:rPr>
          <w:rFonts w:ascii="Calibri" w:hAnsi="Calibri" w:cs="Times New Roman"/>
          <w:sz w:val="22"/>
          <w:szCs w:val="22"/>
          <w:lang w:val="en-US"/>
        </w:rPr>
        <w:t>8</w:t>
      </w:r>
      <w:r w:rsidRPr="000F59CB">
        <w:rPr>
          <w:rFonts w:ascii="Calibri" w:hAnsi="Calibri" w:cs="Times New Roman"/>
          <w:sz w:val="22"/>
          <w:szCs w:val="22"/>
          <w:lang w:val="en-US"/>
        </w:rPr>
        <w:t xml:space="preserve">). AIJ is usually performed using the geometric mean, while AIP is usually performed using the arithmetic mean. The choice of method is dependent on whether the group is assumed to act together as a unit or as separate individuals </w:t>
      </w:r>
      <w:r w:rsidR="00605DDE" w:rsidRPr="000F59CB">
        <w:rPr>
          <w:rFonts w:ascii="Calibri" w:hAnsi="Calibri" w:cs="Times New Roman"/>
          <w:sz w:val="22"/>
          <w:szCs w:val="22"/>
          <w:lang w:val="en-US"/>
        </w:rPr>
        <w:t>(3</w:t>
      </w:r>
      <w:r w:rsidRPr="000F59CB">
        <w:rPr>
          <w:rFonts w:ascii="Calibri" w:hAnsi="Calibri" w:cs="Times New Roman"/>
          <w:sz w:val="22"/>
          <w:szCs w:val="22"/>
          <w:lang w:val="en-US"/>
        </w:rPr>
        <w:t xml:space="preserve">, </w:t>
      </w:r>
      <w:r w:rsidR="000F59CB" w:rsidRPr="000F59CB">
        <w:rPr>
          <w:rFonts w:ascii="Calibri" w:hAnsi="Calibri" w:cs="Times New Roman"/>
          <w:sz w:val="22"/>
          <w:szCs w:val="22"/>
          <w:lang w:val="en-US"/>
        </w:rPr>
        <w:t>8</w:t>
      </w:r>
      <w:r w:rsidRPr="000F59CB">
        <w:rPr>
          <w:rFonts w:ascii="Calibri" w:hAnsi="Calibri" w:cs="Times New Roman"/>
          <w:sz w:val="22"/>
          <w:szCs w:val="22"/>
          <w:lang w:val="en-US"/>
        </w:rPr>
        <w:t xml:space="preserve">). In the AIJ approach individuals are said to act together and pool their judgments in such a way that the group becomes a new individual and behaves like one. In the AIP approach individuals are said to be </w:t>
      </w:r>
      <w:proofErr w:type="gramStart"/>
      <w:r w:rsidRPr="000F59CB">
        <w:rPr>
          <w:rFonts w:ascii="Calibri" w:hAnsi="Calibri" w:cs="Times New Roman"/>
          <w:sz w:val="22"/>
          <w:szCs w:val="22"/>
          <w:lang w:val="en-US"/>
        </w:rPr>
        <w:t>acting in their own right, with</w:t>
      </w:r>
      <w:proofErr w:type="gramEnd"/>
      <w:r w:rsidRPr="000F59CB">
        <w:rPr>
          <w:rFonts w:ascii="Calibri" w:hAnsi="Calibri" w:cs="Times New Roman"/>
          <w:sz w:val="22"/>
          <w:szCs w:val="22"/>
          <w:lang w:val="en-US"/>
        </w:rPr>
        <w:t xml:space="preserve"> different value systems. </w:t>
      </w:r>
    </w:p>
    <w:p w14:paraId="24107B63" w14:textId="77777777" w:rsidR="00AD4189" w:rsidRDefault="00320EF2" w:rsidP="00FC1D20">
      <w:pPr>
        <w:widowControl w:val="0"/>
        <w:autoSpaceDE w:val="0"/>
        <w:autoSpaceDN w:val="0"/>
        <w:adjustRightInd w:val="0"/>
        <w:spacing w:after="240" w:line="360" w:lineRule="auto"/>
        <w:rPr>
          <w:rFonts w:ascii="Calibri" w:hAnsi="Calibri" w:cs="Times New Roman"/>
          <w:sz w:val="22"/>
          <w:szCs w:val="22"/>
          <w:lang w:val="en-US"/>
        </w:rPr>
      </w:pPr>
      <w:r w:rsidRPr="000F59CB">
        <w:rPr>
          <w:rFonts w:ascii="Calibri" w:hAnsi="Calibri" w:cs="Times New Roman"/>
          <w:sz w:val="22"/>
          <w:szCs w:val="22"/>
          <w:lang w:val="en-US"/>
        </w:rPr>
        <w:t xml:space="preserve">This research used the AIJ method to combine individual judgements into a group judgement. This method was chosen as the experts were assumed to act together as a group and so that extreme values given by participants would not be able to affect the priorities given which is often the case for calculation of the arithmetic mean. The geometric mean is also more consistent with the meaning of priorities in AHP. </w:t>
      </w:r>
      <w:proofErr w:type="gramStart"/>
      <w:r w:rsidRPr="000F59CB">
        <w:rPr>
          <w:rFonts w:ascii="Calibri" w:hAnsi="Calibri" w:cs="Times New Roman"/>
          <w:sz w:val="22"/>
          <w:szCs w:val="22"/>
          <w:lang w:val="en-US"/>
        </w:rPr>
        <w:t>In particular, preferences</w:t>
      </w:r>
      <w:proofErr w:type="gramEnd"/>
      <w:r w:rsidRPr="000F59CB">
        <w:rPr>
          <w:rFonts w:ascii="Calibri" w:hAnsi="Calibri" w:cs="Times New Roman"/>
          <w:sz w:val="22"/>
          <w:szCs w:val="22"/>
          <w:lang w:val="en-US"/>
        </w:rPr>
        <w:t xml:space="preserve"> in AHP represent ratios of how many times more important one factor is compared to another. </w:t>
      </w:r>
    </w:p>
    <w:p w14:paraId="23FF4E57" w14:textId="28B54BC9" w:rsidR="00320EF2" w:rsidRDefault="00320EF2" w:rsidP="00FC1D20">
      <w:pPr>
        <w:widowControl w:val="0"/>
        <w:autoSpaceDE w:val="0"/>
        <w:autoSpaceDN w:val="0"/>
        <w:adjustRightInd w:val="0"/>
        <w:spacing w:after="240" w:line="360" w:lineRule="auto"/>
        <w:rPr>
          <w:rFonts w:ascii="Calibri" w:hAnsi="Calibri" w:cs="Times New Roman"/>
          <w:sz w:val="22"/>
          <w:szCs w:val="22"/>
          <w:lang w:val="en-US"/>
        </w:rPr>
      </w:pPr>
      <w:r w:rsidRPr="000F59CB">
        <w:rPr>
          <w:rFonts w:ascii="Calibri" w:hAnsi="Calibri" w:cs="Times New Roman"/>
          <w:sz w:val="22"/>
          <w:szCs w:val="22"/>
          <w:lang w:val="en-US"/>
        </w:rPr>
        <w:t xml:space="preserve">In this AIJ approach, individual judgements/ratings from each of their pairwise comparison matrices are aggregated </w:t>
      </w:r>
      <w:r w:rsidR="00605DDE" w:rsidRPr="000F59CB">
        <w:rPr>
          <w:rFonts w:ascii="Calibri" w:hAnsi="Calibri" w:cs="Times New Roman"/>
          <w:sz w:val="22"/>
          <w:szCs w:val="22"/>
          <w:lang w:val="en-US"/>
        </w:rPr>
        <w:t>(3</w:t>
      </w:r>
      <w:r w:rsidRPr="000F59CB">
        <w:rPr>
          <w:rFonts w:ascii="Calibri" w:hAnsi="Calibri" w:cs="Times New Roman"/>
          <w:sz w:val="22"/>
          <w:szCs w:val="22"/>
          <w:lang w:val="en-US"/>
        </w:rPr>
        <w:t xml:space="preserve">). The geometric mean of all the individual ratings is then inserted into a new group matrix (using the weighted geometric mean method) </w:t>
      </w:r>
      <w:r w:rsidR="00605DDE" w:rsidRPr="000F59CB">
        <w:rPr>
          <w:rFonts w:ascii="Calibri" w:hAnsi="Calibri" w:cs="Times New Roman"/>
          <w:sz w:val="22"/>
          <w:szCs w:val="22"/>
          <w:lang w:val="en-US"/>
        </w:rPr>
        <w:t>(3</w:t>
      </w:r>
      <w:r w:rsidRPr="000F59CB">
        <w:rPr>
          <w:rFonts w:ascii="Calibri" w:hAnsi="Calibri" w:cs="Times New Roman"/>
          <w:sz w:val="22"/>
          <w:szCs w:val="22"/>
          <w:lang w:val="en-US"/>
        </w:rPr>
        <w:t>) and then the priority vector was obtained from this new matrix</w:t>
      </w:r>
      <w:r w:rsidR="007F434C">
        <w:rPr>
          <w:rFonts w:ascii="Calibri" w:hAnsi="Calibri" w:cs="Times New Roman"/>
          <w:sz w:val="22"/>
          <w:szCs w:val="22"/>
          <w:lang w:val="en-US"/>
        </w:rPr>
        <w:t xml:space="preserve"> using calculations from above</w:t>
      </w:r>
      <w:r w:rsidRPr="000F59CB">
        <w:rPr>
          <w:rFonts w:ascii="Calibri" w:hAnsi="Calibri" w:cs="Times New Roman"/>
          <w:sz w:val="22"/>
          <w:szCs w:val="22"/>
          <w:lang w:val="en-US"/>
        </w:rPr>
        <w:t xml:space="preserve">. Only consistent judgements were aggregated, so that the resultant group matrix is also consistent. These analyses were conducted in Microsoft Excel 2013. </w:t>
      </w:r>
    </w:p>
    <w:p w14:paraId="4E291B3C" w14:textId="77777777" w:rsidR="00F01098" w:rsidRDefault="00F01098" w:rsidP="00FC1D20">
      <w:pPr>
        <w:widowControl w:val="0"/>
        <w:autoSpaceDE w:val="0"/>
        <w:autoSpaceDN w:val="0"/>
        <w:adjustRightInd w:val="0"/>
        <w:spacing w:after="240" w:line="360" w:lineRule="auto"/>
        <w:rPr>
          <w:rFonts w:ascii="Calibri" w:hAnsi="Calibri" w:cs="Times New Roman"/>
          <w:sz w:val="22"/>
          <w:szCs w:val="22"/>
          <w:lang w:val="en-US"/>
        </w:rPr>
      </w:pPr>
    </w:p>
    <w:p w14:paraId="7C3F7208" w14:textId="3E0A2F24" w:rsidR="0054149D" w:rsidRPr="0054149D" w:rsidRDefault="0054149D" w:rsidP="00FC1D20">
      <w:pPr>
        <w:widowControl w:val="0"/>
        <w:autoSpaceDE w:val="0"/>
        <w:autoSpaceDN w:val="0"/>
        <w:adjustRightInd w:val="0"/>
        <w:spacing w:after="240" w:line="360" w:lineRule="auto"/>
        <w:rPr>
          <w:rFonts w:ascii="Calibri" w:hAnsi="Calibri" w:cs="Times New Roman"/>
          <w:b/>
          <w:sz w:val="22"/>
          <w:szCs w:val="22"/>
          <w:lang w:val="en-US"/>
        </w:rPr>
      </w:pPr>
      <w:r>
        <w:rPr>
          <w:rFonts w:ascii="Calibri" w:hAnsi="Calibri" w:cs="Times New Roman"/>
          <w:b/>
          <w:sz w:val="22"/>
          <w:szCs w:val="22"/>
          <w:lang w:val="en-US"/>
        </w:rPr>
        <w:lastRenderedPageBreak/>
        <w:t xml:space="preserve">1.8. </w:t>
      </w:r>
      <w:r w:rsidRPr="0054149D">
        <w:rPr>
          <w:rFonts w:ascii="Calibri" w:hAnsi="Calibri" w:cs="Times New Roman"/>
          <w:b/>
          <w:sz w:val="22"/>
          <w:szCs w:val="22"/>
          <w:lang w:val="en-US"/>
        </w:rPr>
        <w:t>Normalising weight</w:t>
      </w:r>
      <w:r w:rsidR="00877971">
        <w:rPr>
          <w:rFonts w:ascii="Calibri" w:hAnsi="Calibri" w:cs="Times New Roman"/>
          <w:b/>
          <w:sz w:val="22"/>
          <w:szCs w:val="22"/>
          <w:lang w:val="en-US"/>
        </w:rPr>
        <w:t>ing</w:t>
      </w:r>
      <w:r w:rsidRPr="0054149D">
        <w:rPr>
          <w:rFonts w:ascii="Calibri" w:hAnsi="Calibri" w:cs="Times New Roman"/>
          <w:b/>
          <w:sz w:val="22"/>
          <w:szCs w:val="22"/>
          <w:lang w:val="en-US"/>
        </w:rPr>
        <w:t>s</w:t>
      </w:r>
    </w:p>
    <w:p w14:paraId="2906A5CD" w14:textId="18E27483" w:rsidR="0054149D" w:rsidRPr="000F59CB" w:rsidRDefault="0054149D" w:rsidP="00FC1D20">
      <w:pPr>
        <w:widowControl w:val="0"/>
        <w:autoSpaceDE w:val="0"/>
        <w:autoSpaceDN w:val="0"/>
        <w:adjustRightInd w:val="0"/>
        <w:spacing w:after="240" w:line="360" w:lineRule="auto"/>
        <w:rPr>
          <w:rFonts w:ascii="Calibri" w:hAnsi="Calibri" w:cs="Times"/>
          <w:sz w:val="22"/>
          <w:szCs w:val="22"/>
          <w:lang w:val="en-US"/>
        </w:rPr>
      </w:pPr>
      <w:r w:rsidRPr="0054149D">
        <w:rPr>
          <w:rFonts w:ascii="Calibri" w:hAnsi="Calibri" w:cs="Times New Roman"/>
          <w:sz w:val="22"/>
          <w:szCs w:val="22"/>
          <w:lang w:val="en-US"/>
        </w:rPr>
        <w:t>Since each food policy domain did not have an equal number of good practice statements, a decision was made to normalise each good practice statement so that the global priority weight</w:t>
      </w:r>
      <w:r w:rsidR="00877971">
        <w:rPr>
          <w:rFonts w:ascii="Calibri" w:hAnsi="Calibri" w:cs="Times New Roman"/>
          <w:sz w:val="22"/>
          <w:szCs w:val="22"/>
          <w:lang w:val="en-US"/>
        </w:rPr>
        <w:t>ing</w:t>
      </w:r>
      <w:r w:rsidRPr="0054149D">
        <w:rPr>
          <w:rFonts w:ascii="Calibri" w:hAnsi="Calibri" w:cs="Times New Roman"/>
          <w:sz w:val="22"/>
          <w:szCs w:val="22"/>
          <w:lang w:val="en-US"/>
        </w:rPr>
        <w:t xml:space="preserve">s </w:t>
      </w:r>
      <w:proofErr w:type="gramStart"/>
      <w:r w:rsidRPr="0054149D">
        <w:rPr>
          <w:rFonts w:ascii="Calibri" w:hAnsi="Calibri" w:cs="Times New Roman"/>
          <w:sz w:val="22"/>
          <w:szCs w:val="22"/>
          <w:lang w:val="en-US"/>
        </w:rPr>
        <w:t>take into account</w:t>
      </w:r>
      <w:proofErr w:type="gramEnd"/>
      <w:r w:rsidRPr="0054149D">
        <w:rPr>
          <w:rFonts w:ascii="Calibri" w:hAnsi="Calibri" w:cs="Times New Roman"/>
          <w:sz w:val="22"/>
          <w:szCs w:val="22"/>
          <w:lang w:val="en-US"/>
        </w:rPr>
        <w:t xml:space="preserve"> the number of other good practice statements that are being compared with. This was done by multiplying the local priority by the number of good practice statements within each domain. </w:t>
      </w:r>
      <w:r w:rsidR="00877971">
        <w:rPr>
          <w:rFonts w:ascii="Calibri" w:hAnsi="Calibri" w:cs="Times New Roman"/>
          <w:sz w:val="22"/>
          <w:szCs w:val="22"/>
          <w:lang w:val="en-US"/>
        </w:rPr>
        <w:t xml:space="preserve">From the normalized weightings, relative weightings were created by comparing the weightings of each policy to the lowest good practice policy weighting. </w:t>
      </w:r>
    </w:p>
    <w:p w14:paraId="18DAB04D" w14:textId="00EF04D9" w:rsidR="005C683D" w:rsidRPr="000F59CB" w:rsidRDefault="0044537D" w:rsidP="00FC1D20">
      <w:pPr>
        <w:pBdr>
          <w:bottom w:val="single" w:sz="4" w:space="1" w:color="auto"/>
        </w:pBdr>
        <w:spacing w:line="360" w:lineRule="auto"/>
        <w:rPr>
          <w:rFonts w:ascii="Calibri" w:hAnsi="Calibri"/>
          <w:b/>
          <w:sz w:val="22"/>
          <w:szCs w:val="22"/>
        </w:rPr>
      </w:pPr>
      <w:r w:rsidRPr="000F59CB">
        <w:rPr>
          <w:rFonts w:ascii="Calibri" w:hAnsi="Calibri"/>
          <w:b/>
          <w:sz w:val="22"/>
          <w:szCs w:val="22"/>
        </w:rPr>
        <w:t>References:</w:t>
      </w:r>
    </w:p>
    <w:p w14:paraId="30DE3866" w14:textId="77777777" w:rsidR="0044537D" w:rsidRPr="000F59CB" w:rsidRDefault="0044537D" w:rsidP="00FC1D20">
      <w:pPr>
        <w:pStyle w:val="ListParagraph"/>
        <w:widowControl w:val="0"/>
        <w:tabs>
          <w:tab w:val="left" w:pos="220"/>
          <w:tab w:val="left" w:pos="720"/>
        </w:tabs>
        <w:autoSpaceDE w:val="0"/>
        <w:autoSpaceDN w:val="0"/>
        <w:adjustRightInd w:val="0"/>
        <w:spacing w:after="293" w:line="360" w:lineRule="auto"/>
        <w:ind w:left="880"/>
        <w:rPr>
          <w:rFonts w:ascii="Calibri" w:hAnsi="Calibri" w:cs="Times New Roman"/>
          <w:sz w:val="22"/>
          <w:szCs w:val="22"/>
          <w:lang w:val="en-US"/>
        </w:rPr>
      </w:pPr>
    </w:p>
    <w:p w14:paraId="368FB71D" w14:textId="7BCA9186" w:rsidR="00D85A48" w:rsidRDefault="0044537D" w:rsidP="00DA0058">
      <w:pPr>
        <w:pStyle w:val="ListParagraph"/>
        <w:widowControl w:val="0"/>
        <w:numPr>
          <w:ilvl w:val="0"/>
          <w:numId w:val="16"/>
        </w:numPr>
        <w:tabs>
          <w:tab w:val="left" w:pos="220"/>
          <w:tab w:val="left" w:pos="720"/>
        </w:tabs>
        <w:autoSpaceDE w:val="0"/>
        <w:autoSpaceDN w:val="0"/>
        <w:adjustRightInd w:val="0"/>
        <w:spacing w:after="293" w:line="360" w:lineRule="auto"/>
        <w:ind w:left="360"/>
        <w:rPr>
          <w:rFonts w:ascii="Calibri" w:hAnsi="Calibri" w:cs="Times New Roman"/>
          <w:sz w:val="22"/>
          <w:szCs w:val="22"/>
          <w:lang w:val="en-US"/>
        </w:rPr>
      </w:pPr>
      <w:r w:rsidRPr="000F59CB">
        <w:rPr>
          <w:rFonts w:ascii="Calibri" w:hAnsi="Calibri" w:cs="Times New Roman"/>
          <w:sz w:val="22"/>
          <w:szCs w:val="22"/>
          <w:lang w:val="en-US"/>
        </w:rPr>
        <w:t xml:space="preserve">Saaty TL. A scaling method for priorities in hierarchical structures. Journal of mathematical psychology. 1977;15(3):234-81. </w:t>
      </w:r>
    </w:p>
    <w:p w14:paraId="253DC88D" w14:textId="77777777" w:rsidR="00FC1D20" w:rsidRPr="000F59CB" w:rsidRDefault="00FC1D20" w:rsidP="00DA0058">
      <w:pPr>
        <w:pStyle w:val="ListParagraph"/>
        <w:widowControl w:val="0"/>
        <w:tabs>
          <w:tab w:val="left" w:pos="220"/>
          <w:tab w:val="left" w:pos="720"/>
        </w:tabs>
        <w:autoSpaceDE w:val="0"/>
        <w:autoSpaceDN w:val="0"/>
        <w:adjustRightInd w:val="0"/>
        <w:spacing w:after="293" w:line="360" w:lineRule="auto"/>
        <w:ind w:left="360"/>
        <w:rPr>
          <w:rFonts w:ascii="Calibri" w:hAnsi="Calibri" w:cs="Times New Roman"/>
          <w:sz w:val="22"/>
          <w:szCs w:val="22"/>
          <w:lang w:val="en-US"/>
        </w:rPr>
      </w:pPr>
    </w:p>
    <w:p w14:paraId="149DCD1E" w14:textId="42709240" w:rsidR="0044537D" w:rsidRPr="000F59CB" w:rsidRDefault="0044537D" w:rsidP="00DA0058">
      <w:pPr>
        <w:pStyle w:val="ListParagraph"/>
        <w:widowControl w:val="0"/>
        <w:numPr>
          <w:ilvl w:val="0"/>
          <w:numId w:val="16"/>
        </w:numPr>
        <w:tabs>
          <w:tab w:val="left" w:pos="220"/>
          <w:tab w:val="left" w:pos="720"/>
        </w:tabs>
        <w:autoSpaceDE w:val="0"/>
        <w:autoSpaceDN w:val="0"/>
        <w:adjustRightInd w:val="0"/>
        <w:spacing w:after="293" w:line="360" w:lineRule="auto"/>
        <w:ind w:left="360"/>
        <w:rPr>
          <w:rFonts w:ascii="Calibri" w:hAnsi="Calibri" w:cs="Times New Roman"/>
          <w:sz w:val="22"/>
          <w:szCs w:val="22"/>
          <w:lang w:val="en-US"/>
        </w:rPr>
      </w:pPr>
      <w:r w:rsidRPr="000F59CB">
        <w:rPr>
          <w:rFonts w:ascii="Calibri" w:hAnsi="Calibri" w:cs="Times New Roman"/>
          <w:sz w:val="22"/>
          <w:szCs w:val="22"/>
          <w:lang w:val="en-US"/>
        </w:rPr>
        <w:t xml:space="preserve">Saaty TL. Decision making with the analytic hierarchy process. International journal of services sciences. 2008;1(1):83-98. </w:t>
      </w:r>
      <w:r w:rsidRPr="000F59CB">
        <w:rPr>
          <w:rFonts w:ascii="MS Mincho" w:eastAsia="MS Mincho" w:hAnsi="MS Mincho" w:cs="MS Mincho"/>
          <w:sz w:val="22"/>
          <w:szCs w:val="22"/>
          <w:lang w:val="en-US"/>
        </w:rPr>
        <w:t> </w:t>
      </w:r>
    </w:p>
    <w:p w14:paraId="5663CE73" w14:textId="77777777" w:rsidR="000F59CB" w:rsidRPr="000F59CB" w:rsidRDefault="00605DDE" w:rsidP="00DA0058">
      <w:pPr>
        <w:widowControl w:val="0"/>
        <w:numPr>
          <w:ilvl w:val="0"/>
          <w:numId w:val="16"/>
        </w:numPr>
        <w:tabs>
          <w:tab w:val="left" w:pos="220"/>
          <w:tab w:val="left" w:pos="720"/>
        </w:tabs>
        <w:autoSpaceDE w:val="0"/>
        <w:autoSpaceDN w:val="0"/>
        <w:adjustRightInd w:val="0"/>
        <w:spacing w:after="293" w:line="360" w:lineRule="auto"/>
        <w:ind w:left="360"/>
        <w:rPr>
          <w:rFonts w:ascii="Calibri" w:hAnsi="Calibri" w:cs="Times New Roman"/>
          <w:sz w:val="22"/>
          <w:szCs w:val="22"/>
          <w:lang w:val="en-US"/>
        </w:rPr>
      </w:pPr>
      <w:proofErr w:type="spellStart"/>
      <w:r w:rsidRPr="000F59CB">
        <w:rPr>
          <w:rFonts w:ascii="Calibri" w:hAnsi="Calibri" w:cs="Times New Roman"/>
          <w:sz w:val="22"/>
          <w:szCs w:val="22"/>
          <w:lang w:val="en-US"/>
        </w:rPr>
        <w:t>Ssebuggwawo</w:t>
      </w:r>
      <w:proofErr w:type="spellEnd"/>
      <w:r w:rsidRPr="000F59CB">
        <w:rPr>
          <w:rFonts w:ascii="Calibri" w:hAnsi="Calibri" w:cs="Times New Roman"/>
          <w:sz w:val="22"/>
          <w:szCs w:val="22"/>
          <w:lang w:val="en-US"/>
        </w:rPr>
        <w:t xml:space="preserve"> D, </w:t>
      </w:r>
      <w:proofErr w:type="spellStart"/>
      <w:r w:rsidRPr="000F59CB">
        <w:rPr>
          <w:rFonts w:ascii="Calibri" w:hAnsi="Calibri" w:cs="Times New Roman"/>
          <w:sz w:val="22"/>
          <w:szCs w:val="22"/>
          <w:lang w:val="en-US"/>
        </w:rPr>
        <w:t>Hoppenbrouwers</w:t>
      </w:r>
      <w:proofErr w:type="spellEnd"/>
      <w:r w:rsidRPr="000F59CB">
        <w:rPr>
          <w:rFonts w:ascii="Calibri" w:hAnsi="Calibri" w:cs="Times New Roman"/>
          <w:sz w:val="22"/>
          <w:szCs w:val="22"/>
          <w:lang w:val="en-US"/>
        </w:rPr>
        <w:t xml:space="preserve"> S, Proper E. Group decision making in collaborative modeling: Aggregating individual preferences with AHP. 2009. </w:t>
      </w:r>
      <w:r w:rsidRPr="000F59CB">
        <w:rPr>
          <w:rFonts w:ascii="MS Mincho" w:eastAsia="MS Mincho" w:hAnsi="MS Mincho" w:cs="MS Mincho"/>
          <w:sz w:val="22"/>
          <w:szCs w:val="22"/>
          <w:lang w:val="en-US"/>
        </w:rPr>
        <w:t> </w:t>
      </w:r>
    </w:p>
    <w:p w14:paraId="349DCE1F" w14:textId="77777777" w:rsidR="000F59CB" w:rsidRPr="000F59CB" w:rsidRDefault="0044537D" w:rsidP="00DA0058">
      <w:pPr>
        <w:widowControl w:val="0"/>
        <w:numPr>
          <w:ilvl w:val="0"/>
          <w:numId w:val="16"/>
        </w:numPr>
        <w:tabs>
          <w:tab w:val="left" w:pos="220"/>
          <w:tab w:val="left" w:pos="720"/>
        </w:tabs>
        <w:autoSpaceDE w:val="0"/>
        <w:autoSpaceDN w:val="0"/>
        <w:adjustRightInd w:val="0"/>
        <w:spacing w:after="293" w:line="360" w:lineRule="auto"/>
        <w:ind w:left="360"/>
        <w:rPr>
          <w:rFonts w:ascii="Calibri" w:hAnsi="Calibri" w:cs="Times New Roman"/>
          <w:sz w:val="22"/>
          <w:szCs w:val="22"/>
          <w:lang w:val="en-US"/>
        </w:rPr>
      </w:pPr>
      <w:r w:rsidRPr="000F59CB">
        <w:rPr>
          <w:rFonts w:ascii="Calibri" w:hAnsi="Calibri" w:cs="Times New Roman"/>
          <w:sz w:val="22"/>
          <w:szCs w:val="22"/>
          <w:lang w:val="en-US"/>
        </w:rPr>
        <w:t xml:space="preserve">Ramanathan R. A note on the use of the analytic hierarchy process for environmental impact assessment. Journal of environmental management. 2001;63(1):27-35. </w:t>
      </w:r>
      <w:r w:rsidRPr="000F59CB">
        <w:rPr>
          <w:rFonts w:ascii="MS Mincho" w:eastAsia="MS Mincho" w:hAnsi="MS Mincho" w:cs="MS Mincho"/>
          <w:sz w:val="22"/>
          <w:szCs w:val="22"/>
          <w:lang w:val="en-US"/>
        </w:rPr>
        <w:t> </w:t>
      </w:r>
    </w:p>
    <w:p w14:paraId="414A166A" w14:textId="77777777" w:rsidR="000F59CB" w:rsidRPr="000F59CB" w:rsidRDefault="0044537D" w:rsidP="00DA0058">
      <w:pPr>
        <w:widowControl w:val="0"/>
        <w:numPr>
          <w:ilvl w:val="0"/>
          <w:numId w:val="16"/>
        </w:numPr>
        <w:tabs>
          <w:tab w:val="left" w:pos="220"/>
          <w:tab w:val="left" w:pos="720"/>
        </w:tabs>
        <w:autoSpaceDE w:val="0"/>
        <w:autoSpaceDN w:val="0"/>
        <w:adjustRightInd w:val="0"/>
        <w:spacing w:after="293" w:line="360" w:lineRule="auto"/>
        <w:ind w:left="360"/>
        <w:rPr>
          <w:rFonts w:ascii="Calibri" w:hAnsi="Calibri" w:cs="Times New Roman"/>
          <w:sz w:val="22"/>
          <w:szCs w:val="22"/>
          <w:lang w:val="en-US"/>
        </w:rPr>
      </w:pPr>
      <w:r w:rsidRPr="000F59CB">
        <w:rPr>
          <w:rFonts w:ascii="Calibri" w:hAnsi="Calibri" w:cs="Times New Roman"/>
          <w:sz w:val="22"/>
          <w:szCs w:val="22"/>
          <w:lang w:val="en-US"/>
        </w:rPr>
        <w:t xml:space="preserve">Saaty TL, Vargas LG. The seven pillars of the analytic hierarchy process. Models, Methods, Concepts &amp; Applications of the Analytic Hierarchy Process: Springer; 2012. p. 23-40. </w:t>
      </w:r>
      <w:r w:rsidRPr="000F59CB">
        <w:rPr>
          <w:rFonts w:ascii="MS Mincho" w:eastAsia="MS Mincho" w:hAnsi="MS Mincho" w:cs="MS Mincho"/>
          <w:sz w:val="22"/>
          <w:szCs w:val="22"/>
          <w:lang w:val="en-US"/>
        </w:rPr>
        <w:t> </w:t>
      </w:r>
    </w:p>
    <w:p w14:paraId="7BEC538C" w14:textId="77777777" w:rsidR="000F59CB" w:rsidRPr="000F59CB" w:rsidRDefault="0044537D" w:rsidP="00DA0058">
      <w:pPr>
        <w:widowControl w:val="0"/>
        <w:numPr>
          <w:ilvl w:val="0"/>
          <w:numId w:val="16"/>
        </w:numPr>
        <w:tabs>
          <w:tab w:val="left" w:pos="220"/>
          <w:tab w:val="left" w:pos="720"/>
        </w:tabs>
        <w:autoSpaceDE w:val="0"/>
        <w:autoSpaceDN w:val="0"/>
        <w:adjustRightInd w:val="0"/>
        <w:spacing w:after="293" w:line="360" w:lineRule="auto"/>
        <w:ind w:left="360"/>
        <w:rPr>
          <w:rFonts w:ascii="Calibri" w:hAnsi="Calibri" w:cs="Times New Roman"/>
          <w:sz w:val="22"/>
          <w:szCs w:val="22"/>
          <w:lang w:val="en-US"/>
        </w:rPr>
      </w:pPr>
      <w:proofErr w:type="spellStart"/>
      <w:r w:rsidRPr="000F59CB">
        <w:rPr>
          <w:rFonts w:ascii="Calibri" w:hAnsi="Calibri" w:cs="Times New Roman"/>
          <w:sz w:val="22"/>
          <w:szCs w:val="22"/>
          <w:lang w:val="en-US"/>
        </w:rPr>
        <w:t>Saaty</w:t>
      </w:r>
      <w:proofErr w:type="spellEnd"/>
      <w:r w:rsidRPr="000F59CB">
        <w:rPr>
          <w:rFonts w:ascii="Calibri" w:hAnsi="Calibri" w:cs="Times New Roman"/>
          <w:sz w:val="22"/>
          <w:szCs w:val="22"/>
          <w:lang w:val="en-US"/>
        </w:rPr>
        <w:t xml:space="preserve"> TL, </w:t>
      </w:r>
      <w:proofErr w:type="spellStart"/>
      <w:r w:rsidRPr="000F59CB">
        <w:rPr>
          <w:rFonts w:ascii="Calibri" w:hAnsi="Calibri" w:cs="Times New Roman"/>
          <w:sz w:val="22"/>
          <w:szCs w:val="22"/>
          <w:lang w:val="en-US"/>
        </w:rPr>
        <w:t>Ozdemir</w:t>
      </w:r>
      <w:proofErr w:type="spellEnd"/>
      <w:r w:rsidRPr="000F59CB">
        <w:rPr>
          <w:rFonts w:ascii="Calibri" w:hAnsi="Calibri" w:cs="Times New Roman"/>
          <w:sz w:val="22"/>
          <w:szCs w:val="22"/>
          <w:lang w:val="en-US"/>
        </w:rPr>
        <w:t xml:space="preserve"> MS. Why the magic number seven plus or minus </w:t>
      </w:r>
      <w:proofErr w:type="gramStart"/>
      <w:r w:rsidRPr="000F59CB">
        <w:rPr>
          <w:rFonts w:ascii="Calibri" w:hAnsi="Calibri" w:cs="Times New Roman"/>
          <w:sz w:val="22"/>
          <w:szCs w:val="22"/>
          <w:lang w:val="en-US"/>
        </w:rPr>
        <w:t>two.</w:t>
      </w:r>
      <w:proofErr w:type="gramEnd"/>
      <w:r w:rsidRPr="000F59CB">
        <w:rPr>
          <w:rFonts w:ascii="Calibri" w:hAnsi="Calibri" w:cs="Times New Roman"/>
          <w:sz w:val="22"/>
          <w:szCs w:val="22"/>
          <w:lang w:val="en-US"/>
        </w:rPr>
        <w:t xml:space="preserve"> Mathematical and Computer Modelling. 2003;38(3–4):233-44. </w:t>
      </w:r>
      <w:r w:rsidRPr="000F59CB">
        <w:rPr>
          <w:rFonts w:ascii="MS Mincho" w:eastAsia="MS Mincho" w:hAnsi="MS Mincho" w:cs="MS Mincho"/>
          <w:sz w:val="22"/>
          <w:szCs w:val="22"/>
          <w:lang w:val="en-US"/>
        </w:rPr>
        <w:t> </w:t>
      </w:r>
    </w:p>
    <w:p w14:paraId="078992E9" w14:textId="77777777" w:rsidR="000F59CB" w:rsidRPr="000F59CB" w:rsidRDefault="0044537D" w:rsidP="00DA0058">
      <w:pPr>
        <w:widowControl w:val="0"/>
        <w:numPr>
          <w:ilvl w:val="0"/>
          <w:numId w:val="16"/>
        </w:numPr>
        <w:tabs>
          <w:tab w:val="left" w:pos="220"/>
          <w:tab w:val="left" w:pos="720"/>
        </w:tabs>
        <w:autoSpaceDE w:val="0"/>
        <w:autoSpaceDN w:val="0"/>
        <w:adjustRightInd w:val="0"/>
        <w:spacing w:after="293" w:line="360" w:lineRule="auto"/>
        <w:ind w:left="360"/>
        <w:rPr>
          <w:rFonts w:ascii="Calibri" w:hAnsi="Calibri" w:cs="Times New Roman"/>
          <w:sz w:val="22"/>
          <w:szCs w:val="22"/>
          <w:lang w:val="en-US"/>
        </w:rPr>
      </w:pPr>
      <w:r w:rsidRPr="000F59CB">
        <w:rPr>
          <w:rFonts w:ascii="Calibri" w:hAnsi="Calibri" w:cs="Times New Roman"/>
          <w:sz w:val="22"/>
          <w:szCs w:val="22"/>
          <w:lang w:val="en-US"/>
        </w:rPr>
        <w:t>Escobar MT, Moreno-</w:t>
      </w:r>
      <w:proofErr w:type="spellStart"/>
      <w:r w:rsidRPr="000F59CB">
        <w:rPr>
          <w:rFonts w:ascii="Calibri" w:hAnsi="Calibri" w:cs="Times New Roman"/>
          <w:sz w:val="22"/>
          <w:szCs w:val="22"/>
          <w:lang w:val="en-US"/>
        </w:rPr>
        <w:t>jiménez</w:t>
      </w:r>
      <w:proofErr w:type="spellEnd"/>
      <w:r w:rsidRPr="000F59CB">
        <w:rPr>
          <w:rFonts w:ascii="Calibri" w:hAnsi="Calibri" w:cs="Times New Roman"/>
          <w:sz w:val="22"/>
          <w:szCs w:val="22"/>
          <w:lang w:val="en-US"/>
        </w:rPr>
        <w:t xml:space="preserve"> JM. Aggregation of individual preference structures in AHP- group decision making. Group Decision and Negotiation. 2007;16(4):287-301. </w:t>
      </w:r>
      <w:r w:rsidRPr="000F59CB">
        <w:rPr>
          <w:rFonts w:ascii="MS Mincho" w:eastAsia="MS Mincho" w:hAnsi="MS Mincho" w:cs="MS Mincho"/>
          <w:sz w:val="22"/>
          <w:szCs w:val="22"/>
          <w:lang w:val="en-US"/>
        </w:rPr>
        <w:t> </w:t>
      </w:r>
    </w:p>
    <w:p w14:paraId="053C9A10" w14:textId="69BCE04F" w:rsidR="0044537D" w:rsidRPr="000F59CB" w:rsidRDefault="0044537D" w:rsidP="00DA0058">
      <w:pPr>
        <w:widowControl w:val="0"/>
        <w:numPr>
          <w:ilvl w:val="0"/>
          <w:numId w:val="16"/>
        </w:numPr>
        <w:tabs>
          <w:tab w:val="left" w:pos="220"/>
          <w:tab w:val="left" w:pos="720"/>
        </w:tabs>
        <w:autoSpaceDE w:val="0"/>
        <w:autoSpaceDN w:val="0"/>
        <w:adjustRightInd w:val="0"/>
        <w:spacing w:after="293" w:line="360" w:lineRule="auto"/>
        <w:ind w:left="360"/>
        <w:rPr>
          <w:rFonts w:ascii="Calibri" w:hAnsi="Calibri" w:cs="Times New Roman"/>
          <w:sz w:val="22"/>
          <w:szCs w:val="22"/>
          <w:lang w:val="en-US"/>
        </w:rPr>
      </w:pPr>
      <w:r w:rsidRPr="000F59CB">
        <w:rPr>
          <w:rFonts w:ascii="Calibri" w:hAnsi="Calibri" w:cs="Times New Roman"/>
          <w:sz w:val="22"/>
          <w:szCs w:val="22"/>
          <w:lang w:val="en-US"/>
        </w:rPr>
        <w:t xml:space="preserve">Forman E, </w:t>
      </w:r>
      <w:proofErr w:type="spellStart"/>
      <w:r w:rsidRPr="000F59CB">
        <w:rPr>
          <w:rFonts w:ascii="Calibri" w:hAnsi="Calibri" w:cs="Times New Roman"/>
          <w:sz w:val="22"/>
          <w:szCs w:val="22"/>
          <w:lang w:val="en-US"/>
        </w:rPr>
        <w:t>Peniwati</w:t>
      </w:r>
      <w:proofErr w:type="spellEnd"/>
      <w:r w:rsidRPr="000F59CB">
        <w:rPr>
          <w:rFonts w:ascii="Calibri" w:hAnsi="Calibri" w:cs="Times New Roman"/>
          <w:sz w:val="22"/>
          <w:szCs w:val="22"/>
          <w:lang w:val="en-US"/>
        </w:rPr>
        <w:t xml:space="preserve"> K. Aggregating individual judgments and priorities with the analytic hierarchy process. European Journal of Operational Research. 1998;108(1):165-9. </w:t>
      </w:r>
      <w:r w:rsidRPr="000F59CB">
        <w:rPr>
          <w:rFonts w:ascii="MS Mincho" w:eastAsia="MS Mincho" w:hAnsi="MS Mincho" w:cs="MS Mincho"/>
          <w:sz w:val="22"/>
          <w:szCs w:val="22"/>
          <w:lang w:val="en-US"/>
        </w:rPr>
        <w:t> </w:t>
      </w:r>
    </w:p>
    <w:sectPr w:rsidR="0044537D" w:rsidRPr="000F59CB" w:rsidSect="00D53162">
      <w:footerReference w:type="default" r:id="rId15"/>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987F06" w14:textId="77777777" w:rsidR="008C66CE" w:rsidRDefault="008C66CE" w:rsidP="005B605E">
      <w:r>
        <w:separator/>
      </w:r>
    </w:p>
  </w:endnote>
  <w:endnote w:type="continuationSeparator" w:id="0">
    <w:p w14:paraId="2CE784FB" w14:textId="77777777" w:rsidR="008C66CE" w:rsidRDefault="008C66CE" w:rsidP="005B6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0939566"/>
      <w:docPartObj>
        <w:docPartGallery w:val="Page Numbers (Bottom of Page)"/>
        <w:docPartUnique/>
      </w:docPartObj>
    </w:sdtPr>
    <w:sdtEndPr>
      <w:rPr>
        <w:noProof/>
      </w:rPr>
    </w:sdtEndPr>
    <w:sdtContent>
      <w:p w14:paraId="3E87DD1A" w14:textId="59ACC4D8" w:rsidR="005B605E" w:rsidRDefault="005B605E">
        <w:pPr>
          <w:pStyle w:val="Footer"/>
          <w:jc w:val="right"/>
        </w:pPr>
        <w:r>
          <w:fldChar w:fldCharType="begin"/>
        </w:r>
        <w:r>
          <w:instrText xml:space="preserve"> PAGE   \* MERGEFORMAT </w:instrText>
        </w:r>
        <w:r>
          <w:fldChar w:fldCharType="separate"/>
        </w:r>
        <w:r w:rsidR="00214760">
          <w:rPr>
            <w:noProof/>
          </w:rPr>
          <w:t>1</w:t>
        </w:r>
        <w:r>
          <w:rPr>
            <w:noProof/>
          </w:rPr>
          <w:fldChar w:fldCharType="end"/>
        </w:r>
      </w:p>
    </w:sdtContent>
  </w:sdt>
  <w:p w14:paraId="791F4098" w14:textId="77777777" w:rsidR="005B605E" w:rsidRDefault="005B60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369780" w14:textId="77777777" w:rsidR="008C66CE" w:rsidRDefault="008C66CE" w:rsidP="005B605E">
      <w:r>
        <w:separator/>
      </w:r>
    </w:p>
  </w:footnote>
  <w:footnote w:type="continuationSeparator" w:id="0">
    <w:p w14:paraId="29F995A4" w14:textId="77777777" w:rsidR="008C66CE" w:rsidRDefault="008C66CE" w:rsidP="005B60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212832E0"/>
    <w:multiLevelType w:val="hybridMultilevel"/>
    <w:tmpl w:val="EAAC6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F5520F"/>
    <w:multiLevelType w:val="hybridMultilevel"/>
    <w:tmpl w:val="1DEC4296"/>
    <w:lvl w:ilvl="0" w:tplc="0EECBA50">
      <w:start w:val="1"/>
      <w:numFmt w:val="decimal"/>
      <w:lvlText w:val="%1."/>
      <w:lvlJc w:val="left"/>
      <w:pPr>
        <w:ind w:left="1240" w:hanging="36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5" w15:restartNumberingAfterBreak="0">
    <w:nsid w:val="39407D2A"/>
    <w:multiLevelType w:val="multilevel"/>
    <w:tmpl w:val="1248931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5E120FFD"/>
    <w:multiLevelType w:val="hybridMultilevel"/>
    <w:tmpl w:val="24809258"/>
    <w:lvl w:ilvl="0" w:tplc="5A34E4C6">
      <w:start w:val="148"/>
      <w:numFmt w:val="decimal"/>
      <w:lvlText w:val="%1."/>
      <w:lvlJc w:val="left"/>
      <w:pPr>
        <w:ind w:left="880" w:hanging="5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4A531E"/>
    <w:multiLevelType w:val="hybridMultilevel"/>
    <w:tmpl w:val="DA628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F44759"/>
    <w:multiLevelType w:val="multilevel"/>
    <w:tmpl w:val="E3CA812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6CFF45EB"/>
    <w:multiLevelType w:val="multilevel"/>
    <w:tmpl w:val="269C9E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7D253F56"/>
    <w:multiLevelType w:val="hybridMultilevel"/>
    <w:tmpl w:val="3996A9D4"/>
    <w:lvl w:ilvl="0" w:tplc="87FEBA6C">
      <w:start w:val="153"/>
      <w:numFmt w:val="decimal"/>
      <w:lvlText w:val="%1."/>
      <w:lvlJc w:val="left"/>
      <w:pPr>
        <w:ind w:left="880" w:hanging="5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9"/>
  </w:num>
  <w:num w:numId="8">
    <w:abstractNumId w:val="0"/>
  </w:num>
  <w:num w:numId="9">
    <w:abstractNumId w:val="1"/>
  </w:num>
  <w:num w:numId="10">
    <w:abstractNumId w:val="2"/>
  </w:num>
  <w:num w:numId="11">
    <w:abstractNumId w:val="5"/>
  </w:num>
  <w:num w:numId="12">
    <w:abstractNumId w:val="3"/>
  </w:num>
  <w:num w:numId="13">
    <w:abstractNumId w:val="7"/>
  </w:num>
  <w:num w:numId="14">
    <w:abstractNumId w:val="10"/>
  </w:num>
  <w:num w:numId="15">
    <w:abstractNumId w:val="6"/>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593"/>
    <w:rsid w:val="00003891"/>
    <w:rsid w:val="0000509E"/>
    <w:rsid w:val="000107F5"/>
    <w:rsid w:val="0001791B"/>
    <w:rsid w:val="0002229B"/>
    <w:rsid w:val="00032593"/>
    <w:rsid w:val="0005304C"/>
    <w:rsid w:val="00065010"/>
    <w:rsid w:val="00070367"/>
    <w:rsid w:val="000769F9"/>
    <w:rsid w:val="000830B8"/>
    <w:rsid w:val="00093B51"/>
    <w:rsid w:val="0009413B"/>
    <w:rsid w:val="00097903"/>
    <w:rsid w:val="000A0D0A"/>
    <w:rsid w:val="000A1004"/>
    <w:rsid w:val="000A5F20"/>
    <w:rsid w:val="000B06AE"/>
    <w:rsid w:val="000B195B"/>
    <w:rsid w:val="000B2258"/>
    <w:rsid w:val="000B657C"/>
    <w:rsid w:val="000B7762"/>
    <w:rsid w:val="000C1797"/>
    <w:rsid w:val="000C1D59"/>
    <w:rsid w:val="000C39EF"/>
    <w:rsid w:val="000D3656"/>
    <w:rsid w:val="000D7B3C"/>
    <w:rsid w:val="000E01AF"/>
    <w:rsid w:val="000E12A1"/>
    <w:rsid w:val="000E21D1"/>
    <w:rsid w:val="000E4AFA"/>
    <w:rsid w:val="000E7D3C"/>
    <w:rsid w:val="000F0746"/>
    <w:rsid w:val="000F4B78"/>
    <w:rsid w:val="000F59CB"/>
    <w:rsid w:val="00101A9A"/>
    <w:rsid w:val="00120DDC"/>
    <w:rsid w:val="00121F5C"/>
    <w:rsid w:val="00122163"/>
    <w:rsid w:val="00122A96"/>
    <w:rsid w:val="0013028C"/>
    <w:rsid w:val="001344B5"/>
    <w:rsid w:val="00143964"/>
    <w:rsid w:val="00145D4C"/>
    <w:rsid w:val="00154D71"/>
    <w:rsid w:val="001703D6"/>
    <w:rsid w:val="00172C65"/>
    <w:rsid w:val="001744E3"/>
    <w:rsid w:val="00175A5D"/>
    <w:rsid w:val="00176D9C"/>
    <w:rsid w:val="0017798B"/>
    <w:rsid w:val="00187873"/>
    <w:rsid w:val="001A547E"/>
    <w:rsid w:val="001A54C4"/>
    <w:rsid w:val="001B53D1"/>
    <w:rsid w:val="001B6867"/>
    <w:rsid w:val="001C041C"/>
    <w:rsid w:val="001C55DE"/>
    <w:rsid w:val="001E39D0"/>
    <w:rsid w:val="001E4927"/>
    <w:rsid w:val="0020278B"/>
    <w:rsid w:val="00203A29"/>
    <w:rsid w:val="0020406D"/>
    <w:rsid w:val="002060DA"/>
    <w:rsid w:val="00210F27"/>
    <w:rsid w:val="00213278"/>
    <w:rsid w:val="00214760"/>
    <w:rsid w:val="00221ADA"/>
    <w:rsid w:val="00221C69"/>
    <w:rsid w:val="002254CB"/>
    <w:rsid w:val="00226AA1"/>
    <w:rsid w:val="00232749"/>
    <w:rsid w:val="00245AEE"/>
    <w:rsid w:val="00254C8F"/>
    <w:rsid w:val="00256103"/>
    <w:rsid w:val="00262229"/>
    <w:rsid w:val="00265211"/>
    <w:rsid w:val="0027515F"/>
    <w:rsid w:val="00276D68"/>
    <w:rsid w:val="0028299D"/>
    <w:rsid w:val="00283BC8"/>
    <w:rsid w:val="00283E73"/>
    <w:rsid w:val="00290C7F"/>
    <w:rsid w:val="00293C83"/>
    <w:rsid w:val="002952EA"/>
    <w:rsid w:val="002A67DD"/>
    <w:rsid w:val="002A6D90"/>
    <w:rsid w:val="002A752E"/>
    <w:rsid w:val="002B721E"/>
    <w:rsid w:val="002C0E87"/>
    <w:rsid w:val="002D14C3"/>
    <w:rsid w:val="002F0233"/>
    <w:rsid w:val="002F037F"/>
    <w:rsid w:val="002F24A2"/>
    <w:rsid w:val="002F73F7"/>
    <w:rsid w:val="003060BD"/>
    <w:rsid w:val="00307947"/>
    <w:rsid w:val="00314EC6"/>
    <w:rsid w:val="00316E69"/>
    <w:rsid w:val="00317D52"/>
    <w:rsid w:val="00317DA3"/>
    <w:rsid w:val="00320EF2"/>
    <w:rsid w:val="00320F66"/>
    <w:rsid w:val="00324096"/>
    <w:rsid w:val="00340738"/>
    <w:rsid w:val="00344D76"/>
    <w:rsid w:val="00344FD3"/>
    <w:rsid w:val="00352911"/>
    <w:rsid w:val="0037004D"/>
    <w:rsid w:val="00381C89"/>
    <w:rsid w:val="00391421"/>
    <w:rsid w:val="003A42B5"/>
    <w:rsid w:val="003A5112"/>
    <w:rsid w:val="003D1D5E"/>
    <w:rsid w:val="003D2232"/>
    <w:rsid w:val="003D2F61"/>
    <w:rsid w:val="003D737A"/>
    <w:rsid w:val="003D74BD"/>
    <w:rsid w:val="003E784D"/>
    <w:rsid w:val="003F2B02"/>
    <w:rsid w:val="0041511C"/>
    <w:rsid w:val="00436B82"/>
    <w:rsid w:val="004416AF"/>
    <w:rsid w:val="0044537D"/>
    <w:rsid w:val="00456A28"/>
    <w:rsid w:val="00471DFD"/>
    <w:rsid w:val="0048084F"/>
    <w:rsid w:val="00483290"/>
    <w:rsid w:val="00484A72"/>
    <w:rsid w:val="00491B82"/>
    <w:rsid w:val="004A3A6C"/>
    <w:rsid w:val="004A4800"/>
    <w:rsid w:val="004B059F"/>
    <w:rsid w:val="004B3876"/>
    <w:rsid w:val="004C3BA5"/>
    <w:rsid w:val="004C54CA"/>
    <w:rsid w:val="004C716C"/>
    <w:rsid w:val="004D1631"/>
    <w:rsid w:val="004D699D"/>
    <w:rsid w:val="004E0AC0"/>
    <w:rsid w:val="004E765F"/>
    <w:rsid w:val="004F0CAE"/>
    <w:rsid w:val="004F1F45"/>
    <w:rsid w:val="00505267"/>
    <w:rsid w:val="00510254"/>
    <w:rsid w:val="00511A30"/>
    <w:rsid w:val="005154FA"/>
    <w:rsid w:val="00515B77"/>
    <w:rsid w:val="005169EF"/>
    <w:rsid w:val="00523BF1"/>
    <w:rsid w:val="00531884"/>
    <w:rsid w:val="0054149D"/>
    <w:rsid w:val="00560E1E"/>
    <w:rsid w:val="00562381"/>
    <w:rsid w:val="0057120A"/>
    <w:rsid w:val="00575B6A"/>
    <w:rsid w:val="005832E9"/>
    <w:rsid w:val="00590867"/>
    <w:rsid w:val="00591050"/>
    <w:rsid w:val="00591F27"/>
    <w:rsid w:val="00591F9D"/>
    <w:rsid w:val="005B2069"/>
    <w:rsid w:val="005B32DF"/>
    <w:rsid w:val="005B403D"/>
    <w:rsid w:val="005B605E"/>
    <w:rsid w:val="005C05D3"/>
    <w:rsid w:val="005C0678"/>
    <w:rsid w:val="005C683D"/>
    <w:rsid w:val="005D04B9"/>
    <w:rsid w:val="005D47D6"/>
    <w:rsid w:val="005D7383"/>
    <w:rsid w:val="005E3948"/>
    <w:rsid w:val="005E67D6"/>
    <w:rsid w:val="005E7CCB"/>
    <w:rsid w:val="005F646A"/>
    <w:rsid w:val="005F6F99"/>
    <w:rsid w:val="00603C02"/>
    <w:rsid w:val="00605DDE"/>
    <w:rsid w:val="00613741"/>
    <w:rsid w:val="00614193"/>
    <w:rsid w:val="0061426B"/>
    <w:rsid w:val="00621ADB"/>
    <w:rsid w:val="0062618E"/>
    <w:rsid w:val="00631736"/>
    <w:rsid w:val="00635B95"/>
    <w:rsid w:val="00637506"/>
    <w:rsid w:val="006403DA"/>
    <w:rsid w:val="006455D1"/>
    <w:rsid w:val="006479A9"/>
    <w:rsid w:val="00652525"/>
    <w:rsid w:val="006576D1"/>
    <w:rsid w:val="006633DD"/>
    <w:rsid w:val="00667B5E"/>
    <w:rsid w:val="00675E46"/>
    <w:rsid w:val="00687899"/>
    <w:rsid w:val="006A408E"/>
    <w:rsid w:val="006B5C19"/>
    <w:rsid w:val="006C1B2B"/>
    <w:rsid w:val="006C1BD9"/>
    <w:rsid w:val="006D0716"/>
    <w:rsid w:val="006D4AE2"/>
    <w:rsid w:val="006E2A5E"/>
    <w:rsid w:val="006F440B"/>
    <w:rsid w:val="00703250"/>
    <w:rsid w:val="007138C1"/>
    <w:rsid w:val="00717557"/>
    <w:rsid w:val="00722B71"/>
    <w:rsid w:val="00743127"/>
    <w:rsid w:val="00744E36"/>
    <w:rsid w:val="0074709B"/>
    <w:rsid w:val="0075393B"/>
    <w:rsid w:val="00755F6A"/>
    <w:rsid w:val="0076440E"/>
    <w:rsid w:val="00764CA9"/>
    <w:rsid w:val="007730D1"/>
    <w:rsid w:val="00777EA7"/>
    <w:rsid w:val="00780DF9"/>
    <w:rsid w:val="0079610A"/>
    <w:rsid w:val="007A015A"/>
    <w:rsid w:val="007A1585"/>
    <w:rsid w:val="007A4F84"/>
    <w:rsid w:val="007A5962"/>
    <w:rsid w:val="007A5C64"/>
    <w:rsid w:val="007A68C4"/>
    <w:rsid w:val="007B6C5C"/>
    <w:rsid w:val="007C6CC2"/>
    <w:rsid w:val="007C76E0"/>
    <w:rsid w:val="007D4222"/>
    <w:rsid w:val="007D58F5"/>
    <w:rsid w:val="007F434C"/>
    <w:rsid w:val="007F5F97"/>
    <w:rsid w:val="0080262A"/>
    <w:rsid w:val="00803145"/>
    <w:rsid w:val="00812D44"/>
    <w:rsid w:val="00820734"/>
    <w:rsid w:val="00820F98"/>
    <w:rsid w:val="00823914"/>
    <w:rsid w:val="0082600A"/>
    <w:rsid w:val="00826B1A"/>
    <w:rsid w:val="00831250"/>
    <w:rsid w:val="00840441"/>
    <w:rsid w:val="00840ADA"/>
    <w:rsid w:val="00841777"/>
    <w:rsid w:val="00847A97"/>
    <w:rsid w:val="00847DDB"/>
    <w:rsid w:val="00850E20"/>
    <w:rsid w:val="008530FE"/>
    <w:rsid w:val="0085373B"/>
    <w:rsid w:val="0087059B"/>
    <w:rsid w:val="0087483E"/>
    <w:rsid w:val="00877971"/>
    <w:rsid w:val="00880C72"/>
    <w:rsid w:val="008825FE"/>
    <w:rsid w:val="00884252"/>
    <w:rsid w:val="0089237E"/>
    <w:rsid w:val="008968D6"/>
    <w:rsid w:val="008A3777"/>
    <w:rsid w:val="008B0ACA"/>
    <w:rsid w:val="008B3EA9"/>
    <w:rsid w:val="008B5BE9"/>
    <w:rsid w:val="008B7968"/>
    <w:rsid w:val="008C23F2"/>
    <w:rsid w:val="008C2DA7"/>
    <w:rsid w:val="008C66CE"/>
    <w:rsid w:val="008D14EA"/>
    <w:rsid w:val="008E14F5"/>
    <w:rsid w:val="008E3DDF"/>
    <w:rsid w:val="008E6EBF"/>
    <w:rsid w:val="008F3C79"/>
    <w:rsid w:val="00900ABB"/>
    <w:rsid w:val="00902E6E"/>
    <w:rsid w:val="00913EAB"/>
    <w:rsid w:val="00914E54"/>
    <w:rsid w:val="00915B1B"/>
    <w:rsid w:val="00917028"/>
    <w:rsid w:val="00922B99"/>
    <w:rsid w:val="00924C1B"/>
    <w:rsid w:val="00926A2B"/>
    <w:rsid w:val="009376B2"/>
    <w:rsid w:val="009450E5"/>
    <w:rsid w:val="00946DAB"/>
    <w:rsid w:val="00953DF4"/>
    <w:rsid w:val="0095784E"/>
    <w:rsid w:val="00957B72"/>
    <w:rsid w:val="00961757"/>
    <w:rsid w:val="00971DB5"/>
    <w:rsid w:val="00972AF4"/>
    <w:rsid w:val="00975103"/>
    <w:rsid w:val="009815DB"/>
    <w:rsid w:val="0098310C"/>
    <w:rsid w:val="00985C3A"/>
    <w:rsid w:val="00986996"/>
    <w:rsid w:val="009946A3"/>
    <w:rsid w:val="00995863"/>
    <w:rsid w:val="009A2859"/>
    <w:rsid w:val="009B7A83"/>
    <w:rsid w:val="009C2E4C"/>
    <w:rsid w:val="009C468B"/>
    <w:rsid w:val="009D2B41"/>
    <w:rsid w:val="009D39D7"/>
    <w:rsid w:val="009F344D"/>
    <w:rsid w:val="009F64D8"/>
    <w:rsid w:val="00A064A4"/>
    <w:rsid w:val="00A07D37"/>
    <w:rsid w:val="00A13EA2"/>
    <w:rsid w:val="00A1612B"/>
    <w:rsid w:val="00A176D0"/>
    <w:rsid w:val="00A24C8C"/>
    <w:rsid w:val="00A332D3"/>
    <w:rsid w:val="00A34687"/>
    <w:rsid w:val="00A34F0A"/>
    <w:rsid w:val="00A43B59"/>
    <w:rsid w:val="00A44C38"/>
    <w:rsid w:val="00A55B28"/>
    <w:rsid w:val="00A71F7C"/>
    <w:rsid w:val="00A839FA"/>
    <w:rsid w:val="00A84EF1"/>
    <w:rsid w:val="00A94D56"/>
    <w:rsid w:val="00AA18A3"/>
    <w:rsid w:val="00AA36B3"/>
    <w:rsid w:val="00AA37DD"/>
    <w:rsid w:val="00AA5C45"/>
    <w:rsid w:val="00AA63C2"/>
    <w:rsid w:val="00AA6491"/>
    <w:rsid w:val="00AC4777"/>
    <w:rsid w:val="00AC5B82"/>
    <w:rsid w:val="00AD1460"/>
    <w:rsid w:val="00AD1A5C"/>
    <w:rsid w:val="00AD4189"/>
    <w:rsid w:val="00AD7443"/>
    <w:rsid w:val="00AE203E"/>
    <w:rsid w:val="00AE4C0E"/>
    <w:rsid w:val="00AE660B"/>
    <w:rsid w:val="00AF14BC"/>
    <w:rsid w:val="00B008E5"/>
    <w:rsid w:val="00B070FB"/>
    <w:rsid w:val="00B13480"/>
    <w:rsid w:val="00B1361D"/>
    <w:rsid w:val="00B20548"/>
    <w:rsid w:val="00B20E80"/>
    <w:rsid w:val="00B26117"/>
    <w:rsid w:val="00B351D5"/>
    <w:rsid w:val="00B412F7"/>
    <w:rsid w:val="00B42DA6"/>
    <w:rsid w:val="00B54B92"/>
    <w:rsid w:val="00B56307"/>
    <w:rsid w:val="00B647F6"/>
    <w:rsid w:val="00B72563"/>
    <w:rsid w:val="00B77D10"/>
    <w:rsid w:val="00B80A77"/>
    <w:rsid w:val="00B80DF1"/>
    <w:rsid w:val="00B82EED"/>
    <w:rsid w:val="00BA3305"/>
    <w:rsid w:val="00BA5A89"/>
    <w:rsid w:val="00BA6DC0"/>
    <w:rsid w:val="00BB1FFA"/>
    <w:rsid w:val="00BB2850"/>
    <w:rsid w:val="00BB5B36"/>
    <w:rsid w:val="00BD51BE"/>
    <w:rsid w:val="00BD62C1"/>
    <w:rsid w:val="00BE1517"/>
    <w:rsid w:val="00BE5100"/>
    <w:rsid w:val="00BF0ED5"/>
    <w:rsid w:val="00BF2B21"/>
    <w:rsid w:val="00BF2D1C"/>
    <w:rsid w:val="00C01223"/>
    <w:rsid w:val="00C01ACC"/>
    <w:rsid w:val="00C05270"/>
    <w:rsid w:val="00C0661C"/>
    <w:rsid w:val="00C11E2F"/>
    <w:rsid w:val="00C127C4"/>
    <w:rsid w:val="00C12D41"/>
    <w:rsid w:val="00C15745"/>
    <w:rsid w:val="00C344FC"/>
    <w:rsid w:val="00C40E6F"/>
    <w:rsid w:val="00C437F9"/>
    <w:rsid w:val="00C50D58"/>
    <w:rsid w:val="00C516D0"/>
    <w:rsid w:val="00C6091C"/>
    <w:rsid w:val="00C6133D"/>
    <w:rsid w:val="00C67D50"/>
    <w:rsid w:val="00C92BA7"/>
    <w:rsid w:val="00CA7070"/>
    <w:rsid w:val="00CC6A70"/>
    <w:rsid w:val="00CE0D24"/>
    <w:rsid w:val="00CE5337"/>
    <w:rsid w:val="00CE6CFE"/>
    <w:rsid w:val="00CF4176"/>
    <w:rsid w:val="00CF4CB4"/>
    <w:rsid w:val="00CF6876"/>
    <w:rsid w:val="00D01128"/>
    <w:rsid w:val="00D01843"/>
    <w:rsid w:val="00D04A62"/>
    <w:rsid w:val="00D0775B"/>
    <w:rsid w:val="00D10107"/>
    <w:rsid w:val="00D1190B"/>
    <w:rsid w:val="00D16F7E"/>
    <w:rsid w:val="00D17D95"/>
    <w:rsid w:val="00D3112B"/>
    <w:rsid w:val="00D32085"/>
    <w:rsid w:val="00D67A76"/>
    <w:rsid w:val="00D74541"/>
    <w:rsid w:val="00D769D7"/>
    <w:rsid w:val="00D85A48"/>
    <w:rsid w:val="00D878C7"/>
    <w:rsid w:val="00D90B6E"/>
    <w:rsid w:val="00D91760"/>
    <w:rsid w:val="00DA0058"/>
    <w:rsid w:val="00DA47B8"/>
    <w:rsid w:val="00DA55CE"/>
    <w:rsid w:val="00DB7A51"/>
    <w:rsid w:val="00DC37C3"/>
    <w:rsid w:val="00DC743C"/>
    <w:rsid w:val="00DD389C"/>
    <w:rsid w:val="00DD438F"/>
    <w:rsid w:val="00DD4E16"/>
    <w:rsid w:val="00DE03B6"/>
    <w:rsid w:val="00E0166F"/>
    <w:rsid w:val="00E03BFB"/>
    <w:rsid w:val="00E113ED"/>
    <w:rsid w:val="00E12339"/>
    <w:rsid w:val="00E16920"/>
    <w:rsid w:val="00E209AD"/>
    <w:rsid w:val="00E272DF"/>
    <w:rsid w:val="00E326D4"/>
    <w:rsid w:val="00E32E48"/>
    <w:rsid w:val="00E34143"/>
    <w:rsid w:val="00E36A18"/>
    <w:rsid w:val="00E3702A"/>
    <w:rsid w:val="00E41BD5"/>
    <w:rsid w:val="00E47850"/>
    <w:rsid w:val="00E50A63"/>
    <w:rsid w:val="00E65E3D"/>
    <w:rsid w:val="00E67184"/>
    <w:rsid w:val="00E7263B"/>
    <w:rsid w:val="00E77A25"/>
    <w:rsid w:val="00E82342"/>
    <w:rsid w:val="00E90C98"/>
    <w:rsid w:val="00EC20ED"/>
    <w:rsid w:val="00EE0F13"/>
    <w:rsid w:val="00EF37EF"/>
    <w:rsid w:val="00EF3D31"/>
    <w:rsid w:val="00F00F7A"/>
    <w:rsid w:val="00F01098"/>
    <w:rsid w:val="00F0148E"/>
    <w:rsid w:val="00F0571D"/>
    <w:rsid w:val="00F07B59"/>
    <w:rsid w:val="00F12687"/>
    <w:rsid w:val="00F14BF3"/>
    <w:rsid w:val="00F15E0E"/>
    <w:rsid w:val="00F17F39"/>
    <w:rsid w:val="00F24374"/>
    <w:rsid w:val="00F27A19"/>
    <w:rsid w:val="00F32DEA"/>
    <w:rsid w:val="00F34E5F"/>
    <w:rsid w:val="00F4735B"/>
    <w:rsid w:val="00F54293"/>
    <w:rsid w:val="00F55381"/>
    <w:rsid w:val="00F64D5E"/>
    <w:rsid w:val="00F71302"/>
    <w:rsid w:val="00F74CEF"/>
    <w:rsid w:val="00F74DDA"/>
    <w:rsid w:val="00F93E29"/>
    <w:rsid w:val="00F9788A"/>
    <w:rsid w:val="00FA1AA7"/>
    <w:rsid w:val="00FA37EE"/>
    <w:rsid w:val="00FB0F05"/>
    <w:rsid w:val="00FB33DA"/>
    <w:rsid w:val="00FB37BF"/>
    <w:rsid w:val="00FC0104"/>
    <w:rsid w:val="00FC1D20"/>
    <w:rsid w:val="00FC32E2"/>
    <w:rsid w:val="00FD4203"/>
    <w:rsid w:val="00FE4E6D"/>
    <w:rsid w:val="00FE587F"/>
    <w:rsid w:val="00FE75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9E9B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0C1D59"/>
    <w:pPr>
      <w:keepNext/>
      <w:keepLines/>
      <w:numPr>
        <w:numId w:val="6"/>
      </w:numPr>
      <w:spacing w:before="240"/>
      <w:outlineLvl w:val="0"/>
    </w:pPr>
    <w:rPr>
      <w:rFonts w:asciiTheme="majorHAnsi" w:eastAsia="Times New Roman" w:hAnsiTheme="majorHAnsi" w:cstheme="majorBidi"/>
      <w:color w:val="C00000"/>
      <w:sz w:val="40"/>
      <w:szCs w:val="32"/>
      <w:shd w:val="clear" w:color="auto" w:fill="FFFFFF"/>
      <w:lang w:val="en-US"/>
    </w:rPr>
  </w:style>
  <w:style w:type="paragraph" w:styleId="Heading2">
    <w:name w:val="heading 2"/>
    <w:basedOn w:val="Normal"/>
    <w:next w:val="Normal"/>
    <w:link w:val="Heading2Char"/>
    <w:uiPriority w:val="9"/>
    <w:unhideWhenUsed/>
    <w:qFormat/>
    <w:rsid w:val="000C1D59"/>
    <w:pPr>
      <w:keepNext/>
      <w:keepLines/>
      <w:numPr>
        <w:ilvl w:val="1"/>
        <w:numId w:val="6"/>
      </w:numPr>
      <w:spacing w:before="40"/>
      <w:outlineLvl w:val="1"/>
    </w:pPr>
    <w:rPr>
      <w:rFonts w:asciiTheme="majorHAnsi" w:eastAsiaTheme="majorEastAsia" w:hAnsiTheme="majorHAnsi" w:cstheme="majorBidi"/>
      <w:color w:val="C00000"/>
      <w:sz w:val="32"/>
      <w:szCs w:val="26"/>
    </w:rPr>
  </w:style>
  <w:style w:type="paragraph" w:styleId="Heading3">
    <w:name w:val="heading 3"/>
    <w:basedOn w:val="Normal"/>
    <w:next w:val="Normal"/>
    <w:link w:val="Heading3Char"/>
    <w:uiPriority w:val="9"/>
    <w:unhideWhenUsed/>
    <w:qFormat/>
    <w:rsid w:val="000C1D59"/>
    <w:pPr>
      <w:keepNext/>
      <w:keepLines/>
      <w:numPr>
        <w:ilvl w:val="2"/>
        <w:numId w:val="6"/>
      </w:numPr>
      <w:spacing w:before="40"/>
      <w:outlineLvl w:val="2"/>
    </w:pPr>
    <w:rPr>
      <w:rFonts w:asciiTheme="majorHAnsi" w:eastAsiaTheme="majorEastAsia" w:hAnsiTheme="majorHAnsi" w:cstheme="majorBidi"/>
      <w:color w:val="C00000"/>
      <w:sz w:val="32"/>
      <w:lang w:val="en-US"/>
    </w:rPr>
  </w:style>
  <w:style w:type="paragraph" w:styleId="Heading4">
    <w:name w:val="heading 4"/>
    <w:basedOn w:val="Normal"/>
    <w:next w:val="Normal"/>
    <w:link w:val="Heading4Char"/>
    <w:uiPriority w:val="9"/>
    <w:unhideWhenUsed/>
    <w:qFormat/>
    <w:rsid w:val="000C1D59"/>
    <w:pPr>
      <w:keepNext/>
      <w:keepLines/>
      <w:numPr>
        <w:ilvl w:val="3"/>
        <w:numId w:val="6"/>
      </w:numPr>
      <w:spacing w:before="40"/>
      <w:outlineLvl w:val="3"/>
    </w:pPr>
    <w:rPr>
      <w:rFonts w:asciiTheme="majorHAnsi" w:eastAsiaTheme="majorEastAsia" w:hAnsiTheme="majorHAnsi" w:cstheme="majorBidi"/>
      <w:i/>
      <w:iCs/>
      <w:color w:val="4472C4" w:themeColor="accent5"/>
      <w:sz w:val="28"/>
      <w:lang w:val="en-US"/>
    </w:rPr>
  </w:style>
  <w:style w:type="paragraph" w:styleId="Heading5">
    <w:name w:val="heading 5"/>
    <w:basedOn w:val="Normal"/>
    <w:next w:val="Normal"/>
    <w:link w:val="Heading5Char"/>
    <w:uiPriority w:val="9"/>
    <w:unhideWhenUsed/>
    <w:qFormat/>
    <w:rsid w:val="000C1D59"/>
    <w:pPr>
      <w:keepNext/>
      <w:keepLines/>
      <w:numPr>
        <w:ilvl w:val="4"/>
        <w:numId w:val="7"/>
      </w:numPr>
      <w:spacing w:before="40"/>
      <w:ind w:left="1008" w:hanging="1008"/>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3D2232"/>
    <w:pPr>
      <w:spacing w:before="120" w:after="120" w:line="360" w:lineRule="auto"/>
    </w:pPr>
    <w:rPr>
      <w:shd w:val="clear" w:color="auto" w:fill="FFFFFF"/>
    </w:rPr>
  </w:style>
  <w:style w:type="paragraph" w:customStyle="1" w:styleId="Style2">
    <w:name w:val="Style2"/>
    <w:basedOn w:val="Heading1"/>
    <w:qFormat/>
    <w:rsid w:val="003D2232"/>
    <w:pPr>
      <w:pBdr>
        <w:bottom w:val="single" w:sz="4" w:space="1" w:color="auto"/>
      </w:pBdr>
      <w:spacing w:line="360" w:lineRule="auto"/>
    </w:pPr>
  </w:style>
  <w:style w:type="character" w:customStyle="1" w:styleId="Heading1Char">
    <w:name w:val="Heading 1 Char"/>
    <w:basedOn w:val="DefaultParagraphFont"/>
    <w:link w:val="Heading1"/>
    <w:uiPriority w:val="9"/>
    <w:rsid w:val="000C1D59"/>
    <w:rPr>
      <w:rFonts w:asciiTheme="majorHAnsi" w:eastAsia="Times New Roman" w:hAnsiTheme="majorHAnsi" w:cstheme="majorBidi"/>
      <w:color w:val="C00000"/>
      <w:sz w:val="40"/>
      <w:szCs w:val="32"/>
    </w:rPr>
  </w:style>
  <w:style w:type="character" w:customStyle="1" w:styleId="Heading2Char">
    <w:name w:val="Heading 2 Char"/>
    <w:basedOn w:val="DefaultParagraphFont"/>
    <w:link w:val="Heading2"/>
    <w:uiPriority w:val="9"/>
    <w:rsid w:val="000C1D59"/>
    <w:rPr>
      <w:rFonts w:asciiTheme="majorHAnsi" w:eastAsiaTheme="majorEastAsia" w:hAnsiTheme="majorHAnsi" w:cstheme="majorBidi"/>
      <w:color w:val="C00000"/>
      <w:sz w:val="32"/>
      <w:szCs w:val="26"/>
      <w:lang w:val="en-GB"/>
    </w:rPr>
  </w:style>
  <w:style w:type="character" w:customStyle="1" w:styleId="Heading3Char">
    <w:name w:val="Heading 3 Char"/>
    <w:basedOn w:val="DefaultParagraphFont"/>
    <w:link w:val="Heading3"/>
    <w:uiPriority w:val="9"/>
    <w:rsid w:val="000C1D59"/>
    <w:rPr>
      <w:rFonts w:asciiTheme="majorHAnsi" w:eastAsiaTheme="majorEastAsia" w:hAnsiTheme="majorHAnsi" w:cstheme="majorBidi"/>
      <w:color w:val="C00000"/>
      <w:sz w:val="32"/>
    </w:rPr>
  </w:style>
  <w:style w:type="character" w:customStyle="1" w:styleId="Heading4Char">
    <w:name w:val="Heading 4 Char"/>
    <w:basedOn w:val="DefaultParagraphFont"/>
    <w:link w:val="Heading4"/>
    <w:uiPriority w:val="9"/>
    <w:rsid w:val="000C1D59"/>
    <w:rPr>
      <w:rFonts w:asciiTheme="majorHAnsi" w:eastAsiaTheme="majorEastAsia" w:hAnsiTheme="majorHAnsi" w:cstheme="majorBidi"/>
      <w:i/>
      <w:iCs/>
      <w:color w:val="4472C4" w:themeColor="accent5"/>
      <w:sz w:val="28"/>
    </w:rPr>
  </w:style>
  <w:style w:type="character" w:customStyle="1" w:styleId="Heading5Char">
    <w:name w:val="Heading 5 Char"/>
    <w:basedOn w:val="DefaultParagraphFont"/>
    <w:link w:val="Heading5"/>
    <w:uiPriority w:val="9"/>
    <w:rsid w:val="000C1D59"/>
    <w:rPr>
      <w:rFonts w:asciiTheme="majorHAnsi" w:eastAsiaTheme="majorEastAsia" w:hAnsiTheme="majorHAnsi" w:cstheme="majorBidi"/>
      <w:color w:val="2E74B5" w:themeColor="accent1" w:themeShade="BF"/>
      <w:lang w:val="en-GB"/>
    </w:rPr>
  </w:style>
  <w:style w:type="paragraph" w:customStyle="1" w:styleId="Body">
    <w:name w:val="Body"/>
    <w:qFormat/>
    <w:rsid w:val="000C1D59"/>
    <w:pPr>
      <w:spacing w:before="120" w:after="120" w:line="360" w:lineRule="auto"/>
    </w:pPr>
  </w:style>
  <w:style w:type="paragraph" w:styleId="ListParagraph">
    <w:name w:val="List Paragraph"/>
    <w:basedOn w:val="Normal"/>
    <w:uiPriority w:val="34"/>
    <w:qFormat/>
    <w:rsid w:val="0074709B"/>
    <w:pPr>
      <w:ind w:left="720"/>
      <w:contextualSpacing/>
    </w:pPr>
  </w:style>
  <w:style w:type="character" w:styleId="PlaceholderText">
    <w:name w:val="Placeholder Text"/>
    <w:basedOn w:val="DefaultParagraphFont"/>
    <w:uiPriority w:val="99"/>
    <w:semiHidden/>
    <w:rsid w:val="00780DF9"/>
    <w:rPr>
      <w:color w:val="808080"/>
    </w:rPr>
  </w:style>
  <w:style w:type="paragraph" w:styleId="NoSpacing">
    <w:name w:val="No Spacing"/>
    <w:uiPriority w:val="1"/>
    <w:qFormat/>
    <w:rsid w:val="003D2F61"/>
    <w:rPr>
      <w:lang w:val="en-GB"/>
    </w:rPr>
  </w:style>
  <w:style w:type="character" w:styleId="CommentReference">
    <w:name w:val="annotation reference"/>
    <w:basedOn w:val="DefaultParagraphFont"/>
    <w:uiPriority w:val="99"/>
    <w:semiHidden/>
    <w:unhideWhenUsed/>
    <w:rsid w:val="00523BF1"/>
    <w:rPr>
      <w:sz w:val="18"/>
      <w:szCs w:val="18"/>
    </w:rPr>
  </w:style>
  <w:style w:type="paragraph" w:styleId="CommentText">
    <w:name w:val="annotation text"/>
    <w:basedOn w:val="Normal"/>
    <w:link w:val="CommentTextChar"/>
    <w:uiPriority w:val="99"/>
    <w:semiHidden/>
    <w:unhideWhenUsed/>
    <w:rsid w:val="00523BF1"/>
  </w:style>
  <w:style w:type="character" w:customStyle="1" w:styleId="CommentTextChar">
    <w:name w:val="Comment Text Char"/>
    <w:basedOn w:val="DefaultParagraphFont"/>
    <w:link w:val="CommentText"/>
    <w:uiPriority w:val="99"/>
    <w:semiHidden/>
    <w:rsid w:val="00523BF1"/>
    <w:rPr>
      <w:lang w:val="en-GB"/>
    </w:rPr>
  </w:style>
  <w:style w:type="paragraph" w:styleId="CommentSubject">
    <w:name w:val="annotation subject"/>
    <w:basedOn w:val="CommentText"/>
    <w:next w:val="CommentText"/>
    <w:link w:val="CommentSubjectChar"/>
    <w:uiPriority w:val="99"/>
    <w:semiHidden/>
    <w:unhideWhenUsed/>
    <w:rsid w:val="00523BF1"/>
    <w:rPr>
      <w:b/>
      <w:bCs/>
      <w:sz w:val="20"/>
      <w:szCs w:val="20"/>
    </w:rPr>
  </w:style>
  <w:style w:type="character" w:customStyle="1" w:styleId="CommentSubjectChar">
    <w:name w:val="Comment Subject Char"/>
    <w:basedOn w:val="CommentTextChar"/>
    <w:link w:val="CommentSubject"/>
    <w:uiPriority w:val="99"/>
    <w:semiHidden/>
    <w:rsid w:val="00523BF1"/>
    <w:rPr>
      <w:b/>
      <w:bCs/>
      <w:sz w:val="20"/>
      <w:szCs w:val="20"/>
      <w:lang w:val="en-GB"/>
    </w:rPr>
  </w:style>
  <w:style w:type="paragraph" w:styleId="BalloonText">
    <w:name w:val="Balloon Text"/>
    <w:basedOn w:val="Normal"/>
    <w:link w:val="BalloonTextChar"/>
    <w:uiPriority w:val="99"/>
    <w:semiHidden/>
    <w:unhideWhenUsed/>
    <w:rsid w:val="00523BF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23BF1"/>
    <w:rPr>
      <w:rFonts w:ascii="Times New Roman" w:hAnsi="Times New Roman" w:cs="Times New Roman"/>
      <w:sz w:val="18"/>
      <w:szCs w:val="18"/>
      <w:lang w:val="en-GB"/>
    </w:rPr>
  </w:style>
  <w:style w:type="paragraph" w:styleId="Header">
    <w:name w:val="header"/>
    <w:basedOn w:val="Normal"/>
    <w:link w:val="HeaderChar"/>
    <w:uiPriority w:val="99"/>
    <w:unhideWhenUsed/>
    <w:rsid w:val="005B605E"/>
    <w:pPr>
      <w:tabs>
        <w:tab w:val="center" w:pos="4680"/>
        <w:tab w:val="right" w:pos="9360"/>
      </w:tabs>
    </w:pPr>
  </w:style>
  <w:style w:type="character" w:customStyle="1" w:styleId="HeaderChar">
    <w:name w:val="Header Char"/>
    <w:basedOn w:val="DefaultParagraphFont"/>
    <w:link w:val="Header"/>
    <w:uiPriority w:val="99"/>
    <w:rsid w:val="005B605E"/>
    <w:rPr>
      <w:lang w:val="en-GB"/>
    </w:rPr>
  </w:style>
  <w:style w:type="paragraph" w:styleId="Footer">
    <w:name w:val="footer"/>
    <w:basedOn w:val="Normal"/>
    <w:link w:val="FooterChar"/>
    <w:uiPriority w:val="99"/>
    <w:unhideWhenUsed/>
    <w:rsid w:val="005B605E"/>
    <w:pPr>
      <w:tabs>
        <w:tab w:val="center" w:pos="4680"/>
        <w:tab w:val="right" w:pos="9360"/>
      </w:tabs>
    </w:pPr>
  </w:style>
  <w:style w:type="character" w:customStyle="1" w:styleId="FooterChar">
    <w:name w:val="Footer Char"/>
    <w:basedOn w:val="DefaultParagraphFont"/>
    <w:link w:val="Footer"/>
    <w:uiPriority w:val="99"/>
    <w:rsid w:val="005B605E"/>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2367</Words>
  <Characters>13492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WIV-ISP CODA-CERVA</Company>
  <LinksUpToDate>false</LinksUpToDate>
  <CharactersWithSpaces>15828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Rewena Mahesh</dc:creator>
  <cp:keywords/>
  <dc:description/>
  <cp:lastModifiedBy>Gillian</cp:lastModifiedBy>
  <cp:revision>2</cp:revision>
  <dcterms:created xsi:type="dcterms:W3CDTF">2018-04-19T15:42:00Z</dcterms:created>
  <dcterms:modified xsi:type="dcterms:W3CDTF">2018-04-19T15:42:00Z</dcterms:modified>
</cp:coreProperties>
</file>