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64"/>
        <w:gridCol w:w="825"/>
        <w:gridCol w:w="874"/>
        <w:gridCol w:w="939"/>
        <w:gridCol w:w="316"/>
        <w:gridCol w:w="825"/>
        <w:gridCol w:w="874"/>
        <w:gridCol w:w="809"/>
        <w:gridCol w:w="316"/>
        <w:gridCol w:w="825"/>
        <w:gridCol w:w="874"/>
        <w:gridCol w:w="764"/>
        <w:gridCol w:w="112"/>
        <w:gridCol w:w="112"/>
        <w:gridCol w:w="825"/>
        <w:gridCol w:w="874"/>
        <w:gridCol w:w="764"/>
      </w:tblGrid>
      <w:tr w:rsidR="00D165C2" w:rsidRPr="00F91838" w:rsidTr="000C7BD9">
        <w:trPr>
          <w:trHeight w:val="283"/>
        </w:trPr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F91838" w:rsidRDefault="00D165C2" w:rsidP="00ED786F">
            <w:pPr>
              <w:rPr>
                <w:rFonts w:eastAsia="Times New Roman" w:cs="Calibri"/>
                <w:bCs/>
                <w:sz w:val="16"/>
                <w:szCs w:val="16"/>
              </w:rPr>
            </w:pPr>
            <w:r w:rsidRPr="00F91838">
              <w:rPr>
                <w:rFonts w:eastAsia="Times New Roman" w:cs="Calibri"/>
                <w:bCs/>
                <w:sz w:val="16"/>
                <w:szCs w:val="16"/>
              </w:rPr>
              <w:t>Supplementa</w:t>
            </w:r>
            <w:r w:rsidR="00507AA5">
              <w:rPr>
                <w:rFonts w:eastAsia="Times New Roman" w:cs="Calibri"/>
                <w:bCs/>
                <w:sz w:val="16"/>
                <w:szCs w:val="16"/>
              </w:rPr>
              <w:t>l</w:t>
            </w:r>
            <w:r w:rsidRPr="00F91838">
              <w:rPr>
                <w:rFonts w:eastAsia="Times New Roman" w:cs="Calibri"/>
                <w:bCs/>
                <w:sz w:val="16"/>
                <w:szCs w:val="16"/>
              </w:rPr>
              <w:t xml:space="preserve"> </w:t>
            </w:r>
            <w:r w:rsidR="00507AA5">
              <w:rPr>
                <w:rFonts w:eastAsia="Times New Roman" w:cs="Calibri"/>
                <w:bCs/>
                <w:sz w:val="16"/>
                <w:szCs w:val="16"/>
              </w:rPr>
              <w:t>T</w:t>
            </w:r>
            <w:r w:rsidRPr="00F91838">
              <w:rPr>
                <w:rFonts w:eastAsia="Times New Roman" w:cs="Calibri"/>
                <w:bCs/>
                <w:sz w:val="16"/>
                <w:szCs w:val="16"/>
              </w:rPr>
              <w:t>able</w:t>
            </w:r>
            <w:r w:rsidR="00241196">
              <w:rPr>
                <w:rFonts w:eastAsia="Times New Roman" w:cs="Calibri"/>
                <w:bCs/>
                <w:sz w:val="16"/>
                <w:szCs w:val="16"/>
              </w:rPr>
              <w:t xml:space="preserve"> 1</w:t>
            </w:r>
            <w:r w:rsidR="004E5142">
              <w:rPr>
                <w:rFonts w:eastAsia="Times New Roman" w:cs="Calibri"/>
                <w:bCs/>
                <w:sz w:val="16"/>
                <w:szCs w:val="16"/>
              </w:rPr>
              <w:t xml:space="preserve">:  GEE models of </w:t>
            </w:r>
            <w:bookmarkStart w:id="0" w:name="_GoBack"/>
            <w:bookmarkEnd w:id="0"/>
            <w:r w:rsidRPr="00F91838">
              <w:rPr>
                <w:rFonts w:eastAsia="Times New Roman" w:cs="Calibri"/>
                <w:bCs/>
                <w:sz w:val="16"/>
                <w:szCs w:val="16"/>
              </w:rPr>
              <w:t xml:space="preserve">associations between </w:t>
            </w:r>
            <w:r w:rsidR="00241196">
              <w:rPr>
                <w:rFonts w:eastAsia="Times New Roman" w:cs="Calibri"/>
                <w:bCs/>
                <w:sz w:val="16"/>
                <w:szCs w:val="16"/>
              </w:rPr>
              <w:t>outcome</w:t>
            </w:r>
            <w:r w:rsidR="00ED786F">
              <w:rPr>
                <w:rFonts w:eastAsia="Times New Roman" w:cs="Calibri"/>
                <w:bCs/>
                <w:sz w:val="16"/>
                <w:szCs w:val="16"/>
              </w:rPr>
              <w:t xml:space="preserve"> (vegetable intake, fruit intake, BMI)</w:t>
            </w:r>
            <w:r w:rsidRPr="00F91838">
              <w:rPr>
                <w:rFonts w:eastAsia="Times New Roman" w:cs="Calibri"/>
                <w:bCs/>
                <w:sz w:val="16"/>
                <w:szCs w:val="16"/>
              </w:rPr>
              <w:t xml:space="preserve"> and measures of supermarket access for urban PHS participants</w:t>
            </w:r>
          </w:p>
        </w:tc>
      </w:tr>
      <w:tr w:rsidR="00ED786F" w:rsidRPr="002A443B" w:rsidTr="000C7BD9">
        <w:trPr>
          <w:trHeight w:val="28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165C2" w:rsidRPr="002A443B" w:rsidRDefault="00D165C2" w:rsidP="000E4A6D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>Area-level disadvantage</w:t>
            </w:r>
          </w:p>
        </w:tc>
      </w:tr>
      <w:tr w:rsidR="00ED786F" w:rsidRPr="002A443B" w:rsidTr="007A1C8F">
        <w:trPr>
          <w:trHeight w:val="227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>High (</w:t>
            </w:r>
            <w:r w:rsidRPr="002A443B">
              <w:rPr>
                <w:rFonts w:eastAsia="Times New Roman" w:cs="Calibri"/>
                <w:bCs/>
                <w:i/>
                <w:sz w:val="14"/>
                <w:szCs w:val="14"/>
              </w:rPr>
              <w:t xml:space="preserve">n </w:t>
            </w:r>
            <w:r w:rsidRPr="002A443B">
              <w:rPr>
                <w:rFonts w:eastAsia="Times New Roman" w:cs="Calibri"/>
                <w:bCs/>
                <w:sz w:val="14"/>
                <w:szCs w:val="14"/>
              </w:rPr>
              <w:t>1059)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>Mid (</w:t>
            </w:r>
            <w:r w:rsidRPr="002A443B">
              <w:rPr>
                <w:rFonts w:eastAsia="Times New Roman" w:cs="Calibri"/>
                <w:bCs/>
                <w:i/>
                <w:sz w:val="14"/>
                <w:szCs w:val="14"/>
              </w:rPr>
              <w:t xml:space="preserve">n </w:t>
            </w:r>
            <w:r w:rsidRPr="002A443B">
              <w:rPr>
                <w:rFonts w:eastAsia="Times New Roman" w:cs="Calibri"/>
                <w:bCs/>
                <w:sz w:val="14"/>
                <w:szCs w:val="14"/>
              </w:rPr>
              <w:t>1058)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  <w:r>
              <w:rPr>
                <w:rFonts w:eastAsia="Times New Roman" w:cs="Calibri"/>
                <w:bCs/>
                <w:sz w:val="14"/>
                <w:szCs w:val="14"/>
              </w:rPr>
              <w:t>Low (</w:t>
            </w:r>
            <w:r w:rsidRPr="002A443B">
              <w:rPr>
                <w:rFonts w:eastAsia="Times New Roman" w:cs="Calibri"/>
                <w:bCs/>
                <w:i/>
                <w:sz w:val="14"/>
                <w:szCs w:val="14"/>
              </w:rPr>
              <w:t>n</w:t>
            </w:r>
            <w:r>
              <w:rPr>
                <w:rFonts w:eastAsia="Times New Roman" w:cs="Calibri"/>
                <w:bCs/>
                <w:sz w:val="14"/>
                <w:szCs w:val="14"/>
              </w:rPr>
              <w:t xml:space="preserve"> </w:t>
            </w:r>
            <w:r w:rsidRPr="002A443B">
              <w:rPr>
                <w:rFonts w:eastAsia="Times New Roman" w:cs="Calibri"/>
                <w:bCs/>
                <w:sz w:val="14"/>
                <w:szCs w:val="14"/>
              </w:rPr>
              <w:t>954)</w:t>
            </w:r>
          </w:p>
        </w:tc>
      </w:tr>
      <w:tr w:rsidR="00ED786F" w:rsidRPr="002A443B" w:rsidTr="007A1C8F">
        <w:trPr>
          <w:trHeight w:val="227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</w:tr>
      <w:tr w:rsidR="00ED786F" w:rsidRPr="002A443B" w:rsidTr="000C7BD9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>Vegetable intake (daily serve)*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i/>
                <w:iCs/>
                <w:sz w:val="14"/>
                <w:szCs w:val="14"/>
              </w:rPr>
            </w:pPr>
            <w:r w:rsidRPr="002A443B">
              <w:rPr>
                <w:rFonts w:eastAsia="Times New Roman" w:cs="Calibri"/>
                <w:i/>
                <w:iCs/>
                <w:sz w:val="14"/>
                <w:szCs w:val="14"/>
              </w:rPr>
              <w:t>Supermarket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800m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-0.071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-0.059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-0.075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0.245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1000m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-0.038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-0.061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-0.066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0.108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1600m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-0.064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-0.021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0.092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2000m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-0.031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-0.060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-0.031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0.038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3000m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0.028ꝉ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-0.040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-0.002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0.034</w:t>
            </w:r>
          </w:p>
        </w:tc>
      </w:tr>
      <w:tr w:rsidR="00ED786F" w:rsidRPr="002A443B" w:rsidTr="007D7E4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241196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41196">
              <w:rPr>
                <w:rFonts w:eastAsia="Times New Roman" w:cs="Calibri"/>
                <w:i/>
                <w:sz w:val="14"/>
                <w:szCs w:val="14"/>
              </w:rPr>
              <w:t>Supermarket proximity</w:t>
            </w:r>
            <w:r>
              <w:rPr>
                <w:rFonts w:eastAsia="Times New Roman" w:cs="Calibri"/>
                <w:sz w:val="14"/>
                <w:szCs w:val="14"/>
              </w:rPr>
              <w:br/>
            </w:r>
            <w:r w:rsidR="00D165C2" w:rsidRPr="002A443B">
              <w:rPr>
                <w:rFonts w:eastAsia="Times New Roman" w:cs="Calibri"/>
                <w:sz w:val="14"/>
                <w:szCs w:val="14"/>
              </w:rPr>
              <w:t>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-0.099,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-0.003ǂ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-0.189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-0.200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-0.138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0.095</w:t>
            </w:r>
          </w:p>
        </w:tc>
      </w:tr>
      <w:tr w:rsidR="00ED786F" w:rsidRPr="002A443B" w:rsidTr="007D7E4F">
        <w:trPr>
          <w:trHeight w:val="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bCs/>
                <w:sz w:val="14"/>
                <w:szCs w:val="14"/>
              </w:rPr>
            </w:pPr>
            <w:r w:rsidRPr="002A443B">
              <w:rPr>
                <w:rFonts w:eastAsia="Times New Roman" w:cs="Calibri"/>
                <w:bCs/>
                <w:sz w:val="14"/>
                <w:szCs w:val="14"/>
              </w:rPr>
              <w:t>Fruit intake (daily serve)*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i/>
                <w:iCs/>
                <w:sz w:val="14"/>
                <w:szCs w:val="14"/>
              </w:rPr>
            </w:pPr>
            <w:r w:rsidRPr="002A443B">
              <w:rPr>
                <w:rFonts w:eastAsia="Times New Roman" w:cs="Calibri"/>
                <w:i/>
                <w:iCs/>
                <w:sz w:val="14"/>
                <w:szCs w:val="14"/>
              </w:rPr>
              <w:t>Supermarket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5C2" w:rsidRPr="002A443B" w:rsidRDefault="00D165C2" w:rsidP="000E4A6D">
            <w:pPr>
              <w:rPr>
                <w:sz w:val="14"/>
                <w:szCs w:val="14"/>
              </w:rPr>
            </w:pP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800m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-0.097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-0.018§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-0.138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-0.154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0.047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1000m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-0.097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-0.005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-0.126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0.054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1600m 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-0.057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-0.094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-0.029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-0.096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0.075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2000m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-0.023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-0.036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-0.026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-0.015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0.061</w:t>
            </w:r>
          </w:p>
        </w:tc>
      </w:tr>
      <w:tr w:rsidR="00ED786F" w:rsidRPr="002A443B" w:rsidTr="007D7E4F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&lt;= 3000m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-0.022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-0.040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-0.024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-0.013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0.032</w:t>
            </w:r>
          </w:p>
        </w:tc>
      </w:tr>
      <w:tr w:rsidR="00ED786F" w:rsidRPr="002A443B" w:rsidTr="009E5A97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241196" w:rsidP="000E4A6D">
            <w:pPr>
              <w:rPr>
                <w:rFonts w:eastAsia="Times New Roman" w:cs="Calibri"/>
                <w:sz w:val="14"/>
                <w:szCs w:val="14"/>
              </w:rPr>
            </w:pPr>
            <w:r w:rsidRPr="00241196">
              <w:rPr>
                <w:rFonts w:eastAsia="Times New Roman" w:cs="Calibri"/>
                <w:i/>
                <w:sz w:val="14"/>
                <w:szCs w:val="14"/>
              </w:rPr>
              <w:t>Supermarket proximity</w:t>
            </w:r>
            <w:r>
              <w:rPr>
                <w:rFonts w:eastAsia="Times New Roman" w:cs="Calibri"/>
                <w:sz w:val="14"/>
                <w:szCs w:val="14"/>
              </w:rPr>
              <w:br/>
            </w:r>
            <w:r w:rsidR="00D165C2" w:rsidRPr="002A443B">
              <w:rPr>
                <w:rFonts w:eastAsia="Times New Roman" w:cs="Calibri"/>
                <w:sz w:val="14"/>
                <w:szCs w:val="14"/>
              </w:rPr>
              <w:t>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-0.042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-0.064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-0.085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jc w:val="right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-0.122</w:t>
            </w:r>
            <w:r w:rsidR="000C7BD9">
              <w:rPr>
                <w:rFonts w:eastAsia="Times New Roman" w:cs="Calibri"/>
                <w:sz w:val="14"/>
                <w:szCs w:val="1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5C2" w:rsidRPr="002A443B" w:rsidRDefault="00D165C2" w:rsidP="000C7BD9">
            <w:pPr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0.096</w:t>
            </w:r>
          </w:p>
        </w:tc>
      </w:tr>
      <w:tr w:rsidR="00ED786F" w:rsidRPr="002A443B" w:rsidTr="009E5A97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196" w:rsidRPr="00241196" w:rsidRDefault="00241196" w:rsidP="000E4A6D">
            <w:pPr>
              <w:rPr>
                <w:rFonts w:eastAsia="Times New Roman" w:cs="Calibri"/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1196" w:rsidRPr="002A443B" w:rsidRDefault="00241196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</w:tr>
      <w:tr w:rsidR="00ED786F" w:rsidRPr="00E024E3" w:rsidTr="009E5A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7E4F" w:rsidRPr="00E024E3" w:rsidRDefault="007D7E4F" w:rsidP="00720201">
            <w:pPr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E4F" w:rsidRPr="00E024E3" w:rsidRDefault="007D7E4F" w:rsidP="007D7E4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E4F" w:rsidRPr="00E024E3" w:rsidRDefault="007D7E4F" w:rsidP="007D7E4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High (</w:t>
            </w:r>
            <w:r w:rsidRPr="00E024E3">
              <w:rPr>
                <w:rFonts w:asciiTheme="minorHAnsi" w:eastAsia="Times New Roman" w:hAnsiTheme="minorHAnsi" w:cstheme="minorHAnsi"/>
                <w:bCs/>
                <w:i/>
                <w:sz w:val="14"/>
                <w:szCs w:val="14"/>
              </w:rPr>
              <w:t>n</w:t>
            </w:r>
            <w:r w:rsidRPr="009E148E">
              <w:rPr>
                <w:rFonts w:asciiTheme="minorHAnsi" w:eastAsia="Times New Roman" w:hAnsiTheme="minorHAnsi" w:cstheme="minorHAnsi"/>
                <w:bCs/>
                <w:i/>
                <w:sz w:val="14"/>
                <w:szCs w:val="14"/>
              </w:rPr>
              <w:t xml:space="preserve"> </w:t>
            </w:r>
            <w:r w:rsidRPr="00E024E3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923)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E4F" w:rsidRPr="00E024E3" w:rsidRDefault="007D7E4F" w:rsidP="007D7E4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Mid (</w:t>
            </w:r>
            <w:r w:rsidRPr="009E148E">
              <w:rPr>
                <w:rFonts w:asciiTheme="minorHAnsi" w:eastAsia="Times New Roman" w:hAnsiTheme="minorHAnsi" w:cstheme="minorHAnsi"/>
                <w:bCs/>
                <w:i/>
                <w:sz w:val="14"/>
                <w:szCs w:val="14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 xml:space="preserve"> </w:t>
            </w:r>
            <w:r w:rsidRPr="00E024E3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937)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Low (</w:t>
            </w:r>
            <w:r w:rsidRPr="00E024E3">
              <w:rPr>
                <w:rFonts w:asciiTheme="minorHAnsi" w:eastAsia="Times New Roman" w:hAnsiTheme="minorHAnsi" w:cstheme="minorHAnsi"/>
                <w:bCs/>
                <w:i/>
                <w:sz w:val="14"/>
                <w:szCs w:val="14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 xml:space="preserve"> </w:t>
            </w:r>
            <w:r w:rsidRPr="00E024E3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>852)</w:t>
            </w:r>
          </w:p>
        </w:tc>
      </w:tr>
      <w:tr w:rsidR="00ED786F" w:rsidRPr="002A443B" w:rsidTr="009E5A97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7E4F" w:rsidRPr="007D7E4F" w:rsidRDefault="007D7E4F" w:rsidP="00720201">
            <w:pPr>
              <w:rPr>
                <w:rFonts w:eastAsia="Times New Roman" w:cstheme="minorHAnsi"/>
                <w:i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720201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  <w:r w:rsidRPr="002A443B">
              <w:rPr>
                <w:rFonts w:eastAsia="Times New Roman" w:cs="Calibri"/>
                <w:sz w:val="14"/>
                <w:szCs w:val="14"/>
              </w:rPr>
              <w:t>95% CI</w:t>
            </w:r>
          </w:p>
        </w:tc>
      </w:tr>
      <w:tr w:rsidR="00ED786F" w:rsidRPr="002A443B" w:rsidTr="009E5A97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E5A97" w:rsidRPr="009E5A97" w:rsidRDefault="009E5A97" w:rsidP="00720201">
            <w:pPr>
              <w:rPr>
                <w:rFonts w:eastAsia="Times New Roman" w:cstheme="minorHAnsi"/>
                <w:iCs/>
                <w:sz w:val="14"/>
                <w:szCs w:val="14"/>
              </w:rPr>
            </w:pPr>
            <w:r w:rsidRPr="009E5A97">
              <w:rPr>
                <w:rFonts w:eastAsia="Times New Roman" w:cstheme="minorHAnsi"/>
                <w:iCs/>
                <w:sz w:val="14"/>
                <w:szCs w:val="14"/>
              </w:rPr>
              <w:t>BMI (kg/m2)ІІ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A97" w:rsidRPr="002A443B" w:rsidRDefault="009E5A97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</w:tr>
      <w:tr w:rsidR="00ED786F" w:rsidRPr="002A443B" w:rsidTr="009E5A97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E024E3" w:rsidRDefault="007D7E4F" w:rsidP="009E5A97">
            <w:pPr>
              <w:rPr>
                <w:rFonts w:asciiTheme="minorHAnsi" w:eastAsia="Times New Roman" w:hAnsiTheme="minorHAnsi" w:cstheme="minorHAnsi"/>
                <w:i/>
                <w:iCs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i/>
                <w:iCs/>
                <w:sz w:val="14"/>
                <w:szCs w:val="14"/>
              </w:rPr>
              <w:t>Supermarket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E4F" w:rsidRPr="002A443B" w:rsidRDefault="007D7E4F" w:rsidP="009E5A97">
            <w:pPr>
              <w:rPr>
                <w:rFonts w:eastAsia="Times New Roman" w:cs="Calibri"/>
                <w:sz w:val="14"/>
                <w:szCs w:val="14"/>
              </w:rPr>
            </w:pPr>
          </w:p>
        </w:tc>
      </w:tr>
      <w:tr w:rsidR="00ED786F" w:rsidRPr="002A443B" w:rsidTr="009E5A97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7E4F" w:rsidRPr="00E024E3" w:rsidRDefault="007D7E4F" w:rsidP="00720201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&lt;= 2000m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-0.247,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-0.296,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-0.344,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0.258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-0.388,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0.023</w:t>
            </w:r>
          </w:p>
        </w:tc>
      </w:tr>
      <w:tr w:rsidR="00ED786F" w:rsidRPr="002A443B" w:rsidTr="009E5A97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7E4F" w:rsidRPr="00E024E3" w:rsidRDefault="007D7E4F" w:rsidP="00720201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&lt;= 3000m (car road network)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-0.117,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-0.130,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-0.093,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0.043</w:t>
            </w:r>
          </w:p>
        </w:tc>
      </w:tr>
      <w:tr w:rsidR="00ED786F" w:rsidRPr="002A443B" w:rsidTr="007A1C8F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9E5A97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Supermarket proximity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</w:rPr>
              <w:br/>
            </w: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(pedestrian road network)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-0.439,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rFonts w:eastAsia="Times New Roman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-0.303,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-0.951,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0.578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2A443B" w:rsidRDefault="007D7E4F" w:rsidP="000E4A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20201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jc w:val="righ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-0.255,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7E4F" w:rsidRPr="00E024E3" w:rsidRDefault="007D7E4F" w:rsidP="007D7E4F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E024E3">
              <w:rPr>
                <w:rFonts w:asciiTheme="minorHAnsi" w:eastAsia="Times New Roman" w:hAnsiTheme="minorHAnsi" w:cstheme="minorHAnsi"/>
                <w:sz w:val="14"/>
                <w:szCs w:val="14"/>
              </w:rPr>
              <w:t>0.299</w:t>
            </w:r>
          </w:p>
        </w:tc>
      </w:tr>
      <w:tr w:rsidR="007D7E4F" w:rsidRPr="002A443B" w:rsidTr="007A1C8F">
        <w:trPr>
          <w:trHeight w:val="626"/>
        </w:trPr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D7E4F" w:rsidRPr="002A443B" w:rsidRDefault="007D7E4F" w:rsidP="000E4A6D">
            <w:pPr>
              <w:rPr>
                <w:sz w:val="14"/>
                <w:szCs w:val="14"/>
              </w:rPr>
            </w:pPr>
            <w:r w:rsidRPr="002A443B">
              <w:rPr>
                <w:sz w:val="14"/>
                <w:szCs w:val="14"/>
              </w:rPr>
              <w:t>* Adjusted for age, sex, education level,  income, knowledge, self-efficacy, habit strength, social norm (injunctive), social norm (descriptive), fast food chain access and clustering at the LGA level</w:t>
            </w:r>
          </w:p>
          <w:p w:rsidR="007D7E4F" w:rsidRPr="002A443B" w:rsidRDefault="007D7E4F" w:rsidP="000E4A6D">
            <w:pPr>
              <w:rPr>
                <w:sz w:val="14"/>
                <w:szCs w:val="14"/>
              </w:rPr>
            </w:pPr>
            <w:r w:rsidRPr="002A443B">
              <w:rPr>
                <w:sz w:val="14"/>
                <w:szCs w:val="14"/>
              </w:rPr>
              <w:t xml:space="preserve">ꝉ Model failed to converge after adjusting for fast food access </w:t>
            </w:r>
          </w:p>
          <w:p w:rsidR="007D7E4F" w:rsidRPr="002A443B" w:rsidRDefault="007D7E4F" w:rsidP="000E4A6D">
            <w:pPr>
              <w:rPr>
                <w:sz w:val="14"/>
                <w:szCs w:val="14"/>
              </w:rPr>
            </w:pPr>
            <w:r w:rsidRPr="002A443B">
              <w:rPr>
                <w:sz w:val="14"/>
                <w:szCs w:val="14"/>
              </w:rPr>
              <w:t xml:space="preserve">ǂ </w:t>
            </w:r>
            <w:r w:rsidRPr="0043670C">
              <w:rPr>
                <w:i/>
                <w:sz w:val="14"/>
                <w:szCs w:val="14"/>
              </w:rPr>
              <w:t>P</w:t>
            </w:r>
            <w:r w:rsidRPr="002A443B">
              <w:rPr>
                <w:sz w:val="14"/>
                <w:szCs w:val="14"/>
              </w:rPr>
              <w:t xml:space="preserve"> &lt; 0.05 </w:t>
            </w:r>
          </w:p>
          <w:p w:rsidR="007D7E4F" w:rsidRDefault="007D7E4F" w:rsidP="000E4A6D">
            <w:pPr>
              <w:rPr>
                <w:rFonts w:cstheme="minorHAnsi"/>
                <w:sz w:val="14"/>
                <w:szCs w:val="14"/>
              </w:rPr>
            </w:pPr>
            <w:r w:rsidRPr="002A443B">
              <w:rPr>
                <w:rFonts w:cstheme="minorHAnsi"/>
                <w:sz w:val="14"/>
                <w:szCs w:val="14"/>
              </w:rPr>
              <w:t>§</w:t>
            </w:r>
            <w:r w:rsidRPr="002A443B">
              <w:rPr>
                <w:sz w:val="14"/>
                <w:szCs w:val="14"/>
              </w:rPr>
              <w:t xml:space="preserve"> </w:t>
            </w:r>
            <w:r w:rsidRPr="0043670C">
              <w:rPr>
                <w:rFonts w:cstheme="minorHAnsi"/>
                <w:i/>
                <w:sz w:val="14"/>
                <w:szCs w:val="14"/>
              </w:rPr>
              <w:t>P</w:t>
            </w:r>
            <w:r w:rsidRPr="002A443B">
              <w:rPr>
                <w:rFonts w:cstheme="minorHAnsi"/>
                <w:sz w:val="14"/>
                <w:szCs w:val="14"/>
              </w:rPr>
              <w:t xml:space="preserve"> &lt; 0.01</w:t>
            </w:r>
            <w:r w:rsidRPr="002A443B">
              <w:rPr>
                <w:rFonts w:cstheme="minorHAnsi"/>
                <w:sz w:val="14"/>
                <w:szCs w:val="14"/>
              </w:rPr>
              <w:tab/>
            </w:r>
          </w:p>
          <w:p w:rsidR="007D7E4F" w:rsidRPr="002A443B" w:rsidRDefault="007D7E4F" w:rsidP="000E4A6D">
            <w:pPr>
              <w:rPr>
                <w:rFonts w:eastAsia="Times New Roman" w:cs="Calibri"/>
                <w:sz w:val="14"/>
                <w:szCs w:val="14"/>
              </w:rPr>
            </w:pPr>
            <w:r>
              <w:rPr>
                <w:rFonts w:eastAsia="Times New Roman" w:cs="Calibri"/>
                <w:sz w:val="14"/>
                <w:szCs w:val="14"/>
              </w:rPr>
              <w:t xml:space="preserve">ІІ </w:t>
            </w:r>
            <w:r w:rsidRPr="00241196">
              <w:rPr>
                <w:rFonts w:eastAsia="Times New Roman" w:cs="Calibri"/>
                <w:sz w:val="14"/>
                <w:szCs w:val="14"/>
              </w:rPr>
              <w:t xml:space="preserve">Adjusted for age, sex, education level, income, vegetable intake, frequency of </w:t>
            </w:r>
            <w:r w:rsidR="00054E5B">
              <w:rPr>
                <w:rFonts w:eastAsia="Times New Roman" w:cs="Calibri"/>
                <w:sz w:val="14"/>
                <w:szCs w:val="14"/>
              </w:rPr>
              <w:t>sweet</w:t>
            </w:r>
            <w:r w:rsidRPr="00241196">
              <w:rPr>
                <w:rFonts w:eastAsia="Times New Roman" w:cs="Calibri"/>
                <w:sz w:val="14"/>
                <w:szCs w:val="14"/>
              </w:rPr>
              <w:t xml:space="preserve"> drink consumption, frequency of fast food consumption, physical activity, smoking</w:t>
            </w:r>
            <w:r>
              <w:rPr>
                <w:rFonts w:eastAsia="Times New Roman" w:cs="Calibri"/>
                <w:sz w:val="14"/>
                <w:szCs w:val="14"/>
              </w:rPr>
              <w:t xml:space="preserve"> status</w:t>
            </w:r>
            <w:r w:rsidRPr="00241196">
              <w:rPr>
                <w:rFonts w:eastAsia="Times New Roman" w:cs="Calibri"/>
                <w:sz w:val="14"/>
                <w:szCs w:val="14"/>
              </w:rPr>
              <w:t>, fast food chain access and clustering at the LGA level</w:t>
            </w:r>
          </w:p>
        </w:tc>
      </w:tr>
      <w:tr w:rsidR="007D7E4F" w:rsidRPr="002A443B" w:rsidTr="000C7BD9">
        <w:trPr>
          <w:trHeight w:val="626"/>
        </w:trPr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D7E4F" w:rsidRPr="002A443B" w:rsidRDefault="007D7E4F" w:rsidP="000E4A6D">
            <w:pPr>
              <w:rPr>
                <w:sz w:val="14"/>
                <w:szCs w:val="14"/>
              </w:rPr>
            </w:pPr>
          </w:p>
        </w:tc>
      </w:tr>
    </w:tbl>
    <w:p w:rsidR="00241196" w:rsidRDefault="00241196"/>
    <w:sectPr w:rsidR="00241196" w:rsidSect="00D165C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2"/>
    <w:rsid w:val="00000573"/>
    <w:rsid w:val="000011B8"/>
    <w:rsid w:val="0000161B"/>
    <w:rsid w:val="00004CDF"/>
    <w:rsid w:val="000112D5"/>
    <w:rsid w:val="00012367"/>
    <w:rsid w:val="00012666"/>
    <w:rsid w:val="0001415B"/>
    <w:rsid w:val="000214FB"/>
    <w:rsid w:val="00023D98"/>
    <w:rsid w:val="0002534A"/>
    <w:rsid w:val="00026F04"/>
    <w:rsid w:val="000308F4"/>
    <w:rsid w:val="00030C0A"/>
    <w:rsid w:val="00031E54"/>
    <w:rsid w:val="0003252C"/>
    <w:rsid w:val="0003438C"/>
    <w:rsid w:val="00034B28"/>
    <w:rsid w:val="00043E3B"/>
    <w:rsid w:val="00044A36"/>
    <w:rsid w:val="000479C2"/>
    <w:rsid w:val="00054CEF"/>
    <w:rsid w:val="00054E5B"/>
    <w:rsid w:val="000577EB"/>
    <w:rsid w:val="00067711"/>
    <w:rsid w:val="00067FBE"/>
    <w:rsid w:val="0007114C"/>
    <w:rsid w:val="00083021"/>
    <w:rsid w:val="00083068"/>
    <w:rsid w:val="00084E14"/>
    <w:rsid w:val="0008613A"/>
    <w:rsid w:val="00086561"/>
    <w:rsid w:val="00087832"/>
    <w:rsid w:val="0008794C"/>
    <w:rsid w:val="00093A13"/>
    <w:rsid w:val="00095D9C"/>
    <w:rsid w:val="000973D8"/>
    <w:rsid w:val="00097BC9"/>
    <w:rsid w:val="000A6F5A"/>
    <w:rsid w:val="000A768A"/>
    <w:rsid w:val="000B116E"/>
    <w:rsid w:val="000B1DA3"/>
    <w:rsid w:val="000B2398"/>
    <w:rsid w:val="000B775E"/>
    <w:rsid w:val="000B7DFC"/>
    <w:rsid w:val="000C0E01"/>
    <w:rsid w:val="000C6BCD"/>
    <w:rsid w:val="000C7BD9"/>
    <w:rsid w:val="000D080B"/>
    <w:rsid w:val="000D33A5"/>
    <w:rsid w:val="000D420D"/>
    <w:rsid w:val="000D48FE"/>
    <w:rsid w:val="000D53E9"/>
    <w:rsid w:val="000D6AEB"/>
    <w:rsid w:val="000E3556"/>
    <w:rsid w:val="000E69E6"/>
    <w:rsid w:val="000F27C9"/>
    <w:rsid w:val="000F3601"/>
    <w:rsid w:val="000F4050"/>
    <w:rsid w:val="00102417"/>
    <w:rsid w:val="0010664A"/>
    <w:rsid w:val="00106AB6"/>
    <w:rsid w:val="001077FB"/>
    <w:rsid w:val="0011336D"/>
    <w:rsid w:val="00114C59"/>
    <w:rsid w:val="001166B7"/>
    <w:rsid w:val="001171C5"/>
    <w:rsid w:val="00117259"/>
    <w:rsid w:val="00117613"/>
    <w:rsid w:val="00117F08"/>
    <w:rsid w:val="00122314"/>
    <w:rsid w:val="00124D01"/>
    <w:rsid w:val="00133EF4"/>
    <w:rsid w:val="00135732"/>
    <w:rsid w:val="001373B0"/>
    <w:rsid w:val="001414E2"/>
    <w:rsid w:val="0015222E"/>
    <w:rsid w:val="001523E3"/>
    <w:rsid w:val="00152C6F"/>
    <w:rsid w:val="00155219"/>
    <w:rsid w:val="00156EB8"/>
    <w:rsid w:val="0015763A"/>
    <w:rsid w:val="00160099"/>
    <w:rsid w:val="001607BE"/>
    <w:rsid w:val="00161231"/>
    <w:rsid w:val="0016197B"/>
    <w:rsid w:val="00166A53"/>
    <w:rsid w:val="0017212C"/>
    <w:rsid w:val="00172456"/>
    <w:rsid w:val="0017298E"/>
    <w:rsid w:val="00176113"/>
    <w:rsid w:val="00181F6A"/>
    <w:rsid w:val="00182D15"/>
    <w:rsid w:val="0019217A"/>
    <w:rsid w:val="00194E27"/>
    <w:rsid w:val="001A0373"/>
    <w:rsid w:val="001A03CB"/>
    <w:rsid w:val="001A0589"/>
    <w:rsid w:val="001A2BDB"/>
    <w:rsid w:val="001A3ECF"/>
    <w:rsid w:val="001A40E0"/>
    <w:rsid w:val="001A5CEC"/>
    <w:rsid w:val="001A6721"/>
    <w:rsid w:val="001B0FEE"/>
    <w:rsid w:val="001C10C3"/>
    <w:rsid w:val="001C1D26"/>
    <w:rsid w:val="001C55F6"/>
    <w:rsid w:val="001C69ED"/>
    <w:rsid w:val="001D446F"/>
    <w:rsid w:val="001D49E9"/>
    <w:rsid w:val="001D54FF"/>
    <w:rsid w:val="001D6E25"/>
    <w:rsid w:val="001D7031"/>
    <w:rsid w:val="001E65E1"/>
    <w:rsid w:val="001F1CC4"/>
    <w:rsid w:val="001F3C59"/>
    <w:rsid w:val="001F6513"/>
    <w:rsid w:val="002021B7"/>
    <w:rsid w:val="0020570A"/>
    <w:rsid w:val="002058A3"/>
    <w:rsid w:val="00211E59"/>
    <w:rsid w:val="0021647C"/>
    <w:rsid w:val="0022034A"/>
    <w:rsid w:val="00220D21"/>
    <w:rsid w:val="00221ED3"/>
    <w:rsid w:val="0022363A"/>
    <w:rsid w:val="002278D6"/>
    <w:rsid w:val="00235959"/>
    <w:rsid w:val="00235DA1"/>
    <w:rsid w:val="00241196"/>
    <w:rsid w:val="00241D8A"/>
    <w:rsid w:val="00244E16"/>
    <w:rsid w:val="00252CEE"/>
    <w:rsid w:val="00254BCF"/>
    <w:rsid w:val="00260D0B"/>
    <w:rsid w:val="002726D5"/>
    <w:rsid w:val="00274F15"/>
    <w:rsid w:val="002763CB"/>
    <w:rsid w:val="00282E0C"/>
    <w:rsid w:val="00283F0C"/>
    <w:rsid w:val="00286C44"/>
    <w:rsid w:val="002912B8"/>
    <w:rsid w:val="0029647D"/>
    <w:rsid w:val="002978FC"/>
    <w:rsid w:val="002979FC"/>
    <w:rsid w:val="00297E37"/>
    <w:rsid w:val="002A05DA"/>
    <w:rsid w:val="002A47A4"/>
    <w:rsid w:val="002A4D1C"/>
    <w:rsid w:val="002A54FC"/>
    <w:rsid w:val="002B03BA"/>
    <w:rsid w:val="002B19A7"/>
    <w:rsid w:val="002B2211"/>
    <w:rsid w:val="002B5563"/>
    <w:rsid w:val="002B6016"/>
    <w:rsid w:val="002B628D"/>
    <w:rsid w:val="002C192B"/>
    <w:rsid w:val="002C1D91"/>
    <w:rsid w:val="002C461B"/>
    <w:rsid w:val="002C5190"/>
    <w:rsid w:val="002C7DF8"/>
    <w:rsid w:val="002D031A"/>
    <w:rsid w:val="002E1AA0"/>
    <w:rsid w:val="002E746C"/>
    <w:rsid w:val="002F37C0"/>
    <w:rsid w:val="002F556E"/>
    <w:rsid w:val="002F6260"/>
    <w:rsid w:val="003013A9"/>
    <w:rsid w:val="00303C76"/>
    <w:rsid w:val="00303D04"/>
    <w:rsid w:val="003053B8"/>
    <w:rsid w:val="0031019C"/>
    <w:rsid w:val="00316EEC"/>
    <w:rsid w:val="0032514F"/>
    <w:rsid w:val="0032763D"/>
    <w:rsid w:val="003276C9"/>
    <w:rsid w:val="00330A78"/>
    <w:rsid w:val="00330CCB"/>
    <w:rsid w:val="0033645E"/>
    <w:rsid w:val="00340DC8"/>
    <w:rsid w:val="00343F7B"/>
    <w:rsid w:val="003452EE"/>
    <w:rsid w:val="00356EC7"/>
    <w:rsid w:val="0035776A"/>
    <w:rsid w:val="003613CB"/>
    <w:rsid w:val="00361785"/>
    <w:rsid w:val="003671E5"/>
    <w:rsid w:val="00372046"/>
    <w:rsid w:val="003722FA"/>
    <w:rsid w:val="00375CE1"/>
    <w:rsid w:val="003812F0"/>
    <w:rsid w:val="003975D5"/>
    <w:rsid w:val="00397727"/>
    <w:rsid w:val="003A04E7"/>
    <w:rsid w:val="003A16A5"/>
    <w:rsid w:val="003B002C"/>
    <w:rsid w:val="003B31C6"/>
    <w:rsid w:val="003B32F4"/>
    <w:rsid w:val="003B3B99"/>
    <w:rsid w:val="003B6AE4"/>
    <w:rsid w:val="003C1EF1"/>
    <w:rsid w:val="003C46B1"/>
    <w:rsid w:val="003E3F1F"/>
    <w:rsid w:val="003F01B3"/>
    <w:rsid w:val="003F2095"/>
    <w:rsid w:val="003F4E82"/>
    <w:rsid w:val="0040170E"/>
    <w:rsid w:val="00404C75"/>
    <w:rsid w:val="004055FE"/>
    <w:rsid w:val="00412BBF"/>
    <w:rsid w:val="00421419"/>
    <w:rsid w:val="00421E4D"/>
    <w:rsid w:val="00424082"/>
    <w:rsid w:val="00425BE0"/>
    <w:rsid w:val="00431E05"/>
    <w:rsid w:val="0043490A"/>
    <w:rsid w:val="004375CB"/>
    <w:rsid w:val="00451870"/>
    <w:rsid w:val="00461381"/>
    <w:rsid w:val="00475E2D"/>
    <w:rsid w:val="00476CBA"/>
    <w:rsid w:val="00476F92"/>
    <w:rsid w:val="004870D9"/>
    <w:rsid w:val="00487334"/>
    <w:rsid w:val="004915C5"/>
    <w:rsid w:val="00496195"/>
    <w:rsid w:val="004A2344"/>
    <w:rsid w:val="004C51AB"/>
    <w:rsid w:val="004C6708"/>
    <w:rsid w:val="004C7573"/>
    <w:rsid w:val="004D19B6"/>
    <w:rsid w:val="004D3943"/>
    <w:rsid w:val="004E496F"/>
    <w:rsid w:val="004E4EFA"/>
    <w:rsid w:val="004E5142"/>
    <w:rsid w:val="004F0D64"/>
    <w:rsid w:val="004F1707"/>
    <w:rsid w:val="004F7ABD"/>
    <w:rsid w:val="00504727"/>
    <w:rsid w:val="00504CC1"/>
    <w:rsid w:val="00507AA5"/>
    <w:rsid w:val="00511050"/>
    <w:rsid w:val="0051608E"/>
    <w:rsid w:val="005219DC"/>
    <w:rsid w:val="005240C4"/>
    <w:rsid w:val="00526985"/>
    <w:rsid w:val="005315D5"/>
    <w:rsid w:val="00550F5F"/>
    <w:rsid w:val="005540C9"/>
    <w:rsid w:val="005544B9"/>
    <w:rsid w:val="005547C2"/>
    <w:rsid w:val="00555E20"/>
    <w:rsid w:val="0055797D"/>
    <w:rsid w:val="0056562B"/>
    <w:rsid w:val="0057445B"/>
    <w:rsid w:val="00582A76"/>
    <w:rsid w:val="005841CB"/>
    <w:rsid w:val="005871D5"/>
    <w:rsid w:val="00587FA1"/>
    <w:rsid w:val="0059189E"/>
    <w:rsid w:val="005930CC"/>
    <w:rsid w:val="005940E7"/>
    <w:rsid w:val="00596050"/>
    <w:rsid w:val="00596A28"/>
    <w:rsid w:val="005A04B7"/>
    <w:rsid w:val="005A270F"/>
    <w:rsid w:val="005A61D7"/>
    <w:rsid w:val="005B03DD"/>
    <w:rsid w:val="005B054F"/>
    <w:rsid w:val="005B23B6"/>
    <w:rsid w:val="005C4C86"/>
    <w:rsid w:val="005D2715"/>
    <w:rsid w:val="005D60DE"/>
    <w:rsid w:val="005E1E0D"/>
    <w:rsid w:val="005E5614"/>
    <w:rsid w:val="005F1CB4"/>
    <w:rsid w:val="005F20C3"/>
    <w:rsid w:val="005F2550"/>
    <w:rsid w:val="005F42D5"/>
    <w:rsid w:val="005F5AD0"/>
    <w:rsid w:val="005F641A"/>
    <w:rsid w:val="006044D9"/>
    <w:rsid w:val="00605E99"/>
    <w:rsid w:val="00610525"/>
    <w:rsid w:val="006117D9"/>
    <w:rsid w:val="00611ADB"/>
    <w:rsid w:val="006158C2"/>
    <w:rsid w:val="00616017"/>
    <w:rsid w:val="006214D2"/>
    <w:rsid w:val="0062586F"/>
    <w:rsid w:val="00627A51"/>
    <w:rsid w:val="00632CAE"/>
    <w:rsid w:val="006401B1"/>
    <w:rsid w:val="006430D2"/>
    <w:rsid w:val="006451E8"/>
    <w:rsid w:val="00646014"/>
    <w:rsid w:val="006462C3"/>
    <w:rsid w:val="00647683"/>
    <w:rsid w:val="00652425"/>
    <w:rsid w:val="00653BC9"/>
    <w:rsid w:val="00655EEE"/>
    <w:rsid w:val="00662508"/>
    <w:rsid w:val="00663A1D"/>
    <w:rsid w:val="00664BAA"/>
    <w:rsid w:val="00675E6F"/>
    <w:rsid w:val="006801A9"/>
    <w:rsid w:val="00685415"/>
    <w:rsid w:val="00696FFB"/>
    <w:rsid w:val="006A01A6"/>
    <w:rsid w:val="006A2248"/>
    <w:rsid w:val="006A5846"/>
    <w:rsid w:val="006B3B36"/>
    <w:rsid w:val="006B555D"/>
    <w:rsid w:val="006B62DB"/>
    <w:rsid w:val="006B6E37"/>
    <w:rsid w:val="006B770C"/>
    <w:rsid w:val="006B7C12"/>
    <w:rsid w:val="006C6613"/>
    <w:rsid w:val="006D1F77"/>
    <w:rsid w:val="006D405D"/>
    <w:rsid w:val="006E2D30"/>
    <w:rsid w:val="006E72A1"/>
    <w:rsid w:val="006F0C9F"/>
    <w:rsid w:val="006F46A6"/>
    <w:rsid w:val="006F4CE8"/>
    <w:rsid w:val="007035F7"/>
    <w:rsid w:val="007059BC"/>
    <w:rsid w:val="00705D60"/>
    <w:rsid w:val="00706C6B"/>
    <w:rsid w:val="00712AA7"/>
    <w:rsid w:val="00717F5F"/>
    <w:rsid w:val="00722287"/>
    <w:rsid w:val="00725382"/>
    <w:rsid w:val="007275B9"/>
    <w:rsid w:val="00730755"/>
    <w:rsid w:val="00730BA6"/>
    <w:rsid w:val="00731235"/>
    <w:rsid w:val="007324E9"/>
    <w:rsid w:val="00733B72"/>
    <w:rsid w:val="00735C09"/>
    <w:rsid w:val="0074238B"/>
    <w:rsid w:val="00742CC9"/>
    <w:rsid w:val="00743638"/>
    <w:rsid w:val="007502B0"/>
    <w:rsid w:val="007505F0"/>
    <w:rsid w:val="007508CD"/>
    <w:rsid w:val="00751069"/>
    <w:rsid w:val="0075448F"/>
    <w:rsid w:val="00754A5F"/>
    <w:rsid w:val="00756BE2"/>
    <w:rsid w:val="007573A6"/>
    <w:rsid w:val="007610A2"/>
    <w:rsid w:val="0077172F"/>
    <w:rsid w:val="0077234D"/>
    <w:rsid w:val="00775EDB"/>
    <w:rsid w:val="00782855"/>
    <w:rsid w:val="00787B31"/>
    <w:rsid w:val="007934ED"/>
    <w:rsid w:val="00794E18"/>
    <w:rsid w:val="007958A1"/>
    <w:rsid w:val="007A1C8F"/>
    <w:rsid w:val="007A22E6"/>
    <w:rsid w:val="007A462D"/>
    <w:rsid w:val="007B2240"/>
    <w:rsid w:val="007B3C67"/>
    <w:rsid w:val="007B42A4"/>
    <w:rsid w:val="007C6F59"/>
    <w:rsid w:val="007C706F"/>
    <w:rsid w:val="007D7E4F"/>
    <w:rsid w:val="007E073C"/>
    <w:rsid w:val="007E35E5"/>
    <w:rsid w:val="007F31D6"/>
    <w:rsid w:val="007F37A3"/>
    <w:rsid w:val="007F44E8"/>
    <w:rsid w:val="007F76BF"/>
    <w:rsid w:val="007F7D67"/>
    <w:rsid w:val="00803A29"/>
    <w:rsid w:val="00804297"/>
    <w:rsid w:val="0080653D"/>
    <w:rsid w:val="0080754F"/>
    <w:rsid w:val="0081033C"/>
    <w:rsid w:val="00815209"/>
    <w:rsid w:val="00815804"/>
    <w:rsid w:val="00815F6C"/>
    <w:rsid w:val="008306FC"/>
    <w:rsid w:val="00833D7F"/>
    <w:rsid w:val="008402FE"/>
    <w:rsid w:val="008403BE"/>
    <w:rsid w:val="00841B40"/>
    <w:rsid w:val="0085248A"/>
    <w:rsid w:val="00853CEB"/>
    <w:rsid w:val="0086028B"/>
    <w:rsid w:val="008630D1"/>
    <w:rsid w:val="00863328"/>
    <w:rsid w:val="00866426"/>
    <w:rsid w:val="00866A72"/>
    <w:rsid w:val="00871297"/>
    <w:rsid w:val="00873C30"/>
    <w:rsid w:val="00875A89"/>
    <w:rsid w:val="00876167"/>
    <w:rsid w:val="00876B2F"/>
    <w:rsid w:val="00877243"/>
    <w:rsid w:val="008918D7"/>
    <w:rsid w:val="008A4D4B"/>
    <w:rsid w:val="008A5720"/>
    <w:rsid w:val="008A5820"/>
    <w:rsid w:val="008A5958"/>
    <w:rsid w:val="008A5C09"/>
    <w:rsid w:val="008B009B"/>
    <w:rsid w:val="008B25E1"/>
    <w:rsid w:val="008B5B5C"/>
    <w:rsid w:val="008C6445"/>
    <w:rsid w:val="008D22F0"/>
    <w:rsid w:val="008D2475"/>
    <w:rsid w:val="008D3143"/>
    <w:rsid w:val="008D6066"/>
    <w:rsid w:val="008D7CB3"/>
    <w:rsid w:val="008F0DA5"/>
    <w:rsid w:val="009011CD"/>
    <w:rsid w:val="00902B2E"/>
    <w:rsid w:val="0090607C"/>
    <w:rsid w:val="00906237"/>
    <w:rsid w:val="009136D6"/>
    <w:rsid w:val="00920218"/>
    <w:rsid w:val="00921193"/>
    <w:rsid w:val="00922976"/>
    <w:rsid w:val="0092502B"/>
    <w:rsid w:val="00925D90"/>
    <w:rsid w:val="00927E3C"/>
    <w:rsid w:val="00932582"/>
    <w:rsid w:val="00934564"/>
    <w:rsid w:val="009348D8"/>
    <w:rsid w:val="00936C65"/>
    <w:rsid w:val="00946538"/>
    <w:rsid w:val="00946AFE"/>
    <w:rsid w:val="009470FC"/>
    <w:rsid w:val="009507D2"/>
    <w:rsid w:val="00954EC7"/>
    <w:rsid w:val="00964771"/>
    <w:rsid w:val="009679D1"/>
    <w:rsid w:val="009740F4"/>
    <w:rsid w:val="0098504C"/>
    <w:rsid w:val="00985936"/>
    <w:rsid w:val="00985D02"/>
    <w:rsid w:val="009872F8"/>
    <w:rsid w:val="00992265"/>
    <w:rsid w:val="009945E5"/>
    <w:rsid w:val="00994722"/>
    <w:rsid w:val="00997CFC"/>
    <w:rsid w:val="009A0C79"/>
    <w:rsid w:val="009A45EF"/>
    <w:rsid w:val="009A4C6E"/>
    <w:rsid w:val="009A5177"/>
    <w:rsid w:val="009B7018"/>
    <w:rsid w:val="009C01D9"/>
    <w:rsid w:val="009C27FB"/>
    <w:rsid w:val="009E3CAA"/>
    <w:rsid w:val="009E5A97"/>
    <w:rsid w:val="009F4B31"/>
    <w:rsid w:val="00A00A10"/>
    <w:rsid w:val="00A06436"/>
    <w:rsid w:val="00A1279C"/>
    <w:rsid w:val="00A14182"/>
    <w:rsid w:val="00A15AE4"/>
    <w:rsid w:val="00A206E3"/>
    <w:rsid w:val="00A23BD5"/>
    <w:rsid w:val="00A248C7"/>
    <w:rsid w:val="00A30204"/>
    <w:rsid w:val="00A32D59"/>
    <w:rsid w:val="00A33300"/>
    <w:rsid w:val="00A34263"/>
    <w:rsid w:val="00A40470"/>
    <w:rsid w:val="00A41016"/>
    <w:rsid w:val="00A41DC8"/>
    <w:rsid w:val="00A427B2"/>
    <w:rsid w:val="00A50626"/>
    <w:rsid w:val="00A51DA8"/>
    <w:rsid w:val="00A56422"/>
    <w:rsid w:val="00A573B5"/>
    <w:rsid w:val="00A70465"/>
    <w:rsid w:val="00A75137"/>
    <w:rsid w:val="00A82970"/>
    <w:rsid w:val="00A858F5"/>
    <w:rsid w:val="00AA686E"/>
    <w:rsid w:val="00AB6397"/>
    <w:rsid w:val="00AB6749"/>
    <w:rsid w:val="00AC2950"/>
    <w:rsid w:val="00AC36C4"/>
    <w:rsid w:val="00AD0426"/>
    <w:rsid w:val="00AD12B9"/>
    <w:rsid w:val="00AE0D80"/>
    <w:rsid w:val="00AE2AC9"/>
    <w:rsid w:val="00AE2C2E"/>
    <w:rsid w:val="00AF0DA9"/>
    <w:rsid w:val="00AF2362"/>
    <w:rsid w:val="00AF255A"/>
    <w:rsid w:val="00AF65C8"/>
    <w:rsid w:val="00B019BA"/>
    <w:rsid w:val="00B028AC"/>
    <w:rsid w:val="00B036A7"/>
    <w:rsid w:val="00B10686"/>
    <w:rsid w:val="00B11CE9"/>
    <w:rsid w:val="00B12EA4"/>
    <w:rsid w:val="00B23253"/>
    <w:rsid w:val="00B269AF"/>
    <w:rsid w:val="00B27A0C"/>
    <w:rsid w:val="00B3410B"/>
    <w:rsid w:val="00B371B0"/>
    <w:rsid w:val="00B40D44"/>
    <w:rsid w:val="00B42315"/>
    <w:rsid w:val="00B46865"/>
    <w:rsid w:val="00B500AD"/>
    <w:rsid w:val="00B5267F"/>
    <w:rsid w:val="00B52B2F"/>
    <w:rsid w:val="00B544E9"/>
    <w:rsid w:val="00B55AD9"/>
    <w:rsid w:val="00B5649D"/>
    <w:rsid w:val="00B57B0A"/>
    <w:rsid w:val="00B612A2"/>
    <w:rsid w:val="00B62138"/>
    <w:rsid w:val="00B700E7"/>
    <w:rsid w:val="00B739A7"/>
    <w:rsid w:val="00B749E0"/>
    <w:rsid w:val="00B74AF5"/>
    <w:rsid w:val="00B7558B"/>
    <w:rsid w:val="00B827B3"/>
    <w:rsid w:val="00B85CAD"/>
    <w:rsid w:val="00B97DE1"/>
    <w:rsid w:val="00BA2259"/>
    <w:rsid w:val="00BA31E1"/>
    <w:rsid w:val="00BA3FA6"/>
    <w:rsid w:val="00BA6593"/>
    <w:rsid w:val="00BC2E6F"/>
    <w:rsid w:val="00BC5304"/>
    <w:rsid w:val="00BC55A4"/>
    <w:rsid w:val="00BD6915"/>
    <w:rsid w:val="00BD6F7C"/>
    <w:rsid w:val="00BD7163"/>
    <w:rsid w:val="00BD763B"/>
    <w:rsid w:val="00BD78AC"/>
    <w:rsid w:val="00BE46ED"/>
    <w:rsid w:val="00BE49B2"/>
    <w:rsid w:val="00BE61F9"/>
    <w:rsid w:val="00BF157B"/>
    <w:rsid w:val="00BF2FC8"/>
    <w:rsid w:val="00BF3BA1"/>
    <w:rsid w:val="00BF50C0"/>
    <w:rsid w:val="00BF6FD2"/>
    <w:rsid w:val="00C001F3"/>
    <w:rsid w:val="00C00541"/>
    <w:rsid w:val="00C01051"/>
    <w:rsid w:val="00C039C2"/>
    <w:rsid w:val="00C1273F"/>
    <w:rsid w:val="00C12C7C"/>
    <w:rsid w:val="00C15CBA"/>
    <w:rsid w:val="00C15EDB"/>
    <w:rsid w:val="00C169C7"/>
    <w:rsid w:val="00C20F6B"/>
    <w:rsid w:val="00C275C7"/>
    <w:rsid w:val="00C424A0"/>
    <w:rsid w:val="00C465A0"/>
    <w:rsid w:val="00C46BBE"/>
    <w:rsid w:val="00C473CA"/>
    <w:rsid w:val="00C57019"/>
    <w:rsid w:val="00C636AE"/>
    <w:rsid w:val="00C75139"/>
    <w:rsid w:val="00C756E1"/>
    <w:rsid w:val="00C7717F"/>
    <w:rsid w:val="00C77FB4"/>
    <w:rsid w:val="00C83919"/>
    <w:rsid w:val="00C874FC"/>
    <w:rsid w:val="00C903DD"/>
    <w:rsid w:val="00C90C89"/>
    <w:rsid w:val="00C9116D"/>
    <w:rsid w:val="00C94FF6"/>
    <w:rsid w:val="00C9527C"/>
    <w:rsid w:val="00C979D6"/>
    <w:rsid w:val="00CA23BD"/>
    <w:rsid w:val="00CA5388"/>
    <w:rsid w:val="00CB001D"/>
    <w:rsid w:val="00CB257B"/>
    <w:rsid w:val="00CB379E"/>
    <w:rsid w:val="00CC0AF5"/>
    <w:rsid w:val="00CC14F2"/>
    <w:rsid w:val="00CC35DB"/>
    <w:rsid w:val="00CC3E96"/>
    <w:rsid w:val="00CD152E"/>
    <w:rsid w:val="00CD46CB"/>
    <w:rsid w:val="00CD4BB8"/>
    <w:rsid w:val="00CE2118"/>
    <w:rsid w:val="00CE2E26"/>
    <w:rsid w:val="00CE53B2"/>
    <w:rsid w:val="00CF1AEF"/>
    <w:rsid w:val="00CF52B2"/>
    <w:rsid w:val="00CF7E60"/>
    <w:rsid w:val="00D02FB8"/>
    <w:rsid w:val="00D04DBE"/>
    <w:rsid w:val="00D14438"/>
    <w:rsid w:val="00D165C2"/>
    <w:rsid w:val="00D31074"/>
    <w:rsid w:val="00D34046"/>
    <w:rsid w:val="00D34FB6"/>
    <w:rsid w:val="00D36B79"/>
    <w:rsid w:val="00D403EC"/>
    <w:rsid w:val="00D4791F"/>
    <w:rsid w:val="00D528B0"/>
    <w:rsid w:val="00D56FA4"/>
    <w:rsid w:val="00D615AD"/>
    <w:rsid w:val="00D61E49"/>
    <w:rsid w:val="00D6410C"/>
    <w:rsid w:val="00D653C4"/>
    <w:rsid w:val="00D65579"/>
    <w:rsid w:val="00D8208A"/>
    <w:rsid w:val="00D85376"/>
    <w:rsid w:val="00D9279B"/>
    <w:rsid w:val="00D945FC"/>
    <w:rsid w:val="00DA070F"/>
    <w:rsid w:val="00DA1AFB"/>
    <w:rsid w:val="00DA2F1C"/>
    <w:rsid w:val="00DB21C3"/>
    <w:rsid w:val="00DB2EF0"/>
    <w:rsid w:val="00DB30FE"/>
    <w:rsid w:val="00DB7634"/>
    <w:rsid w:val="00DB7A43"/>
    <w:rsid w:val="00DC02C5"/>
    <w:rsid w:val="00DC0625"/>
    <w:rsid w:val="00DC57F1"/>
    <w:rsid w:val="00DC5C04"/>
    <w:rsid w:val="00DC69BD"/>
    <w:rsid w:val="00DD747A"/>
    <w:rsid w:val="00DD7DCC"/>
    <w:rsid w:val="00DE3B90"/>
    <w:rsid w:val="00DE4675"/>
    <w:rsid w:val="00DF2DEE"/>
    <w:rsid w:val="00DF7004"/>
    <w:rsid w:val="00E03F20"/>
    <w:rsid w:val="00E06903"/>
    <w:rsid w:val="00E1306E"/>
    <w:rsid w:val="00E130A4"/>
    <w:rsid w:val="00E200E0"/>
    <w:rsid w:val="00E21965"/>
    <w:rsid w:val="00E237DD"/>
    <w:rsid w:val="00E25332"/>
    <w:rsid w:val="00E263A6"/>
    <w:rsid w:val="00E2710C"/>
    <w:rsid w:val="00E31C4F"/>
    <w:rsid w:val="00E45B8B"/>
    <w:rsid w:val="00E461E1"/>
    <w:rsid w:val="00E57848"/>
    <w:rsid w:val="00E60986"/>
    <w:rsid w:val="00E664AE"/>
    <w:rsid w:val="00E717EA"/>
    <w:rsid w:val="00E730AC"/>
    <w:rsid w:val="00E92F1F"/>
    <w:rsid w:val="00E931F3"/>
    <w:rsid w:val="00EA2494"/>
    <w:rsid w:val="00EA3F85"/>
    <w:rsid w:val="00EA618F"/>
    <w:rsid w:val="00EA7852"/>
    <w:rsid w:val="00EB5FEB"/>
    <w:rsid w:val="00EB7C01"/>
    <w:rsid w:val="00EC0FE8"/>
    <w:rsid w:val="00ED5116"/>
    <w:rsid w:val="00ED6E9B"/>
    <w:rsid w:val="00ED786F"/>
    <w:rsid w:val="00EE069E"/>
    <w:rsid w:val="00EE5C8D"/>
    <w:rsid w:val="00EF3914"/>
    <w:rsid w:val="00EF3967"/>
    <w:rsid w:val="00EF4D12"/>
    <w:rsid w:val="00F0024D"/>
    <w:rsid w:val="00F02DD8"/>
    <w:rsid w:val="00F14082"/>
    <w:rsid w:val="00F1766B"/>
    <w:rsid w:val="00F22AD9"/>
    <w:rsid w:val="00F2608A"/>
    <w:rsid w:val="00F26800"/>
    <w:rsid w:val="00F27A4E"/>
    <w:rsid w:val="00F326A7"/>
    <w:rsid w:val="00F33910"/>
    <w:rsid w:val="00F417A4"/>
    <w:rsid w:val="00F44064"/>
    <w:rsid w:val="00F4505A"/>
    <w:rsid w:val="00F50379"/>
    <w:rsid w:val="00F511E1"/>
    <w:rsid w:val="00F56DE7"/>
    <w:rsid w:val="00F61BEA"/>
    <w:rsid w:val="00F6242A"/>
    <w:rsid w:val="00F6295A"/>
    <w:rsid w:val="00F64F53"/>
    <w:rsid w:val="00F659B9"/>
    <w:rsid w:val="00F67671"/>
    <w:rsid w:val="00F67A0D"/>
    <w:rsid w:val="00F806B8"/>
    <w:rsid w:val="00F829E2"/>
    <w:rsid w:val="00F842F3"/>
    <w:rsid w:val="00F902BA"/>
    <w:rsid w:val="00FA1A81"/>
    <w:rsid w:val="00FA2163"/>
    <w:rsid w:val="00FB3CF5"/>
    <w:rsid w:val="00FB584B"/>
    <w:rsid w:val="00FB7C71"/>
    <w:rsid w:val="00FC64C3"/>
    <w:rsid w:val="00FD1484"/>
    <w:rsid w:val="00FD432C"/>
    <w:rsid w:val="00FE0734"/>
    <w:rsid w:val="00FE5F84"/>
    <w:rsid w:val="00FE7C57"/>
    <w:rsid w:val="00FF19B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828C"/>
  <w15:docId w15:val="{EDF695C1-02ED-4FE8-9BA3-0767C6A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2496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Murphy</dc:creator>
  <cp:lastModifiedBy>Gillian</cp:lastModifiedBy>
  <cp:revision>3</cp:revision>
  <dcterms:created xsi:type="dcterms:W3CDTF">2017-08-16T15:17:00Z</dcterms:created>
  <dcterms:modified xsi:type="dcterms:W3CDTF">2017-08-16T15:20:00Z</dcterms:modified>
</cp:coreProperties>
</file>