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96" w:rsidRPr="009C0F34" w:rsidRDefault="00DA5996" w:rsidP="00901019">
      <w:pPr>
        <w:rPr>
          <w:rFonts w:ascii="Times New Roman" w:hAnsi="Times New Roman" w:cs="Times New Roman"/>
          <w:sz w:val="24"/>
          <w:szCs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35"/>
        <w:gridCol w:w="10492"/>
      </w:tblGrid>
      <w:tr w:rsidR="009C0F34" w:rsidRPr="009C0F34" w:rsidTr="007A1C75">
        <w:tc>
          <w:tcPr>
            <w:tcW w:w="817" w:type="dxa"/>
            <w:tcBorders>
              <w:top w:val="single" w:sz="4" w:space="0" w:color="auto"/>
              <w:bottom w:val="single" w:sz="4" w:space="0" w:color="auto"/>
            </w:tcBorders>
          </w:tcPr>
          <w:p w:rsidR="00826CD0" w:rsidRPr="009C0F34" w:rsidRDefault="00826CD0" w:rsidP="00901019">
            <w:pPr>
              <w:rPr>
                <w:rFonts w:ascii="Times New Roman" w:hAnsi="Times New Roman"/>
                <w:b/>
                <w:sz w:val="24"/>
                <w:szCs w:val="24"/>
                <w:lang w:val="en-US"/>
              </w:rPr>
            </w:pPr>
            <w:r w:rsidRPr="009C0F34">
              <w:rPr>
                <w:rFonts w:ascii="Times New Roman" w:hAnsi="Times New Roman"/>
                <w:b/>
                <w:sz w:val="24"/>
                <w:szCs w:val="24"/>
                <w:lang w:val="en-US"/>
              </w:rPr>
              <w:t>Page</w:t>
            </w:r>
          </w:p>
        </w:tc>
        <w:tc>
          <w:tcPr>
            <w:tcW w:w="2835" w:type="dxa"/>
            <w:tcBorders>
              <w:top w:val="single" w:sz="4" w:space="0" w:color="auto"/>
              <w:bottom w:val="single" w:sz="4" w:space="0" w:color="auto"/>
            </w:tcBorders>
          </w:tcPr>
          <w:p w:rsidR="00826CD0" w:rsidRPr="009C0F34" w:rsidRDefault="00D34CF3" w:rsidP="00901019">
            <w:pPr>
              <w:rPr>
                <w:rFonts w:ascii="Times New Roman" w:hAnsi="Times New Roman"/>
                <w:b/>
                <w:sz w:val="24"/>
                <w:szCs w:val="24"/>
                <w:lang w:val="en-US"/>
              </w:rPr>
            </w:pPr>
            <w:r w:rsidRPr="009C0F34">
              <w:rPr>
                <w:rFonts w:ascii="Times New Roman" w:hAnsi="Times New Roman"/>
                <w:b/>
                <w:sz w:val="24"/>
                <w:szCs w:val="24"/>
                <w:lang w:val="en-US"/>
              </w:rPr>
              <w:t>Content</w:t>
            </w:r>
          </w:p>
        </w:tc>
        <w:tc>
          <w:tcPr>
            <w:tcW w:w="10492" w:type="dxa"/>
            <w:tcBorders>
              <w:top w:val="single" w:sz="4" w:space="0" w:color="auto"/>
              <w:bottom w:val="single" w:sz="4" w:space="0" w:color="auto"/>
            </w:tcBorders>
          </w:tcPr>
          <w:p w:rsidR="00826CD0" w:rsidRPr="009C0F34" w:rsidRDefault="00D34CF3" w:rsidP="00901019">
            <w:pPr>
              <w:rPr>
                <w:rFonts w:ascii="Times New Roman" w:hAnsi="Times New Roman"/>
                <w:b/>
                <w:sz w:val="24"/>
                <w:szCs w:val="24"/>
                <w:lang w:val="en-US"/>
              </w:rPr>
            </w:pPr>
            <w:r w:rsidRPr="009C0F34">
              <w:rPr>
                <w:rFonts w:ascii="Times New Roman" w:hAnsi="Times New Roman"/>
                <w:b/>
                <w:sz w:val="24"/>
                <w:szCs w:val="24"/>
                <w:lang w:val="en-US"/>
              </w:rPr>
              <w:t>Description</w:t>
            </w:r>
          </w:p>
        </w:tc>
      </w:tr>
      <w:tr w:rsidR="009C0F34" w:rsidRPr="009C0F34" w:rsidTr="007A1C75">
        <w:tc>
          <w:tcPr>
            <w:tcW w:w="817" w:type="dxa"/>
            <w:tcBorders>
              <w:top w:val="single" w:sz="4" w:space="0" w:color="auto"/>
            </w:tcBorders>
          </w:tcPr>
          <w:p w:rsidR="00826CD0" w:rsidRPr="009C0F34" w:rsidRDefault="002009E6" w:rsidP="00901019">
            <w:pPr>
              <w:rPr>
                <w:rFonts w:ascii="Times New Roman" w:hAnsi="Times New Roman"/>
                <w:b/>
                <w:sz w:val="24"/>
                <w:szCs w:val="24"/>
                <w:lang w:val="en-US"/>
              </w:rPr>
            </w:pPr>
            <w:r w:rsidRPr="009C0F34">
              <w:rPr>
                <w:rFonts w:ascii="Times New Roman" w:hAnsi="Times New Roman"/>
                <w:b/>
                <w:sz w:val="24"/>
                <w:szCs w:val="24"/>
                <w:lang w:val="en-US"/>
              </w:rPr>
              <w:t>2-7</w:t>
            </w:r>
          </w:p>
        </w:tc>
        <w:tc>
          <w:tcPr>
            <w:tcW w:w="2835" w:type="dxa"/>
            <w:tcBorders>
              <w:top w:val="single" w:sz="4" w:space="0" w:color="auto"/>
            </w:tcBorders>
          </w:tcPr>
          <w:p w:rsidR="002009E6" w:rsidRPr="009C0F34" w:rsidRDefault="00826CD0" w:rsidP="00AC5250">
            <w:pPr>
              <w:rPr>
                <w:rFonts w:ascii="Times New Roman" w:hAnsi="Times New Roman"/>
                <w:b/>
                <w:sz w:val="24"/>
                <w:szCs w:val="24"/>
                <w:u w:val="single"/>
                <w:lang w:val="en-US"/>
              </w:rPr>
            </w:pPr>
            <w:r w:rsidRPr="009C0F34">
              <w:rPr>
                <w:rFonts w:ascii="Times New Roman" w:hAnsi="Times New Roman"/>
                <w:b/>
                <w:sz w:val="24"/>
                <w:szCs w:val="24"/>
                <w:lang w:val="en-US"/>
              </w:rPr>
              <w:t>Table S1</w:t>
            </w:r>
            <w:r w:rsidR="00AC5250" w:rsidRPr="009C0F34">
              <w:rPr>
                <w:rFonts w:ascii="Times New Roman" w:hAnsi="Times New Roman"/>
                <w:b/>
                <w:sz w:val="24"/>
                <w:szCs w:val="24"/>
                <w:lang w:val="en-US"/>
              </w:rPr>
              <w:t xml:space="preserve"> + </w:t>
            </w:r>
            <w:r w:rsidR="002009E6" w:rsidRPr="009C0F34">
              <w:rPr>
                <w:rFonts w:ascii="Times New Roman" w:hAnsi="Times New Roman"/>
                <w:b/>
                <w:sz w:val="24"/>
                <w:szCs w:val="24"/>
                <w:lang w:val="en-US"/>
              </w:rPr>
              <w:t>References</w:t>
            </w:r>
          </w:p>
        </w:tc>
        <w:tc>
          <w:tcPr>
            <w:tcW w:w="10492" w:type="dxa"/>
            <w:tcBorders>
              <w:top w:val="single" w:sz="4" w:space="0" w:color="auto"/>
            </w:tcBorders>
          </w:tcPr>
          <w:p w:rsidR="00146774" w:rsidRPr="009C0F34" w:rsidRDefault="007A1C75" w:rsidP="009F1596">
            <w:pPr>
              <w:rPr>
                <w:rFonts w:ascii="Times New Roman" w:hAnsi="Times New Roman"/>
                <w:sz w:val="24"/>
                <w:szCs w:val="24"/>
                <w:lang w:val="en-US"/>
              </w:rPr>
            </w:pPr>
            <w:r w:rsidRPr="009C0F34">
              <w:rPr>
                <w:rFonts w:ascii="Times New Roman" w:hAnsi="Times New Roman"/>
                <w:sz w:val="24"/>
                <w:szCs w:val="24"/>
                <w:lang w:val="en-US"/>
              </w:rPr>
              <w:t>Life cycle assessment (LCA) data of greenhouse gas emissions (GHGE) expressed as</w:t>
            </w:r>
            <w:r w:rsidR="00146774" w:rsidRPr="009C0F34">
              <w:rPr>
                <w:rFonts w:ascii="Times New Roman" w:hAnsi="Times New Roman"/>
                <w:sz w:val="24"/>
                <w:szCs w:val="24"/>
                <w:lang w:val="en-US"/>
              </w:rPr>
              <w:t xml:space="preserve"> </w:t>
            </w:r>
          </w:p>
          <w:p w:rsidR="00826CD0" w:rsidRPr="009C0F34" w:rsidRDefault="00146774" w:rsidP="009F1596">
            <w:pPr>
              <w:rPr>
                <w:rFonts w:ascii="Times New Roman" w:hAnsi="Times New Roman"/>
                <w:sz w:val="24"/>
                <w:szCs w:val="24"/>
                <w:lang w:val="en-US"/>
              </w:rPr>
            </w:pPr>
            <w:r w:rsidRPr="009C0F34">
              <w:rPr>
                <w:rFonts w:ascii="Times New Roman" w:hAnsi="Times New Roman"/>
                <w:sz w:val="24"/>
                <w:szCs w:val="24"/>
                <w:lang w:val="en-US"/>
              </w:rPr>
              <w:t>kg</w:t>
            </w:r>
            <w:r w:rsidR="007A1C75" w:rsidRPr="009C0F34">
              <w:rPr>
                <w:rFonts w:ascii="Times New Roman" w:hAnsi="Times New Roman"/>
                <w:sz w:val="24"/>
                <w:szCs w:val="24"/>
                <w:lang w:val="en-US"/>
              </w:rPr>
              <w:t xml:space="preserve"> carbon dioxide equivalents (CO</w:t>
            </w:r>
            <w:r w:rsidR="007A1C75" w:rsidRPr="009C0F34">
              <w:rPr>
                <w:rFonts w:ascii="Times New Roman" w:hAnsi="Times New Roman"/>
                <w:sz w:val="24"/>
                <w:szCs w:val="24"/>
                <w:vertAlign w:val="subscript"/>
                <w:lang w:val="en-US"/>
              </w:rPr>
              <w:t>2</w:t>
            </w:r>
            <w:r w:rsidR="007A1C75" w:rsidRPr="009C0F34">
              <w:rPr>
                <w:rFonts w:ascii="Times New Roman" w:hAnsi="Times New Roman"/>
                <w:sz w:val="24"/>
                <w:szCs w:val="24"/>
                <w:lang w:val="en-US"/>
              </w:rPr>
              <w:t>e) per kg of food product</w:t>
            </w:r>
            <w:r w:rsidR="00A83B6F" w:rsidRPr="009C0F34">
              <w:rPr>
                <w:rFonts w:ascii="Times New Roman" w:hAnsi="Times New Roman"/>
                <w:sz w:val="24"/>
                <w:szCs w:val="24"/>
                <w:lang w:val="en-US"/>
              </w:rPr>
              <w:t xml:space="preserve">s or </w:t>
            </w:r>
            <w:r w:rsidR="007A1C75" w:rsidRPr="009C0F34">
              <w:rPr>
                <w:rFonts w:ascii="Times New Roman" w:hAnsi="Times New Roman"/>
                <w:sz w:val="24"/>
                <w:szCs w:val="24"/>
                <w:lang w:val="en-US"/>
              </w:rPr>
              <w:t>group</w:t>
            </w:r>
            <w:r w:rsidR="00A83B6F" w:rsidRPr="009C0F34">
              <w:rPr>
                <w:rFonts w:ascii="Times New Roman" w:hAnsi="Times New Roman"/>
                <w:sz w:val="24"/>
                <w:szCs w:val="24"/>
                <w:lang w:val="en-US"/>
              </w:rPr>
              <w:t>s</w:t>
            </w:r>
            <w:r w:rsidR="007A1C75" w:rsidRPr="009C0F34">
              <w:rPr>
                <w:rFonts w:ascii="Times New Roman" w:hAnsi="Times New Roman"/>
                <w:sz w:val="24"/>
                <w:szCs w:val="24"/>
                <w:lang w:val="en-US"/>
              </w:rPr>
              <w:t>.</w:t>
            </w:r>
            <w:r w:rsidR="002009E6" w:rsidRPr="009C0F34">
              <w:rPr>
                <w:rFonts w:ascii="Times New Roman" w:hAnsi="Times New Roman"/>
                <w:sz w:val="24"/>
                <w:szCs w:val="24"/>
                <w:lang w:val="en-US"/>
              </w:rPr>
              <w:t xml:space="preserve"> </w:t>
            </w:r>
          </w:p>
        </w:tc>
      </w:tr>
      <w:tr w:rsidR="009C0F34" w:rsidRPr="009C0F34" w:rsidTr="007A1C75">
        <w:tc>
          <w:tcPr>
            <w:tcW w:w="817" w:type="dxa"/>
          </w:tcPr>
          <w:p w:rsidR="002C6D0F" w:rsidRPr="009C0F34" w:rsidRDefault="002C6D0F" w:rsidP="002C6D0F">
            <w:pPr>
              <w:rPr>
                <w:rFonts w:ascii="Times New Roman" w:hAnsi="Times New Roman"/>
                <w:b/>
                <w:sz w:val="24"/>
                <w:szCs w:val="24"/>
                <w:lang w:val="en-US"/>
              </w:rPr>
            </w:pPr>
            <w:r w:rsidRPr="009C0F34">
              <w:rPr>
                <w:rFonts w:ascii="Times New Roman" w:hAnsi="Times New Roman"/>
                <w:b/>
                <w:sz w:val="24"/>
                <w:szCs w:val="24"/>
                <w:lang w:val="en-US"/>
              </w:rPr>
              <w:t>8-9</w:t>
            </w:r>
          </w:p>
        </w:tc>
        <w:tc>
          <w:tcPr>
            <w:tcW w:w="2835" w:type="dxa"/>
          </w:tcPr>
          <w:p w:rsidR="002C6D0F" w:rsidRPr="009C0F34" w:rsidRDefault="002C6D0F" w:rsidP="00096413">
            <w:pPr>
              <w:rPr>
                <w:rFonts w:ascii="Times New Roman" w:hAnsi="Times New Roman"/>
                <w:b/>
                <w:sz w:val="24"/>
                <w:szCs w:val="24"/>
                <w:u w:val="single"/>
                <w:lang w:val="en-US"/>
              </w:rPr>
            </w:pPr>
            <w:r w:rsidRPr="009C0F34">
              <w:rPr>
                <w:rFonts w:ascii="Times New Roman" w:hAnsi="Times New Roman"/>
                <w:b/>
                <w:sz w:val="24"/>
                <w:szCs w:val="24"/>
                <w:lang w:val="en-US"/>
              </w:rPr>
              <w:t>Table S2</w:t>
            </w:r>
          </w:p>
        </w:tc>
        <w:tc>
          <w:tcPr>
            <w:tcW w:w="10492" w:type="dxa"/>
          </w:tcPr>
          <w:p w:rsidR="002C6D0F" w:rsidRPr="009C0F34" w:rsidRDefault="002C6D0F" w:rsidP="00096413">
            <w:pPr>
              <w:rPr>
                <w:rFonts w:ascii="Times New Roman" w:hAnsi="Times New Roman"/>
                <w:sz w:val="24"/>
                <w:szCs w:val="24"/>
                <w:lang w:val="en-US"/>
              </w:rPr>
            </w:pPr>
            <w:r w:rsidRPr="009C0F34">
              <w:rPr>
                <w:rFonts w:ascii="Times New Roman" w:hAnsi="Times New Roman"/>
                <w:sz w:val="24"/>
                <w:szCs w:val="24"/>
                <w:lang w:val="en-US"/>
              </w:rPr>
              <w:t>Recommended intake range and recommended thresholds for macronutrients.</w:t>
            </w:r>
          </w:p>
        </w:tc>
      </w:tr>
      <w:tr w:rsidR="009C0F34" w:rsidRPr="009C0F34" w:rsidTr="007A1C75">
        <w:tc>
          <w:tcPr>
            <w:tcW w:w="817" w:type="dxa"/>
          </w:tcPr>
          <w:p w:rsidR="002C6D0F" w:rsidRPr="009C0F34" w:rsidRDefault="002C6D0F" w:rsidP="002C6D0F">
            <w:pPr>
              <w:rPr>
                <w:rFonts w:ascii="Times New Roman" w:hAnsi="Times New Roman"/>
                <w:b/>
                <w:sz w:val="24"/>
                <w:szCs w:val="24"/>
                <w:lang w:val="en-US"/>
              </w:rPr>
            </w:pPr>
            <w:r w:rsidRPr="009C0F34">
              <w:rPr>
                <w:rFonts w:ascii="Times New Roman" w:hAnsi="Times New Roman"/>
                <w:b/>
                <w:sz w:val="24"/>
                <w:szCs w:val="24"/>
                <w:lang w:val="en-US"/>
              </w:rPr>
              <w:t>10-11</w:t>
            </w:r>
          </w:p>
        </w:tc>
        <w:tc>
          <w:tcPr>
            <w:tcW w:w="2835" w:type="dxa"/>
          </w:tcPr>
          <w:p w:rsidR="002C6D0F" w:rsidRPr="009C0F34" w:rsidRDefault="002C6D0F" w:rsidP="00096413">
            <w:pPr>
              <w:rPr>
                <w:rFonts w:ascii="Times New Roman" w:hAnsi="Times New Roman"/>
                <w:b/>
                <w:sz w:val="24"/>
                <w:szCs w:val="24"/>
                <w:u w:val="single"/>
                <w:lang w:val="en-US"/>
              </w:rPr>
            </w:pPr>
            <w:r w:rsidRPr="009C0F34">
              <w:rPr>
                <w:rFonts w:ascii="Times New Roman" w:hAnsi="Times New Roman"/>
                <w:b/>
                <w:sz w:val="24"/>
                <w:szCs w:val="24"/>
                <w:lang w:val="en-US"/>
              </w:rPr>
              <w:t>Table S3</w:t>
            </w:r>
          </w:p>
        </w:tc>
        <w:tc>
          <w:tcPr>
            <w:tcW w:w="10492" w:type="dxa"/>
          </w:tcPr>
          <w:p w:rsidR="002C6D0F" w:rsidRPr="009C0F34" w:rsidRDefault="002C6D0F" w:rsidP="00096413">
            <w:pPr>
              <w:rPr>
                <w:rFonts w:ascii="Times New Roman" w:hAnsi="Times New Roman"/>
                <w:sz w:val="24"/>
                <w:szCs w:val="24"/>
                <w:lang w:val="en-US"/>
              </w:rPr>
            </w:pPr>
            <w:r w:rsidRPr="009C0F34">
              <w:rPr>
                <w:rFonts w:ascii="Times New Roman" w:hAnsi="Times New Roman"/>
                <w:sz w:val="24"/>
                <w:szCs w:val="24"/>
                <w:lang w:val="en-US"/>
              </w:rPr>
              <w:t>Estimated average requirement (AR) for micronutrients.</w:t>
            </w:r>
          </w:p>
        </w:tc>
      </w:tr>
      <w:tr w:rsidR="009C0F34" w:rsidRPr="009C0F34" w:rsidTr="007A1C75">
        <w:tc>
          <w:tcPr>
            <w:tcW w:w="817" w:type="dxa"/>
          </w:tcPr>
          <w:p w:rsidR="002C6D0F" w:rsidRPr="009C0F34" w:rsidRDefault="002C6D0F" w:rsidP="002C6D0F">
            <w:pPr>
              <w:rPr>
                <w:rFonts w:ascii="Times New Roman" w:hAnsi="Times New Roman"/>
                <w:b/>
                <w:sz w:val="24"/>
                <w:szCs w:val="24"/>
                <w:lang w:val="en-US"/>
              </w:rPr>
            </w:pPr>
            <w:r w:rsidRPr="009C0F34">
              <w:rPr>
                <w:rFonts w:ascii="Times New Roman" w:hAnsi="Times New Roman"/>
                <w:b/>
                <w:sz w:val="24"/>
                <w:szCs w:val="24"/>
                <w:lang w:val="en-US"/>
              </w:rPr>
              <w:t>12-13</w:t>
            </w:r>
          </w:p>
        </w:tc>
        <w:tc>
          <w:tcPr>
            <w:tcW w:w="2835" w:type="dxa"/>
          </w:tcPr>
          <w:p w:rsidR="002C6D0F" w:rsidRPr="009C0F34" w:rsidRDefault="002C6D0F" w:rsidP="00096413">
            <w:pPr>
              <w:rPr>
                <w:rFonts w:ascii="Times New Roman" w:hAnsi="Times New Roman"/>
                <w:b/>
                <w:sz w:val="24"/>
                <w:szCs w:val="24"/>
                <w:u w:val="single"/>
                <w:lang w:val="en-US"/>
              </w:rPr>
            </w:pPr>
            <w:r w:rsidRPr="009C0F34">
              <w:rPr>
                <w:rFonts w:ascii="Times New Roman" w:hAnsi="Times New Roman"/>
                <w:b/>
                <w:sz w:val="24"/>
                <w:szCs w:val="24"/>
                <w:lang w:val="en-US"/>
              </w:rPr>
              <w:t>Table S4</w:t>
            </w:r>
          </w:p>
        </w:tc>
        <w:tc>
          <w:tcPr>
            <w:tcW w:w="10492" w:type="dxa"/>
          </w:tcPr>
          <w:p w:rsidR="002C6D0F" w:rsidRPr="009C0F34" w:rsidRDefault="002C6D0F" w:rsidP="00096413">
            <w:pPr>
              <w:rPr>
                <w:rFonts w:ascii="Times New Roman" w:hAnsi="Times New Roman"/>
                <w:sz w:val="24"/>
                <w:szCs w:val="24"/>
                <w:lang w:val="en-US"/>
              </w:rPr>
            </w:pPr>
            <w:r w:rsidRPr="009C0F34">
              <w:rPr>
                <w:rFonts w:ascii="Times New Roman" w:hAnsi="Times New Roman"/>
                <w:sz w:val="24"/>
                <w:szCs w:val="24"/>
                <w:lang w:val="en-US"/>
              </w:rPr>
              <w:t>Recommended intake (RI) for micronutrients.</w:t>
            </w:r>
          </w:p>
        </w:tc>
      </w:tr>
      <w:tr w:rsidR="009C0F34" w:rsidRPr="009C0F34" w:rsidTr="007A1C75">
        <w:tc>
          <w:tcPr>
            <w:tcW w:w="817" w:type="dxa"/>
          </w:tcPr>
          <w:p w:rsidR="002C6D0F" w:rsidRPr="009C0F34" w:rsidRDefault="002C6D0F" w:rsidP="00901019">
            <w:pPr>
              <w:rPr>
                <w:rFonts w:ascii="Times New Roman" w:hAnsi="Times New Roman"/>
                <w:b/>
                <w:sz w:val="24"/>
                <w:szCs w:val="24"/>
                <w:lang w:val="en-US"/>
              </w:rPr>
            </w:pPr>
            <w:r w:rsidRPr="009C0F34">
              <w:rPr>
                <w:rFonts w:ascii="Times New Roman" w:hAnsi="Times New Roman"/>
                <w:b/>
                <w:sz w:val="24"/>
                <w:szCs w:val="24"/>
                <w:lang w:val="en-US"/>
              </w:rPr>
              <w:t>14</w:t>
            </w:r>
          </w:p>
        </w:tc>
        <w:tc>
          <w:tcPr>
            <w:tcW w:w="2835" w:type="dxa"/>
          </w:tcPr>
          <w:p w:rsidR="002C6D0F" w:rsidRPr="009C0F34" w:rsidRDefault="002C6D0F" w:rsidP="00901019">
            <w:pPr>
              <w:rPr>
                <w:rFonts w:ascii="Times New Roman" w:hAnsi="Times New Roman"/>
                <w:b/>
                <w:sz w:val="24"/>
                <w:szCs w:val="24"/>
                <w:u w:val="single"/>
                <w:lang w:val="en-US"/>
              </w:rPr>
            </w:pPr>
            <w:r w:rsidRPr="009C0F34">
              <w:rPr>
                <w:rFonts w:ascii="Times New Roman" w:hAnsi="Times New Roman"/>
                <w:b/>
                <w:sz w:val="24"/>
                <w:szCs w:val="24"/>
                <w:lang w:val="en-US"/>
              </w:rPr>
              <w:t>Fig</w:t>
            </w:r>
            <w:r w:rsidR="00E818DB">
              <w:rPr>
                <w:rFonts w:ascii="Times New Roman" w:hAnsi="Times New Roman"/>
                <w:b/>
                <w:sz w:val="24"/>
                <w:szCs w:val="24"/>
                <w:lang w:val="en-US"/>
              </w:rPr>
              <w:t>.</w:t>
            </w:r>
            <w:r w:rsidRPr="009C0F34">
              <w:rPr>
                <w:rFonts w:ascii="Times New Roman" w:hAnsi="Times New Roman"/>
                <w:b/>
                <w:sz w:val="24"/>
                <w:szCs w:val="24"/>
                <w:lang w:val="en-US"/>
              </w:rPr>
              <w:t xml:space="preserve"> S1</w:t>
            </w:r>
          </w:p>
        </w:tc>
        <w:tc>
          <w:tcPr>
            <w:tcW w:w="10492" w:type="dxa"/>
          </w:tcPr>
          <w:p w:rsidR="002C6D0F" w:rsidRPr="009C0F34" w:rsidRDefault="002C6D0F" w:rsidP="00B76A89">
            <w:pPr>
              <w:rPr>
                <w:rFonts w:ascii="Times New Roman" w:hAnsi="Times New Roman"/>
                <w:b/>
                <w:sz w:val="24"/>
                <w:szCs w:val="24"/>
                <w:u w:val="single"/>
                <w:lang w:val="en-US"/>
              </w:rPr>
            </w:pPr>
            <w:r w:rsidRPr="009C0F34">
              <w:rPr>
                <w:rFonts w:ascii="Times New Roman" w:hAnsi="Times New Roman"/>
                <w:sz w:val="24"/>
                <w:szCs w:val="24"/>
                <w:lang w:val="en-US"/>
              </w:rPr>
              <w:t xml:space="preserve">Visualization of </w:t>
            </w:r>
            <w:r w:rsidR="007A1C75" w:rsidRPr="009C0F34">
              <w:rPr>
                <w:rFonts w:ascii="Times New Roman" w:hAnsi="Times New Roman"/>
                <w:sz w:val="24"/>
                <w:szCs w:val="24"/>
                <w:lang w:val="en-US"/>
              </w:rPr>
              <w:t xml:space="preserve">estimated </w:t>
            </w:r>
            <w:r w:rsidRPr="009C0F34">
              <w:rPr>
                <w:rFonts w:ascii="Times New Roman" w:hAnsi="Times New Roman"/>
                <w:sz w:val="24"/>
                <w:szCs w:val="24"/>
                <w:lang w:val="en-US"/>
              </w:rPr>
              <w:t>average requirement (AR) compared to recommended intake (RI).</w:t>
            </w:r>
          </w:p>
        </w:tc>
      </w:tr>
      <w:tr w:rsidR="009C0F34" w:rsidRPr="009C0F34" w:rsidTr="007A1C75">
        <w:tc>
          <w:tcPr>
            <w:tcW w:w="817" w:type="dxa"/>
          </w:tcPr>
          <w:p w:rsidR="002C6D0F" w:rsidRPr="009C0F34" w:rsidRDefault="002C6D0F" w:rsidP="00901019">
            <w:pPr>
              <w:rPr>
                <w:rFonts w:ascii="Times New Roman" w:hAnsi="Times New Roman"/>
                <w:b/>
                <w:sz w:val="24"/>
                <w:szCs w:val="24"/>
                <w:lang w:val="en-US"/>
              </w:rPr>
            </w:pPr>
            <w:r w:rsidRPr="009C0F34">
              <w:rPr>
                <w:rFonts w:ascii="Times New Roman" w:hAnsi="Times New Roman"/>
                <w:b/>
                <w:sz w:val="24"/>
                <w:szCs w:val="24"/>
                <w:lang w:val="en-US"/>
              </w:rPr>
              <w:t>15-16</w:t>
            </w:r>
          </w:p>
        </w:tc>
        <w:tc>
          <w:tcPr>
            <w:tcW w:w="2835" w:type="dxa"/>
          </w:tcPr>
          <w:p w:rsidR="002C6D0F" w:rsidRPr="009C0F34" w:rsidRDefault="002C6D0F" w:rsidP="00096413">
            <w:pPr>
              <w:rPr>
                <w:rFonts w:ascii="Times New Roman" w:hAnsi="Times New Roman"/>
                <w:b/>
                <w:sz w:val="24"/>
                <w:szCs w:val="24"/>
                <w:u w:val="single"/>
                <w:lang w:val="en-US"/>
              </w:rPr>
            </w:pPr>
            <w:r w:rsidRPr="009C0F34">
              <w:rPr>
                <w:rFonts w:ascii="Times New Roman" w:hAnsi="Times New Roman"/>
                <w:b/>
                <w:sz w:val="24"/>
                <w:szCs w:val="24"/>
                <w:lang w:val="en-US"/>
              </w:rPr>
              <w:t>Fig</w:t>
            </w:r>
            <w:r w:rsidR="00E818DB">
              <w:rPr>
                <w:rFonts w:ascii="Times New Roman" w:hAnsi="Times New Roman"/>
                <w:b/>
                <w:sz w:val="24"/>
                <w:szCs w:val="24"/>
                <w:lang w:val="en-US"/>
              </w:rPr>
              <w:t>s</w:t>
            </w:r>
            <w:r w:rsidRPr="009C0F34">
              <w:rPr>
                <w:rFonts w:ascii="Times New Roman" w:hAnsi="Times New Roman"/>
                <w:b/>
                <w:sz w:val="24"/>
                <w:szCs w:val="24"/>
                <w:lang w:val="en-US"/>
              </w:rPr>
              <w:t xml:space="preserve"> S</w:t>
            </w:r>
            <w:r w:rsidR="002B393F" w:rsidRPr="009C0F34">
              <w:rPr>
                <w:rFonts w:ascii="Times New Roman" w:hAnsi="Times New Roman"/>
                <w:b/>
                <w:sz w:val="24"/>
                <w:szCs w:val="24"/>
                <w:lang w:val="en-US"/>
              </w:rPr>
              <w:t>2</w:t>
            </w:r>
            <w:r w:rsidRPr="009C0F34">
              <w:rPr>
                <w:rFonts w:ascii="Times New Roman" w:hAnsi="Times New Roman"/>
                <w:b/>
                <w:sz w:val="24"/>
                <w:szCs w:val="24"/>
                <w:lang w:val="en-US"/>
              </w:rPr>
              <w:t xml:space="preserve">(a) and </w:t>
            </w:r>
            <w:r w:rsidR="00641D87">
              <w:rPr>
                <w:rFonts w:ascii="Times New Roman" w:hAnsi="Times New Roman"/>
                <w:b/>
                <w:sz w:val="24"/>
                <w:szCs w:val="24"/>
                <w:lang w:val="en-US"/>
              </w:rPr>
              <w:t>S2</w:t>
            </w:r>
            <w:r w:rsidRPr="009C0F34">
              <w:rPr>
                <w:rFonts w:ascii="Times New Roman" w:hAnsi="Times New Roman"/>
                <w:b/>
                <w:sz w:val="24"/>
                <w:szCs w:val="24"/>
                <w:lang w:val="en-US"/>
              </w:rPr>
              <w:t>(b)</w:t>
            </w:r>
          </w:p>
        </w:tc>
        <w:tc>
          <w:tcPr>
            <w:tcW w:w="10492" w:type="dxa"/>
          </w:tcPr>
          <w:p w:rsidR="002C6D0F" w:rsidRPr="009C0F34" w:rsidRDefault="002C6D0F" w:rsidP="00096413">
            <w:pPr>
              <w:rPr>
                <w:rFonts w:ascii="Times New Roman" w:hAnsi="Times New Roman"/>
                <w:sz w:val="24"/>
                <w:szCs w:val="24"/>
                <w:lang w:val="en-US"/>
              </w:rPr>
            </w:pPr>
            <w:r w:rsidRPr="009C0F34">
              <w:rPr>
                <w:rFonts w:ascii="Times New Roman" w:hAnsi="Times New Roman"/>
                <w:sz w:val="24"/>
                <w:szCs w:val="24"/>
                <w:lang w:val="en-US"/>
              </w:rPr>
              <w:t xml:space="preserve">Proportion adhering to recommended intake (RI) for micronutrients, by quartiles of increasing levels of dietary GHGE, for (a) women and (b) men. </w:t>
            </w:r>
          </w:p>
        </w:tc>
      </w:tr>
      <w:tr w:rsidR="009C0F34" w:rsidRPr="009C0F34" w:rsidTr="007A1C75">
        <w:tc>
          <w:tcPr>
            <w:tcW w:w="817" w:type="dxa"/>
          </w:tcPr>
          <w:p w:rsidR="002C6D0F" w:rsidRPr="009C0F34" w:rsidRDefault="002C6D0F" w:rsidP="00F747FE">
            <w:pPr>
              <w:rPr>
                <w:rFonts w:ascii="Times New Roman" w:hAnsi="Times New Roman"/>
                <w:b/>
                <w:sz w:val="24"/>
                <w:szCs w:val="24"/>
                <w:lang w:val="en-US"/>
              </w:rPr>
            </w:pPr>
            <w:r w:rsidRPr="009C0F34">
              <w:rPr>
                <w:rFonts w:ascii="Times New Roman" w:hAnsi="Times New Roman"/>
                <w:b/>
                <w:sz w:val="24"/>
                <w:szCs w:val="24"/>
                <w:lang w:val="en-US"/>
              </w:rPr>
              <w:t>17</w:t>
            </w:r>
          </w:p>
        </w:tc>
        <w:tc>
          <w:tcPr>
            <w:tcW w:w="2835" w:type="dxa"/>
          </w:tcPr>
          <w:p w:rsidR="002C6D0F" w:rsidRPr="009C0F34" w:rsidRDefault="002B393F" w:rsidP="00896670">
            <w:pPr>
              <w:rPr>
                <w:rFonts w:ascii="Times New Roman" w:hAnsi="Times New Roman"/>
                <w:b/>
                <w:sz w:val="24"/>
                <w:szCs w:val="24"/>
                <w:lang w:val="en-US"/>
              </w:rPr>
            </w:pPr>
            <w:r w:rsidRPr="009C0F34">
              <w:rPr>
                <w:rFonts w:ascii="Times New Roman" w:hAnsi="Times New Roman"/>
                <w:b/>
                <w:sz w:val="24"/>
                <w:szCs w:val="24"/>
                <w:lang w:val="en-US"/>
              </w:rPr>
              <w:t>Fig</w:t>
            </w:r>
            <w:r w:rsidR="00E818DB">
              <w:rPr>
                <w:rFonts w:ascii="Times New Roman" w:hAnsi="Times New Roman"/>
                <w:b/>
                <w:sz w:val="24"/>
                <w:szCs w:val="24"/>
                <w:lang w:val="en-US"/>
              </w:rPr>
              <w:t>s</w:t>
            </w:r>
            <w:r w:rsidRPr="009C0F34">
              <w:rPr>
                <w:rFonts w:ascii="Times New Roman" w:hAnsi="Times New Roman"/>
                <w:b/>
                <w:sz w:val="24"/>
                <w:szCs w:val="24"/>
                <w:lang w:val="en-US"/>
              </w:rPr>
              <w:t xml:space="preserve"> S3</w:t>
            </w:r>
            <w:r w:rsidR="002C6D0F" w:rsidRPr="009C0F34">
              <w:rPr>
                <w:rFonts w:ascii="Times New Roman" w:hAnsi="Times New Roman"/>
                <w:b/>
                <w:sz w:val="24"/>
                <w:szCs w:val="24"/>
                <w:lang w:val="en-US"/>
              </w:rPr>
              <w:t xml:space="preserve">(a) and </w:t>
            </w:r>
            <w:r w:rsidR="00641D87">
              <w:rPr>
                <w:rFonts w:ascii="Times New Roman" w:hAnsi="Times New Roman"/>
                <w:b/>
                <w:sz w:val="24"/>
                <w:szCs w:val="24"/>
                <w:lang w:val="en-US"/>
              </w:rPr>
              <w:t>S3</w:t>
            </w:r>
            <w:bookmarkStart w:id="0" w:name="_GoBack"/>
            <w:bookmarkEnd w:id="0"/>
            <w:r w:rsidR="002C6D0F" w:rsidRPr="009C0F34">
              <w:rPr>
                <w:rFonts w:ascii="Times New Roman" w:hAnsi="Times New Roman"/>
                <w:b/>
                <w:sz w:val="24"/>
                <w:szCs w:val="24"/>
                <w:lang w:val="en-US"/>
              </w:rPr>
              <w:t>(b)</w:t>
            </w:r>
          </w:p>
        </w:tc>
        <w:tc>
          <w:tcPr>
            <w:tcW w:w="10492" w:type="dxa"/>
          </w:tcPr>
          <w:p w:rsidR="002C6D0F" w:rsidRPr="009C0F34" w:rsidRDefault="002C6D0F" w:rsidP="002009E6">
            <w:pPr>
              <w:rPr>
                <w:rFonts w:ascii="Times New Roman" w:hAnsi="Times New Roman"/>
                <w:sz w:val="24"/>
                <w:szCs w:val="24"/>
                <w:lang w:val="en-US"/>
              </w:rPr>
            </w:pPr>
            <w:r w:rsidRPr="009C0F34">
              <w:rPr>
                <w:rFonts w:ascii="Times New Roman" w:hAnsi="Times New Roman"/>
                <w:sz w:val="24"/>
                <w:szCs w:val="24"/>
                <w:lang w:val="en-US"/>
              </w:rPr>
              <w:t xml:space="preserve">Boxplots with total number of </w:t>
            </w:r>
            <w:r w:rsidR="00165B64" w:rsidRPr="009C0F34">
              <w:rPr>
                <w:rFonts w:ascii="Times New Roman" w:hAnsi="Times New Roman"/>
                <w:sz w:val="24"/>
                <w:szCs w:val="24"/>
                <w:lang w:val="en-US"/>
              </w:rPr>
              <w:t>fulfill</w:t>
            </w:r>
            <w:r w:rsidR="008B5259" w:rsidRPr="009C0F34">
              <w:rPr>
                <w:rFonts w:ascii="Times New Roman" w:hAnsi="Times New Roman"/>
                <w:sz w:val="24"/>
                <w:szCs w:val="24"/>
                <w:lang w:val="en-US"/>
              </w:rPr>
              <w:t xml:space="preserve">ed </w:t>
            </w:r>
            <w:r w:rsidRPr="009C0F34">
              <w:rPr>
                <w:rFonts w:ascii="Times New Roman" w:hAnsi="Times New Roman"/>
                <w:sz w:val="24"/>
                <w:szCs w:val="24"/>
                <w:lang w:val="en-US"/>
              </w:rPr>
              <w:t>nutrient recommendations, by quartiles of increasing levels of dietary GHGE, for (a) women and (a) men.</w:t>
            </w:r>
          </w:p>
        </w:tc>
      </w:tr>
    </w:tbl>
    <w:p w:rsidR="00DA5996" w:rsidRPr="009C0F34" w:rsidRDefault="00DA5996" w:rsidP="00901019">
      <w:pPr>
        <w:rPr>
          <w:rFonts w:ascii="Times New Roman" w:hAnsi="Times New Roman" w:cs="Times New Roman"/>
          <w:b/>
          <w:sz w:val="24"/>
          <w:szCs w:val="24"/>
          <w:lang w:val="en-US"/>
        </w:rPr>
      </w:pPr>
    </w:p>
    <w:p w:rsidR="00DA5996" w:rsidRPr="009C0F34" w:rsidRDefault="00DA5996" w:rsidP="00901019">
      <w:pPr>
        <w:rPr>
          <w:rFonts w:ascii="Times New Roman" w:hAnsi="Times New Roman" w:cs="Times New Roman"/>
          <w:b/>
          <w:sz w:val="24"/>
          <w:szCs w:val="24"/>
          <w:lang w:val="en-US"/>
        </w:rPr>
      </w:pPr>
    </w:p>
    <w:p w:rsidR="00DA5996" w:rsidRPr="009C0F34" w:rsidRDefault="00DA5996" w:rsidP="00901019">
      <w:pPr>
        <w:rPr>
          <w:rFonts w:ascii="Times New Roman" w:hAnsi="Times New Roman" w:cs="Times New Roman"/>
          <w:b/>
          <w:sz w:val="24"/>
          <w:szCs w:val="24"/>
          <w:lang w:val="en-US"/>
        </w:rPr>
      </w:pPr>
    </w:p>
    <w:p w:rsidR="00DA5996" w:rsidRPr="009C0F34" w:rsidRDefault="00DA5996" w:rsidP="00901019">
      <w:pPr>
        <w:rPr>
          <w:rFonts w:ascii="Times New Roman" w:hAnsi="Times New Roman" w:cs="Times New Roman"/>
          <w:b/>
          <w:sz w:val="24"/>
          <w:szCs w:val="24"/>
          <w:lang w:val="en-US"/>
        </w:rPr>
      </w:pPr>
    </w:p>
    <w:p w:rsidR="00DA5996" w:rsidRPr="009C0F34" w:rsidRDefault="00DA5996" w:rsidP="00901019">
      <w:pPr>
        <w:rPr>
          <w:rFonts w:ascii="Times New Roman" w:hAnsi="Times New Roman" w:cs="Times New Roman"/>
          <w:b/>
          <w:sz w:val="24"/>
          <w:szCs w:val="24"/>
          <w:lang w:val="en-US"/>
        </w:rPr>
      </w:pPr>
    </w:p>
    <w:p w:rsidR="00DA5996" w:rsidRPr="009C0F34" w:rsidRDefault="00DA5996" w:rsidP="00901019">
      <w:pPr>
        <w:rPr>
          <w:rFonts w:ascii="Times New Roman" w:hAnsi="Times New Roman" w:cs="Times New Roman"/>
          <w:b/>
          <w:sz w:val="24"/>
          <w:szCs w:val="24"/>
          <w:lang w:val="en-US"/>
        </w:rPr>
      </w:pPr>
    </w:p>
    <w:p w:rsidR="00DA5996" w:rsidRPr="009C0F34" w:rsidRDefault="00DA5996" w:rsidP="00901019">
      <w:pPr>
        <w:rPr>
          <w:rFonts w:ascii="Times New Roman" w:hAnsi="Times New Roman" w:cs="Times New Roman"/>
          <w:b/>
          <w:sz w:val="24"/>
          <w:szCs w:val="24"/>
          <w:lang w:val="en-US"/>
        </w:rPr>
      </w:pPr>
    </w:p>
    <w:p w:rsidR="00DA5996" w:rsidRPr="009C0F34" w:rsidRDefault="00DA5996" w:rsidP="00901019">
      <w:pPr>
        <w:rPr>
          <w:rFonts w:ascii="Times New Roman" w:hAnsi="Times New Roman" w:cs="Times New Roman"/>
          <w:b/>
          <w:sz w:val="24"/>
          <w:szCs w:val="24"/>
          <w:lang w:val="en-US"/>
        </w:rPr>
      </w:pPr>
    </w:p>
    <w:p w:rsidR="00657393" w:rsidRPr="009C0F34" w:rsidRDefault="00657393" w:rsidP="00901019">
      <w:pPr>
        <w:rPr>
          <w:rFonts w:ascii="Times New Roman" w:hAnsi="Times New Roman" w:cs="Times New Roman"/>
          <w:b/>
          <w:sz w:val="24"/>
          <w:szCs w:val="24"/>
          <w:lang w:val="en-US"/>
        </w:rPr>
      </w:pPr>
    </w:p>
    <w:tbl>
      <w:tblPr>
        <w:tblW w:w="13540" w:type="dxa"/>
        <w:tblInd w:w="55" w:type="dxa"/>
        <w:tblCellMar>
          <w:left w:w="70" w:type="dxa"/>
          <w:right w:w="70" w:type="dxa"/>
        </w:tblCellMar>
        <w:tblLook w:val="04A0" w:firstRow="1" w:lastRow="0" w:firstColumn="1" w:lastColumn="0" w:noHBand="0" w:noVBand="1"/>
      </w:tblPr>
      <w:tblGrid>
        <w:gridCol w:w="7386"/>
        <w:gridCol w:w="1134"/>
        <w:gridCol w:w="5020"/>
      </w:tblGrid>
      <w:tr w:rsidR="009C0F34" w:rsidRPr="009C0F34" w:rsidTr="00657393">
        <w:trPr>
          <w:trHeight w:val="900"/>
        </w:trPr>
        <w:tc>
          <w:tcPr>
            <w:tcW w:w="13540" w:type="dxa"/>
            <w:gridSpan w:val="3"/>
            <w:tcBorders>
              <w:left w:val="nil"/>
              <w:bottom w:val="single" w:sz="4" w:space="0" w:color="auto"/>
              <w:right w:val="nil"/>
            </w:tcBorders>
            <w:shd w:val="clear" w:color="auto" w:fill="auto"/>
            <w:hideMark/>
          </w:tcPr>
          <w:p w:rsidR="00A243BE" w:rsidRPr="009C0F34" w:rsidRDefault="00657393" w:rsidP="00F85F17">
            <w:pPr>
              <w:spacing w:after="0" w:line="240" w:lineRule="auto"/>
              <w:rPr>
                <w:rFonts w:ascii="Times New Roman" w:hAnsi="Times New Roman" w:cs="Times New Roman"/>
                <w:sz w:val="24"/>
                <w:szCs w:val="24"/>
                <w:lang w:val="en-US"/>
              </w:rPr>
            </w:pPr>
            <w:r w:rsidRPr="009C0F34">
              <w:rPr>
                <w:rFonts w:ascii="Times New Roman" w:hAnsi="Times New Roman" w:cs="Times New Roman"/>
                <w:b/>
                <w:sz w:val="24"/>
                <w:szCs w:val="24"/>
                <w:lang w:val="en-US"/>
              </w:rPr>
              <w:lastRenderedPageBreak/>
              <w:t xml:space="preserve">Table S1 </w:t>
            </w:r>
            <w:r w:rsidR="00A83B6F" w:rsidRPr="009C0F34">
              <w:rPr>
                <w:rFonts w:ascii="Times New Roman" w:hAnsi="Times New Roman" w:cs="Times New Roman"/>
                <w:b/>
                <w:sz w:val="24"/>
                <w:szCs w:val="24"/>
                <w:lang w:val="en-US"/>
              </w:rPr>
              <w:t xml:space="preserve">Life cycle assessment (LCA) data of greenhouse gas emissions (GHGE) expressed as </w:t>
            </w:r>
            <w:r w:rsidR="00A60371" w:rsidRPr="009C0F34">
              <w:rPr>
                <w:rFonts w:ascii="Times New Roman" w:hAnsi="Times New Roman" w:cs="Times New Roman"/>
                <w:b/>
                <w:sz w:val="24"/>
                <w:szCs w:val="24"/>
                <w:lang w:val="en-US"/>
              </w:rPr>
              <w:t xml:space="preserve">kg </w:t>
            </w:r>
            <w:r w:rsidR="00A83B6F" w:rsidRPr="009C0F34">
              <w:rPr>
                <w:rFonts w:ascii="Times New Roman" w:hAnsi="Times New Roman" w:cs="Times New Roman"/>
                <w:b/>
                <w:sz w:val="24"/>
                <w:szCs w:val="24"/>
                <w:lang w:val="en-US"/>
              </w:rPr>
              <w:t>carbon dioxide equivalents (CO</w:t>
            </w:r>
            <w:r w:rsidR="00A83B6F" w:rsidRPr="009C0F34">
              <w:rPr>
                <w:rFonts w:ascii="Times New Roman" w:hAnsi="Times New Roman" w:cs="Times New Roman"/>
                <w:b/>
                <w:sz w:val="24"/>
                <w:szCs w:val="24"/>
                <w:vertAlign w:val="subscript"/>
                <w:lang w:val="en-US"/>
              </w:rPr>
              <w:t>2</w:t>
            </w:r>
            <w:r w:rsidR="00A83B6F" w:rsidRPr="009C0F34">
              <w:rPr>
                <w:rFonts w:ascii="Times New Roman" w:hAnsi="Times New Roman" w:cs="Times New Roman"/>
                <w:b/>
                <w:sz w:val="24"/>
                <w:szCs w:val="24"/>
                <w:lang w:val="en-US"/>
              </w:rPr>
              <w:t>e) per kg of food products or groups.</w:t>
            </w:r>
            <w:r w:rsidRPr="009C0F34">
              <w:rPr>
                <w:rFonts w:ascii="Times New Roman" w:hAnsi="Times New Roman" w:cs="Times New Roman"/>
                <w:sz w:val="24"/>
                <w:szCs w:val="24"/>
                <w:lang w:val="en-US"/>
              </w:rPr>
              <w:t xml:space="preserve"> </w:t>
            </w:r>
          </w:p>
          <w:p w:rsidR="00657393" w:rsidRPr="009C0F34" w:rsidRDefault="00657393" w:rsidP="00F85F17">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lang w:val="en-US"/>
              </w:rPr>
              <w:t>All original LCA studies included CO</w:t>
            </w:r>
            <w:r w:rsidRPr="009C0F34">
              <w:rPr>
                <w:rFonts w:ascii="Times New Roman" w:hAnsi="Times New Roman" w:cs="Times New Roman"/>
                <w:sz w:val="24"/>
                <w:szCs w:val="24"/>
                <w:vertAlign w:val="subscript"/>
                <w:lang w:val="en-US"/>
              </w:rPr>
              <w:t>2</w:t>
            </w:r>
            <w:r w:rsidRPr="009C0F34">
              <w:rPr>
                <w:rFonts w:ascii="Times New Roman" w:hAnsi="Times New Roman" w:cs="Times New Roman"/>
                <w:sz w:val="24"/>
                <w:szCs w:val="24"/>
                <w:lang w:val="en-US"/>
              </w:rPr>
              <w:t xml:space="preserve">e from agriculture and its inputs, and the majority also included emissions up to and including the retail phase. We adjusted original LCA data to include the same system boundaries, for example added standard emissions factors from post-farm processes (such as processing, packaging, distribution and retail). </w:t>
            </w:r>
            <w:r w:rsidR="00A60371" w:rsidRPr="009C0F34">
              <w:rPr>
                <w:rFonts w:ascii="Times New Roman" w:hAnsi="Times New Roman" w:cs="Times New Roman"/>
                <w:sz w:val="24"/>
                <w:szCs w:val="24"/>
                <w:lang w:val="en-US"/>
              </w:rPr>
              <w:t>Emissions after the retail phase (transport to households, storing and cooking, as well as from waste management) or emissions related to land-use change were not included</w:t>
            </w:r>
            <w:r w:rsidRPr="009C0F34">
              <w:rPr>
                <w:rFonts w:ascii="Times New Roman" w:hAnsi="Times New Roman" w:cs="Times New Roman"/>
                <w:sz w:val="24"/>
                <w:szCs w:val="24"/>
                <w:lang w:val="en-US"/>
              </w:rPr>
              <w:t>. LCA data were recalculated for weight change during food preparat</w:t>
            </w:r>
            <w:r w:rsidR="00A60371" w:rsidRPr="009C0F34">
              <w:rPr>
                <w:rFonts w:ascii="Times New Roman" w:hAnsi="Times New Roman" w:cs="Times New Roman"/>
                <w:sz w:val="24"/>
                <w:szCs w:val="24"/>
                <w:lang w:val="en-US"/>
              </w:rPr>
              <w:t>ion, considering both hydration</w:t>
            </w:r>
            <w:r w:rsidRPr="009C0F34">
              <w:rPr>
                <w:rFonts w:ascii="Times New Roman" w:hAnsi="Times New Roman" w:cs="Times New Roman"/>
                <w:sz w:val="24"/>
                <w:szCs w:val="24"/>
                <w:lang w:val="en-US"/>
              </w:rPr>
              <w:t xml:space="preserve"> </w:t>
            </w:r>
            <w:r w:rsidR="00A60371" w:rsidRPr="009C0F34">
              <w:rPr>
                <w:rFonts w:ascii="Times New Roman" w:hAnsi="Times New Roman" w:cs="Times New Roman"/>
                <w:sz w:val="24"/>
                <w:szCs w:val="24"/>
                <w:lang w:val="en-US"/>
              </w:rPr>
              <w:t>(</w:t>
            </w:r>
            <w:r w:rsidRPr="009C0F34">
              <w:rPr>
                <w:rFonts w:ascii="Times New Roman" w:hAnsi="Times New Roman" w:cs="Times New Roman"/>
                <w:sz w:val="24"/>
                <w:szCs w:val="24"/>
                <w:lang w:val="en-US"/>
              </w:rPr>
              <w:t>i.e. cooking of rice</w:t>
            </w:r>
            <w:r w:rsidR="00A60371" w:rsidRPr="009C0F34">
              <w:rPr>
                <w:rFonts w:ascii="Times New Roman" w:hAnsi="Times New Roman" w:cs="Times New Roman"/>
                <w:sz w:val="24"/>
                <w:szCs w:val="24"/>
                <w:lang w:val="en-US"/>
              </w:rPr>
              <w:t>)</w:t>
            </w:r>
            <w:r w:rsidRPr="009C0F34">
              <w:rPr>
                <w:rFonts w:ascii="Times New Roman" w:hAnsi="Times New Roman" w:cs="Times New Roman"/>
                <w:sz w:val="24"/>
                <w:szCs w:val="24"/>
                <w:lang w:val="en-US"/>
              </w:rPr>
              <w:t xml:space="preserve"> and dehydration</w:t>
            </w:r>
            <w:r w:rsidR="00A60371" w:rsidRPr="009C0F34">
              <w:rPr>
                <w:rFonts w:ascii="Times New Roman" w:hAnsi="Times New Roman" w:cs="Times New Roman"/>
                <w:sz w:val="24"/>
                <w:szCs w:val="24"/>
                <w:lang w:val="en-US"/>
              </w:rPr>
              <w:t xml:space="preserve"> (</w:t>
            </w:r>
            <w:r w:rsidRPr="009C0F34">
              <w:rPr>
                <w:rFonts w:ascii="Times New Roman" w:hAnsi="Times New Roman" w:cs="Times New Roman"/>
                <w:sz w:val="24"/>
                <w:szCs w:val="24"/>
                <w:lang w:val="en-US"/>
              </w:rPr>
              <w:t>i.e. cooking of meat</w:t>
            </w:r>
            <w:r w:rsidR="00A60371" w:rsidRPr="009C0F34">
              <w:rPr>
                <w:rFonts w:ascii="Times New Roman" w:hAnsi="Times New Roman" w:cs="Times New Roman"/>
                <w:sz w:val="24"/>
                <w:szCs w:val="24"/>
                <w:lang w:val="en-US"/>
              </w:rPr>
              <w:t>),</w:t>
            </w:r>
            <w:r w:rsidRPr="009C0F34">
              <w:rPr>
                <w:rFonts w:ascii="Times New Roman" w:hAnsi="Times New Roman" w:cs="Times New Roman"/>
                <w:sz w:val="24"/>
                <w:szCs w:val="24"/>
                <w:lang w:val="en-US"/>
              </w:rPr>
              <w:t xml:space="preserve"> and adjusted for unavoidable food losses (i.e. shell and bone) as well as for avoidable food waste both before and after food preparation.</w:t>
            </w:r>
            <w:r w:rsidR="00112E4D" w:rsidRPr="009C0F34">
              <w:rPr>
                <w:rFonts w:ascii="Times New Roman" w:hAnsi="Times New Roman" w:cs="Times New Roman"/>
                <w:sz w:val="24"/>
                <w:szCs w:val="24"/>
                <w:lang w:val="en-US"/>
              </w:rPr>
              <w:t xml:space="preserve"> </w:t>
            </w:r>
            <w:r w:rsidR="00146774" w:rsidRPr="009C0F34">
              <w:rPr>
                <w:rFonts w:ascii="Times New Roman" w:hAnsi="Times New Roman" w:cs="Times New Roman"/>
                <w:sz w:val="24"/>
                <w:szCs w:val="24"/>
                <w:lang w:val="en-US"/>
              </w:rPr>
              <w:t>Examples of calculation of food losses and waste after the product leaves the retail</w:t>
            </w:r>
            <w:r w:rsidR="00007A9D" w:rsidRPr="009C0F34">
              <w:rPr>
                <w:rFonts w:ascii="Times New Roman" w:hAnsi="Times New Roman" w:cs="Times New Roman"/>
                <w:sz w:val="24"/>
                <w:szCs w:val="24"/>
                <w:lang w:val="en-US"/>
              </w:rPr>
              <w:t xml:space="preserve"> a</w:t>
            </w:r>
            <w:r w:rsidR="00112E4D" w:rsidRPr="009C0F34">
              <w:rPr>
                <w:rFonts w:ascii="Times New Roman" w:hAnsi="Times New Roman" w:cs="Times New Roman"/>
                <w:sz w:val="24"/>
                <w:szCs w:val="24"/>
                <w:lang w:val="en-US"/>
              </w:rPr>
              <w:t xml:space="preserve">s well as </w:t>
            </w:r>
            <w:r w:rsidR="00CE3682" w:rsidRPr="009C0F34">
              <w:rPr>
                <w:rFonts w:ascii="Times New Roman" w:hAnsi="Times New Roman" w:cs="Times New Roman"/>
                <w:sz w:val="24"/>
                <w:szCs w:val="24"/>
                <w:lang w:val="en-US"/>
              </w:rPr>
              <w:t xml:space="preserve">weight change during food preparation </w:t>
            </w:r>
            <w:r w:rsidR="00F85F17" w:rsidRPr="009C0F34">
              <w:rPr>
                <w:rFonts w:ascii="Times New Roman" w:hAnsi="Times New Roman" w:cs="Times New Roman"/>
                <w:sz w:val="24"/>
                <w:szCs w:val="24"/>
                <w:lang w:val="en-US"/>
              </w:rPr>
              <w:t xml:space="preserve">can be found below </w:t>
            </w:r>
            <w:r w:rsidR="0020372E" w:rsidRPr="009C0F34">
              <w:rPr>
                <w:rFonts w:ascii="Times New Roman" w:hAnsi="Times New Roman" w:cs="Times New Roman"/>
                <w:sz w:val="24"/>
                <w:szCs w:val="24"/>
                <w:lang w:val="en-US"/>
              </w:rPr>
              <w:t>R</w:t>
            </w:r>
            <w:r w:rsidR="00A41063" w:rsidRPr="009C0F34">
              <w:rPr>
                <w:rFonts w:ascii="Times New Roman" w:hAnsi="Times New Roman" w:cs="Times New Roman"/>
                <w:sz w:val="24"/>
                <w:szCs w:val="24"/>
                <w:lang w:val="en-US"/>
              </w:rPr>
              <w:t xml:space="preserve">eferences for Table </w:t>
            </w:r>
            <w:r w:rsidR="00F85F17" w:rsidRPr="009C0F34">
              <w:rPr>
                <w:rFonts w:ascii="Times New Roman" w:hAnsi="Times New Roman" w:cs="Times New Roman"/>
                <w:sz w:val="24"/>
                <w:szCs w:val="24"/>
                <w:lang w:val="en-US"/>
              </w:rPr>
              <w:t>S1</w:t>
            </w:r>
            <w:r w:rsidR="00112E4D" w:rsidRPr="009C0F34">
              <w:rPr>
                <w:rFonts w:ascii="Times New Roman" w:hAnsi="Times New Roman" w:cs="Times New Roman"/>
                <w:sz w:val="24"/>
                <w:szCs w:val="24"/>
                <w:lang w:val="en-US"/>
              </w:rPr>
              <w:t>, page</w:t>
            </w:r>
            <w:r w:rsidR="0020372E" w:rsidRPr="009C0F34">
              <w:rPr>
                <w:rFonts w:ascii="Times New Roman" w:hAnsi="Times New Roman" w:cs="Times New Roman"/>
                <w:sz w:val="24"/>
                <w:szCs w:val="24"/>
                <w:lang w:val="en-US"/>
              </w:rPr>
              <w:t xml:space="preserve"> </w:t>
            </w:r>
            <w:r w:rsidR="00112E4D" w:rsidRPr="009C0F34">
              <w:rPr>
                <w:rFonts w:ascii="Times New Roman" w:hAnsi="Times New Roman" w:cs="Times New Roman"/>
                <w:sz w:val="24"/>
                <w:szCs w:val="24"/>
                <w:lang w:val="en-US"/>
              </w:rPr>
              <w:t>7</w:t>
            </w:r>
            <w:r w:rsidR="00A243BE" w:rsidRPr="009C0F34">
              <w:rPr>
                <w:rFonts w:ascii="Times New Roman" w:hAnsi="Times New Roman" w:cs="Times New Roman"/>
                <w:sz w:val="24"/>
                <w:szCs w:val="24"/>
                <w:lang w:val="en-US"/>
              </w:rPr>
              <w:t>.</w:t>
            </w:r>
          </w:p>
          <w:p w:rsidR="00F85F17" w:rsidRPr="009C0F34" w:rsidRDefault="00F85F17" w:rsidP="00F85F17">
            <w:pPr>
              <w:spacing w:after="0" w:line="240" w:lineRule="auto"/>
              <w:rPr>
                <w:rFonts w:ascii="Times New Roman" w:hAnsi="Times New Roman" w:cs="Times New Roman"/>
                <w:sz w:val="24"/>
                <w:szCs w:val="24"/>
                <w:lang w:val="en-US"/>
              </w:rPr>
            </w:pPr>
          </w:p>
        </w:tc>
      </w:tr>
      <w:tr w:rsidR="009C0F34" w:rsidRPr="009C0F34" w:rsidTr="00657393">
        <w:trPr>
          <w:trHeight w:val="300"/>
        </w:trPr>
        <w:tc>
          <w:tcPr>
            <w:tcW w:w="7386" w:type="dxa"/>
            <w:tcBorders>
              <w:top w:val="single" w:sz="4" w:space="0" w:color="auto"/>
              <w:left w:val="nil"/>
              <w:bottom w:val="nil"/>
              <w:right w:val="nil"/>
            </w:tcBorders>
            <w:shd w:val="clear" w:color="auto" w:fill="auto"/>
          </w:tcPr>
          <w:p w:rsidR="00657393" w:rsidRPr="009C0F34" w:rsidRDefault="00657393"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b/>
                <w:bCs/>
                <w:sz w:val="24"/>
                <w:szCs w:val="24"/>
                <w:lang w:eastAsia="sv-SE"/>
              </w:rPr>
              <w:t>Food products or groups</w:t>
            </w:r>
          </w:p>
        </w:tc>
        <w:tc>
          <w:tcPr>
            <w:tcW w:w="1134" w:type="dxa"/>
            <w:tcBorders>
              <w:top w:val="single" w:sz="4" w:space="0" w:color="auto"/>
              <w:left w:val="nil"/>
              <w:bottom w:val="nil"/>
              <w:right w:val="nil"/>
            </w:tcBorders>
            <w:shd w:val="clear" w:color="auto" w:fill="auto"/>
          </w:tcPr>
          <w:p w:rsidR="00657393" w:rsidRPr="009C0F34" w:rsidRDefault="00657393" w:rsidP="00146774">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b/>
                <w:bCs/>
                <w:sz w:val="24"/>
                <w:szCs w:val="24"/>
                <w:lang w:val="en-US" w:eastAsia="sv-SE"/>
              </w:rPr>
              <w:t>Kg CO</w:t>
            </w:r>
            <w:r w:rsidRPr="009C0F34">
              <w:rPr>
                <w:rFonts w:ascii="Times New Roman" w:eastAsia="Times New Roman" w:hAnsi="Times New Roman" w:cs="Times New Roman"/>
                <w:b/>
                <w:bCs/>
                <w:sz w:val="24"/>
                <w:szCs w:val="24"/>
                <w:vertAlign w:val="subscript"/>
                <w:lang w:val="en-US" w:eastAsia="sv-SE"/>
              </w:rPr>
              <w:t>2</w:t>
            </w:r>
            <w:r w:rsidR="00146774" w:rsidRPr="009C0F34">
              <w:rPr>
                <w:rFonts w:ascii="Times New Roman" w:eastAsia="Times New Roman" w:hAnsi="Times New Roman" w:cs="Times New Roman"/>
                <w:b/>
                <w:bCs/>
                <w:sz w:val="24"/>
                <w:szCs w:val="24"/>
                <w:lang w:val="en-US" w:eastAsia="sv-SE"/>
              </w:rPr>
              <w:t xml:space="preserve">e / kg food </w:t>
            </w:r>
          </w:p>
        </w:tc>
        <w:tc>
          <w:tcPr>
            <w:tcW w:w="5020" w:type="dxa"/>
            <w:tcBorders>
              <w:top w:val="single" w:sz="4" w:space="0" w:color="auto"/>
              <w:left w:val="nil"/>
              <w:bottom w:val="nil"/>
              <w:right w:val="nil"/>
            </w:tcBorders>
            <w:shd w:val="clear" w:color="auto" w:fill="auto"/>
          </w:tcPr>
          <w:p w:rsidR="00657393" w:rsidRPr="009C0F34" w:rsidRDefault="00657393"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b/>
                <w:sz w:val="24"/>
                <w:szCs w:val="24"/>
                <w:lang w:val="en-US" w:eastAsia="sv-SE"/>
              </w:rPr>
              <w:t>Estimated from</w:t>
            </w:r>
          </w:p>
        </w:tc>
      </w:tr>
      <w:tr w:rsidR="009C0F34" w:rsidRPr="009C0F34" w:rsidTr="00657393">
        <w:trPr>
          <w:trHeight w:val="300"/>
        </w:trPr>
        <w:tc>
          <w:tcPr>
            <w:tcW w:w="7386" w:type="dxa"/>
            <w:tcBorders>
              <w:top w:val="single" w:sz="4" w:space="0" w:color="auto"/>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Beef, raw</w:t>
            </w:r>
          </w:p>
        </w:tc>
        <w:tc>
          <w:tcPr>
            <w:tcW w:w="1134" w:type="dxa"/>
            <w:tcBorders>
              <w:top w:val="single" w:sz="4" w:space="0" w:color="auto"/>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35,9</w:t>
            </w:r>
          </w:p>
        </w:tc>
        <w:tc>
          <w:tcPr>
            <w:tcW w:w="5020" w:type="dxa"/>
            <w:tcBorders>
              <w:top w:val="single" w:sz="4" w:space="0" w:color="auto"/>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Beef, prepared (fried/boiled/smoked)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45,9</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Minced meat (mix of beef and pork 70/30),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27,0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Minced meat (mix of beef and pork 70/30), prepared (fried)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35,9</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Minced meat (mix of beef and pork 50/50),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21,1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Minced meat (mix of beef and pork 50/50), prepared (fried)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28,0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Sheep meat (mutton),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39,0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Sheep meat (mutton), prepared (fried)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51,7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Game,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5,2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Cejie </w:t>
            </w:r>
            <w:r w:rsidRPr="009C0F34">
              <w:rPr>
                <w:rFonts w:ascii="Times New Roman" w:eastAsia="Times New Roman" w:hAnsi="Times New Roman" w:cs="Times New Roman"/>
                <w:noProof/>
                <w:sz w:val="24"/>
                <w:szCs w:val="24"/>
                <w:vertAlign w:val="superscript"/>
                <w:lang w:eastAsia="sv-SE"/>
              </w:rPr>
              <w:t>(2)</w:t>
            </w:r>
            <w:r w:rsidRPr="009C0F34">
              <w:rPr>
                <w:rFonts w:ascii="Times New Roman" w:eastAsia="Times New Roman" w:hAnsi="Times New Roman" w:cs="Times New Roman"/>
                <w:sz w:val="24"/>
                <w:szCs w:val="24"/>
                <w:lang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Game, prepared (fried/boiled)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6,7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Cejie </w:t>
            </w:r>
            <w:r w:rsidRPr="009C0F34">
              <w:rPr>
                <w:rFonts w:ascii="Times New Roman" w:eastAsia="Times New Roman" w:hAnsi="Times New Roman" w:cs="Times New Roman"/>
                <w:noProof/>
                <w:sz w:val="24"/>
                <w:szCs w:val="24"/>
                <w:vertAlign w:val="superscript"/>
                <w:lang w:eastAsia="sv-SE"/>
              </w:rPr>
              <w:t>(2)</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Pork,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6,4</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Pork, prepared (fried/boiled, ham)</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9,6</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Poultry,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2,5</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Poultry, prepared (fried/boiled)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3,6</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Whole milk</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1,5</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Semi-skimmed milk</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r w:rsidRPr="009C0F34">
              <w:rPr>
                <w:rFonts w:ascii="Times New Roman" w:eastAsia="Times New Roman" w:hAnsi="Times New Roman" w:cs="Times New Roman"/>
                <w:sz w:val="24"/>
                <w:szCs w:val="24"/>
                <w:lang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Skimmed milk</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r w:rsidRPr="009C0F34">
              <w:rPr>
                <w:rFonts w:ascii="Times New Roman" w:eastAsia="Times New Roman" w:hAnsi="Times New Roman" w:cs="Times New Roman"/>
                <w:sz w:val="24"/>
                <w:szCs w:val="24"/>
                <w:lang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hAnsi="Times New Roman" w:cs="Times New Roman"/>
                <w:b/>
                <w:sz w:val="24"/>
                <w:szCs w:val="24"/>
                <w:lang w:val="en-US"/>
              </w:rPr>
              <w:lastRenderedPageBreak/>
              <w:t>Table S1 c</w:t>
            </w:r>
            <w:r w:rsidRPr="009C0F34">
              <w:rPr>
                <w:rFonts w:ascii="Times New Roman" w:hAnsi="Times New Roman" w:cs="Times New Roman"/>
                <w:b/>
                <w:bCs/>
                <w:sz w:val="24"/>
                <w:szCs w:val="24"/>
                <w:lang w:val="en-US"/>
              </w:rPr>
              <w:t>ontinued</w:t>
            </w:r>
          </w:p>
        </w:tc>
        <w:tc>
          <w:tcPr>
            <w:tcW w:w="1134"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eastAsia="sv-SE"/>
              </w:rPr>
            </w:pPr>
          </w:p>
        </w:tc>
        <w:tc>
          <w:tcPr>
            <w:tcW w:w="5020"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eastAsia="sv-SE"/>
              </w:rPr>
            </w:pP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Yoghurt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1,6</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r w:rsidRPr="009C0F34">
              <w:rPr>
                <w:rFonts w:ascii="Times New Roman" w:eastAsia="Times New Roman" w:hAnsi="Times New Roman" w:cs="Times New Roman"/>
                <w:sz w:val="24"/>
                <w:szCs w:val="24"/>
                <w:lang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Yoghurt low fat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1,4</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r w:rsidRPr="009C0F34">
              <w:rPr>
                <w:rFonts w:ascii="Times New Roman" w:eastAsia="Times New Roman" w:hAnsi="Times New Roman" w:cs="Times New Roman"/>
                <w:sz w:val="24"/>
                <w:szCs w:val="24"/>
                <w:lang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Crème fraiche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6,3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r w:rsidRPr="009C0F34">
              <w:rPr>
                <w:rFonts w:ascii="Times New Roman" w:eastAsia="Times New Roman" w:hAnsi="Times New Roman" w:cs="Times New Roman"/>
                <w:sz w:val="24"/>
                <w:szCs w:val="24"/>
                <w:lang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Crème fraiche low fat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r w:rsidRPr="009C0F34">
              <w:rPr>
                <w:rFonts w:ascii="Times New Roman" w:eastAsia="Times New Roman" w:hAnsi="Times New Roman" w:cs="Times New Roman"/>
                <w:sz w:val="24"/>
                <w:szCs w:val="24"/>
                <w:lang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Yellow cheese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11,8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r w:rsidRPr="009C0F34">
              <w:rPr>
                <w:rFonts w:ascii="Times New Roman" w:eastAsia="Times New Roman" w:hAnsi="Times New Roman" w:cs="Times New Roman"/>
                <w:sz w:val="24"/>
                <w:szCs w:val="24"/>
                <w:lang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Yellow cheese low fat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10,8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r w:rsidRPr="009C0F34">
              <w:rPr>
                <w:rFonts w:ascii="Times New Roman" w:eastAsia="Times New Roman" w:hAnsi="Times New Roman" w:cs="Times New Roman"/>
                <w:sz w:val="24"/>
                <w:szCs w:val="24"/>
                <w:lang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White cheese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9,7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Mould cheese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10,0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Cream cheese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8,1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Cream cheese low fat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5,1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Halloumi and feta cheese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16,6</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r w:rsidRPr="009C0F34">
              <w:rPr>
                <w:rFonts w:ascii="Times New Roman" w:eastAsia="Times New Roman" w:hAnsi="Times New Roman" w:cs="Times New Roman"/>
                <w:sz w:val="24"/>
                <w:szCs w:val="24"/>
                <w:lang w:val="en-US" w:eastAsia="sv-SE"/>
              </w:rPr>
              <w:t xml:space="preserve"> and </w:t>
            </w:r>
            <w:r w:rsidRPr="009C0F34">
              <w:rPr>
                <w:rFonts w:ascii="Times New Roman" w:eastAsia="Times New Roman" w:hAnsi="Times New Roman" w:cs="Times New Roman"/>
                <w:noProof/>
                <w:sz w:val="24"/>
                <w:szCs w:val="24"/>
                <w:vertAlign w:val="superscript"/>
                <w:lang w:val="en-US" w:eastAsia="sv-SE"/>
              </w:rPr>
              <w:t>(4)</w:t>
            </w:r>
            <w:r w:rsidRPr="009C0F34">
              <w:rPr>
                <w:rFonts w:ascii="Times New Roman" w:eastAsia="Times New Roman" w:hAnsi="Times New Roman" w:cs="Times New Roman"/>
                <w:sz w:val="24"/>
                <w:szCs w:val="24"/>
                <w:lang w:val="en-US" w:eastAsia="sv-SE"/>
              </w:rPr>
              <w:t xml:space="preserve"> and </w:t>
            </w:r>
            <w:r w:rsidRPr="009C0F34">
              <w:rPr>
                <w:rFonts w:ascii="Times New Roman" w:eastAsia="Times New Roman" w:hAnsi="Times New Roman" w:cs="Times New Roman"/>
                <w:noProof/>
                <w:sz w:val="24"/>
                <w:szCs w:val="24"/>
                <w:vertAlign w:val="superscript"/>
                <w:lang w:val="en-US" w:eastAsia="sv-SE"/>
              </w:rPr>
              <w:t>(5)</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Mozzarella</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12,2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r w:rsidRPr="009C0F34">
              <w:rPr>
                <w:rFonts w:ascii="Times New Roman" w:eastAsia="Times New Roman" w:hAnsi="Times New Roman" w:cs="Times New Roman"/>
                <w:sz w:val="24"/>
                <w:szCs w:val="24"/>
                <w:lang w:val="en-US" w:eastAsia="sv-SE"/>
              </w:rPr>
              <w:t xml:space="preserve"> and </w:t>
            </w:r>
            <w:r w:rsidRPr="009C0F34">
              <w:rPr>
                <w:rFonts w:ascii="Times New Roman" w:eastAsia="Times New Roman" w:hAnsi="Times New Roman" w:cs="Times New Roman"/>
                <w:noProof/>
                <w:sz w:val="24"/>
                <w:szCs w:val="24"/>
                <w:vertAlign w:val="superscript"/>
                <w:lang w:val="en-US" w:eastAsia="sv-SE"/>
              </w:rPr>
              <w:t>(4)</w:t>
            </w:r>
            <w:r w:rsidRPr="009C0F34">
              <w:rPr>
                <w:rFonts w:ascii="Times New Roman" w:eastAsia="Times New Roman" w:hAnsi="Times New Roman" w:cs="Times New Roman"/>
                <w:sz w:val="24"/>
                <w:szCs w:val="24"/>
                <w:lang w:val="en-US" w:eastAsia="sv-SE"/>
              </w:rPr>
              <w:t xml:space="preserve"> and </w:t>
            </w:r>
            <w:r w:rsidRPr="009C0F34">
              <w:rPr>
                <w:rFonts w:ascii="Times New Roman" w:eastAsia="Times New Roman" w:hAnsi="Times New Roman" w:cs="Times New Roman"/>
                <w:noProof/>
                <w:sz w:val="24"/>
                <w:szCs w:val="24"/>
                <w:vertAlign w:val="superscript"/>
                <w:lang w:val="en-US" w:eastAsia="sv-SE"/>
              </w:rPr>
              <w:t>(5)</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Cottage cheese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Cream</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6,5</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Cream low fat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Ice-cream</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2,6</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Nilsson et al </w:t>
            </w:r>
            <w:r w:rsidRPr="009C0F34">
              <w:rPr>
                <w:rFonts w:ascii="Times New Roman" w:eastAsia="Times New Roman" w:hAnsi="Times New Roman" w:cs="Times New Roman"/>
                <w:noProof/>
                <w:sz w:val="24"/>
                <w:szCs w:val="24"/>
                <w:vertAlign w:val="superscript"/>
                <w:lang w:val="en-US" w:eastAsia="sv-SE"/>
              </w:rPr>
              <w:t>(6)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Butter</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13,0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Butter blends (Bregott)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8,3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Flysjö </w:t>
            </w:r>
            <w:r w:rsidRPr="009C0F34">
              <w:rPr>
                <w:rFonts w:ascii="Times New Roman" w:eastAsia="Times New Roman" w:hAnsi="Times New Roman" w:cs="Times New Roman"/>
                <w:noProof/>
                <w:sz w:val="24"/>
                <w:szCs w:val="24"/>
                <w:vertAlign w:val="superscript"/>
                <w:lang w:eastAsia="sv-SE"/>
              </w:rPr>
              <w:t>(3)</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Vegetable oils and margarine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Soy drink, oat drink (coconut milk)</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Eggs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Legumes (beans, peas and lentils), dried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Legumes (beans, peas and lentils), soaked and boiled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Meat substitutes (other than quorn)</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2,5</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Röös </w:t>
            </w:r>
            <w:r w:rsidRPr="009C0F34">
              <w:rPr>
                <w:rFonts w:ascii="Times New Roman" w:eastAsia="Times New Roman" w:hAnsi="Times New Roman" w:cs="Times New Roman"/>
                <w:noProof/>
                <w:sz w:val="24"/>
                <w:szCs w:val="24"/>
                <w:vertAlign w:val="superscript"/>
                <w:lang w:val="en-US" w:eastAsia="sv-SE"/>
              </w:rPr>
              <w:t>(7)</w:t>
            </w:r>
            <w:r w:rsidRPr="009C0F34">
              <w:rPr>
                <w:rFonts w:ascii="Times New Roman" w:eastAsia="Times New Roman" w:hAnsi="Times New Roman" w:cs="Times New Roman"/>
                <w:sz w:val="24"/>
                <w:szCs w:val="24"/>
                <w:lang w:val="en-US" w:eastAsia="sv-SE"/>
              </w:rPr>
              <w:t xml:space="preserve"> and Lidell </w:t>
            </w:r>
            <w:r w:rsidRPr="009C0F34">
              <w:rPr>
                <w:rFonts w:ascii="Times New Roman" w:eastAsia="Times New Roman" w:hAnsi="Times New Roman" w:cs="Times New Roman"/>
                <w:noProof/>
                <w:sz w:val="24"/>
                <w:szCs w:val="24"/>
                <w:vertAlign w:val="superscript"/>
                <w:lang w:val="en-US" w:eastAsia="sv-SE"/>
              </w:rPr>
              <w:t>(8)</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Quorn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4,5</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Röös </w:t>
            </w:r>
            <w:r w:rsidRPr="009C0F34">
              <w:rPr>
                <w:rFonts w:ascii="Times New Roman" w:eastAsia="Times New Roman" w:hAnsi="Times New Roman" w:cs="Times New Roman"/>
                <w:noProof/>
                <w:sz w:val="24"/>
                <w:szCs w:val="24"/>
                <w:vertAlign w:val="superscript"/>
                <w:lang w:eastAsia="sv-SE"/>
              </w:rPr>
              <w:t>(7)</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Fresh fruits and berries, domestic</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276"/>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Fresh fruits and berries, imported (other than banana and citrus fruit)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Fresh fruit, berries and vegetables, aviation</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18,5</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Röös </w:t>
            </w:r>
            <w:r w:rsidRPr="009C0F34">
              <w:rPr>
                <w:rFonts w:ascii="Times New Roman" w:eastAsia="Times New Roman" w:hAnsi="Times New Roman" w:cs="Times New Roman"/>
                <w:noProof/>
                <w:sz w:val="24"/>
                <w:szCs w:val="24"/>
                <w:vertAlign w:val="superscript"/>
                <w:lang w:eastAsia="sv-SE"/>
              </w:rPr>
              <w:t>(7)</w:t>
            </w:r>
          </w:p>
        </w:tc>
      </w:tr>
      <w:tr w:rsidR="009C0F34" w:rsidRPr="009C0F34" w:rsidTr="00657393">
        <w:trPr>
          <w:trHeight w:val="300"/>
        </w:trPr>
        <w:tc>
          <w:tcPr>
            <w:tcW w:w="7386"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eastAsia="sv-SE"/>
              </w:rPr>
            </w:pPr>
            <w:r w:rsidRPr="009C0F34">
              <w:rPr>
                <w:rFonts w:ascii="Times New Roman" w:hAnsi="Times New Roman" w:cs="Times New Roman"/>
                <w:b/>
                <w:sz w:val="24"/>
                <w:szCs w:val="24"/>
              </w:rPr>
              <w:lastRenderedPageBreak/>
              <w:t>Table S1 c</w:t>
            </w:r>
            <w:r w:rsidRPr="009C0F34">
              <w:rPr>
                <w:rFonts w:ascii="Times New Roman" w:hAnsi="Times New Roman" w:cs="Times New Roman"/>
                <w:b/>
                <w:bCs/>
                <w:sz w:val="24"/>
                <w:szCs w:val="24"/>
              </w:rPr>
              <w:t>ontinued</w:t>
            </w:r>
          </w:p>
        </w:tc>
        <w:tc>
          <w:tcPr>
            <w:tcW w:w="1134"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eastAsia="sv-SE"/>
              </w:rPr>
            </w:pPr>
          </w:p>
        </w:tc>
        <w:tc>
          <w:tcPr>
            <w:tcW w:w="5020"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val="en-US" w:eastAsia="sv-SE"/>
              </w:rPr>
            </w:pP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Dried fruit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11,7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Banana</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2,6</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Citrus fruit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Tomato</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Iceberg lettuce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0,4</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Cucumber</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1,4</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Davis </w:t>
            </w:r>
            <w:r w:rsidRPr="009C0F34">
              <w:rPr>
                <w:rFonts w:ascii="Times New Roman" w:eastAsia="Times New Roman" w:hAnsi="Times New Roman" w:cs="Times New Roman"/>
                <w:noProof/>
                <w:sz w:val="24"/>
                <w:szCs w:val="24"/>
                <w:vertAlign w:val="superscript"/>
                <w:lang w:val="en-US" w:eastAsia="sv-SE"/>
              </w:rPr>
              <w:t>(9)</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Root vegetables, onion</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Broccoli and vegetables not included in "root vegetables, onion"</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0,9</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Potatoes,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Potatoes, prepared (boiled/baked/fried/pommes frites)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Pasta, couscous, bulgur, quinoa, dried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Pasta, couscous, bulgur, quinoa, prepared (boiled)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Flour, grain</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0,6</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Breakfast cereals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Rice,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Rice, prepared (boiled)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Olives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3,4</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Florén et al </w:t>
            </w:r>
            <w:r w:rsidRPr="009C0F34">
              <w:rPr>
                <w:rFonts w:ascii="Times New Roman" w:eastAsia="Times New Roman" w:hAnsi="Times New Roman" w:cs="Times New Roman"/>
                <w:noProof/>
                <w:sz w:val="24"/>
                <w:szCs w:val="24"/>
                <w:vertAlign w:val="superscript"/>
                <w:lang w:eastAsia="sv-SE"/>
              </w:rPr>
              <w:t>(10)</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Bread and crisp bread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Cookies and biscuits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Bryngelsson et al </w:t>
            </w:r>
            <w:r w:rsidRPr="009C0F34">
              <w:rPr>
                <w:rFonts w:ascii="Times New Roman" w:eastAsia="Times New Roman" w:hAnsi="Times New Roman" w:cs="Times New Roman"/>
                <w:noProof/>
                <w:sz w:val="24"/>
                <w:szCs w:val="24"/>
                <w:vertAlign w:val="superscript"/>
                <w:lang w:eastAsia="sv-SE"/>
              </w:rPr>
              <w:t>(1)</w:t>
            </w:r>
            <w:r w:rsidRPr="009C0F34">
              <w:rPr>
                <w:rFonts w:ascii="Times New Roman" w:eastAsia="Times New Roman" w:hAnsi="Times New Roman" w:cs="Times New Roman"/>
                <w:sz w:val="24"/>
                <w:szCs w:val="24"/>
                <w:lang w:eastAsia="sv-SE"/>
              </w:rPr>
              <w:t xml:space="preserve"> and Nilsson et al </w:t>
            </w:r>
            <w:r w:rsidRPr="009C0F34">
              <w:rPr>
                <w:rFonts w:ascii="Times New Roman" w:eastAsia="Times New Roman" w:hAnsi="Times New Roman" w:cs="Times New Roman"/>
                <w:noProof/>
                <w:sz w:val="24"/>
                <w:szCs w:val="24"/>
                <w:vertAlign w:val="superscript"/>
                <w:lang w:eastAsia="sv-SE"/>
              </w:rPr>
              <w:t>(6)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Soft drinks, fruit syrup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Nilsson et al </w:t>
            </w:r>
            <w:r w:rsidRPr="009C0F34">
              <w:rPr>
                <w:rFonts w:ascii="Times New Roman" w:eastAsia="Times New Roman" w:hAnsi="Times New Roman" w:cs="Times New Roman"/>
                <w:noProof/>
                <w:sz w:val="24"/>
                <w:szCs w:val="24"/>
                <w:vertAlign w:val="superscript"/>
                <w:lang w:val="en-US" w:eastAsia="sv-SE"/>
              </w:rPr>
              <w:t>(6)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Juice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0,9</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Röös </w:t>
            </w:r>
            <w:r w:rsidRPr="009C0F34">
              <w:rPr>
                <w:rFonts w:ascii="Times New Roman" w:eastAsia="Times New Roman" w:hAnsi="Times New Roman" w:cs="Times New Roman"/>
                <w:noProof/>
                <w:sz w:val="24"/>
                <w:szCs w:val="24"/>
                <w:vertAlign w:val="superscript"/>
                <w:lang w:eastAsia="sv-SE"/>
              </w:rPr>
              <w:t>(7)</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Instant coffee powder</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8,3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Nilsson et al </w:t>
            </w:r>
            <w:r w:rsidRPr="009C0F34">
              <w:rPr>
                <w:rFonts w:ascii="Times New Roman" w:eastAsia="Times New Roman" w:hAnsi="Times New Roman" w:cs="Times New Roman"/>
                <w:noProof/>
                <w:sz w:val="24"/>
                <w:szCs w:val="24"/>
                <w:vertAlign w:val="superscript"/>
                <w:lang w:eastAsia="sv-SE"/>
              </w:rPr>
              <w:t>(11)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Coffee (prepared)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Nilsson et al </w:t>
            </w:r>
            <w:r w:rsidRPr="009C0F34">
              <w:rPr>
                <w:rFonts w:ascii="Times New Roman" w:eastAsia="Times New Roman" w:hAnsi="Times New Roman" w:cs="Times New Roman"/>
                <w:noProof/>
                <w:sz w:val="24"/>
                <w:szCs w:val="24"/>
                <w:vertAlign w:val="superscript"/>
                <w:lang w:eastAsia="sv-SE"/>
              </w:rPr>
              <w:t>(11)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Tea</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0,04</w:t>
            </w:r>
          </w:p>
        </w:tc>
        <w:tc>
          <w:tcPr>
            <w:tcW w:w="5020" w:type="dxa"/>
            <w:tcBorders>
              <w:top w:val="nil"/>
              <w:left w:val="nil"/>
              <w:bottom w:val="nil"/>
              <w:right w:val="nil"/>
            </w:tcBorders>
            <w:shd w:val="clear" w:color="auto" w:fill="auto"/>
            <w:noWrap/>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Nilsson et al </w:t>
            </w:r>
            <w:r w:rsidRPr="009C0F34">
              <w:rPr>
                <w:rFonts w:ascii="Times New Roman" w:eastAsia="Times New Roman" w:hAnsi="Times New Roman" w:cs="Times New Roman"/>
                <w:noProof/>
                <w:sz w:val="24"/>
                <w:szCs w:val="24"/>
                <w:vertAlign w:val="superscript"/>
                <w:lang w:val="en-US" w:eastAsia="sv-SE"/>
              </w:rPr>
              <w:t>(11)</w:t>
            </w:r>
            <w:r w:rsidRPr="009C0F34">
              <w:rPr>
                <w:rFonts w:ascii="Times New Roman" w:eastAsia="Times New Roman" w:hAnsi="Times New Roman" w:cs="Times New Roman"/>
                <w:sz w:val="24"/>
                <w:szCs w:val="24"/>
                <w:lang w:val="en-US" w:eastAsia="sv-SE"/>
              </w:rPr>
              <w:t xml:space="preserve"> and Scarborough et al </w:t>
            </w:r>
            <w:r w:rsidRPr="009C0F34">
              <w:rPr>
                <w:rFonts w:ascii="Times New Roman" w:eastAsia="Times New Roman" w:hAnsi="Times New Roman" w:cs="Times New Roman"/>
                <w:noProof/>
                <w:sz w:val="24"/>
                <w:szCs w:val="24"/>
                <w:vertAlign w:val="superscript"/>
                <w:lang w:val="en-US" w:eastAsia="sv-SE"/>
              </w:rPr>
              <w:t>(12)</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Snacks (crisps etc)</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Nilsson et al </w:t>
            </w:r>
            <w:r w:rsidRPr="009C0F34">
              <w:rPr>
                <w:rFonts w:ascii="Times New Roman" w:eastAsia="Times New Roman" w:hAnsi="Times New Roman" w:cs="Times New Roman"/>
                <w:noProof/>
                <w:sz w:val="24"/>
                <w:szCs w:val="24"/>
                <w:vertAlign w:val="superscript"/>
                <w:lang w:val="en-US" w:eastAsia="sv-SE"/>
              </w:rPr>
              <w:t>(6)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Foam sweets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Nilsson et al </w:t>
            </w:r>
            <w:r w:rsidRPr="009C0F34">
              <w:rPr>
                <w:rFonts w:ascii="Times New Roman" w:eastAsia="Times New Roman" w:hAnsi="Times New Roman" w:cs="Times New Roman"/>
                <w:noProof/>
                <w:sz w:val="24"/>
                <w:szCs w:val="24"/>
                <w:vertAlign w:val="superscript"/>
                <w:lang w:val="en-US" w:eastAsia="sv-SE"/>
              </w:rPr>
              <w:t>(6)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Jelly sweets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2,6</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Nilsson et al </w:t>
            </w:r>
            <w:r w:rsidRPr="009C0F34">
              <w:rPr>
                <w:rFonts w:ascii="Times New Roman" w:eastAsia="Times New Roman" w:hAnsi="Times New Roman" w:cs="Times New Roman"/>
                <w:noProof/>
                <w:sz w:val="24"/>
                <w:szCs w:val="24"/>
                <w:vertAlign w:val="superscript"/>
                <w:lang w:val="en-US" w:eastAsia="sv-SE"/>
              </w:rPr>
              <w:t>(6)</w:t>
            </w:r>
          </w:p>
        </w:tc>
      </w:tr>
      <w:tr w:rsidR="009C0F34" w:rsidRPr="009C0F34" w:rsidTr="00657393">
        <w:trPr>
          <w:trHeight w:val="300"/>
        </w:trPr>
        <w:tc>
          <w:tcPr>
            <w:tcW w:w="7386"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eastAsia="sv-SE"/>
              </w:rPr>
            </w:pPr>
          </w:p>
        </w:tc>
        <w:tc>
          <w:tcPr>
            <w:tcW w:w="1134"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eastAsia="sv-SE"/>
              </w:rPr>
            </w:pPr>
          </w:p>
        </w:tc>
        <w:tc>
          <w:tcPr>
            <w:tcW w:w="5020"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val="en-US" w:eastAsia="sv-SE"/>
              </w:rPr>
            </w:pPr>
          </w:p>
        </w:tc>
      </w:tr>
      <w:tr w:rsidR="009C0F34" w:rsidRPr="009C0F34" w:rsidTr="00657393">
        <w:trPr>
          <w:trHeight w:val="300"/>
        </w:trPr>
        <w:tc>
          <w:tcPr>
            <w:tcW w:w="7386"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hAnsi="Times New Roman" w:cs="Times New Roman"/>
                <w:b/>
                <w:sz w:val="24"/>
                <w:szCs w:val="24"/>
                <w:lang w:val="en-US"/>
              </w:rPr>
              <w:lastRenderedPageBreak/>
              <w:t>Table S1 c</w:t>
            </w:r>
            <w:r w:rsidRPr="009C0F34">
              <w:rPr>
                <w:rFonts w:ascii="Times New Roman" w:hAnsi="Times New Roman" w:cs="Times New Roman"/>
                <w:b/>
                <w:bCs/>
                <w:sz w:val="24"/>
                <w:szCs w:val="24"/>
                <w:lang w:val="en-US"/>
              </w:rPr>
              <w:t>ontinued</w:t>
            </w:r>
          </w:p>
        </w:tc>
        <w:tc>
          <w:tcPr>
            <w:tcW w:w="1134"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eastAsia="sv-SE"/>
              </w:rPr>
            </w:pPr>
          </w:p>
        </w:tc>
        <w:tc>
          <w:tcPr>
            <w:tcW w:w="5020" w:type="dxa"/>
            <w:tcBorders>
              <w:top w:val="nil"/>
              <w:left w:val="nil"/>
              <w:bottom w:val="nil"/>
              <w:right w:val="nil"/>
            </w:tcBorders>
            <w:shd w:val="clear" w:color="auto" w:fill="auto"/>
          </w:tcPr>
          <w:p w:rsidR="004E0476" w:rsidRPr="009C0F34" w:rsidRDefault="004E0476" w:rsidP="00901019">
            <w:pPr>
              <w:spacing w:after="0" w:line="240" w:lineRule="auto"/>
              <w:rPr>
                <w:rFonts w:ascii="Times New Roman" w:eastAsia="Times New Roman" w:hAnsi="Times New Roman" w:cs="Times New Roman"/>
                <w:sz w:val="24"/>
                <w:szCs w:val="24"/>
                <w:lang w:val="en-US" w:eastAsia="sv-SE"/>
              </w:rPr>
            </w:pP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Milk chocolate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2,9</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Nilsson et al </w:t>
            </w:r>
            <w:r w:rsidRPr="009C0F34">
              <w:rPr>
                <w:rFonts w:ascii="Times New Roman" w:eastAsia="Times New Roman" w:hAnsi="Times New Roman" w:cs="Times New Roman"/>
                <w:noProof/>
                <w:sz w:val="24"/>
                <w:szCs w:val="24"/>
                <w:vertAlign w:val="superscript"/>
                <w:lang w:val="en-US" w:eastAsia="sv-SE"/>
              </w:rPr>
              <w:t>(6)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Dark chocolate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Nilsson et al </w:t>
            </w:r>
            <w:r w:rsidRPr="009C0F34">
              <w:rPr>
                <w:rFonts w:ascii="Times New Roman" w:eastAsia="Times New Roman" w:hAnsi="Times New Roman" w:cs="Times New Roman"/>
                <w:noProof/>
                <w:sz w:val="24"/>
                <w:szCs w:val="24"/>
                <w:vertAlign w:val="superscript"/>
                <w:lang w:val="en-US" w:eastAsia="sv-SE"/>
              </w:rPr>
              <w:t>(6)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Sugar and syrup</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Jam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Röös </w:t>
            </w:r>
            <w:r w:rsidRPr="009C0F34">
              <w:rPr>
                <w:rFonts w:ascii="Times New Roman" w:eastAsia="Times New Roman" w:hAnsi="Times New Roman" w:cs="Times New Roman"/>
                <w:noProof/>
                <w:sz w:val="24"/>
                <w:szCs w:val="24"/>
                <w:vertAlign w:val="superscript"/>
                <w:lang w:eastAsia="sv-SE"/>
              </w:rPr>
              <w:t>(7)</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Nuts and Seeds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Wine / liqueur</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Beer</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Cider, strong</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Bryngelsson et al </w:t>
            </w:r>
            <w:r w:rsidRPr="009C0F34">
              <w:rPr>
                <w:rFonts w:ascii="Times New Roman" w:eastAsia="Times New Roman" w:hAnsi="Times New Roman" w:cs="Times New Roman"/>
                <w:noProof/>
                <w:sz w:val="24"/>
                <w:szCs w:val="24"/>
                <w:vertAlign w:val="superscript"/>
                <w:lang w:val="en-US" w:eastAsia="sv-SE"/>
              </w:rPr>
              <w:t>(1)</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Distilled beverage/ vodka/ rum </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3,6</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Saxe et al </w:t>
            </w:r>
            <w:r w:rsidRPr="009C0F34">
              <w:rPr>
                <w:rFonts w:ascii="Times New Roman" w:eastAsia="Times New Roman" w:hAnsi="Times New Roman" w:cs="Times New Roman"/>
                <w:noProof/>
                <w:sz w:val="24"/>
                <w:szCs w:val="24"/>
                <w:vertAlign w:val="superscript"/>
                <w:lang w:val="en-US" w:eastAsia="sv-SE"/>
              </w:rPr>
              <w:t>(13)</w:t>
            </w:r>
            <w:r w:rsidRPr="009C0F34">
              <w:rPr>
                <w:rFonts w:ascii="Times New Roman" w:eastAsia="Times New Roman" w:hAnsi="Times New Roman" w:cs="Times New Roman"/>
                <w:sz w:val="24"/>
                <w:szCs w:val="24"/>
                <w:lang w:val="en-US" w:eastAsia="sv-SE"/>
              </w:rPr>
              <w:t xml:space="preserve"> and Amienyo </w:t>
            </w:r>
            <w:r w:rsidRPr="009C0F34">
              <w:rPr>
                <w:rFonts w:ascii="Times New Roman" w:eastAsia="Times New Roman" w:hAnsi="Times New Roman" w:cs="Times New Roman"/>
                <w:noProof/>
                <w:sz w:val="24"/>
                <w:szCs w:val="24"/>
                <w:vertAlign w:val="superscript"/>
                <w:lang w:val="en-US" w:eastAsia="sv-SE"/>
              </w:rPr>
              <w:t>(14)</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Salmon, raw. Norwegian aquaculture.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Salmon, prepared (fried/boiled/smoked). Norwegian aquaculture.</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4,9</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p>
        </w:tc>
      </w:tr>
      <w:tr w:rsidR="009C0F34" w:rsidRPr="009C0F34" w:rsidTr="00657393">
        <w:trPr>
          <w:trHeight w:val="346"/>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Cod, raw. Caught in Norwegian fisheries by various fishing gears.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6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Cod, prepared (fried/boiled). Caught in Norwegian fisheries by various fishing gears.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388"/>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Saithe, raw. Caught in Norwegian fisheries by various fishing gears.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6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Saithe, prepared (fried/boiled). Caught in Norwegian fisheries by various fishing gears.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246"/>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Haddock, raw. Caught in Norwegian fisheries by various fishing gears.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6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Haddock, prepared (fried/boiled). Caught in Norwegian fisheries by various fishing gears.</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Herring, raw. Caught by the Norwegian pelagic fleet.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223D77">
        <w:trPr>
          <w:trHeight w:val="559"/>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Herring, prepared (fried/boiled/pickled). Caught by the Norwegian pelagic fleet.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Mackerel, raw. Caught by the Norwegian pelagic fleet.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1,2</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Mackerel, prepared (fried). Caught by the Norwegian pelagic fleet.</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1,3</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223D77">
        <w:trPr>
          <w:trHeight w:val="238"/>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Crustaceans (shrimps, lobster) without shell, boiled. Europe, bottom trawl.</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38,7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Parker et al </w:t>
            </w:r>
            <w:r w:rsidRPr="009C0F34">
              <w:rPr>
                <w:rFonts w:ascii="Times New Roman" w:eastAsia="Times New Roman" w:hAnsi="Times New Roman" w:cs="Times New Roman"/>
                <w:noProof/>
                <w:sz w:val="24"/>
                <w:szCs w:val="24"/>
                <w:vertAlign w:val="superscript"/>
                <w:lang w:eastAsia="sv-SE"/>
              </w:rPr>
              <w:t>(17)</w:t>
            </w:r>
          </w:p>
        </w:tc>
      </w:tr>
      <w:tr w:rsidR="009C0F34" w:rsidRPr="009C0F34" w:rsidTr="00657393">
        <w:trPr>
          <w:trHeight w:val="29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Crustaceans (shrimps, lobster), with shell, boiled.  Europe, bottom trawl.</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14,7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Parker et al </w:t>
            </w:r>
            <w:r w:rsidRPr="009C0F34">
              <w:rPr>
                <w:rFonts w:ascii="Times New Roman" w:eastAsia="Times New Roman" w:hAnsi="Times New Roman" w:cs="Times New Roman"/>
                <w:noProof/>
                <w:sz w:val="24"/>
                <w:szCs w:val="24"/>
                <w:vertAlign w:val="superscript"/>
                <w:lang w:eastAsia="sv-SE"/>
              </w:rPr>
              <w:t>(17)</w:t>
            </w:r>
          </w:p>
        </w:tc>
      </w:tr>
      <w:tr w:rsidR="009C0F34" w:rsidRPr="009C0F34" w:rsidTr="00376FF4">
        <w:trPr>
          <w:trHeight w:val="300"/>
        </w:trPr>
        <w:tc>
          <w:tcPr>
            <w:tcW w:w="7386" w:type="dxa"/>
            <w:tcBorders>
              <w:top w:val="nil"/>
              <w:left w:val="nil"/>
              <w:bottom w:val="nil"/>
              <w:right w:val="nil"/>
            </w:tcBorders>
            <w:shd w:val="clear" w:color="auto" w:fill="auto"/>
            <w:hideMark/>
          </w:tcPr>
          <w:p w:rsidR="005157DB" w:rsidRPr="009C0F34" w:rsidRDefault="005157DB" w:rsidP="00376FF4">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Mussel, without shell. Norwegian aquaculture.</w:t>
            </w:r>
          </w:p>
        </w:tc>
        <w:tc>
          <w:tcPr>
            <w:tcW w:w="1134" w:type="dxa"/>
            <w:tcBorders>
              <w:top w:val="nil"/>
              <w:left w:val="nil"/>
              <w:bottom w:val="nil"/>
              <w:right w:val="nil"/>
            </w:tcBorders>
            <w:shd w:val="clear" w:color="auto" w:fill="auto"/>
            <w:hideMark/>
          </w:tcPr>
          <w:p w:rsidR="005157DB" w:rsidRPr="009C0F34" w:rsidRDefault="005157DB" w:rsidP="00376FF4">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1,8</w:t>
            </w:r>
          </w:p>
        </w:tc>
        <w:tc>
          <w:tcPr>
            <w:tcW w:w="5020" w:type="dxa"/>
            <w:tcBorders>
              <w:top w:val="nil"/>
              <w:left w:val="nil"/>
              <w:bottom w:val="nil"/>
              <w:right w:val="nil"/>
            </w:tcBorders>
            <w:shd w:val="clear" w:color="auto" w:fill="auto"/>
            <w:hideMark/>
          </w:tcPr>
          <w:p w:rsidR="005157DB" w:rsidRPr="009C0F34" w:rsidRDefault="005157DB" w:rsidP="00376FF4">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tcPr>
          <w:p w:rsidR="00223D77" w:rsidRPr="009C0F34" w:rsidRDefault="00223D77"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hAnsi="Times New Roman" w:cs="Times New Roman"/>
                <w:b/>
                <w:sz w:val="24"/>
                <w:szCs w:val="24"/>
                <w:lang w:val="en-US"/>
              </w:rPr>
              <w:lastRenderedPageBreak/>
              <w:t>Table S1 c</w:t>
            </w:r>
            <w:r w:rsidRPr="009C0F34">
              <w:rPr>
                <w:rFonts w:ascii="Times New Roman" w:hAnsi="Times New Roman" w:cs="Times New Roman"/>
                <w:b/>
                <w:bCs/>
                <w:sz w:val="24"/>
                <w:szCs w:val="24"/>
                <w:lang w:val="en-US"/>
              </w:rPr>
              <w:t>ontinued</w:t>
            </w:r>
            <w:r w:rsidRPr="009C0F34">
              <w:rPr>
                <w:rFonts w:ascii="Times New Roman" w:eastAsia="Times New Roman" w:hAnsi="Times New Roman" w:cs="Times New Roman"/>
                <w:sz w:val="24"/>
                <w:szCs w:val="24"/>
                <w:lang w:val="en-US" w:eastAsia="sv-SE"/>
              </w:rPr>
              <w:t xml:space="preserve"> </w:t>
            </w:r>
          </w:p>
        </w:tc>
        <w:tc>
          <w:tcPr>
            <w:tcW w:w="1134" w:type="dxa"/>
            <w:tcBorders>
              <w:top w:val="nil"/>
              <w:left w:val="nil"/>
              <w:bottom w:val="nil"/>
              <w:right w:val="nil"/>
            </w:tcBorders>
            <w:shd w:val="clear" w:color="auto" w:fill="auto"/>
          </w:tcPr>
          <w:p w:rsidR="00223D77" w:rsidRPr="009C0F34" w:rsidRDefault="00223D77" w:rsidP="00901019">
            <w:pPr>
              <w:spacing w:after="0" w:line="240" w:lineRule="auto"/>
              <w:rPr>
                <w:rFonts w:ascii="Times New Roman" w:eastAsia="Times New Roman" w:hAnsi="Times New Roman" w:cs="Times New Roman"/>
                <w:sz w:val="24"/>
                <w:szCs w:val="24"/>
                <w:lang w:eastAsia="sv-SE"/>
              </w:rPr>
            </w:pPr>
          </w:p>
        </w:tc>
        <w:tc>
          <w:tcPr>
            <w:tcW w:w="5020" w:type="dxa"/>
            <w:tcBorders>
              <w:top w:val="nil"/>
              <w:left w:val="nil"/>
              <w:bottom w:val="nil"/>
              <w:right w:val="nil"/>
            </w:tcBorders>
            <w:shd w:val="clear" w:color="auto" w:fill="auto"/>
          </w:tcPr>
          <w:p w:rsidR="00223D77" w:rsidRPr="009C0F34" w:rsidRDefault="00223D77" w:rsidP="00901019">
            <w:pPr>
              <w:spacing w:after="0" w:line="240" w:lineRule="auto"/>
              <w:rPr>
                <w:rFonts w:ascii="Times New Roman" w:eastAsia="Times New Roman" w:hAnsi="Times New Roman" w:cs="Times New Roman"/>
                <w:sz w:val="24"/>
                <w:szCs w:val="24"/>
                <w:lang w:val="en-US" w:eastAsia="sv-SE"/>
              </w:rPr>
            </w:pPr>
          </w:p>
        </w:tc>
      </w:tr>
      <w:tr w:rsidR="009C0F34" w:rsidRPr="009C0F34" w:rsidTr="00223D77">
        <w:trPr>
          <w:trHeight w:val="299"/>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Tuna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3,5</w:t>
            </w:r>
          </w:p>
        </w:tc>
        <w:tc>
          <w:tcPr>
            <w:tcW w:w="5020" w:type="dxa"/>
            <w:tcBorders>
              <w:top w:val="nil"/>
              <w:left w:val="nil"/>
              <w:bottom w:val="nil"/>
              <w:right w:val="nil"/>
            </w:tcBorders>
            <w:shd w:val="clear" w:color="auto" w:fill="auto"/>
            <w:hideMark/>
          </w:tcPr>
          <w:p w:rsidR="00861C1A" w:rsidRPr="009C0F34" w:rsidRDefault="00861C1A" w:rsidP="00223D77">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eastAsia="sv-SE"/>
              </w:rPr>
              <w:t>(15)</w:t>
            </w:r>
            <w:r w:rsidRPr="009C0F34">
              <w:rPr>
                <w:rFonts w:ascii="Times New Roman" w:eastAsia="Times New Roman" w:hAnsi="Times New Roman" w:cs="Times New Roman"/>
                <w:sz w:val="24"/>
                <w:szCs w:val="24"/>
                <w:lang w:val="en-US" w:eastAsia="sv-SE"/>
              </w:rPr>
              <w:t xml:space="preserve">, Winther et al </w:t>
            </w:r>
            <w:r w:rsidRPr="009C0F34">
              <w:rPr>
                <w:rFonts w:ascii="Times New Roman" w:eastAsia="Times New Roman" w:hAnsi="Times New Roman" w:cs="Times New Roman"/>
                <w:noProof/>
                <w:sz w:val="24"/>
                <w:szCs w:val="24"/>
                <w:vertAlign w:val="superscript"/>
                <w:lang w:eastAsia="sv-SE"/>
              </w:rPr>
              <w:t>(16)</w:t>
            </w:r>
            <w:r w:rsidR="00223D77" w:rsidRPr="009C0F34">
              <w:rPr>
                <w:rFonts w:ascii="Times New Roman" w:eastAsia="Times New Roman" w:hAnsi="Times New Roman" w:cs="Times New Roman"/>
                <w:sz w:val="24"/>
                <w:szCs w:val="24"/>
                <w:lang w:val="en-US" w:eastAsia="sv-SE"/>
              </w:rPr>
              <w:t>,</w:t>
            </w:r>
            <w:r w:rsidRPr="009C0F34">
              <w:rPr>
                <w:rFonts w:ascii="Times New Roman" w:eastAsia="Times New Roman" w:hAnsi="Times New Roman" w:cs="Times New Roman"/>
                <w:sz w:val="24"/>
                <w:szCs w:val="24"/>
                <w:lang w:val="en-US" w:eastAsia="sv-SE"/>
              </w:rPr>
              <w:t xml:space="preserve"> Parker et al </w:t>
            </w:r>
            <w:r w:rsidRPr="009C0F34">
              <w:rPr>
                <w:rFonts w:ascii="Times New Roman" w:eastAsia="Times New Roman" w:hAnsi="Times New Roman" w:cs="Times New Roman"/>
                <w:noProof/>
                <w:sz w:val="24"/>
                <w:szCs w:val="24"/>
                <w:vertAlign w:val="superscript"/>
                <w:lang w:val="en-US" w:eastAsia="sv-SE"/>
              </w:rPr>
              <w:t>(17)</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Tuna, prepared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4,0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eastAsia="sv-SE"/>
              </w:rPr>
              <w:t>(15)</w:t>
            </w:r>
            <w:r w:rsidRPr="009C0F34">
              <w:rPr>
                <w:rFonts w:ascii="Times New Roman" w:eastAsia="Times New Roman" w:hAnsi="Times New Roman" w:cs="Times New Roman"/>
                <w:sz w:val="24"/>
                <w:szCs w:val="24"/>
                <w:lang w:val="en-US" w:eastAsia="sv-SE"/>
              </w:rPr>
              <w:t xml:space="preserve">, Winther et al </w:t>
            </w:r>
            <w:r w:rsidRPr="009C0F34">
              <w:rPr>
                <w:rFonts w:ascii="Times New Roman" w:eastAsia="Times New Roman" w:hAnsi="Times New Roman" w:cs="Times New Roman"/>
                <w:noProof/>
                <w:sz w:val="24"/>
                <w:szCs w:val="24"/>
                <w:vertAlign w:val="superscript"/>
                <w:lang w:eastAsia="sv-SE"/>
              </w:rPr>
              <w:t>(16)</w:t>
            </w:r>
            <w:r w:rsidR="00223D77" w:rsidRPr="009C0F34">
              <w:rPr>
                <w:rFonts w:ascii="Times New Roman" w:eastAsia="Times New Roman" w:hAnsi="Times New Roman" w:cs="Times New Roman"/>
                <w:sz w:val="24"/>
                <w:szCs w:val="24"/>
                <w:lang w:val="en-US" w:eastAsia="sv-SE"/>
              </w:rPr>
              <w:t>,</w:t>
            </w:r>
            <w:r w:rsidRPr="009C0F34">
              <w:rPr>
                <w:rFonts w:ascii="Times New Roman" w:eastAsia="Times New Roman" w:hAnsi="Times New Roman" w:cs="Times New Roman"/>
                <w:sz w:val="24"/>
                <w:szCs w:val="24"/>
                <w:lang w:val="en-US" w:eastAsia="sv-SE"/>
              </w:rPr>
              <w:t xml:space="preserve"> Parker et al </w:t>
            </w:r>
            <w:r w:rsidRPr="009C0F34">
              <w:rPr>
                <w:rFonts w:ascii="Times New Roman" w:eastAsia="Times New Roman" w:hAnsi="Times New Roman" w:cs="Times New Roman"/>
                <w:noProof/>
                <w:sz w:val="24"/>
                <w:szCs w:val="24"/>
                <w:vertAlign w:val="superscript"/>
                <w:lang w:val="en-US" w:eastAsia="sv-SE"/>
              </w:rPr>
              <w:t>(17)</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Other seafood, passive capture fisheries,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0,7</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Other seafood, passive capture fisheries, prepared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Other seafood, active capture fisheries, raw</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2,8</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r w:rsidRPr="009C0F34">
              <w:rPr>
                <w:rFonts w:ascii="Times New Roman" w:eastAsia="Times New Roman" w:hAnsi="Times New Roman" w:cs="Times New Roman"/>
                <w:sz w:val="24"/>
                <w:szCs w:val="24"/>
                <w:lang w:val="en-US" w:eastAsia="sv-SE"/>
              </w:rPr>
              <w:t xml:space="preserve"> </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Other seafood, active capture fisheries, prepared</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3,1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 xml:space="preserve">Ziegler et al </w:t>
            </w:r>
            <w:r w:rsidRPr="009C0F34">
              <w:rPr>
                <w:rFonts w:ascii="Times New Roman" w:eastAsia="Times New Roman" w:hAnsi="Times New Roman" w:cs="Times New Roman"/>
                <w:noProof/>
                <w:sz w:val="24"/>
                <w:szCs w:val="24"/>
                <w:vertAlign w:val="superscript"/>
                <w:lang w:val="en-US" w:eastAsia="sv-SE"/>
              </w:rPr>
              <w:t>(15)</w:t>
            </w:r>
            <w:r w:rsidRPr="009C0F34">
              <w:rPr>
                <w:rFonts w:ascii="Times New Roman" w:eastAsia="Times New Roman" w:hAnsi="Times New Roman" w:cs="Times New Roman"/>
                <w:sz w:val="24"/>
                <w:szCs w:val="24"/>
                <w:lang w:val="en-US" w:eastAsia="sv-SE"/>
              </w:rPr>
              <w:t xml:space="preserve"> and Winther et al </w:t>
            </w:r>
            <w:r w:rsidRPr="009C0F34">
              <w:rPr>
                <w:rFonts w:ascii="Times New Roman" w:eastAsia="Times New Roman" w:hAnsi="Times New Roman" w:cs="Times New Roman"/>
                <w:noProof/>
                <w:sz w:val="24"/>
                <w:szCs w:val="24"/>
                <w:vertAlign w:val="superscript"/>
                <w:lang w:val="en-US" w:eastAsia="sv-SE"/>
              </w:rPr>
              <w:t>(16)</w:t>
            </w:r>
          </w:p>
        </w:tc>
      </w:tr>
      <w:tr w:rsidR="009C0F34"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Bottled water</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0,1</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eastAsia="sv-SE"/>
              </w:rPr>
            </w:pPr>
            <w:r w:rsidRPr="009C0F34">
              <w:rPr>
                <w:rFonts w:ascii="Times New Roman" w:eastAsia="Times New Roman" w:hAnsi="Times New Roman" w:cs="Times New Roman"/>
                <w:sz w:val="24"/>
                <w:szCs w:val="24"/>
                <w:lang w:eastAsia="sv-SE"/>
              </w:rPr>
              <w:t xml:space="preserve">Konsumentföreningen Stockholm/SIK </w:t>
            </w:r>
            <w:r w:rsidRPr="009C0F34">
              <w:rPr>
                <w:rFonts w:ascii="Times New Roman" w:eastAsia="Times New Roman" w:hAnsi="Times New Roman" w:cs="Times New Roman"/>
                <w:noProof/>
                <w:sz w:val="24"/>
                <w:szCs w:val="24"/>
                <w:vertAlign w:val="superscript"/>
                <w:lang w:eastAsia="sv-SE"/>
              </w:rPr>
              <w:t>(18)</w:t>
            </w:r>
          </w:p>
        </w:tc>
      </w:tr>
      <w:tr w:rsidR="00861C1A" w:rsidRPr="009C0F34" w:rsidTr="00657393">
        <w:trPr>
          <w:trHeight w:val="300"/>
        </w:trPr>
        <w:tc>
          <w:tcPr>
            <w:tcW w:w="7386"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Unknown (including tap water)</w:t>
            </w:r>
          </w:p>
        </w:tc>
        <w:tc>
          <w:tcPr>
            <w:tcW w:w="1134"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r w:rsidRPr="009C0F34">
              <w:rPr>
                <w:rFonts w:ascii="Times New Roman" w:eastAsia="Times New Roman" w:hAnsi="Times New Roman" w:cs="Times New Roman"/>
                <w:sz w:val="24"/>
                <w:szCs w:val="24"/>
                <w:lang w:val="en-US" w:eastAsia="sv-SE"/>
              </w:rPr>
              <w:t>0</w:t>
            </w:r>
          </w:p>
        </w:tc>
        <w:tc>
          <w:tcPr>
            <w:tcW w:w="5020" w:type="dxa"/>
            <w:tcBorders>
              <w:top w:val="nil"/>
              <w:left w:val="nil"/>
              <w:bottom w:val="nil"/>
              <w:right w:val="nil"/>
            </w:tcBorders>
            <w:shd w:val="clear" w:color="auto" w:fill="auto"/>
            <w:hideMark/>
          </w:tcPr>
          <w:p w:rsidR="00861C1A" w:rsidRPr="009C0F34" w:rsidRDefault="00861C1A" w:rsidP="00901019">
            <w:pPr>
              <w:spacing w:after="0" w:line="240" w:lineRule="auto"/>
              <w:rPr>
                <w:rFonts w:ascii="Times New Roman" w:eastAsia="Times New Roman" w:hAnsi="Times New Roman" w:cs="Times New Roman"/>
                <w:sz w:val="24"/>
                <w:szCs w:val="24"/>
                <w:lang w:val="en-US" w:eastAsia="sv-SE"/>
              </w:rPr>
            </w:pPr>
          </w:p>
        </w:tc>
      </w:tr>
    </w:tbl>
    <w:p w:rsidR="005157DB" w:rsidRPr="009C0F34" w:rsidRDefault="005157DB" w:rsidP="005157DB">
      <w:pPr>
        <w:pStyle w:val="NoSpacing"/>
        <w:rPr>
          <w:u w:val="single"/>
        </w:rPr>
      </w:pPr>
    </w:p>
    <w:p w:rsidR="00207B6B" w:rsidRPr="009C0F34" w:rsidRDefault="00207B6B">
      <w:pPr>
        <w:rPr>
          <w:rFonts w:ascii="Times New Roman" w:hAnsi="Times New Roman" w:cs="Times New Roman"/>
          <w:b/>
          <w:sz w:val="24"/>
          <w:szCs w:val="24"/>
          <w:lang w:val="en-US"/>
        </w:rPr>
      </w:pPr>
    </w:p>
    <w:p w:rsidR="00861C1A" w:rsidRPr="009C0F34" w:rsidRDefault="00861C1A">
      <w:pPr>
        <w:rPr>
          <w:rFonts w:ascii="Times New Roman" w:hAnsi="Times New Roman" w:cs="Times New Roman"/>
          <w:b/>
          <w:sz w:val="24"/>
          <w:szCs w:val="24"/>
          <w:lang w:val="en-US"/>
        </w:rPr>
      </w:pPr>
      <w:r w:rsidRPr="009C0F34">
        <w:rPr>
          <w:rFonts w:ascii="Times New Roman" w:hAnsi="Times New Roman" w:cs="Times New Roman"/>
          <w:b/>
          <w:sz w:val="24"/>
          <w:szCs w:val="24"/>
          <w:lang w:val="en-US"/>
        </w:rPr>
        <w:t>References</w:t>
      </w:r>
      <w:r w:rsidR="00E11E53" w:rsidRPr="009C0F34">
        <w:rPr>
          <w:rFonts w:ascii="Times New Roman" w:hAnsi="Times New Roman" w:cs="Times New Roman"/>
          <w:b/>
          <w:sz w:val="24"/>
          <w:szCs w:val="24"/>
          <w:lang w:val="en-US"/>
        </w:rPr>
        <w:t xml:space="preserve"> </w:t>
      </w:r>
      <w:r w:rsidR="00E818DB">
        <w:rPr>
          <w:rFonts w:ascii="Times New Roman" w:hAnsi="Times New Roman" w:cs="Times New Roman"/>
          <w:b/>
          <w:sz w:val="24"/>
          <w:szCs w:val="24"/>
          <w:lang w:val="en-US"/>
        </w:rPr>
        <w:t xml:space="preserve">for </w:t>
      </w:r>
      <w:r w:rsidR="00E11E53" w:rsidRPr="009C0F34">
        <w:rPr>
          <w:rFonts w:ascii="Times New Roman" w:hAnsi="Times New Roman" w:cs="Times New Roman"/>
          <w:b/>
          <w:sz w:val="24"/>
          <w:szCs w:val="24"/>
          <w:lang w:val="en-US"/>
        </w:rPr>
        <w:t>Table S1</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1.</w:t>
      </w:r>
      <w:r w:rsidRPr="009C0F34">
        <w:rPr>
          <w:rFonts w:ascii="Times New Roman" w:hAnsi="Times New Roman" w:cs="Times New Roman"/>
          <w:sz w:val="24"/>
          <w:szCs w:val="24"/>
        </w:rPr>
        <w:tab/>
        <w:t>Bryngelsson D, Wirsenius S, Hedenus F, Sonesson U. How can the EU climate targets be met? A combined analysis of technological and demand-side changes in food and agriculture. Food Policy. 2016;59:152-64.</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2.</w:t>
      </w:r>
      <w:r w:rsidRPr="009C0F34">
        <w:rPr>
          <w:rFonts w:ascii="Times New Roman" w:hAnsi="Times New Roman" w:cs="Times New Roman"/>
          <w:sz w:val="24"/>
          <w:szCs w:val="24"/>
        </w:rPr>
        <w:tab/>
        <w:t xml:space="preserve">Cejie J. Klimatpåverkan från vilt kött (Climate impact from game meat).  2008. </w:t>
      </w:r>
      <w:hyperlink r:id="rId8" w:history="1">
        <w:r w:rsidR="007658E3" w:rsidRPr="009C0F34">
          <w:rPr>
            <w:rStyle w:val="Hyperlink"/>
            <w:rFonts w:ascii="Times New Roman" w:hAnsi="Times New Roman" w:cs="Times New Roman"/>
            <w:color w:val="auto"/>
            <w:sz w:val="24"/>
            <w:szCs w:val="24"/>
          </w:rPr>
          <w:t>http://ekotank.blogspot.se/2008/11/klimatpverkan-frn-vilt-ktt.html</w:t>
        </w:r>
      </w:hyperlink>
      <w:r w:rsidR="007658E3" w:rsidRPr="009C0F34">
        <w:rPr>
          <w:rFonts w:ascii="Times New Roman" w:hAnsi="Times New Roman" w:cs="Times New Roman"/>
          <w:sz w:val="24"/>
          <w:szCs w:val="24"/>
        </w:rPr>
        <w:t xml:space="preserve"> </w:t>
      </w:r>
      <w:r w:rsidR="00752DFD" w:rsidRPr="009C0F34">
        <w:rPr>
          <w:rFonts w:ascii="Times New Roman" w:hAnsi="Times New Roman" w:cs="Times New Roman"/>
          <w:sz w:val="24"/>
          <w:szCs w:val="24"/>
        </w:rPr>
        <w:t xml:space="preserve">(Webcite: </w:t>
      </w:r>
      <w:hyperlink r:id="rId9" w:history="1">
        <w:r w:rsidR="007658E3" w:rsidRPr="009C0F34">
          <w:rPr>
            <w:rStyle w:val="Hyperlink"/>
            <w:rFonts w:ascii="Times New Roman" w:hAnsi="Times New Roman" w:cs="Times New Roman"/>
            <w:color w:val="auto"/>
            <w:sz w:val="24"/>
            <w:szCs w:val="24"/>
          </w:rPr>
          <w:t>http://www.webcitation.org/6RfsoOEpH</w:t>
        </w:r>
      </w:hyperlink>
      <w:r w:rsidR="00752DFD" w:rsidRPr="009C0F34">
        <w:rPr>
          <w:rFonts w:ascii="Times New Roman" w:hAnsi="Times New Roman" w:cs="Times New Roman"/>
          <w:sz w:val="24"/>
          <w:szCs w:val="24"/>
        </w:rPr>
        <w:t>)</w:t>
      </w:r>
      <w:r w:rsidR="007658E3" w:rsidRPr="009C0F34">
        <w:rPr>
          <w:rFonts w:ascii="Times New Roman" w:hAnsi="Times New Roman" w:cs="Times New Roman"/>
          <w:sz w:val="24"/>
          <w:szCs w:val="24"/>
        </w:rPr>
        <w:t xml:space="preserve"> </w:t>
      </w:r>
      <w:r w:rsidR="005B5ECC" w:rsidRPr="009C0F34">
        <w:rPr>
          <w:rFonts w:ascii="Times New Roman" w:hAnsi="Times New Roman" w:cs="Times New Roman"/>
          <w:sz w:val="24"/>
          <w:szCs w:val="24"/>
        </w:rPr>
        <w:t xml:space="preserve">(accessed </w:t>
      </w:r>
      <w:r w:rsidR="00096413" w:rsidRPr="009C0F34">
        <w:rPr>
          <w:rFonts w:ascii="Times New Roman" w:hAnsi="Times New Roman" w:cs="Times New Roman"/>
          <w:sz w:val="24"/>
          <w:szCs w:val="24"/>
        </w:rPr>
        <w:t xml:space="preserve">June </w:t>
      </w:r>
      <w:r w:rsidR="005B5ECC" w:rsidRPr="009C0F34">
        <w:rPr>
          <w:rFonts w:ascii="Times New Roman" w:hAnsi="Times New Roman" w:cs="Times New Roman"/>
          <w:sz w:val="24"/>
          <w:szCs w:val="24"/>
        </w:rPr>
        <w:t>201</w:t>
      </w:r>
      <w:r w:rsidR="00096413" w:rsidRPr="009C0F34">
        <w:rPr>
          <w:rFonts w:ascii="Times New Roman" w:hAnsi="Times New Roman" w:cs="Times New Roman"/>
          <w:sz w:val="24"/>
          <w:szCs w:val="24"/>
        </w:rPr>
        <w:t>7</w:t>
      </w:r>
      <w:r w:rsidR="005B5ECC" w:rsidRPr="009C0F34">
        <w:rPr>
          <w:rFonts w:ascii="Times New Roman" w:hAnsi="Times New Roman" w:cs="Times New Roman"/>
          <w:sz w:val="24"/>
          <w:szCs w:val="24"/>
        </w:rPr>
        <w:t>).</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3.</w:t>
      </w:r>
      <w:r w:rsidRPr="009C0F34">
        <w:rPr>
          <w:rFonts w:ascii="Times New Roman" w:hAnsi="Times New Roman" w:cs="Times New Roman"/>
          <w:sz w:val="24"/>
          <w:szCs w:val="24"/>
        </w:rPr>
        <w:tab/>
        <w:t xml:space="preserve">Flysjö A. Greenhouse gas emissions in milk and dairy product chains: Improving the carbon footprint of dairy products. PhD thesis. Aarhus University, Denmark. 2012. </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4.</w:t>
      </w:r>
      <w:r w:rsidRPr="009C0F34">
        <w:rPr>
          <w:rFonts w:ascii="Times New Roman" w:hAnsi="Times New Roman" w:cs="Times New Roman"/>
          <w:sz w:val="24"/>
          <w:szCs w:val="24"/>
        </w:rPr>
        <w:tab/>
        <w:t>Doddridge E.</w:t>
      </w:r>
      <w:r w:rsidR="00815A59" w:rsidRPr="009C0F34">
        <w:rPr>
          <w:rFonts w:ascii="Times New Roman" w:hAnsi="Times New Roman" w:cs="Times New Roman"/>
          <w:sz w:val="24"/>
          <w:szCs w:val="24"/>
        </w:rPr>
        <w:t xml:space="preserve"> </w:t>
      </w:r>
      <w:r w:rsidR="00A605BD" w:rsidRPr="009C0F34">
        <w:rPr>
          <w:rFonts w:ascii="Times New Roman" w:hAnsi="Times New Roman" w:cs="Times New Roman"/>
          <w:sz w:val="24"/>
          <w:szCs w:val="24"/>
        </w:rPr>
        <w:t>The BBQ challenge</w:t>
      </w:r>
      <w:r w:rsidRPr="009C0F34">
        <w:rPr>
          <w:rFonts w:ascii="Times New Roman" w:hAnsi="Times New Roman" w:cs="Times New Roman"/>
          <w:sz w:val="24"/>
          <w:szCs w:val="24"/>
        </w:rPr>
        <w:t xml:space="preserve"> </w:t>
      </w:r>
      <w:hyperlink r:id="rId10" w:history="1">
        <w:r w:rsidR="007658E3" w:rsidRPr="009C0F34">
          <w:rPr>
            <w:rStyle w:val="Hyperlink"/>
            <w:rFonts w:ascii="Times New Roman" w:hAnsi="Times New Roman" w:cs="Times New Roman"/>
            <w:color w:val="auto"/>
            <w:sz w:val="24"/>
            <w:szCs w:val="24"/>
          </w:rPr>
          <w:t>http://doddridge.me/2015/01/02/the-bbq-challenge/</w:t>
        </w:r>
      </w:hyperlink>
      <w:r w:rsidR="007658E3" w:rsidRPr="009C0F34">
        <w:rPr>
          <w:rFonts w:ascii="Times New Roman" w:hAnsi="Times New Roman" w:cs="Times New Roman"/>
          <w:sz w:val="24"/>
          <w:szCs w:val="24"/>
        </w:rPr>
        <w:t xml:space="preserve"> </w:t>
      </w:r>
      <w:r w:rsidR="00676437" w:rsidRPr="009C0F34">
        <w:rPr>
          <w:rFonts w:ascii="Times New Roman" w:hAnsi="Times New Roman" w:cs="Times New Roman"/>
          <w:sz w:val="24"/>
          <w:szCs w:val="24"/>
        </w:rPr>
        <w:t xml:space="preserve">(Webcite: </w:t>
      </w:r>
      <w:hyperlink r:id="rId11" w:history="1">
        <w:r w:rsidR="00BE71A4" w:rsidRPr="009C0F34">
          <w:rPr>
            <w:rStyle w:val="Hyperlink"/>
            <w:rFonts w:ascii="Times New Roman" w:hAnsi="Times New Roman" w:cs="Times New Roman"/>
            <w:color w:val="auto"/>
            <w:sz w:val="24"/>
            <w:szCs w:val="24"/>
          </w:rPr>
          <w:t>http://www.webcitation.org/6fAYfgpmr</w:t>
        </w:r>
      </w:hyperlink>
      <w:r w:rsidR="00BE71A4" w:rsidRPr="009C0F34">
        <w:rPr>
          <w:rFonts w:ascii="Times New Roman" w:hAnsi="Times New Roman" w:cs="Times New Roman"/>
          <w:sz w:val="24"/>
          <w:szCs w:val="24"/>
        </w:rPr>
        <w:t xml:space="preserve"> )</w:t>
      </w:r>
      <w:r w:rsidR="005B5ECC" w:rsidRPr="009C0F34">
        <w:rPr>
          <w:rFonts w:ascii="Times New Roman" w:hAnsi="Times New Roman" w:cs="Times New Roman"/>
          <w:sz w:val="24"/>
          <w:szCs w:val="24"/>
        </w:rPr>
        <w:t xml:space="preserve"> (accessed </w:t>
      </w:r>
      <w:r w:rsidR="00096413" w:rsidRPr="009C0F34">
        <w:rPr>
          <w:rFonts w:ascii="Times New Roman" w:hAnsi="Times New Roman" w:cs="Times New Roman"/>
          <w:sz w:val="24"/>
          <w:szCs w:val="24"/>
        </w:rPr>
        <w:t>June 2017</w:t>
      </w:r>
      <w:r w:rsidR="005B5ECC" w:rsidRPr="009C0F34">
        <w:rPr>
          <w:rFonts w:ascii="Times New Roman" w:hAnsi="Times New Roman" w:cs="Times New Roman"/>
          <w:sz w:val="24"/>
          <w:szCs w:val="24"/>
        </w:rPr>
        <w:t>).</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5.</w:t>
      </w:r>
      <w:r w:rsidRPr="009C0F34">
        <w:rPr>
          <w:rFonts w:ascii="Times New Roman" w:hAnsi="Times New Roman" w:cs="Times New Roman"/>
          <w:sz w:val="24"/>
          <w:szCs w:val="24"/>
        </w:rPr>
        <w:tab/>
        <w:t xml:space="preserve">Doddridge E. </w:t>
      </w:r>
      <w:r w:rsidR="00A605BD" w:rsidRPr="009C0F34">
        <w:rPr>
          <w:rFonts w:ascii="Times New Roman" w:hAnsi="Times New Roman" w:cs="Times New Roman"/>
          <w:sz w:val="24"/>
          <w:szCs w:val="24"/>
        </w:rPr>
        <w:t xml:space="preserve">Detailed working for the different BBQ scenarios </w:t>
      </w:r>
      <w:hyperlink r:id="rId12" w:history="1">
        <w:r w:rsidR="007658E3" w:rsidRPr="009C0F34">
          <w:rPr>
            <w:rStyle w:val="Hyperlink"/>
            <w:rFonts w:ascii="Times New Roman" w:hAnsi="Times New Roman" w:cs="Times New Roman"/>
            <w:color w:val="auto"/>
            <w:sz w:val="24"/>
            <w:szCs w:val="24"/>
          </w:rPr>
          <w:t>http://nbviewer.jupyter.org/urls/dl.dropbox.com/s/2qp10d2blkkn5m9/BBQs.ipynb?dl=0</w:t>
        </w:r>
      </w:hyperlink>
      <w:r w:rsidR="00676437" w:rsidRPr="009C0F34">
        <w:rPr>
          <w:rFonts w:ascii="Times New Roman" w:hAnsi="Times New Roman" w:cs="Times New Roman"/>
          <w:sz w:val="24"/>
          <w:szCs w:val="24"/>
        </w:rPr>
        <w:t xml:space="preserve"> (Webcite: </w:t>
      </w:r>
      <w:hyperlink r:id="rId13" w:history="1">
        <w:r w:rsidR="00BE71A4" w:rsidRPr="009C0F34">
          <w:rPr>
            <w:rStyle w:val="Hyperlink"/>
            <w:rFonts w:ascii="Times New Roman" w:hAnsi="Times New Roman" w:cs="Times New Roman"/>
            <w:color w:val="auto"/>
            <w:sz w:val="24"/>
            <w:szCs w:val="24"/>
          </w:rPr>
          <w:t>http://www.webcitation.org/6fAYjgkl1</w:t>
        </w:r>
      </w:hyperlink>
      <w:r w:rsidR="00BE71A4" w:rsidRPr="009C0F34">
        <w:rPr>
          <w:rFonts w:ascii="Times New Roman" w:hAnsi="Times New Roman" w:cs="Times New Roman"/>
          <w:sz w:val="24"/>
          <w:szCs w:val="24"/>
        </w:rPr>
        <w:t xml:space="preserve"> )</w:t>
      </w:r>
      <w:r w:rsidR="005B5ECC" w:rsidRPr="009C0F34">
        <w:rPr>
          <w:rFonts w:ascii="Times New Roman" w:hAnsi="Times New Roman" w:cs="Times New Roman"/>
          <w:sz w:val="24"/>
          <w:szCs w:val="24"/>
        </w:rPr>
        <w:t xml:space="preserve"> (accessed </w:t>
      </w:r>
      <w:r w:rsidR="00096413" w:rsidRPr="009C0F34">
        <w:rPr>
          <w:rFonts w:ascii="Times New Roman" w:hAnsi="Times New Roman" w:cs="Times New Roman"/>
          <w:sz w:val="24"/>
          <w:szCs w:val="24"/>
        </w:rPr>
        <w:t>June 2017</w:t>
      </w:r>
      <w:r w:rsidR="005B5ECC" w:rsidRPr="009C0F34">
        <w:rPr>
          <w:rFonts w:ascii="Times New Roman" w:hAnsi="Times New Roman" w:cs="Times New Roman"/>
          <w:sz w:val="24"/>
          <w:szCs w:val="24"/>
        </w:rPr>
        <w:t>).</w:t>
      </w:r>
    </w:p>
    <w:p w:rsidR="00D3507D"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6.</w:t>
      </w:r>
      <w:r w:rsidRPr="009C0F34">
        <w:rPr>
          <w:rFonts w:ascii="Times New Roman" w:hAnsi="Times New Roman" w:cs="Times New Roman"/>
          <w:sz w:val="24"/>
          <w:szCs w:val="24"/>
        </w:rPr>
        <w:tab/>
        <w:t>Nilsson K, Sund V, Florén B. The environmental impact of the consumption of sweets, crisps and soft drinks. Copenhagen: Nordic Council of Ministers; 2011. TemaNord 2011:509.</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7.</w:t>
      </w:r>
      <w:r w:rsidRPr="009C0F34">
        <w:rPr>
          <w:rFonts w:ascii="Times New Roman" w:hAnsi="Times New Roman" w:cs="Times New Roman"/>
          <w:sz w:val="24"/>
          <w:szCs w:val="24"/>
        </w:rPr>
        <w:tab/>
        <w:t>Röös E. Mat-klimat-listan Version 1.1  (Food-climate-list Version 1.1). In Swedish. Swedish University of Agricultural Sciences (SLU). 2014. Report</w:t>
      </w:r>
      <w:r w:rsidR="00B51DD4" w:rsidRPr="009C0F34">
        <w:rPr>
          <w:rFonts w:ascii="Times New Roman" w:hAnsi="Times New Roman" w:cs="Times New Roman"/>
          <w:bCs/>
          <w:sz w:val="24"/>
          <w:szCs w:val="24"/>
        </w:rPr>
        <w:t xml:space="preserve"> 077</w:t>
      </w:r>
      <w:r w:rsidRPr="009C0F34">
        <w:rPr>
          <w:rFonts w:ascii="Times New Roman" w:hAnsi="Times New Roman" w:cs="Times New Roman"/>
          <w:sz w:val="24"/>
          <w:szCs w:val="24"/>
        </w:rPr>
        <w:t xml:space="preserve">. </w:t>
      </w:r>
      <w:r w:rsidR="00B51DD4" w:rsidRPr="009C0F34">
        <w:rPr>
          <w:rFonts w:ascii="Times New Roman" w:hAnsi="Times New Roman" w:cs="Times New Roman"/>
          <w:sz w:val="24"/>
          <w:szCs w:val="24"/>
        </w:rPr>
        <w:t>ISSN 1654-9406</w:t>
      </w:r>
      <w:r w:rsidR="00B51DD4" w:rsidRPr="009C0F34" w:rsidDel="00B51DD4">
        <w:rPr>
          <w:rFonts w:ascii="Times New Roman" w:hAnsi="Times New Roman" w:cs="Times New Roman"/>
          <w:sz w:val="24"/>
          <w:szCs w:val="24"/>
        </w:rPr>
        <w:t xml:space="preserve"> </w:t>
      </w:r>
      <w:r w:rsidR="00676437" w:rsidRPr="009C0F34">
        <w:rPr>
          <w:rFonts w:ascii="Times New Roman" w:hAnsi="Times New Roman" w:cs="Times New Roman"/>
          <w:sz w:val="24"/>
          <w:szCs w:val="24"/>
        </w:rPr>
        <w:t xml:space="preserve"> </w:t>
      </w:r>
      <w:hyperlink r:id="rId14" w:history="1">
        <w:r w:rsidR="00746793" w:rsidRPr="009C0F34">
          <w:rPr>
            <w:rStyle w:val="Hyperlink"/>
            <w:rFonts w:ascii="Times New Roman" w:hAnsi="Times New Roman" w:cs="Times New Roman"/>
            <w:color w:val="auto"/>
            <w:sz w:val="24"/>
            <w:szCs w:val="24"/>
          </w:rPr>
          <w:t>http://pub.epsilon.slu.se/11671/7/roos_e_141125.pdf</w:t>
        </w:r>
      </w:hyperlink>
      <w:r w:rsidR="00D3507D" w:rsidRPr="009C0F34">
        <w:rPr>
          <w:rFonts w:ascii="Times New Roman" w:hAnsi="Times New Roman" w:cs="Times New Roman"/>
          <w:sz w:val="24"/>
          <w:szCs w:val="24"/>
        </w:rPr>
        <w:t xml:space="preserve"> </w:t>
      </w:r>
      <w:r w:rsidR="00676437" w:rsidRPr="009C0F34">
        <w:rPr>
          <w:rFonts w:ascii="Times New Roman" w:hAnsi="Times New Roman" w:cs="Times New Roman"/>
          <w:sz w:val="24"/>
          <w:szCs w:val="24"/>
        </w:rPr>
        <w:t>(Webcit</w:t>
      </w:r>
      <w:r w:rsidR="00D3507D" w:rsidRPr="009C0F34">
        <w:rPr>
          <w:rFonts w:ascii="Times New Roman" w:hAnsi="Times New Roman" w:cs="Times New Roman"/>
          <w:sz w:val="24"/>
          <w:szCs w:val="24"/>
        </w:rPr>
        <w:t xml:space="preserve">e: </w:t>
      </w:r>
      <w:hyperlink r:id="rId15" w:history="1">
        <w:r w:rsidR="00D3507D" w:rsidRPr="009C0F34">
          <w:rPr>
            <w:rStyle w:val="Hyperlink"/>
            <w:rFonts w:ascii="Times New Roman" w:hAnsi="Times New Roman" w:cs="Times New Roman"/>
            <w:color w:val="auto"/>
            <w:sz w:val="24"/>
            <w:szCs w:val="24"/>
          </w:rPr>
          <w:t>http://www.webcitation.org/6mtTRm6Dn</w:t>
        </w:r>
      </w:hyperlink>
      <w:r w:rsidR="00D3507D" w:rsidRPr="009C0F34">
        <w:rPr>
          <w:rFonts w:ascii="Times New Roman" w:hAnsi="Times New Roman" w:cs="Times New Roman"/>
          <w:sz w:val="24"/>
          <w:szCs w:val="24"/>
        </w:rPr>
        <w:t xml:space="preserve"> </w:t>
      </w:r>
      <w:r w:rsidR="005B5ECC" w:rsidRPr="009C0F34">
        <w:rPr>
          <w:rFonts w:ascii="Times New Roman" w:hAnsi="Times New Roman" w:cs="Times New Roman"/>
          <w:sz w:val="24"/>
          <w:szCs w:val="24"/>
        </w:rPr>
        <w:t xml:space="preserve">(accessed </w:t>
      </w:r>
      <w:r w:rsidR="00096413" w:rsidRPr="009C0F34">
        <w:rPr>
          <w:rFonts w:ascii="Times New Roman" w:hAnsi="Times New Roman" w:cs="Times New Roman"/>
          <w:sz w:val="24"/>
          <w:szCs w:val="24"/>
        </w:rPr>
        <w:t>June 2017</w:t>
      </w:r>
      <w:r w:rsidR="005B5ECC" w:rsidRPr="009C0F34">
        <w:rPr>
          <w:rFonts w:ascii="Times New Roman" w:hAnsi="Times New Roman" w:cs="Times New Roman"/>
          <w:sz w:val="24"/>
          <w:szCs w:val="24"/>
        </w:rPr>
        <w:t>).</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8.</w:t>
      </w:r>
      <w:r w:rsidRPr="009C0F34">
        <w:rPr>
          <w:rFonts w:ascii="Times New Roman" w:hAnsi="Times New Roman" w:cs="Times New Roman"/>
          <w:sz w:val="24"/>
          <w:szCs w:val="24"/>
        </w:rPr>
        <w:tab/>
        <w:t>Lidell A-K. Food for progress</w:t>
      </w:r>
      <w:r w:rsidR="000337F2" w:rsidRPr="009C0F34">
        <w:rPr>
          <w:rFonts w:ascii="Times New Roman" w:hAnsi="Times New Roman" w:cs="Times New Roman"/>
          <w:sz w:val="24"/>
          <w:szCs w:val="24"/>
        </w:rPr>
        <w:t>, Sweden</w:t>
      </w:r>
      <w:r w:rsidRPr="009C0F34">
        <w:rPr>
          <w:rFonts w:ascii="Times New Roman" w:hAnsi="Times New Roman" w:cs="Times New Roman"/>
          <w:sz w:val="24"/>
          <w:szCs w:val="24"/>
        </w:rPr>
        <w:t>.</w:t>
      </w:r>
      <w:r w:rsidR="00676437" w:rsidRPr="009C0F34">
        <w:rPr>
          <w:rFonts w:ascii="Times New Roman" w:hAnsi="Times New Roman" w:cs="Times New Roman"/>
          <w:sz w:val="24"/>
          <w:szCs w:val="24"/>
        </w:rPr>
        <w:t xml:space="preserve"> Personal communication.</w:t>
      </w:r>
      <w:r w:rsidRPr="009C0F34">
        <w:rPr>
          <w:rFonts w:ascii="Times New Roman" w:hAnsi="Times New Roman" w:cs="Times New Roman"/>
          <w:sz w:val="24"/>
          <w:szCs w:val="24"/>
        </w:rPr>
        <w:t xml:space="preserve"> 2016.</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lastRenderedPageBreak/>
        <w:t>9.</w:t>
      </w:r>
      <w:r w:rsidRPr="009C0F34">
        <w:rPr>
          <w:rFonts w:ascii="Times New Roman" w:hAnsi="Times New Roman" w:cs="Times New Roman"/>
          <w:sz w:val="24"/>
          <w:szCs w:val="24"/>
        </w:rPr>
        <w:tab/>
        <w:t>Davis J, Wallman M, Sund V, Emanuelsson A, Cederberg C, Sonesson U. Emissions of greenhouse gases from production of horticultural products. Analysis of 17 products cultivated in Sweden. SIK - The Swedish Institute for Food and Biotechnology, Gothenburg, Sweden. 2011. SR 828. ISBN 978-91-7290-301-2.</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10.</w:t>
      </w:r>
      <w:r w:rsidRPr="009C0F34">
        <w:rPr>
          <w:rFonts w:ascii="Times New Roman" w:hAnsi="Times New Roman" w:cs="Times New Roman"/>
          <w:sz w:val="24"/>
          <w:szCs w:val="24"/>
        </w:rPr>
        <w:tab/>
        <w:t>Florén B, von Bah B, Davis J, Flysjö A, Högberg J, Lorentzon K, et al. Global warming potential for 100 ICA private label food products. Final report.; 2007. Report No.: UP-07-14423.</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11.</w:t>
      </w:r>
      <w:r w:rsidRPr="009C0F34">
        <w:rPr>
          <w:rFonts w:ascii="Times New Roman" w:hAnsi="Times New Roman" w:cs="Times New Roman"/>
          <w:sz w:val="24"/>
          <w:szCs w:val="24"/>
        </w:rPr>
        <w:tab/>
        <w:t xml:space="preserve">Nilsson K. Klimatpåverkan från bryggkaffe och snabbkaffe (Climate impact of filter coffee and instant coffee). In Swedish. Report UPX00221. SIK - The Swedish Institute for Food and Biotechnology, Gothenburg, Sweden. 2010. </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12.</w:t>
      </w:r>
      <w:r w:rsidRPr="009C0F34">
        <w:rPr>
          <w:rFonts w:ascii="Times New Roman" w:hAnsi="Times New Roman" w:cs="Times New Roman"/>
          <w:sz w:val="24"/>
          <w:szCs w:val="24"/>
        </w:rPr>
        <w:tab/>
        <w:t>Scarborough P, Appleby P, Mizdrak A, Briggs A, Travis R, Bradbury K, et al. Dietary greenhouse gas emissions of meat- eaters, fish- eaters, vegetarians and vegans in the UK. Climatic Change. 2014;125(2):179-92.</w:t>
      </w:r>
    </w:p>
    <w:p w:rsidR="00861C1A" w:rsidRPr="009C0F34" w:rsidRDefault="00861C1A" w:rsidP="007D1097">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13.</w:t>
      </w:r>
      <w:r w:rsidRPr="009C0F34">
        <w:rPr>
          <w:rFonts w:ascii="Times New Roman" w:hAnsi="Times New Roman" w:cs="Times New Roman"/>
          <w:sz w:val="24"/>
          <w:szCs w:val="24"/>
        </w:rPr>
        <w:tab/>
        <w:t>Saxe</w:t>
      </w:r>
      <w:r w:rsidR="007D1097" w:rsidRPr="009C0F34">
        <w:rPr>
          <w:rFonts w:ascii="Times New Roman" w:hAnsi="Times New Roman" w:cs="Times New Roman"/>
          <w:sz w:val="24"/>
          <w:szCs w:val="24"/>
        </w:rPr>
        <w:t xml:space="preserve"> H</w:t>
      </w:r>
      <w:r w:rsidRPr="009C0F34">
        <w:rPr>
          <w:rFonts w:ascii="Times New Roman" w:hAnsi="Times New Roman" w:cs="Times New Roman"/>
          <w:sz w:val="24"/>
          <w:szCs w:val="24"/>
        </w:rPr>
        <w:t xml:space="preserve">. </w:t>
      </w:r>
      <w:r w:rsidR="007D1097" w:rsidRPr="009C0F34">
        <w:rPr>
          <w:rFonts w:ascii="Times New Roman" w:hAnsi="Times New Roman" w:cs="Times New Roman"/>
          <w:sz w:val="24"/>
          <w:szCs w:val="24"/>
        </w:rPr>
        <w:t>LCA-based comparison of the climate footprint of beer vs. wine &amp; spirits</w:t>
      </w:r>
      <w:r w:rsidRPr="009C0F34">
        <w:rPr>
          <w:rFonts w:ascii="Times New Roman" w:hAnsi="Times New Roman" w:cs="Times New Roman"/>
          <w:sz w:val="24"/>
          <w:szCs w:val="24"/>
        </w:rPr>
        <w:t xml:space="preserve">. </w:t>
      </w:r>
      <w:r w:rsidR="007D1097" w:rsidRPr="009C0F34">
        <w:rPr>
          <w:rFonts w:ascii="Times New Roman" w:hAnsi="Times New Roman" w:cs="Times New Roman"/>
          <w:sz w:val="24"/>
          <w:szCs w:val="24"/>
        </w:rPr>
        <w:t xml:space="preserve">Fødevareøkonomisk Institut, Københavns Universitet. (Report; No. 207). </w:t>
      </w:r>
      <w:r w:rsidRPr="009C0F34">
        <w:rPr>
          <w:rFonts w:ascii="Times New Roman" w:hAnsi="Times New Roman" w:cs="Times New Roman"/>
          <w:sz w:val="24"/>
          <w:szCs w:val="24"/>
        </w:rPr>
        <w:t>2010.</w:t>
      </w:r>
    </w:p>
    <w:p w:rsidR="00B75CC7"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14.</w:t>
      </w:r>
      <w:r w:rsidRPr="009C0F34">
        <w:rPr>
          <w:rFonts w:ascii="Times New Roman" w:hAnsi="Times New Roman" w:cs="Times New Roman"/>
          <w:sz w:val="24"/>
          <w:szCs w:val="24"/>
        </w:rPr>
        <w:tab/>
        <w:t>Amienyo</w:t>
      </w:r>
      <w:r w:rsidR="00954556" w:rsidRPr="009C0F34">
        <w:rPr>
          <w:rFonts w:ascii="Times New Roman" w:hAnsi="Times New Roman" w:cs="Times New Roman"/>
          <w:sz w:val="24"/>
          <w:szCs w:val="24"/>
        </w:rPr>
        <w:t xml:space="preserve"> D</w:t>
      </w:r>
      <w:r w:rsidRPr="009C0F34">
        <w:rPr>
          <w:rFonts w:ascii="Times New Roman" w:hAnsi="Times New Roman" w:cs="Times New Roman"/>
          <w:sz w:val="24"/>
          <w:szCs w:val="24"/>
        </w:rPr>
        <w:t xml:space="preserve">. </w:t>
      </w:r>
      <w:r w:rsidR="00954556" w:rsidRPr="009C0F34">
        <w:rPr>
          <w:rFonts w:ascii="Times New Roman" w:hAnsi="Times New Roman" w:cs="Times New Roman"/>
          <w:sz w:val="24"/>
          <w:szCs w:val="24"/>
        </w:rPr>
        <w:t>Life Cycle Sustainability Assessment in the UK Beverage Sector</w:t>
      </w:r>
      <w:r w:rsidRPr="009C0F34">
        <w:rPr>
          <w:rFonts w:ascii="Times New Roman" w:hAnsi="Times New Roman" w:cs="Times New Roman"/>
          <w:sz w:val="24"/>
          <w:szCs w:val="24"/>
        </w:rPr>
        <w:t xml:space="preserve">. </w:t>
      </w:r>
      <w:r w:rsidR="00B75CC7" w:rsidRPr="009C0F34">
        <w:rPr>
          <w:rFonts w:ascii="Times New Roman" w:hAnsi="Times New Roman" w:cs="Times New Roman"/>
          <w:sz w:val="24"/>
          <w:szCs w:val="24"/>
        </w:rPr>
        <w:t>A thesis submitted to the University of Manchester for the degree of Doctor of Philosophy in the School of Chemical Engineering and Analytical Science. 2012</w:t>
      </w:r>
      <w:r w:rsidR="008A78AA" w:rsidRPr="009C0F34">
        <w:rPr>
          <w:rFonts w:ascii="Times New Roman" w:hAnsi="Times New Roman" w:cs="Times New Roman"/>
          <w:sz w:val="24"/>
          <w:szCs w:val="24"/>
        </w:rPr>
        <w:t>.</w:t>
      </w:r>
      <w:r w:rsidR="00B75CC7" w:rsidRPr="009C0F34">
        <w:rPr>
          <w:rFonts w:ascii="Times New Roman" w:hAnsi="Times New Roman" w:cs="Times New Roman"/>
          <w:sz w:val="24"/>
          <w:szCs w:val="24"/>
        </w:rPr>
        <w:t xml:space="preserve"> </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15.</w:t>
      </w:r>
      <w:r w:rsidRPr="009C0F34">
        <w:rPr>
          <w:rFonts w:ascii="Times New Roman" w:hAnsi="Times New Roman" w:cs="Times New Roman"/>
          <w:sz w:val="24"/>
          <w:szCs w:val="24"/>
        </w:rPr>
        <w:tab/>
        <w:t>Ziegler F, Winther U, Hognes E, Emanuelsson A, V VS, H HE. The carbon footprint of Norwegian seafood products on the global seafood market. Journal of Industri</w:t>
      </w:r>
      <w:r w:rsidR="008A78AA" w:rsidRPr="009C0F34">
        <w:rPr>
          <w:rFonts w:ascii="Times New Roman" w:hAnsi="Times New Roman" w:cs="Times New Roman"/>
          <w:sz w:val="24"/>
          <w:szCs w:val="24"/>
        </w:rPr>
        <w:t xml:space="preserve">al Ecology. 2013;17(1):103-16. </w:t>
      </w:r>
    </w:p>
    <w:p w:rsidR="00861C1A" w:rsidRPr="009C0F34" w:rsidRDefault="00861C1A" w:rsidP="00901019">
      <w:pPr>
        <w:pStyle w:val="EndNoteBibliography"/>
        <w:spacing w:after="0"/>
        <w:rPr>
          <w:rFonts w:ascii="Times New Roman" w:hAnsi="Times New Roman" w:cs="Times New Roman"/>
          <w:sz w:val="24"/>
          <w:szCs w:val="24"/>
        </w:rPr>
      </w:pPr>
      <w:r w:rsidRPr="009C0F34">
        <w:rPr>
          <w:rFonts w:ascii="Times New Roman" w:hAnsi="Times New Roman" w:cs="Times New Roman"/>
          <w:sz w:val="24"/>
          <w:szCs w:val="24"/>
        </w:rPr>
        <w:t>16.</w:t>
      </w:r>
      <w:r w:rsidRPr="009C0F34">
        <w:rPr>
          <w:rFonts w:ascii="Times New Roman" w:hAnsi="Times New Roman" w:cs="Times New Roman"/>
          <w:sz w:val="24"/>
          <w:szCs w:val="24"/>
        </w:rPr>
        <w:tab/>
        <w:t xml:space="preserve">Winther U, </w:t>
      </w:r>
      <w:r w:rsidR="00B75CC7" w:rsidRPr="009C0F34">
        <w:rPr>
          <w:rFonts w:ascii="Times New Roman" w:hAnsi="Times New Roman" w:cs="Times New Roman"/>
          <w:sz w:val="24"/>
          <w:szCs w:val="24"/>
        </w:rPr>
        <w:t>Ziegler F</w:t>
      </w:r>
      <w:r w:rsidRPr="009C0F34">
        <w:rPr>
          <w:rFonts w:ascii="Times New Roman" w:hAnsi="Times New Roman" w:cs="Times New Roman"/>
          <w:sz w:val="24"/>
          <w:szCs w:val="24"/>
        </w:rPr>
        <w:t>, Hognes E, Emanuelsson A, Sund V, Ellingsen H. Carbon footprint and energy use of Norwegian seafood products. SINTEF Fisheries and Aquacultur</w:t>
      </w:r>
      <w:r w:rsidR="008A78AA" w:rsidRPr="009C0F34">
        <w:rPr>
          <w:rFonts w:ascii="Times New Roman" w:hAnsi="Times New Roman" w:cs="Times New Roman"/>
          <w:sz w:val="24"/>
          <w:szCs w:val="24"/>
        </w:rPr>
        <w:t xml:space="preserve">e, Report SFH80 A. 2009;96068. </w:t>
      </w:r>
    </w:p>
    <w:p w:rsidR="00861C1A" w:rsidRPr="009C0F34" w:rsidRDefault="00861C1A" w:rsidP="00901019">
      <w:pPr>
        <w:pStyle w:val="EndNoteBibliography"/>
        <w:spacing w:after="0"/>
        <w:rPr>
          <w:rFonts w:ascii="Times New Roman" w:hAnsi="Times New Roman" w:cs="Times New Roman"/>
          <w:sz w:val="24"/>
          <w:szCs w:val="24"/>
          <w:lang w:val="sv-SE"/>
        </w:rPr>
      </w:pPr>
      <w:r w:rsidRPr="009C0F34">
        <w:rPr>
          <w:rFonts w:ascii="Times New Roman" w:hAnsi="Times New Roman" w:cs="Times New Roman"/>
          <w:sz w:val="24"/>
          <w:szCs w:val="24"/>
        </w:rPr>
        <w:t>17.</w:t>
      </w:r>
      <w:r w:rsidRPr="009C0F34">
        <w:rPr>
          <w:rFonts w:ascii="Times New Roman" w:hAnsi="Times New Roman" w:cs="Times New Roman"/>
          <w:sz w:val="24"/>
          <w:szCs w:val="24"/>
        </w:rPr>
        <w:tab/>
        <w:t xml:space="preserve">Parker RWR, Tyedmers PH. Fuel consumption of global fishing fleets: current understanding and knowledge gaps. </w:t>
      </w:r>
      <w:r w:rsidRPr="009C0F34">
        <w:rPr>
          <w:rFonts w:ascii="Times New Roman" w:hAnsi="Times New Roman" w:cs="Times New Roman"/>
          <w:sz w:val="24"/>
          <w:szCs w:val="24"/>
          <w:lang w:val="sv-SE"/>
        </w:rPr>
        <w:t>Fish and Fisheries. 2015;16(4):684-96.</w:t>
      </w:r>
    </w:p>
    <w:p w:rsidR="00861C1A" w:rsidRPr="009C0F34" w:rsidRDefault="00861C1A" w:rsidP="00901019">
      <w:pPr>
        <w:pStyle w:val="EndNoteBibliography"/>
        <w:rPr>
          <w:rFonts w:ascii="Times New Roman" w:hAnsi="Times New Roman" w:cs="Times New Roman"/>
          <w:sz w:val="24"/>
          <w:szCs w:val="24"/>
        </w:rPr>
      </w:pPr>
      <w:r w:rsidRPr="009C0F34">
        <w:rPr>
          <w:rFonts w:ascii="Times New Roman" w:hAnsi="Times New Roman" w:cs="Times New Roman"/>
          <w:sz w:val="24"/>
          <w:szCs w:val="24"/>
          <w:lang w:val="sv-SE"/>
        </w:rPr>
        <w:t>18.</w:t>
      </w:r>
      <w:r w:rsidRPr="009C0F34">
        <w:rPr>
          <w:rFonts w:ascii="Times New Roman" w:hAnsi="Times New Roman" w:cs="Times New Roman"/>
          <w:sz w:val="24"/>
          <w:szCs w:val="24"/>
          <w:lang w:val="sv-SE"/>
        </w:rPr>
        <w:tab/>
        <w:t xml:space="preserve">Konsumentföreningen Stockholm (Stockholm Consumers Association)/SIK – Institutet för Livsmedel och Bioteknik. Vatten på flaska onödig lyx. Totala koldioxidutsläpp från konsumtionen av buteljerat vatten i Sverige. </w:t>
      </w:r>
      <w:r w:rsidRPr="009C0F34">
        <w:rPr>
          <w:rFonts w:ascii="Times New Roman" w:hAnsi="Times New Roman" w:cs="Times New Roman"/>
          <w:sz w:val="24"/>
          <w:szCs w:val="24"/>
        </w:rPr>
        <w:t>In Swedish. (Bottled water unnecessary luxury. Total carbon dioxide emissions from the consumption of</w:t>
      </w:r>
      <w:r w:rsidR="001B102C" w:rsidRPr="009C0F34">
        <w:rPr>
          <w:rFonts w:ascii="Times New Roman" w:hAnsi="Times New Roman" w:cs="Times New Roman"/>
          <w:sz w:val="24"/>
          <w:szCs w:val="24"/>
        </w:rPr>
        <w:t xml:space="preserve"> bottled water in Sweden.) 2007</w:t>
      </w:r>
      <w:r w:rsidR="008A78AA" w:rsidRPr="009C0F34">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1"/>
        <w:gridCol w:w="7071"/>
      </w:tblGrid>
      <w:tr w:rsidR="009C0F34" w:rsidRPr="009C0F34" w:rsidTr="0020372E">
        <w:tc>
          <w:tcPr>
            <w:tcW w:w="7071" w:type="dxa"/>
          </w:tcPr>
          <w:p w:rsidR="001030DF" w:rsidRPr="009C0F34" w:rsidRDefault="001030DF" w:rsidP="00AC509E">
            <w:pPr>
              <w:pStyle w:val="NoSpacing"/>
              <w:rPr>
                <w:b/>
                <w:sz w:val="20"/>
              </w:rPr>
            </w:pPr>
          </w:p>
          <w:p w:rsidR="001030DF" w:rsidRPr="009C0F34" w:rsidRDefault="001030DF" w:rsidP="00AC509E">
            <w:pPr>
              <w:pStyle w:val="NoSpacing"/>
              <w:rPr>
                <w:sz w:val="20"/>
                <w:u w:val="single"/>
              </w:rPr>
            </w:pPr>
            <w:r w:rsidRPr="009C0F34">
              <w:rPr>
                <w:b/>
                <w:sz w:val="20"/>
              </w:rPr>
              <w:t>Example of calculation of food losses and waste after the product leaves the retail, for Table S1</w:t>
            </w:r>
            <w:r w:rsidRPr="009C0F34">
              <w:rPr>
                <w:sz w:val="20"/>
                <w:u w:val="single"/>
              </w:rPr>
              <w:t xml:space="preserve"> </w:t>
            </w:r>
          </w:p>
          <w:p w:rsidR="001030DF" w:rsidRPr="009C0F34" w:rsidRDefault="001030DF" w:rsidP="00AC509E">
            <w:pPr>
              <w:pStyle w:val="NoSpacing"/>
              <w:rPr>
                <w:sz w:val="20"/>
                <w:u w:val="single"/>
              </w:rPr>
            </w:pPr>
          </w:p>
          <w:p w:rsidR="00A41063" w:rsidRPr="009C0F34" w:rsidRDefault="00A41063" w:rsidP="00AC509E">
            <w:pPr>
              <w:pStyle w:val="NoSpacing"/>
              <w:rPr>
                <w:sz w:val="20"/>
                <w:u w:val="single"/>
              </w:rPr>
            </w:pPr>
            <w:r w:rsidRPr="009C0F34">
              <w:rPr>
                <w:sz w:val="20"/>
                <w:u w:val="single"/>
              </w:rPr>
              <w:t>Adjustment for food losses and waste</w:t>
            </w:r>
            <w:r w:rsidR="001030DF" w:rsidRPr="009C0F34">
              <w:rPr>
                <w:sz w:val="20"/>
                <w:u w:val="single"/>
              </w:rPr>
              <w:t xml:space="preserve"> after the retail</w:t>
            </w:r>
            <w:r w:rsidRPr="009C0F34">
              <w:rPr>
                <w:sz w:val="20"/>
                <w:u w:val="single"/>
              </w:rPr>
              <w:t xml:space="preserve"> for banana:</w:t>
            </w:r>
          </w:p>
          <w:p w:rsidR="00A41063" w:rsidRPr="009C0F34" w:rsidRDefault="00A41063" w:rsidP="00AC509E">
            <w:pPr>
              <w:pStyle w:val="NoSpacing"/>
              <w:rPr>
                <w:sz w:val="20"/>
              </w:rPr>
            </w:pPr>
            <w:r w:rsidRPr="009C0F34">
              <w:rPr>
                <w:sz w:val="20"/>
              </w:rPr>
              <w:t>1,33 kg CO</w:t>
            </w:r>
            <w:r w:rsidRPr="009C0F34">
              <w:rPr>
                <w:sz w:val="20"/>
                <w:vertAlign w:val="subscript"/>
              </w:rPr>
              <w:t>2</w:t>
            </w:r>
            <w:r w:rsidR="00A60D44" w:rsidRPr="009C0F34">
              <w:rPr>
                <w:sz w:val="20"/>
              </w:rPr>
              <w:t>e per kg banana with peel/skin (until the product leaves the retail).</w:t>
            </w:r>
          </w:p>
          <w:p w:rsidR="00A41063" w:rsidRPr="009C0F34" w:rsidRDefault="00A41063" w:rsidP="00AC509E">
            <w:pPr>
              <w:pStyle w:val="NoSpacing"/>
              <w:rPr>
                <w:sz w:val="20"/>
              </w:rPr>
            </w:pPr>
            <w:r w:rsidRPr="009C0F34">
              <w:rPr>
                <w:sz w:val="20"/>
              </w:rPr>
              <w:t>37% unavoidable losses (banana pee</w:t>
            </w:r>
            <w:r w:rsidR="00A60D44" w:rsidRPr="009C0F34">
              <w:rPr>
                <w:sz w:val="20"/>
              </w:rPr>
              <w:t>l/skin). 1,33 / (1-0,37) = 2,11</w:t>
            </w:r>
            <w:r w:rsidRPr="009C0F34">
              <w:rPr>
                <w:sz w:val="20"/>
              </w:rPr>
              <w:t xml:space="preserve">. </w:t>
            </w:r>
          </w:p>
          <w:p w:rsidR="00A41063" w:rsidRPr="009C0F34" w:rsidRDefault="00A41063" w:rsidP="00AC509E">
            <w:pPr>
              <w:pStyle w:val="NoSpacing"/>
              <w:rPr>
                <w:sz w:val="20"/>
              </w:rPr>
            </w:pPr>
            <w:r w:rsidRPr="009C0F34">
              <w:rPr>
                <w:sz w:val="20"/>
              </w:rPr>
              <w:t>2,11 kg CO</w:t>
            </w:r>
            <w:r w:rsidRPr="009C0F34">
              <w:rPr>
                <w:sz w:val="20"/>
                <w:vertAlign w:val="subscript"/>
              </w:rPr>
              <w:t>2</w:t>
            </w:r>
            <w:r w:rsidRPr="009C0F34">
              <w:rPr>
                <w:sz w:val="20"/>
              </w:rPr>
              <w:t>e per kg banana without peel/skin</w:t>
            </w:r>
            <w:r w:rsidR="00A60D44" w:rsidRPr="009C0F34">
              <w:rPr>
                <w:sz w:val="20"/>
              </w:rPr>
              <w:t xml:space="preserve"> (</w:t>
            </w:r>
            <w:r w:rsidR="009E7D73" w:rsidRPr="009C0F34">
              <w:rPr>
                <w:sz w:val="20"/>
              </w:rPr>
              <w:t xml:space="preserve">i.e. </w:t>
            </w:r>
            <w:r w:rsidR="00A60D44" w:rsidRPr="009C0F34">
              <w:rPr>
                <w:sz w:val="20"/>
              </w:rPr>
              <w:t>including unavoidable losses).</w:t>
            </w:r>
          </w:p>
          <w:p w:rsidR="00A60D44" w:rsidRPr="009C0F34" w:rsidRDefault="00A41063" w:rsidP="00AC509E">
            <w:pPr>
              <w:pStyle w:val="NoSpacing"/>
              <w:rPr>
                <w:sz w:val="20"/>
              </w:rPr>
            </w:pPr>
            <w:r w:rsidRPr="009C0F34">
              <w:rPr>
                <w:sz w:val="20"/>
              </w:rPr>
              <w:t xml:space="preserve">18% avoidable waste. 2,11 / (1-0,18) = </w:t>
            </w:r>
            <w:r w:rsidR="00A60D44" w:rsidRPr="009C0F34">
              <w:rPr>
                <w:sz w:val="20"/>
              </w:rPr>
              <w:t>2,57.</w:t>
            </w:r>
          </w:p>
          <w:p w:rsidR="00A41063" w:rsidRPr="009C0F34" w:rsidRDefault="00A41063" w:rsidP="009E7D73">
            <w:pPr>
              <w:pStyle w:val="NoSpacing"/>
              <w:rPr>
                <w:sz w:val="20"/>
              </w:rPr>
            </w:pPr>
            <w:r w:rsidRPr="009C0F34">
              <w:rPr>
                <w:sz w:val="20"/>
              </w:rPr>
              <w:t>2,57 kg CO</w:t>
            </w:r>
            <w:r w:rsidRPr="009C0F34">
              <w:rPr>
                <w:sz w:val="20"/>
                <w:vertAlign w:val="subscript"/>
              </w:rPr>
              <w:t>2</w:t>
            </w:r>
            <w:r w:rsidRPr="009C0F34">
              <w:rPr>
                <w:sz w:val="20"/>
              </w:rPr>
              <w:t>e per kg banana including</w:t>
            </w:r>
            <w:r w:rsidR="009E7D73" w:rsidRPr="009C0F34">
              <w:rPr>
                <w:sz w:val="20"/>
              </w:rPr>
              <w:t xml:space="preserve"> </w:t>
            </w:r>
            <w:r w:rsidRPr="009C0F34">
              <w:rPr>
                <w:sz w:val="20"/>
              </w:rPr>
              <w:t xml:space="preserve">unavoidable losses and avoidable waste. </w:t>
            </w:r>
          </w:p>
        </w:tc>
        <w:tc>
          <w:tcPr>
            <w:tcW w:w="7071" w:type="dxa"/>
          </w:tcPr>
          <w:p w:rsidR="001030DF" w:rsidRPr="009C0F34" w:rsidRDefault="001030DF" w:rsidP="00AC509E">
            <w:pPr>
              <w:pStyle w:val="NoSpacing"/>
              <w:rPr>
                <w:sz w:val="20"/>
                <w:u w:val="single"/>
              </w:rPr>
            </w:pPr>
          </w:p>
          <w:p w:rsidR="009E7D73" w:rsidRPr="009C0F34" w:rsidRDefault="001030DF" w:rsidP="00AC509E">
            <w:pPr>
              <w:pStyle w:val="NoSpacing"/>
              <w:rPr>
                <w:b/>
                <w:sz w:val="20"/>
              </w:rPr>
            </w:pPr>
            <w:r w:rsidRPr="009C0F34">
              <w:rPr>
                <w:b/>
                <w:sz w:val="20"/>
              </w:rPr>
              <w:t xml:space="preserve">Example of calculation of weight change during food preparation, for Table S1 </w:t>
            </w:r>
          </w:p>
          <w:p w:rsidR="004027DC" w:rsidRPr="009C0F34" w:rsidRDefault="004027DC" w:rsidP="00AC509E">
            <w:pPr>
              <w:pStyle w:val="NoSpacing"/>
              <w:rPr>
                <w:sz w:val="20"/>
                <w:u w:val="single"/>
              </w:rPr>
            </w:pPr>
          </w:p>
          <w:p w:rsidR="00A41063" w:rsidRPr="009C0F34" w:rsidRDefault="009E7D73" w:rsidP="00AC509E">
            <w:pPr>
              <w:pStyle w:val="NoSpacing"/>
              <w:rPr>
                <w:sz w:val="20"/>
                <w:u w:val="single"/>
              </w:rPr>
            </w:pPr>
            <w:r w:rsidRPr="009C0F34">
              <w:rPr>
                <w:sz w:val="20"/>
                <w:u w:val="single"/>
              </w:rPr>
              <w:t xml:space="preserve">Adjustment for </w:t>
            </w:r>
            <w:r w:rsidR="00A41063" w:rsidRPr="009C0F34">
              <w:rPr>
                <w:sz w:val="20"/>
                <w:u w:val="single"/>
              </w:rPr>
              <w:t>weight change during food preparation for rice:</w:t>
            </w:r>
          </w:p>
          <w:p w:rsidR="00A41063" w:rsidRPr="009C0F34" w:rsidRDefault="00A41063" w:rsidP="00AC509E">
            <w:pPr>
              <w:pStyle w:val="NoSpacing"/>
              <w:rPr>
                <w:sz w:val="20"/>
              </w:rPr>
            </w:pPr>
            <w:r w:rsidRPr="009C0F34">
              <w:rPr>
                <w:sz w:val="20"/>
              </w:rPr>
              <w:t>1,8 kg CO</w:t>
            </w:r>
            <w:r w:rsidRPr="009C0F34">
              <w:rPr>
                <w:sz w:val="20"/>
                <w:vertAlign w:val="subscript"/>
              </w:rPr>
              <w:t>2</w:t>
            </w:r>
            <w:r w:rsidRPr="009C0F34">
              <w:rPr>
                <w:sz w:val="20"/>
              </w:rPr>
              <w:t>e per kg dry (unprepared) rice</w:t>
            </w:r>
            <w:r w:rsidR="004027DC" w:rsidRPr="009C0F34">
              <w:rPr>
                <w:sz w:val="20"/>
              </w:rPr>
              <w:t>,</w:t>
            </w:r>
            <w:r w:rsidR="009E7D73" w:rsidRPr="009C0F34">
              <w:rPr>
                <w:sz w:val="20"/>
              </w:rPr>
              <w:t xml:space="preserve"> incl</w:t>
            </w:r>
            <w:r w:rsidR="004027DC" w:rsidRPr="009C0F34">
              <w:rPr>
                <w:sz w:val="20"/>
              </w:rPr>
              <w:t>uding</w:t>
            </w:r>
            <w:r w:rsidR="009E7D73" w:rsidRPr="009C0F34">
              <w:rPr>
                <w:sz w:val="20"/>
              </w:rPr>
              <w:t xml:space="preserve"> </w:t>
            </w:r>
            <w:r w:rsidR="004027DC" w:rsidRPr="009C0F34">
              <w:rPr>
                <w:sz w:val="20"/>
              </w:rPr>
              <w:t xml:space="preserve">food </w:t>
            </w:r>
            <w:r w:rsidR="009E7D73" w:rsidRPr="009C0F34">
              <w:rPr>
                <w:sz w:val="20"/>
              </w:rPr>
              <w:t>losses and</w:t>
            </w:r>
            <w:r w:rsidR="004027DC" w:rsidRPr="009C0F34">
              <w:rPr>
                <w:sz w:val="20"/>
              </w:rPr>
              <w:t xml:space="preserve"> waste</w:t>
            </w:r>
            <w:r w:rsidRPr="009C0F34">
              <w:rPr>
                <w:sz w:val="20"/>
              </w:rPr>
              <w:t xml:space="preserve">. </w:t>
            </w:r>
          </w:p>
          <w:p w:rsidR="009E7D73" w:rsidRPr="009C0F34" w:rsidRDefault="009E7D73" w:rsidP="009E7D73">
            <w:pPr>
              <w:pStyle w:val="NoSpacing"/>
              <w:rPr>
                <w:sz w:val="20"/>
              </w:rPr>
            </w:pPr>
            <w:r w:rsidRPr="009C0F34">
              <w:rPr>
                <w:sz w:val="20"/>
              </w:rPr>
              <w:t>Dry weight in dry (unprepared) rice: 89 g per 100 g.</w:t>
            </w:r>
          </w:p>
          <w:p w:rsidR="00A41063" w:rsidRPr="009C0F34" w:rsidRDefault="009E7D73" w:rsidP="00AC509E">
            <w:pPr>
              <w:pStyle w:val="NoSpacing"/>
              <w:rPr>
                <w:sz w:val="20"/>
              </w:rPr>
            </w:pPr>
            <w:r w:rsidRPr="009C0F34">
              <w:rPr>
                <w:sz w:val="20"/>
              </w:rPr>
              <w:t>D</w:t>
            </w:r>
            <w:r w:rsidR="00A41063" w:rsidRPr="009C0F34">
              <w:rPr>
                <w:sz w:val="20"/>
              </w:rPr>
              <w:t>ry weight i</w:t>
            </w:r>
            <w:r w:rsidRPr="009C0F34">
              <w:rPr>
                <w:sz w:val="20"/>
              </w:rPr>
              <w:t>n boiled (prepared) rice: 31 g per 100 g.</w:t>
            </w:r>
          </w:p>
          <w:p w:rsidR="00A41063" w:rsidRPr="009C0F34" w:rsidRDefault="00A41063" w:rsidP="00AC509E">
            <w:pPr>
              <w:pStyle w:val="NoSpacing"/>
              <w:rPr>
                <w:sz w:val="20"/>
              </w:rPr>
            </w:pPr>
            <w:r w:rsidRPr="009C0F34">
              <w:rPr>
                <w:sz w:val="20"/>
              </w:rPr>
              <w:t>Weight change during food prep</w:t>
            </w:r>
            <w:r w:rsidR="004824CC" w:rsidRPr="009C0F34">
              <w:rPr>
                <w:sz w:val="20"/>
              </w:rPr>
              <w:t>aration for</w:t>
            </w:r>
            <w:r w:rsidRPr="009C0F34">
              <w:rPr>
                <w:sz w:val="20"/>
              </w:rPr>
              <w:t xml:space="preserve"> boiled (prepared) rice: 89/31=2,87.</w:t>
            </w:r>
          </w:p>
          <w:p w:rsidR="004027DC" w:rsidRPr="009C0F34" w:rsidRDefault="00A41063" w:rsidP="00A41063">
            <w:pPr>
              <w:pStyle w:val="NoSpacing"/>
              <w:rPr>
                <w:sz w:val="20"/>
              </w:rPr>
            </w:pPr>
            <w:r w:rsidRPr="009C0F34">
              <w:rPr>
                <w:sz w:val="20"/>
              </w:rPr>
              <w:t>1,8 / 2,87 = 0,627 kg CO</w:t>
            </w:r>
            <w:r w:rsidRPr="009C0F34">
              <w:rPr>
                <w:sz w:val="20"/>
                <w:vertAlign w:val="subscript"/>
              </w:rPr>
              <w:t>2</w:t>
            </w:r>
            <w:r w:rsidRPr="009C0F34">
              <w:rPr>
                <w:sz w:val="20"/>
              </w:rPr>
              <w:t>e per kg boiled (prepared) rice including food losses an</w:t>
            </w:r>
            <w:r w:rsidR="004027DC" w:rsidRPr="009C0F34">
              <w:rPr>
                <w:sz w:val="20"/>
              </w:rPr>
              <w:t xml:space="preserve">d waste before food preparation </w:t>
            </w:r>
            <w:r w:rsidRPr="009C0F34">
              <w:rPr>
                <w:sz w:val="20"/>
              </w:rPr>
              <w:t xml:space="preserve"> and weight</w:t>
            </w:r>
            <w:r w:rsidR="004027DC" w:rsidRPr="009C0F34">
              <w:rPr>
                <w:sz w:val="20"/>
              </w:rPr>
              <w:t xml:space="preserve"> change during food preparation </w:t>
            </w:r>
          </w:p>
          <w:p w:rsidR="00A41063" w:rsidRPr="009C0F34" w:rsidRDefault="004027DC" w:rsidP="004027DC">
            <w:pPr>
              <w:pStyle w:val="NoSpacing"/>
              <w:rPr>
                <w:u w:val="single"/>
              </w:rPr>
            </w:pPr>
            <w:r w:rsidRPr="009C0F34">
              <w:rPr>
                <w:sz w:val="20"/>
              </w:rPr>
              <w:t>(but</w:t>
            </w:r>
            <w:r w:rsidR="00A41063" w:rsidRPr="009C0F34">
              <w:rPr>
                <w:sz w:val="20"/>
              </w:rPr>
              <w:t xml:space="preserve"> excluding food waste after food preparation</w:t>
            </w:r>
            <w:r w:rsidRPr="009C0F34">
              <w:rPr>
                <w:sz w:val="20"/>
              </w:rPr>
              <w:t>)</w:t>
            </w:r>
            <w:r w:rsidR="00A41063" w:rsidRPr="009C0F34">
              <w:rPr>
                <w:sz w:val="20"/>
              </w:rPr>
              <w:t>.</w:t>
            </w:r>
          </w:p>
        </w:tc>
      </w:tr>
    </w:tbl>
    <w:p w:rsidR="004027DC" w:rsidRPr="009C0F34" w:rsidRDefault="004027DC" w:rsidP="00055D09">
      <w:pPr>
        <w:spacing w:after="0" w:line="240" w:lineRule="auto"/>
        <w:rPr>
          <w:rFonts w:ascii="Times New Roman" w:hAnsi="Times New Roman" w:cs="Times New Roman"/>
          <w:b/>
          <w:sz w:val="24"/>
          <w:szCs w:val="24"/>
          <w:lang w:val="en-US"/>
        </w:rPr>
      </w:pPr>
    </w:p>
    <w:p w:rsidR="003354B2" w:rsidRPr="009C0F34" w:rsidRDefault="00055D09" w:rsidP="00055D09">
      <w:pPr>
        <w:spacing w:after="0" w:line="240" w:lineRule="auto"/>
        <w:rPr>
          <w:rFonts w:ascii="Times New Roman" w:hAnsi="Times New Roman" w:cs="Times New Roman"/>
          <w:sz w:val="24"/>
          <w:szCs w:val="24"/>
          <w:lang w:val="en-US"/>
        </w:rPr>
      </w:pPr>
      <w:r w:rsidRPr="009C0F34">
        <w:rPr>
          <w:rFonts w:ascii="Times New Roman" w:hAnsi="Times New Roman" w:cs="Times New Roman"/>
          <w:b/>
          <w:sz w:val="24"/>
          <w:szCs w:val="24"/>
          <w:lang w:val="en-US"/>
        </w:rPr>
        <w:t>Table S2</w:t>
      </w:r>
      <w:r w:rsidRPr="009C0F34">
        <w:rPr>
          <w:rFonts w:ascii="Times New Roman" w:hAnsi="Times New Roman" w:cs="Times New Roman"/>
          <w:sz w:val="24"/>
          <w:szCs w:val="24"/>
          <w:lang w:val="en-US"/>
        </w:rPr>
        <w:t xml:space="preserve"> </w:t>
      </w:r>
      <w:r w:rsidRPr="009C0F34">
        <w:rPr>
          <w:rFonts w:ascii="Times New Roman" w:hAnsi="Times New Roman" w:cs="Times New Roman"/>
          <w:i/>
          <w:sz w:val="24"/>
          <w:szCs w:val="24"/>
          <w:lang w:val="en-US"/>
        </w:rPr>
        <w:t>Recommended intake range</w:t>
      </w:r>
      <w:r w:rsidRPr="009C0F34">
        <w:rPr>
          <w:rFonts w:ascii="Times New Roman" w:hAnsi="Times New Roman" w:cs="Times New Roman"/>
          <w:sz w:val="24"/>
          <w:szCs w:val="24"/>
          <w:lang w:val="en-US"/>
        </w:rPr>
        <w:t xml:space="preserve"> </w:t>
      </w:r>
      <w:r w:rsidR="008F0D63" w:rsidRPr="009C0F34">
        <w:rPr>
          <w:rFonts w:ascii="Times New Roman" w:hAnsi="Times New Roman" w:cs="Times New Roman"/>
          <w:sz w:val="24"/>
          <w:szCs w:val="24"/>
          <w:lang w:val="en-US"/>
        </w:rPr>
        <w:t xml:space="preserve">and </w:t>
      </w:r>
      <w:r w:rsidR="008F0D63" w:rsidRPr="009C0F34">
        <w:rPr>
          <w:rFonts w:ascii="Times New Roman" w:hAnsi="Times New Roman" w:cs="Times New Roman"/>
          <w:i/>
          <w:sz w:val="24"/>
          <w:szCs w:val="24"/>
          <w:lang w:val="en-US"/>
        </w:rPr>
        <w:t>recommended thresholds</w:t>
      </w:r>
      <w:r w:rsidR="008F0D63" w:rsidRPr="009C0F34">
        <w:rPr>
          <w:rFonts w:ascii="Times New Roman" w:hAnsi="Times New Roman" w:cs="Times New Roman"/>
          <w:sz w:val="24"/>
          <w:szCs w:val="24"/>
          <w:lang w:val="en-US"/>
        </w:rPr>
        <w:t xml:space="preserve"> </w:t>
      </w:r>
      <w:r w:rsidRPr="009C0F34">
        <w:rPr>
          <w:rFonts w:ascii="Times New Roman" w:hAnsi="Times New Roman" w:cs="Times New Roman"/>
          <w:sz w:val="24"/>
          <w:szCs w:val="24"/>
          <w:lang w:val="en-US"/>
        </w:rPr>
        <w:t>of macronutrients</w:t>
      </w:r>
      <w:r w:rsidR="00FA6682" w:rsidRPr="009C0F34">
        <w:rPr>
          <w:rFonts w:ascii="Times New Roman" w:hAnsi="Times New Roman" w:cs="Times New Roman"/>
          <w:sz w:val="24"/>
          <w:szCs w:val="24"/>
          <w:lang w:val="en-US"/>
        </w:rPr>
        <w:t>,</w:t>
      </w:r>
      <w:r w:rsidRPr="009C0F34">
        <w:rPr>
          <w:rFonts w:ascii="Times New Roman" w:hAnsi="Times New Roman" w:cs="Times New Roman"/>
          <w:sz w:val="24"/>
          <w:szCs w:val="24"/>
          <w:lang w:val="en-US"/>
        </w:rPr>
        <w:t xml:space="preserve"> for women and me</w:t>
      </w:r>
      <w:r w:rsidR="002545D7" w:rsidRPr="009C0F34">
        <w:rPr>
          <w:rFonts w:ascii="Times New Roman" w:hAnsi="Times New Roman" w:cs="Times New Roman"/>
          <w:sz w:val="24"/>
          <w:szCs w:val="24"/>
          <w:lang w:val="en-US"/>
        </w:rPr>
        <w:t>n with different age intervals</w:t>
      </w:r>
      <w:r w:rsidR="00057440" w:rsidRPr="009C0F34">
        <w:rPr>
          <w:rFonts w:ascii="Times New Roman" w:hAnsi="Times New Roman" w:cs="Times New Roman"/>
          <w:sz w:val="24"/>
          <w:szCs w:val="24"/>
          <w:lang w:val="en-US"/>
        </w:rPr>
        <w:t xml:space="preserve">, </w:t>
      </w:r>
    </w:p>
    <w:p w:rsidR="003344FE" w:rsidRPr="009C0F34" w:rsidRDefault="00057440" w:rsidP="003344FE">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lang w:val="en-US"/>
        </w:rPr>
        <w:t xml:space="preserve">from the </w:t>
      </w:r>
      <w:r w:rsidR="002545D7" w:rsidRPr="009C0F34">
        <w:rPr>
          <w:rFonts w:ascii="Times New Roman" w:hAnsi="Times New Roman" w:cs="Times New Roman"/>
          <w:sz w:val="24"/>
          <w:szCs w:val="24"/>
          <w:lang w:val="en-US"/>
        </w:rPr>
        <w:t>Nordic Nutrition Recommendations 2012 - Integrating nutrition and physical activity.</w:t>
      </w:r>
    </w:p>
    <w:p w:rsidR="00055D09" w:rsidRPr="009C0F34" w:rsidRDefault="00646396" w:rsidP="00055D09">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lang w:val="en-US"/>
        </w:rPr>
        <w:t xml:space="preserve"> </w:t>
      </w:r>
    </w:p>
    <w:tbl>
      <w:tblPr>
        <w:tblStyle w:val="TableGrid"/>
        <w:tblW w:w="92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5"/>
        <w:gridCol w:w="2439"/>
      </w:tblGrid>
      <w:tr w:rsidR="009C0F34" w:rsidRPr="009C0F34" w:rsidTr="006204FF">
        <w:tc>
          <w:tcPr>
            <w:tcW w:w="3936" w:type="dxa"/>
          </w:tcPr>
          <w:p w:rsidR="00055D09" w:rsidRPr="009C0F34" w:rsidRDefault="00055D09" w:rsidP="006204FF">
            <w:pPr>
              <w:pStyle w:val="NoSpacing"/>
              <w:spacing w:line="360" w:lineRule="auto"/>
              <w:rPr>
                <w:b/>
                <w:bCs/>
                <w:szCs w:val="24"/>
              </w:rPr>
            </w:pPr>
            <w:r w:rsidRPr="009C0F34">
              <w:rPr>
                <w:b/>
                <w:bCs/>
                <w:szCs w:val="24"/>
              </w:rPr>
              <w:t>Nutrients</w:t>
            </w:r>
          </w:p>
        </w:tc>
        <w:tc>
          <w:tcPr>
            <w:tcW w:w="5274" w:type="dxa"/>
            <w:gridSpan w:val="2"/>
            <w:tcBorders>
              <w:bottom w:val="nil"/>
            </w:tcBorders>
          </w:tcPr>
          <w:p w:rsidR="00055D09" w:rsidRPr="009C0F34" w:rsidRDefault="00055D09" w:rsidP="00055D09">
            <w:pPr>
              <w:jc w:val="center"/>
              <w:rPr>
                <w:rFonts w:ascii="Times New Roman" w:hAnsi="Times New Roman"/>
                <w:sz w:val="24"/>
                <w:szCs w:val="24"/>
                <w:lang w:val="en-US"/>
              </w:rPr>
            </w:pPr>
            <w:r w:rsidRPr="009C0F34">
              <w:rPr>
                <w:rFonts w:ascii="Times New Roman" w:hAnsi="Times New Roman"/>
                <w:b/>
                <w:sz w:val="24"/>
                <w:szCs w:val="24"/>
                <w:lang w:val="en-US"/>
              </w:rPr>
              <w:t>Recommended intake range</w:t>
            </w:r>
            <w:r w:rsidR="00470870" w:rsidRPr="009C0F34">
              <w:rPr>
                <w:rFonts w:ascii="Times New Roman" w:hAnsi="Times New Roman"/>
                <w:b/>
                <w:sz w:val="24"/>
                <w:szCs w:val="24"/>
                <w:lang w:val="en-US"/>
              </w:rPr>
              <w:t xml:space="preserve"> and thresholds</w:t>
            </w:r>
            <w:r w:rsidR="00FA6682" w:rsidRPr="009C0F34">
              <w:rPr>
                <w:rFonts w:ascii="Times New Roman" w:hAnsi="Times New Roman"/>
                <w:b/>
                <w:sz w:val="24"/>
                <w:szCs w:val="24"/>
                <w:vertAlign w:val="superscript"/>
                <w:lang w:val="en-US"/>
              </w:rPr>
              <w:t>*</w:t>
            </w:r>
          </w:p>
        </w:tc>
      </w:tr>
      <w:tr w:rsidR="009C0F34" w:rsidRPr="009C0F34" w:rsidTr="006204FF">
        <w:tc>
          <w:tcPr>
            <w:tcW w:w="3936" w:type="dxa"/>
          </w:tcPr>
          <w:p w:rsidR="00055D09" w:rsidRPr="009C0F34" w:rsidRDefault="00055D09" w:rsidP="006204FF">
            <w:pPr>
              <w:pStyle w:val="NoSpacing"/>
              <w:spacing w:line="360" w:lineRule="auto"/>
              <w:rPr>
                <w:bCs/>
                <w:szCs w:val="24"/>
              </w:rPr>
            </w:pPr>
          </w:p>
        </w:tc>
        <w:tc>
          <w:tcPr>
            <w:tcW w:w="2835" w:type="dxa"/>
            <w:tcBorders>
              <w:top w:val="nil"/>
              <w:bottom w:val="single" w:sz="4" w:space="0" w:color="auto"/>
            </w:tcBorders>
          </w:tcPr>
          <w:p w:rsidR="00055D09" w:rsidRPr="009C0F34" w:rsidRDefault="00055D09" w:rsidP="006204FF">
            <w:pPr>
              <w:pStyle w:val="NoSpacing"/>
              <w:spacing w:line="360" w:lineRule="auto"/>
              <w:jc w:val="center"/>
              <w:rPr>
                <w:b/>
                <w:szCs w:val="24"/>
              </w:rPr>
            </w:pPr>
            <w:r w:rsidRPr="009C0F34">
              <w:rPr>
                <w:b/>
                <w:szCs w:val="24"/>
              </w:rPr>
              <w:t>Women</w:t>
            </w:r>
          </w:p>
        </w:tc>
        <w:tc>
          <w:tcPr>
            <w:tcW w:w="2439" w:type="dxa"/>
            <w:tcBorders>
              <w:top w:val="nil"/>
              <w:bottom w:val="single" w:sz="4" w:space="0" w:color="auto"/>
            </w:tcBorders>
          </w:tcPr>
          <w:p w:rsidR="00055D09" w:rsidRPr="009C0F34" w:rsidRDefault="00055D09" w:rsidP="006204FF">
            <w:pPr>
              <w:pStyle w:val="NoSpacing"/>
              <w:spacing w:line="360" w:lineRule="auto"/>
              <w:jc w:val="center"/>
              <w:rPr>
                <w:b/>
                <w:szCs w:val="24"/>
              </w:rPr>
            </w:pPr>
            <w:r w:rsidRPr="009C0F34">
              <w:rPr>
                <w:b/>
                <w:szCs w:val="24"/>
              </w:rPr>
              <w:t>Men</w:t>
            </w:r>
          </w:p>
        </w:tc>
      </w:tr>
      <w:tr w:rsidR="009C0F34" w:rsidRPr="009C0F34" w:rsidTr="006204FF">
        <w:tc>
          <w:tcPr>
            <w:tcW w:w="3936" w:type="dxa"/>
          </w:tcPr>
          <w:p w:rsidR="00055D09" w:rsidRPr="009C0F34" w:rsidRDefault="00055D09" w:rsidP="006204FF">
            <w:pPr>
              <w:pStyle w:val="NoSpacing"/>
              <w:spacing w:line="360" w:lineRule="auto"/>
              <w:rPr>
                <w:bCs/>
                <w:szCs w:val="24"/>
              </w:rPr>
            </w:pPr>
            <w:r w:rsidRPr="009C0F34">
              <w:rPr>
                <w:bCs/>
                <w:szCs w:val="24"/>
              </w:rPr>
              <w:t>Protein (E%)</w:t>
            </w:r>
            <w:r w:rsidRPr="009C0F34">
              <w:rPr>
                <w:bCs/>
                <w:szCs w:val="24"/>
                <w:vertAlign w:val="superscript"/>
              </w:rPr>
              <w:t>†,‡</w:t>
            </w:r>
          </w:p>
        </w:tc>
        <w:tc>
          <w:tcPr>
            <w:tcW w:w="2835" w:type="dxa"/>
            <w:tcBorders>
              <w:top w:val="single" w:sz="4" w:space="0" w:color="auto"/>
            </w:tcBorders>
          </w:tcPr>
          <w:p w:rsidR="00055D09" w:rsidRPr="009C0F34" w:rsidRDefault="00055D09" w:rsidP="006204FF">
            <w:pPr>
              <w:pStyle w:val="NoSpacing"/>
              <w:spacing w:line="360" w:lineRule="auto"/>
              <w:jc w:val="center"/>
              <w:rPr>
                <w:szCs w:val="24"/>
              </w:rPr>
            </w:pPr>
            <w:r w:rsidRPr="009C0F34">
              <w:rPr>
                <w:szCs w:val="24"/>
              </w:rPr>
              <w:t>10-20/15-20</w:t>
            </w:r>
          </w:p>
        </w:tc>
        <w:tc>
          <w:tcPr>
            <w:tcW w:w="2439" w:type="dxa"/>
            <w:tcBorders>
              <w:top w:val="single" w:sz="4" w:space="0" w:color="auto"/>
            </w:tcBorders>
          </w:tcPr>
          <w:p w:rsidR="00055D09" w:rsidRPr="009C0F34" w:rsidRDefault="00055D09" w:rsidP="006204FF">
            <w:pPr>
              <w:pStyle w:val="NoSpacing"/>
              <w:spacing w:line="360" w:lineRule="auto"/>
              <w:jc w:val="center"/>
              <w:rPr>
                <w:szCs w:val="24"/>
                <w:vertAlign w:val="superscript"/>
              </w:rPr>
            </w:pPr>
            <w:r w:rsidRPr="009C0F34">
              <w:rPr>
                <w:szCs w:val="24"/>
              </w:rPr>
              <w:t>10-20/15-20</w:t>
            </w:r>
          </w:p>
        </w:tc>
      </w:tr>
      <w:tr w:rsidR="009C0F34" w:rsidRPr="009C0F34" w:rsidTr="006204FF">
        <w:tc>
          <w:tcPr>
            <w:tcW w:w="3936" w:type="dxa"/>
          </w:tcPr>
          <w:p w:rsidR="00055D09" w:rsidRPr="009C0F34" w:rsidRDefault="00055D09" w:rsidP="006204FF">
            <w:pPr>
              <w:pStyle w:val="NoSpacing"/>
              <w:spacing w:line="360" w:lineRule="auto"/>
              <w:rPr>
                <w:bCs/>
                <w:szCs w:val="24"/>
              </w:rPr>
            </w:pPr>
            <w:r w:rsidRPr="009C0F34">
              <w:rPr>
                <w:bCs/>
                <w:szCs w:val="24"/>
              </w:rPr>
              <w:t>Carbohydrates (E%)</w:t>
            </w:r>
            <w:r w:rsidRPr="009C0F34">
              <w:rPr>
                <w:bCs/>
                <w:szCs w:val="24"/>
                <w:vertAlign w:val="superscript"/>
              </w:rPr>
              <w:t>†</w:t>
            </w:r>
          </w:p>
        </w:tc>
        <w:tc>
          <w:tcPr>
            <w:tcW w:w="2835" w:type="dxa"/>
          </w:tcPr>
          <w:p w:rsidR="00055D09" w:rsidRPr="009C0F34" w:rsidRDefault="00055D09" w:rsidP="006204FF">
            <w:pPr>
              <w:pStyle w:val="NoSpacing"/>
              <w:spacing w:line="360" w:lineRule="auto"/>
              <w:jc w:val="center"/>
              <w:rPr>
                <w:szCs w:val="24"/>
              </w:rPr>
            </w:pPr>
            <w:r w:rsidRPr="009C0F34">
              <w:rPr>
                <w:szCs w:val="24"/>
              </w:rPr>
              <w:t>45-60</w:t>
            </w:r>
          </w:p>
        </w:tc>
        <w:tc>
          <w:tcPr>
            <w:tcW w:w="2439" w:type="dxa"/>
          </w:tcPr>
          <w:p w:rsidR="00055D09" w:rsidRPr="009C0F34" w:rsidRDefault="00055D09" w:rsidP="006204FF">
            <w:pPr>
              <w:pStyle w:val="NoSpacing"/>
              <w:spacing w:line="360" w:lineRule="auto"/>
              <w:jc w:val="center"/>
              <w:rPr>
                <w:szCs w:val="24"/>
                <w:vertAlign w:val="superscript"/>
              </w:rPr>
            </w:pPr>
            <w:r w:rsidRPr="009C0F34">
              <w:rPr>
                <w:szCs w:val="24"/>
              </w:rPr>
              <w:t>45-60</w:t>
            </w:r>
          </w:p>
        </w:tc>
      </w:tr>
      <w:tr w:rsidR="009C0F34" w:rsidRPr="009C0F34" w:rsidTr="006204FF">
        <w:tc>
          <w:tcPr>
            <w:tcW w:w="3936" w:type="dxa"/>
          </w:tcPr>
          <w:p w:rsidR="00055D09" w:rsidRPr="009C0F34" w:rsidRDefault="00055D09" w:rsidP="006204FF">
            <w:pPr>
              <w:pStyle w:val="NoSpacing"/>
              <w:spacing w:line="360" w:lineRule="auto"/>
              <w:rPr>
                <w:bCs/>
                <w:szCs w:val="24"/>
              </w:rPr>
            </w:pPr>
            <w:r w:rsidRPr="009C0F34">
              <w:rPr>
                <w:bCs/>
                <w:szCs w:val="24"/>
              </w:rPr>
              <w:t>Dietary fibre (g/1000 kJ)</w:t>
            </w:r>
          </w:p>
        </w:tc>
        <w:tc>
          <w:tcPr>
            <w:tcW w:w="2835" w:type="dxa"/>
          </w:tcPr>
          <w:p w:rsidR="00055D09" w:rsidRPr="009C0F34" w:rsidRDefault="00055D09" w:rsidP="006204FF">
            <w:pPr>
              <w:pStyle w:val="NoSpacing"/>
              <w:spacing w:line="360" w:lineRule="auto"/>
              <w:jc w:val="center"/>
              <w:rPr>
                <w:szCs w:val="24"/>
              </w:rPr>
            </w:pPr>
            <w:r w:rsidRPr="009C0F34">
              <w:rPr>
                <w:szCs w:val="24"/>
              </w:rPr>
              <w:t>3</w:t>
            </w:r>
          </w:p>
        </w:tc>
        <w:tc>
          <w:tcPr>
            <w:tcW w:w="2439" w:type="dxa"/>
          </w:tcPr>
          <w:p w:rsidR="00055D09" w:rsidRPr="009C0F34" w:rsidRDefault="00055D09" w:rsidP="006204FF">
            <w:pPr>
              <w:pStyle w:val="NoSpacing"/>
              <w:spacing w:line="360" w:lineRule="auto"/>
              <w:jc w:val="center"/>
              <w:rPr>
                <w:szCs w:val="24"/>
              </w:rPr>
            </w:pPr>
            <w:r w:rsidRPr="009C0F34">
              <w:rPr>
                <w:szCs w:val="24"/>
              </w:rPr>
              <w:t>3</w:t>
            </w:r>
          </w:p>
        </w:tc>
      </w:tr>
      <w:tr w:rsidR="009C0F34" w:rsidRPr="009C0F34" w:rsidTr="006204FF">
        <w:tc>
          <w:tcPr>
            <w:tcW w:w="3936" w:type="dxa"/>
          </w:tcPr>
          <w:p w:rsidR="00055D09" w:rsidRPr="009C0F34" w:rsidRDefault="00055D09" w:rsidP="00FE6875">
            <w:pPr>
              <w:pStyle w:val="NoSpacing"/>
              <w:spacing w:line="360" w:lineRule="auto"/>
              <w:rPr>
                <w:bCs/>
                <w:szCs w:val="24"/>
              </w:rPr>
            </w:pPr>
            <w:r w:rsidRPr="009C0F34">
              <w:rPr>
                <w:bCs/>
                <w:szCs w:val="24"/>
              </w:rPr>
              <w:t>Added sugar (E%)</w:t>
            </w:r>
            <w:r w:rsidRPr="009C0F34">
              <w:rPr>
                <w:bCs/>
                <w:szCs w:val="24"/>
                <w:vertAlign w:val="superscript"/>
              </w:rPr>
              <w:t>†,§</w:t>
            </w:r>
          </w:p>
        </w:tc>
        <w:tc>
          <w:tcPr>
            <w:tcW w:w="2835" w:type="dxa"/>
          </w:tcPr>
          <w:p w:rsidR="00055D09" w:rsidRPr="009C0F34" w:rsidRDefault="00055D09" w:rsidP="006204FF">
            <w:pPr>
              <w:pStyle w:val="NoSpacing"/>
              <w:spacing w:line="360" w:lineRule="auto"/>
              <w:jc w:val="center"/>
              <w:rPr>
                <w:szCs w:val="24"/>
              </w:rPr>
            </w:pPr>
            <w:r w:rsidRPr="009C0F34">
              <w:rPr>
                <w:szCs w:val="24"/>
              </w:rPr>
              <w:t>&lt;10</w:t>
            </w:r>
          </w:p>
        </w:tc>
        <w:tc>
          <w:tcPr>
            <w:tcW w:w="2439" w:type="dxa"/>
          </w:tcPr>
          <w:p w:rsidR="00055D09" w:rsidRPr="009C0F34" w:rsidRDefault="00055D09" w:rsidP="006204FF">
            <w:pPr>
              <w:pStyle w:val="NoSpacing"/>
              <w:spacing w:line="360" w:lineRule="auto"/>
              <w:jc w:val="center"/>
              <w:rPr>
                <w:szCs w:val="24"/>
              </w:rPr>
            </w:pPr>
            <w:r w:rsidRPr="009C0F34">
              <w:rPr>
                <w:szCs w:val="24"/>
              </w:rPr>
              <w:t>&lt;10</w:t>
            </w:r>
          </w:p>
        </w:tc>
      </w:tr>
      <w:tr w:rsidR="009C0F34" w:rsidRPr="009C0F34" w:rsidTr="006204FF">
        <w:tc>
          <w:tcPr>
            <w:tcW w:w="3936" w:type="dxa"/>
          </w:tcPr>
          <w:p w:rsidR="00055D09" w:rsidRPr="009C0F34" w:rsidRDefault="00055D09" w:rsidP="006204FF">
            <w:pPr>
              <w:pStyle w:val="NoSpacing"/>
              <w:spacing w:line="360" w:lineRule="auto"/>
              <w:rPr>
                <w:bCs/>
                <w:szCs w:val="24"/>
              </w:rPr>
            </w:pPr>
            <w:r w:rsidRPr="009C0F34">
              <w:rPr>
                <w:bCs/>
                <w:szCs w:val="24"/>
              </w:rPr>
              <w:t>Total fat (E%)</w:t>
            </w:r>
            <w:r w:rsidRPr="009C0F34">
              <w:rPr>
                <w:bCs/>
                <w:szCs w:val="24"/>
                <w:vertAlign w:val="superscript"/>
              </w:rPr>
              <w:t>†</w:t>
            </w:r>
          </w:p>
        </w:tc>
        <w:tc>
          <w:tcPr>
            <w:tcW w:w="2835" w:type="dxa"/>
          </w:tcPr>
          <w:p w:rsidR="00055D09" w:rsidRPr="009C0F34" w:rsidRDefault="00055D09" w:rsidP="006204FF">
            <w:pPr>
              <w:pStyle w:val="NoSpacing"/>
              <w:spacing w:line="360" w:lineRule="auto"/>
              <w:jc w:val="center"/>
              <w:rPr>
                <w:szCs w:val="24"/>
              </w:rPr>
            </w:pPr>
            <w:r w:rsidRPr="009C0F34">
              <w:rPr>
                <w:szCs w:val="24"/>
              </w:rPr>
              <w:t>25-40</w:t>
            </w:r>
          </w:p>
        </w:tc>
        <w:tc>
          <w:tcPr>
            <w:tcW w:w="2439" w:type="dxa"/>
          </w:tcPr>
          <w:p w:rsidR="00055D09" w:rsidRPr="009C0F34" w:rsidRDefault="00055D09" w:rsidP="006204FF">
            <w:pPr>
              <w:pStyle w:val="NoSpacing"/>
              <w:spacing w:line="360" w:lineRule="auto"/>
              <w:jc w:val="center"/>
              <w:rPr>
                <w:szCs w:val="24"/>
                <w:vertAlign w:val="superscript"/>
              </w:rPr>
            </w:pPr>
            <w:r w:rsidRPr="009C0F34">
              <w:rPr>
                <w:szCs w:val="24"/>
              </w:rPr>
              <w:t>25-40</w:t>
            </w:r>
          </w:p>
        </w:tc>
      </w:tr>
      <w:tr w:rsidR="009C0F34" w:rsidRPr="009C0F34" w:rsidTr="006204FF">
        <w:tc>
          <w:tcPr>
            <w:tcW w:w="3936" w:type="dxa"/>
          </w:tcPr>
          <w:p w:rsidR="00055D09" w:rsidRPr="009C0F34" w:rsidRDefault="00055D09" w:rsidP="002B46C6">
            <w:pPr>
              <w:pStyle w:val="NoSpacing"/>
              <w:spacing w:line="360" w:lineRule="auto"/>
              <w:rPr>
                <w:bCs/>
                <w:szCs w:val="24"/>
              </w:rPr>
            </w:pPr>
            <w:r w:rsidRPr="009C0F34">
              <w:rPr>
                <w:bCs/>
                <w:szCs w:val="24"/>
              </w:rPr>
              <w:t>SFA (E%)</w:t>
            </w:r>
            <w:r w:rsidRPr="009C0F34">
              <w:rPr>
                <w:bCs/>
                <w:szCs w:val="24"/>
                <w:vertAlign w:val="superscript"/>
              </w:rPr>
              <w:t>†</w:t>
            </w:r>
          </w:p>
        </w:tc>
        <w:tc>
          <w:tcPr>
            <w:tcW w:w="2835" w:type="dxa"/>
          </w:tcPr>
          <w:p w:rsidR="00055D09" w:rsidRPr="009C0F34" w:rsidRDefault="00055D09" w:rsidP="006204FF">
            <w:pPr>
              <w:pStyle w:val="NoSpacing"/>
              <w:spacing w:line="360" w:lineRule="auto"/>
              <w:jc w:val="center"/>
              <w:rPr>
                <w:szCs w:val="24"/>
              </w:rPr>
            </w:pPr>
            <w:r w:rsidRPr="009C0F34">
              <w:rPr>
                <w:szCs w:val="24"/>
              </w:rPr>
              <w:t>&lt;10</w:t>
            </w:r>
          </w:p>
        </w:tc>
        <w:tc>
          <w:tcPr>
            <w:tcW w:w="2439" w:type="dxa"/>
          </w:tcPr>
          <w:p w:rsidR="00055D09" w:rsidRPr="009C0F34" w:rsidRDefault="00055D09" w:rsidP="006204FF">
            <w:pPr>
              <w:pStyle w:val="NoSpacing"/>
              <w:spacing w:line="360" w:lineRule="auto"/>
              <w:jc w:val="center"/>
              <w:rPr>
                <w:szCs w:val="24"/>
              </w:rPr>
            </w:pPr>
            <w:r w:rsidRPr="009C0F34">
              <w:rPr>
                <w:szCs w:val="24"/>
              </w:rPr>
              <w:t>&lt;10</w:t>
            </w:r>
          </w:p>
        </w:tc>
      </w:tr>
      <w:tr w:rsidR="009C0F34" w:rsidRPr="009C0F34" w:rsidTr="006204FF">
        <w:tc>
          <w:tcPr>
            <w:tcW w:w="3936" w:type="dxa"/>
          </w:tcPr>
          <w:p w:rsidR="00055D09" w:rsidRPr="009C0F34" w:rsidRDefault="00055D09" w:rsidP="002B46C6">
            <w:pPr>
              <w:pStyle w:val="NoSpacing"/>
              <w:spacing w:line="360" w:lineRule="auto"/>
              <w:rPr>
                <w:bCs/>
                <w:szCs w:val="24"/>
              </w:rPr>
            </w:pPr>
            <w:r w:rsidRPr="009C0F34">
              <w:rPr>
                <w:bCs/>
                <w:szCs w:val="24"/>
              </w:rPr>
              <w:t>M</w:t>
            </w:r>
            <w:r w:rsidR="002B46C6" w:rsidRPr="009C0F34">
              <w:rPr>
                <w:bCs/>
                <w:szCs w:val="24"/>
              </w:rPr>
              <w:t>UF</w:t>
            </w:r>
            <w:r w:rsidRPr="009C0F34">
              <w:rPr>
                <w:bCs/>
                <w:szCs w:val="24"/>
              </w:rPr>
              <w:t>A (E%)</w:t>
            </w:r>
            <w:r w:rsidRPr="009C0F34">
              <w:rPr>
                <w:bCs/>
                <w:szCs w:val="24"/>
                <w:vertAlign w:val="superscript"/>
              </w:rPr>
              <w:t>†</w:t>
            </w:r>
          </w:p>
        </w:tc>
        <w:tc>
          <w:tcPr>
            <w:tcW w:w="2835" w:type="dxa"/>
          </w:tcPr>
          <w:p w:rsidR="00055D09" w:rsidRPr="009C0F34" w:rsidRDefault="00055D09" w:rsidP="006204FF">
            <w:pPr>
              <w:pStyle w:val="NoSpacing"/>
              <w:spacing w:line="360" w:lineRule="auto"/>
              <w:jc w:val="center"/>
              <w:rPr>
                <w:szCs w:val="24"/>
              </w:rPr>
            </w:pPr>
            <w:r w:rsidRPr="009C0F34">
              <w:rPr>
                <w:szCs w:val="24"/>
              </w:rPr>
              <w:t>10-20</w:t>
            </w:r>
          </w:p>
        </w:tc>
        <w:tc>
          <w:tcPr>
            <w:tcW w:w="2439" w:type="dxa"/>
          </w:tcPr>
          <w:p w:rsidR="00055D09" w:rsidRPr="009C0F34" w:rsidRDefault="00055D09" w:rsidP="006204FF">
            <w:pPr>
              <w:pStyle w:val="NoSpacing"/>
              <w:spacing w:line="360" w:lineRule="auto"/>
              <w:jc w:val="center"/>
              <w:rPr>
                <w:szCs w:val="24"/>
              </w:rPr>
            </w:pPr>
            <w:r w:rsidRPr="009C0F34">
              <w:rPr>
                <w:szCs w:val="24"/>
              </w:rPr>
              <w:t>10-20</w:t>
            </w:r>
          </w:p>
        </w:tc>
      </w:tr>
      <w:tr w:rsidR="009C0F34" w:rsidRPr="009C0F34" w:rsidTr="006204FF">
        <w:tc>
          <w:tcPr>
            <w:tcW w:w="3936" w:type="dxa"/>
          </w:tcPr>
          <w:p w:rsidR="00055D09" w:rsidRPr="009C0F34" w:rsidRDefault="00055D09" w:rsidP="002B46C6">
            <w:pPr>
              <w:pStyle w:val="NoSpacing"/>
              <w:spacing w:line="360" w:lineRule="auto"/>
              <w:rPr>
                <w:bCs/>
                <w:szCs w:val="24"/>
              </w:rPr>
            </w:pPr>
            <w:r w:rsidRPr="009C0F34">
              <w:rPr>
                <w:bCs/>
                <w:szCs w:val="24"/>
              </w:rPr>
              <w:t>P</w:t>
            </w:r>
            <w:r w:rsidR="002B46C6" w:rsidRPr="009C0F34">
              <w:rPr>
                <w:bCs/>
                <w:szCs w:val="24"/>
              </w:rPr>
              <w:t>U</w:t>
            </w:r>
            <w:r w:rsidRPr="009C0F34">
              <w:rPr>
                <w:bCs/>
                <w:szCs w:val="24"/>
              </w:rPr>
              <w:t>FA (E%)</w:t>
            </w:r>
            <w:r w:rsidRPr="009C0F34">
              <w:rPr>
                <w:bCs/>
                <w:szCs w:val="24"/>
                <w:vertAlign w:val="superscript"/>
              </w:rPr>
              <w:t>†,</w:t>
            </w:r>
            <w:r w:rsidRPr="009C0F34">
              <w:rPr>
                <w:szCs w:val="24"/>
              </w:rPr>
              <w:t xml:space="preserve"> </w:t>
            </w:r>
            <w:r w:rsidRPr="009C0F34">
              <w:rPr>
                <w:bCs/>
                <w:szCs w:val="24"/>
                <w:vertAlign w:val="superscript"/>
              </w:rPr>
              <w:t>¶</w:t>
            </w:r>
          </w:p>
        </w:tc>
        <w:tc>
          <w:tcPr>
            <w:tcW w:w="2835" w:type="dxa"/>
          </w:tcPr>
          <w:p w:rsidR="00055D09" w:rsidRPr="009C0F34" w:rsidRDefault="00055D09" w:rsidP="006204FF">
            <w:pPr>
              <w:pStyle w:val="NoSpacing"/>
              <w:spacing w:line="360" w:lineRule="auto"/>
              <w:jc w:val="center"/>
              <w:rPr>
                <w:szCs w:val="24"/>
              </w:rPr>
            </w:pPr>
            <w:r w:rsidRPr="009C0F34">
              <w:rPr>
                <w:szCs w:val="24"/>
              </w:rPr>
              <w:t>5-10</w:t>
            </w:r>
          </w:p>
        </w:tc>
        <w:tc>
          <w:tcPr>
            <w:tcW w:w="2439" w:type="dxa"/>
          </w:tcPr>
          <w:p w:rsidR="00055D09" w:rsidRPr="009C0F34" w:rsidRDefault="00055D09" w:rsidP="006204FF">
            <w:pPr>
              <w:pStyle w:val="NoSpacing"/>
              <w:spacing w:line="360" w:lineRule="auto"/>
              <w:jc w:val="center"/>
              <w:rPr>
                <w:szCs w:val="24"/>
              </w:rPr>
            </w:pPr>
            <w:r w:rsidRPr="009C0F34">
              <w:rPr>
                <w:szCs w:val="24"/>
              </w:rPr>
              <w:t>5-10</w:t>
            </w:r>
          </w:p>
        </w:tc>
      </w:tr>
      <w:tr w:rsidR="009C0F34" w:rsidRPr="009C0F34" w:rsidTr="006204FF">
        <w:tc>
          <w:tcPr>
            <w:tcW w:w="3936" w:type="dxa"/>
          </w:tcPr>
          <w:p w:rsidR="00055D09" w:rsidRPr="009C0F34" w:rsidRDefault="00055D09" w:rsidP="002B46C6">
            <w:pPr>
              <w:pStyle w:val="NoSpacing"/>
              <w:spacing w:line="360" w:lineRule="auto"/>
              <w:rPr>
                <w:bCs/>
                <w:szCs w:val="24"/>
              </w:rPr>
            </w:pPr>
            <w:r w:rsidRPr="009C0F34">
              <w:rPr>
                <w:bCs/>
                <w:szCs w:val="24"/>
              </w:rPr>
              <w:t>M</w:t>
            </w:r>
            <w:r w:rsidR="002B46C6" w:rsidRPr="009C0F34">
              <w:rPr>
                <w:bCs/>
                <w:szCs w:val="24"/>
              </w:rPr>
              <w:t xml:space="preserve">UFA </w:t>
            </w:r>
            <w:r w:rsidRPr="009C0F34">
              <w:rPr>
                <w:bCs/>
                <w:szCs w:val="24"/>
              </w:rPr>
              <w:t xml:space="preserve">and </w:t>
            </w:r>
            <w:r w:rsidR="002B46C6" w:rsidRPr="009C0F34">
              <w:rPr>
                <w:bCs/>
                <w:szCs w:val="24"/>
              </w:rPr>
              <w:t>PU</w:t>
            </w:r>
            <w:r w:rsidRPr="009C0F34">
              <w:rPr>
                <w:bCs/>
                <w:szCs w:val="24"/>
              </w:rPr>
              <w:t>FA</w:t>
            </w:r>
            <w:r w:rsidRPr="009C0F34">
              <w:rPr>
                <w:bCs/>
                <w:szCs w:val="24"/>
                <w:vertAlign w:val="superscript"/>
              </w:rPr>
              <w:t>ǁ</w:t>
            </w:r>
          </w:p>
        </w:tc>
        <w:tc>
          <w:tcPr>
            <w:tcW w:w="2835" w:type="dxa"/>
          </w:tcPr>
          <w:p w:rsidR="00055D09" w:rsidRPr="009C0F34" w:rsidRDefault="00055D09" w:rsidP="006204FF">
            <w:pPr>
              <w:pStyle w:val="NoSpacing"/>
              <w:spacing w:line="360" w:lineRule="auto"/>
              <w:jc w:val="center"/>
              <w:rPr>
                <w:szCs w:val="24"/>
              </w:rPr>
            </w:pPr>
            <w:r w:rsidRPr="009C0F34">
              <w:rPr>
                <w:szCs w:val="24"/>
              </w:rPr>
              <w:t>2/3 of total FA</w:t>
            </w:r>
          </w:p>
        </w:tc>
        <w:tc>
          <w:tcPr>
            <w:tcW w:w="2439" w:type="dxa"/>
          </w:tcPr>
          <w:p w:rsidR="00055D09" w:rsidRPr="009C0F34" w:rsidRDefault="00055D09" w:rsidP="006204FF">
            <w:pPr>
              <w:pStyle w:val="NoSpacing"/>
              <w:spacing w:line="360" w:lineRule="auto"/>
              <w:jc w:val="center"/>
              <w:rPr>
                <w:szCs w:val="24"/>
              </w:rPr>
            </w:pPr>
            <w:r w:rsidRPr="009C0F34">
              <w:rPr>
                <w:szCs w:val="24"/>
              </w:rPr>
              <w:t>2/3 of total FA</w:t>
            </w:r>
          </w:p>
        </w:tc>
      </w:tr>
      <w:tr w:rsidR="009C0F34" w:rsidRPr="009C0F34" w:rsidTr="006204FF">
        <w:tc>
          <w:tcPr>
            <w:tcW w:w="3936" w:type="dxa"/>
          </w:tcPr>
          <w:p w:rsidR="00055D09" w:rsidRPr="009C0F34" w:rsidRDefault="00FE6875" w:rsidP="00FE6875">
            <w:pPr>
              <w:pStyle w:val="NoSpacing"/>
              <w:spacing w:line="360" w:lineRule="auto"/>
              <w:rPr>
                <w:bCs/>
                <w:szCs w:val="24"/>
              </w:rPr>
            </w:pPr>
            <w:r w:rsidRPr="009C0F34">
              <w:rPr>
                <w:bCs/>
                <w:i/>
                <w:szCs w:val="24"/>
              </w:rPr>
              <w:t>n</w:t>
            </w:r>
            <w:r w:rsidR="00055D09" w:rsidRPr="009C0F34">
              <w:rPr>
                <w:bCs/>
                <w:szCs w:val="24"/>
              </w:rPr>
              <w:t>-3 FA (E%)</w:t>
            </w:r>
            <w:r w:rsidR="00055D09" w:rsidRPr="009C0F34">
              <w:rPr>
                <w:bCs/>
                <w:szCs w:val="24"/>
                <w:vertAlign w:val="superscript"/>
              </w:rPr>
              <w:t>†,</w:t>
            </w:r>
            <w:r w:rsidR="00055D09" w:rsidRPr="009C0F34">
              <w:rPr>
                <w:szCs w:val="24"/>
                <w:vertAlign w:val="superscript"/>
              </w:rPr>
              <w:t>**</w:t>
            </w:r>
          </w:p>
        </w:tc>
        <w:tc>
          <w:tcPr>
            <w:tcW w:w="2835" w:type="dxa"/>
          </w:tcPr>
          <w:p w:rsidR="00055D09" w:rsidRPr="009C0F34" w:rsidRDefault="00055D09" w:rsidP="006204FF">
            <w:pPr>
              <w:pStyle w:val="NoSpacing"/>
              <w:spacing w:line="360" w:lineRule="auto"/>
              <w:jc w:val="center"/>
              <w:rPr>
                <w:szCs w:val="24"/>
              </w:rPr>
            </w:pPr>
            <w:r w:rsidRPr="009C0F34">
              <w:rPr>
                <w:szCs w:val="24"/>
              </w:rPr>
              <w:t>1</w:t>
            </w:r>
          </w:p>
        </w:tc>
        <w:tc>
          <w:tcPr>
            <w:tcW w:w="2439" w:type="dxa"/>
          </w:tcPr>
          <w:p w:rsidR="00055D09" w:rsidRPr="009C0F34" w:rsidRDefault="00055D09" w:rsidP="006204FF">
            <w:pPr>
              <w:pStyle w:val="NoSpacing"/>
              <w:spacing w:line="360" w:lineRule="auto"/>
              <w:jc w:val="center"/>
              <w:rPr>
                <w:szCs w:val="24"/>
              </w:rPr>
            </w:pPr>
            <w:r w:rsidRPr="009C0F34">
              <w:rPr>
                <w:szCs w:val="24"/>
              </w:rPr>
              <w:t>1</w:t>
            </w:r>
          </w:p>
        </w:tc>
      </w:tr>
      <w:tr w:rsidR="009C0F34" w:rsidRPr="009C0F34" w:rsidTr="006204FF">
        <w:tc>
          <w:tcPr>
            <w:tcW w:w="3936" w:type="dxa"/>
          </w:tcPr>
          <w:p w:rsidR="00055D09" w:rsidRPr="009C0F34" w:rsidRDefault="00AC509E" w:rsidP="006204FF">
            <w:pPr>
              <w:pStyle w:val="NoSpacing"/>
              <w:spacing w:line="360" w:lineRule="auto"/>
              <w:rPr>
                <w:bCs/>
                <w:szCs w:val="24"/>
              </w:rPr>
            </w:pPr>
            <w:r w:rsidRPr="009C0F34">
              <w:rPr>
                <w:bCs/>
                <w:szCs w:val="24"/>
              </w:rPr>
              <w:t>Linoleic acid (LA) and</w:t>
            </w:r>
          </w:p>
        </w:tc>
        <w:tc>
          <w:tcPr>
            <w:tcW w:w="2835" w:type="dxa"/>
          </w:tcPr>
          <w:p w:rsidR="00055D09" w:rsidRPr="009C0F34" w:rsidRDefault="00055D09" w:rsidP="006204FF">
            <w:pPr>
              <w:pStyle w:val="NoSpacing"/>
              <w:spacing w:line="360" w:lineRule="auto"/>
              <w:jc w:val="center"/>
              <w:rPr>
                <w:szCs w:val="24"/>
              </w:rPr>
            </w:pPr>
          </w:p>
        </w:tc>
        <w:tc>
          <w:tcPr>
            <w:tcW w:w="2439" w:type="dxa"/>
          </w:tcPr>
          <w:p w:rsidR="00055D09" w:rsidRPr="009C0F34" w:rsidRDefault="00055D09" w:rsidP="006204FF">
            <w:pPr>
              <w:pStyle w:val="NoSpacing"/>
              <w:spacing w:line="360" w:lineRule="auto"/>
              <w:jc w:val="center"/>
              <w:rPr>
                <w:szCs w:val="24"/>
              </w:rPr>
            </w:pPr>
          </w:p>
        </w:tc>
      </w:tr>
      <w:tr w:rsidR="00055D09" w:rsidRPr="009C0F34" w:rsidTr="006204FF">
        <w:tc>
          <w:tcPr>
            <w:tcW w:w="3936" w:type="dxa"/>
          </w:tcPr>
          <w:p w:rsidR="00055D09" w:rsidRPr="009C0F34" w:rsidRDefault="00AC509E" w:rsidP="00AC509E">
            <w:pPr>
              <w:pStyle w:val="NoSpacing"/>
              <w:spacing w:line="360" w:lineRule="auto"/>
              <w:rPr>
                <w:bCs/>
                <w:szCs w:val="24"/>
              </w:rPr>
            </w:pPr>
            <w:r w:rsidRPr="009C0F34">
              <w:rPr>
                <w:bCs/>
                <w:szCs w:val="24"/>
              </w:rPr>
              <w:t>α-</w:t>
            </w:r>
            <w:r w:rsidR="00055D09" w:rsidRPr="009C0F34">
              <w:rPr>
                <w:bCs/>
                <w:szCs w:val="24"/>
              </w:rPr>
              <w:t>Linolenic</w:t>
            </w:r>
            <w:r w:rsidRPr="009C0F34">
              <w:rPr>
                <w:bCs/>
                <w:szCs w:val="24"/>
              </w:rPr>
              <w:t xml:space="preserve"> acid</w:t>
            </w:r>
            <w:r w:rsidR="00055D09" w:rsidRPr="009C0F34">
              <w:rPr>
                <w:bCs/>
                <w:szCs w:val="24"/>
              </w:rPr>
              <w:t xml:space="preserve"> (ALA) (E%)</w:t>
            </w:r>
            <w:r w:rsidR="00055D09" w:rsidRPr="009C0F34">
              <w:rPr>
                <w:bCs/>
                <w:szCs w:val="24"/>
                <w:vertAlign w:val="superscript"/>
              </w:rPr>
              <w:t>†,††</w:t>
            </w:r>
          </w:p>
        </w:tc>
        <w:tc>
          <w:tcPr>
            <w:tcW w:w="2835" w:type="dxa"/>
          </w:tcPr>
          <w:p w:rsidR="00055D09" w:rsidRPr="009C0F34" w:rsidRDefault="00055D09" w:rsidP="006204FF">
            <w:pPr>
              <w:pStyle w:val="NoSpacing"/>
              <w:spacing w:line="360" w:lineRule="auto"/>
              <w:jc w:val="center"/>
              <w:rPr>
                <w:szCs w:val="24"/>
              </w:rPr>
            </w:pPr>
            <w:r w:rsidRPr="009C0F34">
              <w:rPr>
                <w:szCs w:val="24"/>
              </w:rPr>
              <w:t>3</w:t>
            </w:r>
          </w:p>
        </w:tc>
        <w:tc>
          <w:tcPr>
            <w:tcW w:w="2439" w:type="dxa"/>
          </w:tcPr>
          <w:p w:rsidR="00055D09" w:rsidRPr="009C0F34" w:rsidRDefault="00055D09" w:rsidP="006204FF">
            <w:pPr>
              <w:pStyle w:val="NoSpacing"/>
              <w:spacing w:line="360" w:lineRule="auto"/>
              <w:jc w:val="center"/>
              <w:rPr>
                <w:szCs w:val="24"/>
              </w:rPr>
            </w:pPr>
            <w:r w:rsidRPr="009C0F34">
              <w:rPr>
                <w:szCs w:val="24"/>
              </w:rPr>
              <w:t>3</w:t>
            </w:r>
          </w:p>
        </w:tc>
      </w:tr>
    </w:tbl>
    <w:p w:rsidR="00A83B6F" w:rsidRPr="009C0F34" w:rsidRDefault="00A83B6F" w:rsidP="00FA6682">
      <w:pPr>
        <w:spacing w:after="0" w:line="240" w:lineRule="auto"/>
        <w:rPr>
          <w:rFonts w:ascii="Times New Roman" w:hAnsi="Times New Roman" w:cs="Times New Roman"/>
          <w:sz w:val="24"/>
          <w:szCs w:val="24"/>
          <w:vertAlign w:val="superscript"/>
          <w:lang w:val="en-US" w:eastAsia="sv-SE"/>
        </w:rPr>
      </w:pPr>
    </w:p>
    <w:p w:rsidR="00BB02D9" w:rsidRPr="009C0F34" w:rsidRDefault="00BB02D9" w:rsidP="00BB02D9">
      <w:pPr>
        <w:spacing w:after="0" w:line="240" w:lineRule="auto"/>
        <w:rPr>
          <w:rFonts w:ascii="Times New Roman" w:hAnsi="Times New Roman" w:cs="Times New Roman"/>
          <w:bCs/>
          <w:sz w:val="24"/>
          <w:szCs w:val="24"/>
          <w:lang w:val="en-US"/>
        </w:rPr>
      </w:pPr>
      <w:r w:rsidRPr="009C0F34">
        <w:rPr>
          <w:rFonts w:ascii="Times New Roman" w:hAnsi="Times New Roman" w:cs="Times New Roman"/>
          <w:sz w:val="24"/>
          <w:szCs w:val="24"/>
          <w:lang w:val="en-US" w:eastAsia="sv-SE"/>
        </w:rPr>
        <w:t xml:space="preserve">Abbreviations: </w:t>
      </w:r>
      <w:r w:rsidR="004D12CA" w:rsidRPr="009C0F34">
        <w:rPr>
          <w:rFonts w:ascii="Times New Roman" w:hAnsi="Times New Roman" w:cs="Times New Roman"/>
          <w:sz w:val="24"/>
          <w:szCs w:val="24"/>
          <w:lang w:val="en-US" w:eastAsia="sv-SE"/>
        </w:rPr>
        <w:t>E%, e</w:t>
      </w:r>
      <w:r w:rsidRPr="009C0F34">
        <w:rPr>
          <w:rFonts w:ascii="Times New Roman" w:hAnsi="Times New Roman" w:cs="Times New Roman"/>
          <w:sz w:val="24"/>
          <w:szCs w:val="24"/>
          <w:lang w:val="en-US" w:eastAsia="sv-SE"/>
        </w:rPr>
        <w:t>nergy percent</w:t>
      </w:r>
      <w:r w:rsidR="004D12CA" w:rsidRPr="009C0F34">
        <w:rPr>
          <w:rFonts w:ascii="Times New Roman" w:hAnsi="Times New Roman" w:cs="Times New Roman"/>
          <w:sz w:val="24"/>
          <w:szCs w:val="24"/>
          <w:lang w:val="en-US" w:eastAsia="sv-SE"/>
        </w:rPr>
        <w:t>; FA, f</w:t>
      </w:r>
      <w:r w:rsidR="004D12CA" w:rsidRPr="009C0F34">
        <w:rPr>
          <w:rFonts w:ascii="Times New Roman" w:hAnsi="Times New Roman" w:cs="Times New Roman"/>
          <w:sz w:val="24"/>
          <w:szCs w:val="24"/>
          <w:lang w:val="en-US"/>
        </w:rPr>
        <w:t>atty acids</w:t>
      </w:r>
      <w:r w:rsidRPr="009C0F34">
        <w:rPr>
          <w:rFonts w:ascii="Times New Roman" w:hAnsi="Times New Roman" w:cs="Times New Roman"/>
          <w:sz w:val="24"/>
          <w:szCs w:val="24"/>
          <w:lang w:val="en-US"/>
        </w:rPr>
        <w:t xml:space="preserve">. </w:t>
      </w:r>
    </w:p>
    <w:p w:rsidR="00BB02D9" w:rsidRPr="009C0F34" w:rsidRDefault="00BB02D9" w:rsidP="00FA6682">
      <w:pPr>
        <w:spacing w:after="0" w:line="240" w:lineRule="auto"/>
        <w:rPr>
          <w:rFonts w:ascii="Times New Roman" w:hAnsi="Times New Roman" w:cs="Times New Roman"/>
          <w:sz w:val="24"/>
          <w:szCs w:val="24"/>
          <w:vertAlign w:val="superscript"/>
          <w:lang w:val="en-US" w:eastAsia="sv-SE"/>
        </w:rPr>
      </w:pPr>
    </w:p>
    <w:p w:rsidR="0077547A" w:rsidRPr="009C0F34" w:rsidRDefault="00FA6682" w:rsidP="00FA6682">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eastAsia="sv-SE"/>
        </w:rPr>
        <w:t>*</w:t>
      </w:r>
      <w:r w:rsidR="00470870" w:rsidRPr="009C0F34">
        <w:rPr>
          <w:rFonts w:ascii="Times New Roman" w:hAnsi="Times New Roman" w:cs="Times New Roman"/>
          <w:sz w:val="24"/>
          <w:szCs w:val="24"/>
          <w:lang w:val="en-US"/>
        </w:rPr>
        <w:t xml:space="preserve"> Recommended intake range for </w:t>
      </w:r>
      <w:r w:rsidR="0092255C" w:rsidRPr="009C0F34">
        <w:rPr>
          <w:rFonts w:ascii="Times New Roman" w:hAnsi="Times New Roman" w:cs="Times New Roman"/>
          <w:sz w:val="24"/>
          <w:szCs w:val="24"/>
          <w:lang w:val="en-US"/>
        </w:rPr>
        <w:t xml:space="preserve">protein, carbohydrates, total fat, </w:t>
      </w:r>
      <w:r w:rsidR="00933B51" w:rsidRPr="009C0F34">
        <w:rPr>
          <w:rFonts w:ascii="Times New Roman" w:hAnsi="Times New Roman" w:cs="Times New Roman"/>
          <w:sz w:val="24"/>
          <w:szCs w:val="24"/>
          <w:lang w:val="en-US"/>
        </w:rPr>
        <w:t>MU</w:t>
      </w:r>
      <w:r w:rsidR="00DB3E46" w:rsidRPr="009C0F34">
        <w:rPr>
          <w:rFonts w:ascii="Times New Roman" w:hAnsi="Times New Roman" w:cs="Times New Roman"/>
          <w:sz w:val="24"/>
          <w:szCs w:val="24"/>
          <w:lang w:val="en-US"/>
        </w:rPr>
        <w:t xml:space="preserve">FA and </w:t>
      </w:r>
      <w:r w:rsidR="00933B51" w:rsidRPr="009C0F34">
        <w:rPr>
          <w:rFonts w:ascii="Times New Roman" w:hAnsi="Times New Roman" w:cs="Times New Roman"/>
          <w:sz w:val="24"/>
          <w:szCs w:val="24"/>
          <w:lang w:val="en-US"/>
        </w:rPr>
        <w:t>PU</w:t>
      </w:r>
      <w:r w:rsidR="00DB3E46" w:rsidRPr="009C0F34">
        <w:rPr>
          <w:rFonts w:ascii="Times New Roman" w:hAnsi="Times New Roman" w:cs="Times New Roman"/>
          <w:sz w:val="24"/>
          <w:szCs w:val="24"/>
          <w:lang w:val="en-US"/>
        </w:rPr>
        <w:t>FA. Lower thresholds for dietary f</w:t>
      </w:r>
      <w:r w:rsidR="002B46C6" w:rsidRPr="009C0F34">
        <w:rPr>
          <w:rFonts w:ascii="Times New Roman" w:hAnsi="Times New Roman" w:cs="Times New Roman"/>
          <w:sz w:val="24"/>
          <w:szCs w:val="24"/>
          <w:lang w:val="en-US"/>
        </w:rPr>
        <w:t>ibre, “</w:t>
      </w:r>
      <w:r w:rsidR="00933B51" w:rsidRPr="009C0F34">
        <w:rPr>
          <w:rFonts w:ascii="Times New Roman" w:hAnsi="Times New Roman" w:cs="Times New Roman"/>
          <w:sz w:val="24"/>
          <w:szCs w:val="24"/>
          <w:lang w:val="en-US"/>
        </w:rPr>
        <w:t xml:space="preserve">MUFA </w:t>
      </w:r>
      <w:r w:rsidR="002B46C6" w:rsidRPr="009C0F34">
        <w:rPr>
          <w:rFonts w:ascii="Times New Roman" w:hAnsi="Times New Roman" w:cs="Times New Roman"/>
          <w:sz w:val="24"/>
          <w:szCs w:val="24"/>
          <w:lang w:val="en-US"/>
        </w:rPr>
        <w:t xml:space="preserve">and </w:t>
      </w:r>
      <w:r w:rsidR="00933B51" w:rsidRPr="009C0F34">
        <w:rPr>
          <w:rFonts w:ascii="Times New Roman" w:hAnsi="Times New Roman" w:cs="Times New Roman"/>
          <w:sz w:val="24"/>
          <w:szCs w:val="24"/>
          <w:lang w:val="en-US"/>
        </w:rPr>
        <w:t>PUFA</w:t>
      </w:r>
      <w:r w:rsidR="00DB3E46" w:rsidRPr="009C0F34">
        <w:rPr>
          <w:rFonts w:ascii="Times New Roman" w:hAnsi="Times New Roman" w:cs="Times New Roman"/>
          <w:sz w:val="24"/>
          <w:szCs w:val="24"/>
          <w:lang w:val="en-US"/>
        </w:rPr>
        <w:t xml:space="preserve">”, </w:t>
      </w:r>
      <w:r w:rsidR="0077547A" w:rsidRPr="009C0F34">
        <w:rPr>
          <w:rFonts w:ascii="Times New Roman" w:hAnsi="Times New Roman" w:cs="Times New Roman"/>
          <w:sz w:val="24"/>
          <w:szCs w:val="24"/>
          <w:lang w:val="en-US"/>
        </w:rPr>
        <w:t xml:space="preserve"> </w:t>
      </w:r>
    </w:p>
    <w:p w:rsidR="00FA6682" w:rsidRPr="009C0F34" w:rsidRDefault="00922B4E" w:rsidP="00FA6682">
      <w:pPr>
        <w:spacing w:after="0" w:line="240" w:lineRule="auto"/>
        <w:rPr>
          <w:rFonts w:ascii="Times New Roman" w:hAnsi="Times New Roman" w:cs="Times New Roman"/>
          <w:sz w:val="24"/>
          <w:szCs w:val="24"/>
          <w:lang w:val="en-US" w:eastAsia="sv-SE"/>
        </w:rPr>
      </w:pPr>
      <w:r w:rsidRPr="009C0F34">
        <w:rPr>
          <w:rFonts w:ascii="Times New Roman" w:hAnsi="Times New Roman" w:cs="Times New Roman"/>
          <w:i/>
          <w:sz w:val="24"/>
          <w:szCs w:val="24"/>
          <w:lang w:val="en-US"/>
        </w:rPr>
        <w:t>n</w:t>
      </w:r>
      <w:r w:rsidR="00DB3E46" w:rsidRPr="009C0F34">
        <w:rPr>
          <w:rFonts w:ascii="Times New Roman" w:hAnsi="Times New Roman" w:cs="Times New Roman"/>
          <w:sz w:val="24"/>
          <w:szCs w:val="24"/>
          <w:lang w:val="en-US"/>
        </w:rPr>
        <w:t>-3</w:t>
      </w:r>
      <w:r w:rsidR="00AC509E" w:rsidRPr="009C0F34">
        <w:rPr>
          <w:rFonts w:ascii="Times New Roman" w:hAnsi="Times New Roman" w:cs="Times New Roman"/>
          <w:sz w:val="24"/>
          <w:szCs w:val="24"/>
          <w:lang w:val="en-US"/>
        </w:rPr>
        <w:t xml:space="preserve"> FA and “Linoleic acid (LA) and α-L</w:t>
      </w:r>
      <w:r w:rsidR="00DB3E46" w:rsidRPr="009C0F34">
        <w:rPr>
          <w:rFonts w:ascii="Times New Roman" w:hAnsi="Times New Roman" w:cs="Times New Roman"/>
          <w:sz w:val="24"/>
          <w:szCs w:val="24"/>
          <w:lang w:val="en-US"/>
        </w:rPr>
        <w:t xml:space="preserve">inolenic </w:t>
      </w:r>
      <w:r w:rsidR="006644D8" w:rsidRPr="009C0F34">
        <w:rPr>
          <w:rFonts w:ascii="Times New Roman" w:hAnsi="Times New Roman" w:cs="Times New Roman"/>
          <w:sz w:val="24"/>
          <w:szCs w:val="24"/>
          <w:lang w:val="en-US"/>
        </w:rPr>
        <w:t>acid (ALA)</w:t>
      </w:r>
      <w:r w:rsidR="00DB3E46" w:rsidRPr="009C0F34">
        <w:rPr>
          <w:rFonts w:ascii="Times New Roman" w:hAnsi="Times New Roman" w:cs="Times New Roman"/>
          <w:sz w:val="24"/>
          <w:szCs w:val="24"/>
          <w:lang w:val="en-US"/>
        </w:rPr>
        <w:t xml:space="preserve">”. Upper thresholds for added sugars and </w:t>
      </w:r>
      <w:r w:rsidR="002B46C6" w:rsidRPr="009C0F34">
        <w:rPr>
          <w:rFonts w:ascii="Times New Roman" w:hAnsi="Times New Roman" w:cs="Times New Roman"/>
          <w:sz w:val="24"/>
          <w:szCs w:val="24"/>
          <w:lang w:val="en-US"/>
        </w:rPr>
        <w:t>S</w:t>
      </w:r>
      <w:r w:rsidR="00DB3E46" w:rsidRPr="009C0F34">
        <w:rPr>
          <w:rFonts w:ascii="Times New Roman" w:hAnsi="Times New Roman" w:cs="Times New Roman"/>
          <w:sz w:val="24"/>
          <w:szCs w:val="24"/>
          <w:lang w:val="en-US"/>
        </w:rPr>
        <w:t>FA</w:t>
      </w:r>
      <w:r w:rsidR="00646396" w:rsidRPr="009C0F34">
        <w:rPr>
          <w:rFonts w:ascii="Times New Roman" w:hAnsi="Times New Roman" w:cs="Times New Roman"/>
          <w:sz w:val="24"/>
          <w:szCs w:val="24"/>
          <w:lang w:val="en-US"/>
        </w:rPr>
        <w:t>.</w:t>
      </w:r>
    </w:p>
    <w:p w:rsidR="00FA6682" w:rsidRPr="009C0F34" w:rsidRDefault="00FA6682" w:rsidP="00FA6682">
      <w:pPr>
        <w:spacing w:after="0" w:line="240" w:lineRule="auto"/>
        <w:rPr>
          <w:rFonts w:ascii="Times New Roman" w:hAnsi="Times New Roman" w:cs="Times New Roman"/>
          <w:sz w:val="24"/>
          <w:szCs w:val="24"/>
          <w:lang w:val="en-US"/>
        </w:rPr>
      </w:pPr>
      <w:r w:rsidRPr="009C0F34">
        <w:rPr>
          <w:rFonts w:ascii="Times New Roman" w:hAnsi="Times New Roman" w:cs="Times New Roman"/>
          <w:bCs/>
          <w:sz w:val="24"/>
          <w:szCs w:val="24"/>
          <w:lang w:val="en-US"/>
        </w:rPr>
        <w:t>†</w:t>
      </w:r>
      <w:r w:rsidRPr="009C0F34">
        <w:rPr>
          <w:rFonts w:ascii="Times New Roman" w:hAnsi="Times New Roman" w:cs="Times New Roman"/>
          <w:sz w:val="24"/>
          <w:szCs w:val="24"/>
          <w:lang w:val="en-US"/>
        </w:rPr>
        <w:t xml:space="preserve">Energy percent (E%) is calculated without including energy from alcohol. 1 gram of fat = 37 kJ, 1 gram of protein = 17 kJ, 1 gram of carbohydrate = 17 kJ.  </w:t>
      </w:r>
    </w:p>
    <w:p w:rsidR="00FA6682" w:rsidRPr="009C0F34" w:rsidRDefault="00FA6682" w:rsidP="00FA6682">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lastRenderedPageBreak/>
        <w:t>‡</w:t>
      </w:r>
      <w:r w:rsidRPr="009C0F34">
        <w:rPr>
          <w:rFonts w:ascii="Times New Roman" w:hAnsi="Times New Roman" w:cs="Times New Roman"/>
          <w:sz w:val="24"/>
          <w:szCs w:val="24"/>
          <w:lang w:val="en-US"/>
        </w:rPr>
        <w:t>Women and men 18-64 y: 10-20 E%, 65-80 y 15-20 E%.</w:t>
      </w:r>
    </w:p>
    <w:p w:rsidR="00FA6682" w:rsidRPr="009C0F34" w:rsidRDefault="00FA6682" w:rsidP="00FA6682">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w:t>
      </w:r>
      <w:r w:rsidRPr="009C0F34">
        <w:rPr>
          <w:rStyle w:val="shorttext"/>
          <w:rFonts w:ascii="Times New Roman" w:hAnsi="Times New Roman" w:cs="Times New Roman"/>
          <w:sz w:val="24"/>
          <w:szCs w:val="24"/>
          <w:lang w:val="en"/>
        </w:rPr>
        <w:t xml:space="preserve">The </w:t>
      </w:r>
      <w:r w:rsidRPr="009C0F34">
        <w:rPr>
          <w:rFonts w:ascii="Times New Roman" w:hAnsi="Times New Roman" w:cs="Times New Roman"/>
          <w:sz w:val="24"/>
          <w:szCs w:val="24"/>
          <w:lang w:val="en-US"/>
        </w:rPr>
        <w:t xml:space="preserve">amounts of sucrose and monosaccharides from natural sources were subtracted from the total amount of sucrose and monosaccharides in the diets to calculate the amount of added sugar in gram. The E% from added sugar was calculated referring to the proportion of the energy in the diet that the added sugar contributed. 1 gram of added sugar = 17 kJ.  </w:t>
      </w:r>
    </w:p>
    <w:p w:rsidR="00FA6682" w:rsidRPr="009C0F34" w:rsidRDefault="00FA6682" w:rsidP="00FA6682">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w:t>
      </w:r>
      <w:r w:rsidRPr="009C0F34">
        <w:rPr>
          <w:rFonts w:ascii="Times New Roman" w:hAnsi="Times New Roman" w:cs="Times New Roman"/>
          <w:sz w:val="24"/>
          <w:szCs w:val="24"/>
          <w:lang w:val="en-US"/>
        </w:rPr>
        <w:t>Intake of cis-polyunsaturated fatty acids should be 5–10 E%.</w:t>
      </w:r>
    </w:p>
    <w:p w:rsidR="00FA6682" w:rsidRPr="009C0F34" w:rsidRDefault="00FA6682" w:rsidP="00FA6682">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ǁ</w:t>
      </w:r>
      <w:r w:rsidRPr="009C0F34">
        <w:rPr>
          <w:rFonts w:ascii="Times New Roman" w:hAnsi="Times New Roman" w:cs="Times New Roman"/>
          <w:sz w:val="24"/>
          <w:szCs w:val="24"/>
          <w:lang w:val="en-US"/>
        </w:rPr>
        <w:t>Cis-monounsaturated and cis-polyunsaturated fatty acids should constitute at least two thirds of the total fatty acids in the diet.</w:t>
      </w:r>
    </w:p>
    <w:p w:rsidR="00FA6682" w:rsidRPr="009C0F34" w:rsidRDefault="00FA6682" w:rsidP="00FA6682">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w:t>
      </w:r>
      <w:r w:rsidRPr="009C0F34">
        <w:rPr>
          <w:rFonts w:ascii="Times New Roman" w:hAnsi="Times New Roman" w:cs="Times New Roman"/>
          <w:sz w:val="24"/>
          <w:szCs w:val="24"/>
          <w:lang w:val="en-US"/>
        </w:rPr>
        <w:t xml:space="preserve">Total </w:t>
      </w:r>
      <w:r w:rsidR="00922B4E" w:rsidRPr="009C0F34">
        <w:rPr>
          <w:rFonts w:ascii="Times New Roman" w:hAnsi="Times New Roman" w:cs="Times New Roman"/>
          <w:i/>
          <w:sz w:val="24"/>
          <w:szCs w:val="24"/>
          <w:lang w:val="en-US"/>
        </w:rPr>
        <w:t>n</w:t>
      </w:r>
      <w:r w:rsidRPr="009C0F34">
        <w:rPr>
          <w:rFonts w:ascii="Times New Roman" w:hAnsi="Times New Roman" w:cs="Times New Roman"/>
          <w:sz w:val="24"/>
          <w:szCs w:val="24"/>
          <w:lang w:val="en-US"/>
        </w:rPr>
        <w:t xml:space="preserve">-3 FA should provide at least 1 E%. To calculate total </w:t>
      </w:r>
      <w:r w:rsidR="00922B4E" w:rsidRPr="009C0F34">
        <w:rPr>
          <w:rFonts w:ascii="Times New Roman" w:hAnsi="Times New Roman" w:cs="Times New Roman"/>
          <w:i/>
          <w:sz w:val="24"/>
          <w:szCs w:val="24"/>
          <w:lang w:val="en-US"/>
        </w:rPr>
        <w:t>n</w:t>
      </w:r>
      <w:r w:rsidRPr="009C0F34">
        <w:rPr>
          <w:rFonts w:ascii="Times New Roman" w:hAnsi="Times New Roman" w:cs="Times New Roman"/>
          <w:sz w:val="24"/>
          <w:szCs w:val="24"/>
          <w:lang w:val="en-US"/>
        </w:rPr>
        <w:t xml:space="preserve">-3 FA in the present study </w:t>
      </w:r>
      <w:r w:rsidR="008B78C7" w:rsidRPr="009C0F34">
        <w:rPr>
          <w:rFonts w:ascii="Times New Roman" w:hAnsi="Times New Roman" w:cs="Times New Roman"/>
          <w:bCs/>
          <w:sz w:val="24"/>
          <w:szCs w:val="24"/>
        </w:rPr>
        <w:t>α</w:t>
      </w:r>
      <w:r w:rsidR="008B78C7" w:rsidRPr="009C0F34">
        <w:rPr>
          <w:rFonts w:ascii="Times New Roman" w:hAnsi="Times New Roman" w:cs="Times New Roman"/>
          <w:bCs/>
          <w:sz w:val="24"/>
          <w:szCs w:val="24"/>
          <w:lang w:val="en-US"/>
        </w:rPr>
        <w:t>-L</w:t>
      </w:r>
      <w:r w:rsidRPr="009C0F34">
        <w:rPr>
          <w:rFonts w:ascii="Times New Roman" w:hAnsi="Times New Roman" w:cs="Times New Roman"/>
          <w:sz w:val="24"/>
          <w:szCs w:val="24"/>
          <w:lang w:val="en-US" w:eastAsia="sv-SE"/>
        </w:rPr>
        <w:t xml:space="preserve">inolenic acid (ALA), eicosapentaenoic acid (EPA) and docosahexaenoic acid (DHA) were summarized. </w:t>
      </w:r>
      <w:r w:rsidR="00922B4E" w:rsidRPr="009C0F34">
        <w:rPr>
          <w:rFonts w:ascii="Times New Roman" w:hAnsi="Times New Roman" w:cs="Times New Roman"/>
          <w:i/>
          <w:sz w:val="24"/>
          <w:szCs w:val="24"/>
          <w:lang w:val="en-US" w:eastAsia="sv-SE"/>
        </w:rPr>
        <w:t>n</w:t>
      </w:r>
      <w:r w:rsidRPr="009C0F34">
        <w:rPr>
          <w:rFonts w:ascii="Times New Roman" w:hAnsi="Times New Roman" w:cs="Times New Roman"/>
          <w:sz w:val="24"/>
          <w:szCs w:val="24"/>
          <w:lang w:val="en-US" w:eastAsia="sv-SE"/>
        </w:rPr>
        <w:t xml:space="preserve">-3 fatty acids are also called </w:t>
      </w:r>
      <w:r w:rsidR="00922B4E" w:rsidRPr="009C0F34">
        <w:rPr>
          <w:rFonts w:ascii="Times New Roman" w:hAnsi="Times New Roman" w:cs="Times New Roman"/>
          <w:sz w:val="24"/>
          <w:szCs w:val="24"/>
          <w:lang w:val="en-US" w:eastAsia="sv-SE"/>
        </w:rPr>
        <w:t xml:space="preserve">Omega-3 FA and </w:t>
      </w:r>
      <w:r w:rsidRPr="009C0F34">
        <w:rPr>
          <w:rFonts w:ascii="Times New Roman" w:hAnsi="Times New Roman" w:cs="Times New Roman"/>
          <w:sz w:val="24"/>
          <w:szCs w:val="24"/>
          <w:lang w:val="en-US" w:eastAsia="sv-SE"/>
        </w:rPr>
        <w:t>ω-3 FA.</w:t>
      </w:r>
    </w:p>
    <w:p w:rsidR="00FA6682" w:rsidRPr="009C0F34" w:rsidRDefault="00FA6682" w:rsidP="00FA6682">
      <w:pPr>
        <w:spacing w:after="0" w:line="240" w:lineRule="auto"/>
        <w:rPr>
          <w:rFonts w:ascii="Times New Roman" w:hAnsi="Times New Roman" w:cs="Times New Roman"/>
          <w:sz w:val="24"/>
          <w:szCs w:val="24"/>
          <w:lang w:val="en-US"/>
        </w:rPr>
      </w:pPr>
      <w:r w:rsidRPr="009C0F34">
        <w:rPr>
          <w:rFonts w:ascii="Times New Roman" w:hAnsi="Times New Roman" w:cs="Times New Roman"/>
          <w:bCs/>
          <w:sz w:val="24"/>
          <w:szCs w:val="24"/>
          <w:vertAlign w:val="superscript"/>
          <w:lang w:val="en-US"/>
        </w:rPr>
        <w:t>††</w:t>
      </w:r>
      <w:r w:rsidRPr="009C0F34">
        <w:rPr>
          <w:rFonts w:ascii="Times New Roman" w:hAnsi="Times New Roman" w:cs="Times New Roman"/>
          <w:sz w:val="24"/>
          <w:szCs w:val="24"/>
          <w:lang w:val="en-US"/>
        </w:rPr>
        <w:t xml:space="preserve">Linoleic (LA, </w:t>
      </w:r>
      <w:r w:rsidRPr="009C0F34">
        <w:rPr>
          <w:rFonts w:ascii="Times New Roman" w:hAnsi="Times New Roman" w:cs="Times New Roman"/>
          <w:i/>
          <w:sz w:val="24"/>
          <w:szCs w:val="24"/>
          <w:lang w:val="en-US"/>
        </w:rPr>
        <w:t>n</w:t>
      </w:r>
      <w:r w:rsidRPr="009C0F34">
        <w:rPr>
          <w:rFonts w:ascii="Times New Roman" w:hAnsi="Times New Roman" w:cs="Times New Roman"/>
          <w:sz w:val="24"/>
          <w:szCs w:val="24"/>
          <w:lang w:val="en-US"/>
        </w:rPr>
        <w:t xml:space="preserve">-6) and </w:t>
      </w:r>
      <w:r w:rsidR="008B78C7" w:rsidRPr="009C0F34">
        <w:rPr>
          <w:rFonts w:ascii="Times New Roman" w:hAnsi="Times New Roman" w:cs="Times New Roman"/>
          <w:bCs/>
          <w:sz w:val="24"/>
          <w:szCs w:val="24"/>
        </w:rPr>
        <w:t>α</w:t>
      </w:r>
      <w:r w:rsidRPr="009C0F34">
        <w:rPr>
          <w:rFonts w:ascii="Times New Roman" w:hAnsi="Times New Roman" w:cs="Times New Roman"/>
          <w:sz w:val="24"/>
          <w:szCs w:val="24"/>
          <w:lang w:val="en-US"/>
        </w:rPr>
        <w:t xml:space="preserve">-Linolenic (ALA, </w:t>
      </w:r>
      <w:r w:rsidRPr="009C0F34">
        <w:rPr>
          <w:rFonts w:ascii="Times New Roman" w:hAnsi="Times New Roman" w:cs="Times New Roman"/>
          <w:i/>
          <w:sz w:val="24"/>
          <w:szCs w:val="24"/>
          <w:lang w:val="en-US"/>
        </w:rPr>
        <w:t>n</w:t>
      </w:r>
      <w:r w:rsidRPr="009C0F34">
        <w:rPr>
          <w:rFonts w:ascii="Times New Roman" w:hAnsi="Times New Roman" w:cs="Times New Roman"/>
          <w:sz w:val="24"/>
          <w:szCs w:val="24"/>
          <w:lang w:val="en-US"/>
        </w:rPr>
        <w:t xml:space="preserve">-3) FA should contribute at least 3 E%, including at least 0.5 E% as </w:t>
      </w:r>
      <w:r w:rsidR="008B78C7" w:rsidRPr="009C0F34">
        <w:rPr>
          <w:rFonts w:ascii="Times New Roman" w:hAnsi="Times New Roman" w:cs="Times New Roman"/>
          <w:bCs/>
          <w:sz w:val="24"/>
          <w:szCs w:val="24"/>
        </w:rPr>
        <w:t>α</w:t>
      </w:r>
      <w:r w:rsidRPr="009C0F34">
        <w:rPr>
          <w:rFonts w:ascii="Times New Roman" w:hAnsi="Times New Roman" w:cs="Times New Roman"/>
          <w:sz w:val="24"/>
          <w:szCs w:val="24"/>
          <w:lang w:val="en-US"/>
        </w:rPr>
        <w:t xml:space="preserve">-Linolenic (ALA, </w:t>
      </w:r>
      <w:r w:rsidRPr="009C0F34">
        <w:rPr>
          <w:rFonts w:ascii="Times New Roman" w:hAnsi="Times New Roman" w:cs="Times New Roman"/>
          <w:i/>
          <w:sz w:val="24"/>
          <w:szCs w:val="24"/>
          <w:lang w:val="en-US"/>
        </w:rPr>
        <w:t>n</w:t>
      </w:r>
      <w:r w:rsidRPr="009C0F34">
        <w:rPr>
          <w:rFonts w:ascii="Times New Roman" w:hAnsi="Times New Roman" w:cs="Times New Roman"/>
          <w:sz w:val="24"/>
          <w:szCs w:val="24"/>
          <w:lang w:val="en-US"/>
        </w:rPr>
        <w:t>-3) FA.</w:t>
      </w:r>
    </w:p>
    <w:p w:rsidR="00055D09" w:rsidRPr="009C0F34" w:rsidRDefault="00055D09" w:rsidP="00055D09">
      <w:pPr>
        <w:spacing w:after="0" w:line="240" w:lineRule="auto"/>
        <w:rPr>
          <w:rFonts w:ascii="Times New Roman" w:hAnsi="Times New Roman" w:cs="Times New Roman"/>
          <w:b/>
          <w:sz w:val="24"/>
          <w:szCs w:val="24"/>
          <w:lang w:val="en-US"/>
        </w:rPr>
      </w:pPr>
    </w:p>
    <w:p w:rsidR="00001C8E" w:rsidRPr="009C0F34" w:rsidRDefault="00001C8E" w:rsidP="00803CC0">
      <w:pPr>
        <w:spacing w:after="0" w:line="240" w:lineRule="auto"/>
        <w:rPr>
          <w:rFonts w:ascii="Times New Roman" w:hAnsi="Times New Roman" w:cs="Times New Roman"/>
          <w:b/>
          <w:sz w:val="24"/>
          <w:szCs w:val="24"/>
          <w:lang w:val="en-US"/>
        </w:rPr>
      </w:pPr>
    </w:p>
    <w:p w:rsidR="008B78C7" w:rsidRPr="009C0F34" w:rsidRDefault="008B78C7" w:rsidP="00803CC0">
      <w:pPr>
        <w:spacing w:after="0" w:line="240" w:lineRule="auto"/>
        <w:rPr>
          <w:rFonts w:ascii="Times New Roman" w:hAnsi="Times New Roman" w:cs="Times New Roman"/>
          <w:b/>
          <w:sz w:val="24"/>
          <w:szCs w:val="24"/>
          <w:lang w:val="en-US"/>
        </w:rPr>
      </w:pPr>
    </w:p>
    <w:p w:rsidR="00001C8E" w:rsidRPr="009C0F34" w:rsidRDefault="00001C8E"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F25DF7" w:rsidRPr="009C0F34" w:rsidRDefault="00F25DF7"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BA38B6" w:rsidRPr="009C0F34" w:rsidRDefault="00BA38B6" w:rsidP="00803CC0">
      <w:pPr>
        <w:spacing w:after="0" w:line="240" w:lineRule="auto"/>
        <w:rPr>
          <w:rFonts w:ascii="Times New Roman" w:hAnsi="Times New Roman" w:cs="Times New Roman"/>
          <w:b/>
          <w:sz w:val="24"/>
          <w:szCs w:val="24"/>
          <w:lang w:val="en-US"/>
        </w:rPr>
      </w:pPr>
    </w:p>
    <w:p w:rsidR="00803CC0" w:rsidRPr="009C0F34" w:rsidRDefault="00803CC0" w:rsidP="00803CC0">
      <w:pPr>
        <w:spacing w:after="0" w:line="240" w:lineRule="auto"/>
        <w:rPr>
          <w:rFonts w:ascii="Times New Roman" w:hAnsi="Times New Roman" w:cs="Times New Roman"/>
          <w:sz w:val="24"/>
          <w:szCs w:val="24"/>
          <w:lang w:val="en-US"/>
        </w:rPr>
      </w:pPr>
      <w:r w:rsidRPr="009C0F34">
        <w:rPr>
          <w:rFonts w:ascii="Times New Roman" w:hAnsi="Times New Roman" w:cs="Times New Roman"/>
          <w:b/>
          <w:sz w:val="24"/>
          <w:szCs w:val="24"/>
          <w:lang w:val="en-US"/>
        </w:rPr>
        <w:lastRenderedPageBreak/>
        <w:t>Table S</w:t>
      </w:r>
      <w:r w:rsidR="00055D09" w:rsidRPr="009C0F34">
        <w:rPr>
          <w:rFonts w:ascii="Times New Roman" w:hAnsi="Times New Roman" w:cs="Times New Roman"/>
          <w:b/>
          <w:sz w:val="24"/>
          <w:szCs w:val="24"/>
          <w:lang w:val="en-US"/>
        </w:rPr>
        <w:t>3</w:t>
      </w:r>
      <w:r w:rsidRPr="009C0F34">
        <w:rPr>
          <w:rFonts w:ascii="Times New Roman" w:hAnsi="Times New Roman" w:cs="Times New Roman"/>
          <w:sz w:val="24"/>
          <w:szCs w:val="24"/>
          <w:lang w:val="en-US"/>
        </w:rPr>
        <w:t xml:space="preserve"> </w:t>
      </w:r>
      <w:r w:rsidR="00692267" w:rsidRPr="009C0F34">
        <w:rPr>
          <w:rFonts w:ascii="Times New Roman" w:hAnsi="Times New Roman" w:cs="Times New Roman"/>
          <w:sz w:val="24"/>
          <w:szCs w:val="24"/>
          <w:lang w:val="en-US"/>
        </w:rPr>
        <w:t>Estimated average requirement (AR) for certain micronutrients (vitamins and minerals)</w:t>
      </w:r>
      <w:r w:rsidR="00D537B1" w:rsidRPr="009C0F34">
        <w:rPr>
          <w:rFonts w:ascii="Times New Roman" w:hAnsi="Times New Roman" w:cs="Times New Roman"/>
          <w:sz w:val="24"/>
          <w:szCs w:val="24"/>
          <w:lang w:val="en-US"/>
        </w:rPr>
        <w:t xml:space="preserve"> for adults. </w:t>
      </w:r>
      <w:r w:rsidR="00284F56" w:rsidRPr="009C0F34">
        <w:rPr>
          <w:rFonts w:ascii="Times New Roman" w:hAnsi="Times New Roman" w:cs="Times New Roman"/>
          <w:sz w:val="24"/>
          <w:szCs w:val="24"/>
          <w:lang w:val="en-US"/>
        </w:rPr>
        <w:t>AR is missing</w:t>
      </w:r>
      <w:r w:rsidR="00485CF3" w:rsidRPr="009C0F34">
        <w:rPr>
          <w:rFonts w:ascii="Times New Roman" w:hAnsi="Times New Roman" w:cs="Times New Roman"/>
          <w:sz w:val="24"/>
          <w:szCs w:val="24"/>
          <w:lang w:val="en-US"/>
        </w:rPr>
        <w:t xml:space="preserve"> for potassium, magnesium and sodium. </w:t>
      </w:r>
      <w:r w:rsidR="002F65D0" w:rsidRPr="009C0F34">
        <w:rPr>
          <w:rFonts w:ascii="Times New Roman" w:hAnsi="Times New Roman" w:cs="Times New Roman"/>
          <w:sz w:val="24"/>
          <w:szCs w:val="24"/>
          <w:lang w:val="en-US"/>
        </w:rPr>
        <w:t>This table is b</w:t>
      </w:r>
      <w:r w:rsidR="00D537B1" w:rsidRPr="009C0F34">
        <w:rPr>
          <w:rFonts w:ascii="Times New Roman" w:hAnsi="Times New Roman" w:cs="Times New Roman"/>
          <w:sz w:val="24"/>
          <w:szCs w:val="24"/>
          <w:lang w:val="en-US"/>
        </w:rPr>
        <w:t xml:space="preserve">ased on table 1.8 in </w:t>
      </w:r>
      <w:r w:rsidR="003344FE" w:rsidRPr="009C0F34">
        <w:rPr>
          <w:rFonts w:ascii="Times New Roman" w:hAnsi="Times New Roman" w:cs="Times New Roman"/>
          <w:sz w:val="24"/>
          <w:szCs w:val="24"/>
          <w:lang w:val="en-US"/>
        </w:rPr>
        <w:t>Nordic Nutrition Recommendations 2012 - Integrating nutrition and physical activity.</w:t>
      </w:r>
    </w:p>
    <w:tbl>
      <w:tblPr>
        <w:tblStyle w:val="TableGrid"/>
        <w:tblW w:w="92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5"/>
        <w:gridCol w:w="2439"/>
      </w:tblGrid>
      <w:tr w:rsidR="009C0F34" w:rsidRPr="009C0F34" w:rsidTr="006204FF">
        <w:tc>
          <w:tcPr>
            <w:tcW w:w="3936" w:type="dxa"/>
          </w:tcPr>
          <w:p w:rsidR="00803CC0" w:rsidRPr="009C0F34" w:rsidRDefault="00803CC0" w:rsidP="006204FF">
            <w:pPr>
              <w:pStyle w:val="NoSpacing"/>
              <w:spacing w:line="360" w:lineRule="auto"/>
              <w:rPr>
                <w:b/>
                <w:bCs/>
                <w:szCs w:val="24"/>
              </w:rPr>
            </w:pPr>
            <w:r w:rsidRPr="009C0F34">
              <w:rPr>
                <w:b/>
                <w:bCs/>
                <w:szCs w:val="24"/>
              </w:rPr>
              <w:t>Nutrients</w:t>
            </w:r>
          </w:p>
        </w:tc>
        <w:tc>
          <w:tcPr>
            <w:tcW w:w="5274" w:type="dxa"/>
            <w:gridSpan w:val="2"/>
            <w:tcBorders>
              <w:bottom w:val="nil"/>
            </w:tcBorders>
          </w:tcPr>
          <w:p w:rsidR="00803CC0" w:rsidRPr="009C0F34" w:rsidRDefault="00803CC0" w:rsidP="00803CC0">
            <w:pPr>
              <w:jc w:val="center"/>
              <w:rPr>
                <w:rFonts w:ascii="Times New Roman" w:hAnsi="Times New Roman"/>
                <w:sz w:val="24"/>
                <w:szCs w:val="24"/>
                <w:lang w:val="en-US"/>
              </w:rPr>
            </w:pPr>
            <w:r w:rsidRPr="009C0F34">
              <w:rPr>
                <w:rFonts w:ascii="Times New Roman" w:hAnsi="Times New Roman"/>
                <w:b/>
                <w:sz w:val="24"/>
                <w:szCs w:val="24"/>
              </w:rPr>
              <w:t>Average Requirement (AR)</w:t>
            </w:r>
            <w:r w:rsidR="00FE387C" w:rsidRPr="009C0F34">
              <w:rPr>
                <w:rFonts w:ascii="Times New Roman" w:hAnsi="Times New Roman"/>
                <w:b/>
                <w:sz w:val="24"/>
                <w:szCs w:val="24"/>
                <w:vertAlign w:val="superscript"/>
              </w:rPr>
              <w:t>*</w:t>
            </w:r>
          </w:p>
        </w:tc>
      </w:tr>
      <w:tr w:rsidR="009C0F34" w:rsidRPr="009C0F34" w:rsidTr="006204FF">
        <w:tc>
          <w:tcPr>
            <w:tcW w:w="3936" w:type="dxa"/>
          </w:tcPr>
          <w:p w:rsidR="00803CC0" w:rsidRPr="009C0F34" w:rsidRDefault="00803CC0" w:rsidP="006204FF">
            <w:pPr>
              <w:pStyle w:val="NoSpacing"/>
              <w:spacing w:line="360" w:lineRule="auto"/>
              <w:rPr>
                <w:bCs/>
                <w:szCs w:val="24"/>
              </w:rPr>
            </w:pPr>
          </w:p>
        </w:tc>
        <w:tc>
          <w:tcPr>
            <w:tcW w:w="2835" w:type="dxa"/>
            <w:tcBorders>
              <w:top w:val="nil"/>
              <w:bottom w:val="single" w:sz="4" w:space="0" w:color="auto"/>
            </w:tcBorders>
          </w:tcPr>
          <w:p w:rsidR="00803CC0" w:rsidRPr="009C0F34" w:rsidRDefault="00803CC0" w:rsidP="006204FF">
            <w:pPr>
              <w:pStyle w:val="NoSpacing"/>
              <w:spacing w:line="360" w:lineRule="auto"/>
              <w:jc w:val="center"/>
              <w:rPr>
                <w:b/>
                <w:szCs w:val="24"/>
              </w:rPr>
            </w:pPr>
            <w:r w:rsidRPr="009C0F34">
              <w:rPr>
                <w:b/>
                <w:szCs w:val="24"/>
              </w:rPr>
              <w:t>Women</w:t>
            </w:r>
          </w:p>
        </w:tc>
        <w:tc>
          <w:tcPr>
            <w:tcW w:w="2439" w:type="dxa"/>
            <w:tcBorders>
              <w:top w:val="nil"/>
              <w:bottom w:val="single" w:sz="4" w:space="0" w:color="auto"/>
            </w:tcBorders>
          </w:tcPr>
          <w:p w:rsidR="00803CC0" w:rsidRPr="009C0F34" w:rsidRDefault="00803CC0" w:rsidP="006204FF">
            <w:pPr>
              <w:pStyle w:val="NoSpacing"/>
              <w:spacing w:line="360" w:lineRule="auto"/>
              <w:jc w:val="center"/>
              <w:rPr>
                <w:b/>
                <w:szCs w:val="24"/>
              </w:rPr>
            </w:pPr>
            <w:r w:rsidRPr="009C0F34">
              <w:rPr>
                <w:b/>
                <w:szCs w:val="24"/>
              </w:rPr>
              <w:t>Men</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Vitamin A RE (RE)</w:t>
            </w:r>
            <w:r w:rsidR="006204FF" w:rsidRPr="009C0F34">
              <w:rPr>
                <w:bCs/>
                <w:szCs w:val="24"/>
              </w:rPr>
              <w:t xml:space="preserve"> </w:t>
            </w:r>
            <w:r w:rsidR="003A594D" w:rsidRPr="009C0F34">
              <w:rPr>
                <w:bCs/>
                <w:szCs w:val="24"/>
                <w:vertAlign w:val="superscript"/>
              </w:rPr>
              <w:t>†</w:t>
            </w:r>
          </w:p>
        </w:tc>
        <w:tc>
          <w:tcPr>
            <w:tcW w:w="2835" w:type="dxa"/>
          </w:tcPr>
          <w:p w:rsidR="00803CC0" w:rsidRPr="009C0F34" w:rsidRDefault="00284F56" w:rsidP="006204FF">
            <w:pPr>
              <w:pStyle w:val="NoSpacing"/>
              <w:spacing w:line="360" w:lineRule="auto"/>
              <w:jc w:val="center"/>
              <w:rPr>
                <w:szCs w:val="24"/>
              </w:rPr>
            </w:pPr>
            <w:r w:rsidRPr="009C0F34">
              <w:rPr>
                <w:szCs w:val="24"/>
              </w:rPr>
              <w:t>500</w:t>
            </w:r>
          </w:p>
        </w:tc>
        <w:tc>
          <w:tcPr>
            <w:tcW w:w="2439" w:type="dxa"/>
          </w:tcPr>
          <w:p w:rsidR="00803CC0" w:rsidRPr="009C0F34" w:rsidRDefault="00284F56" w:rsidP="006204FF">
            <w:pPr>
              <w:pStyle w:val="NoSpacing"/>
              <w:spacing w:line="360" w:lineRule="auto"/>
              <w:jc w:val="center"/>
              <w:rPr>
                <w:szCs w:val="24"/>
              </w:rPr>
            </w:pPr>
            <w:r w:rsidRPr="009C0F34">
              <w:rPr>
                <w:szCs w:val="24"/>
              </w:rPr>
              <w:t>600</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Vitamin D (µg)</w:t>
            </w:r>
            <w:r w:rsidR="006204FF" w:rsidRPr="009C0F34">
              <w:rPr>
                <w:bCs/>
                <w:szCs w:val="24"/>
                <w:vertAlign w:val="superscript"/>
                <w:lang w:val="sv-SE"/>
              </w:rPr>
              <w:t xml:space="preserve"> </w:t>
            </w:r>
          </w:p>
        </w:tc>
        <w:tc>
          <w:tcPr>
            <w:tcW w:w="2835" w:type="dxa"/>
          </w:tcPr>
          <w:p w:rsidR="00803CC0" w:rsidRPr="009C0F34" w:rsidRDefault="00284F56" w:rsidP="006204FF">
            <w:pPr>
              <w:pStyle w:val="NoSpacing"/>
              <w:spacing w:line="360" w:lineRule="auto"/>
              <w:jc w:val="center"/>
              <w:rPr>
                <w:szCs w:val="24"/>
              </w:rPr>
            </w:pPr>
            <w:r w:rsidRPr="009C0F34">
              <w:rPr>
                <w:szCs w:val="24"/>
              </w:rPr>
              <w:t>7.5</w:t>
            </w:r>
          </w:p>
        </w:tc>
        <w:tc>
          <w:tcPr>
            <w:tcW w:w="2439" w:type="dxa"/>
          </w:tcPr>
          <w:p w:rsidR="00803CC0" w:rsidRPr="009C0F34" w:rsidRDefault="00284F56" w:rsidP="006204FF">
            <w:pPr>
              <w:pStyle w:val="NoSpacing"/>
              <w:spacing w:line="360" w:lineRule="auto"/>
              <w:jc w:val="center"/>
              <w:rPr>
                <w:szCs w:val="24"/>
              </w:rPr>
            </w:pPr>
            <w:r w:rsidRPr="009C0F34">
              <w:rPr>
                <w:szCs w:val="24"/>
              </w:rPr>
              <w:t>7.5</w:t>
            </w:r>
          </w:p>
        </w:tc>
      </w:tr>
      <w:tr w:rsidR="009C0F34" w:rsidRPr="009C0F34" w:rsidTr="006204FF">
        <w:tc>
          <w:tcPr>
            <w:tcW w:w="3936" w:type="dxa"/>
          </w:tcPr>
          <w:p w:rsidR="00803CC0" w:rsidRPr="009C0F34" w:rsidRDefault="00803CC0" w:rsidP="006204FF">
            <w:pPr>
              <w:pStyle w:val="NoSpacing"/>
              <w:spacing w:line="360" w:lineRule="auto"/>
              <w:rPr>
                <w:bCs/>
                <w:szCs w:val="24"/>
                <w:lang w:val="sv-SE"/>
              </w:rPr>
            </w:pPr>
            <w:r w:rsidRPr="009C0F34">
              <w:rPr>
                <w:bCs/>
                <w:szCs w:val="24"/>
                <w:lang w:val="sv-SE"/>
              </w:rPr>
              <w:t xml:space="preserve">Vitamin E </w:t>
            </w:r>
            <w:r w:rsidRPr="009C0F34">
              <w:rPr>
                <w:bCs/>
                <w:szCs w:val="24"/>
              </w:rPr>
              <w:t>α</w:t>
            </w:r>
            <w:r w:rsidRPr="009C0F34">
              <w:rPr>
                <w:bCs/>
                <w:szCs w:val="24"/>
                <w:lang w:val="sv-SE"/>
              </w:rPr>
              <w:t>-TE (</w:t>
            </w:r>
            <w:r w:rsidRPr="009C0F34">
              <w:rPr>
                <w:bCs/>
                <w:szCs w:val="24"/>
              </w:rPr>
              <w:t>α</w:t>
            </w:r>
            <w:r w:rsidRPr="009C0F34">
              <w:rPr>
                <w:bCs/>
                <w:szCs w:val="24"/>
                <w:lang w:val="sv-SE"/>
              </w:rPr>
              <w:t>-TE)</w:t>
            </w:r>
            <w:r w:rsidR="006204FF" w:rsidRPr="009C0F34">
              <w:rPr>
                <w:bCs/>
                <w:szCs w:val="24"/>
                <w:vertAlign w:val="superscript"/>
                <w:lang w:val="sv-SE"/>
              </w:rPr>
              <w:t xml:space="preserve"> </w:t>
            </w:r>
            <w:r w:rsidR="00587213" w:rsidRPr="009C0F34">
              <w:rPr>
                <w:szCs w:val="24"/>
                <w:vertAlign w:val="superscript"/>
                <w:lang w:val="sv-SE"/>
              </w:rPr>
              <w:t>‡</w:t>
            </w:r>
          </w:p>
        </w:tc>
        <w:tc>
          <w:tcPr>
            <w:tcW w:w="2835" w:type="dxa"/>
          </w:tcPr>
          <w:p w:rsidR="00803CC0" w:rsidRPr="009C0F34" w:rsidRDefault="005C5C5D" w:rsidP="006204FF">
            <w:pPr>
              <w:pStyle w:val="NoSpacing"/>
              <w:spacing w:line="360" w:lineRule="auto"/>
              <w:jc w:val="center"/>
              <w:rPr>
                <w:szCs w:val="24"/>
                <w:lang w:val="sv-SE"/>
              </w:rPr>
            </w:pPr>
            <w:r w:rsidRPr="009C0F34">
              <w:rPr>
                <w:szCs w:val="24"/>
                <w:lang w:val="sv-SE"/>
              </w:rPr>
              <w:t>5</w:t>
            </w:r>
          </w:p>
        </w:tc>
        <w:tc>
          <w:tcPr>
            <w:tcW w:w="2439" w:type="dxa"/>
          </w:tcPr>
          <w:p w:rsidR="00803CC0" w:rsidRPr="009C0F34" w:rsidRDefault="005C5C5D" w:rsidP="006204FF">
            <w:pPr>
              <w:pStyle w:val="NoSpacing"/>
              <w:spacing w:line="360" w:lineRule="auto"/>
              <w:jc w:val="center"/>
              <w:rPr>
                <w:szCs w:val="24"/>
                <w:lang w:val="sv-SE"/>
              </w:rPr>
            </w:pPr>
            <w:r w:rsidRPr="009C0F34">
              <w:rPr>
                <w:szCs w:val="24"/>
                <w:lang w:val="sv-SE"/>
              </w:rPr>
              <w:t>6</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Thiamin (mg)</w:t>
            </w:r>
            <w:r w:rsidR="006204FF" w:rsidRPr="009C0F34">
              <w:rPr>
                <w:bCs/>
                <w:szCs w:val="24"/>
                <w:vertAlign w:val="superscript"/>
              </w:rPr>
              <w:t xml:space="preserve"> </w:t>
            </w:r>
          </w:p>
        </w:tc>
        <w:tc>
          <w:tcPr>
            <w:tcW w:w="2835" w:type="dxa"/>
          </w:tcPr>
          <w:p w:rsidR="00803CC0" w:rsidRPr="009C0F34" w:rsidRDefault="005079C2" w:rsidP="006204FF">
            <w:pPr>
              <w:pStyle w:val="NoSpacing"/>
              <w:spacing w:line="360" w:lineRule="auto"/>
              <w:jc w:val="center"/>
              <w:rPr>
                <w:szCs w:val="24"/>
              </w:rPr>
            </w:pPr>
            <w:r w:rsidRPr="009C0F34">
              <w:rPr>
                <w:szCs w:val="24"/>
              </w:rPr>
              <w:t>0.9</w:t>
            </w:r>
          </w:p>
        </w:tc>
        <w:tc>
          <w:tcPr>
            <w:tcW w:w="2439" w:type="dxa"/>
          </w:tcPr>
          <w:p w:rsidR="00803CC0" w:rsidRPr="009C0F34" w:rsidRDefault="005079C2" w:rsidP="006204FF">
            <w:pPr>
              <w:pStyle w:val="NoSpacing"/>
              <w:spacing w:line="360" w:lineRule="auto"/>
              <w:jc w:val="center"/>
              <w:rPr>
                <w:szCs w:val="24"/>
              </w:rPr>
            </w:pPr>
            <w:r w:rsidRPr="009C0F34">
              <w:rPr>
                <w:szCs w:val="24"/>
              </w:rPr>
              <w:t>1.2</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Riboflavin (mg)</w:t>
            </w:r>
            <w:r w:rsidR="00485CF3" w:rsidRPr="009C0F34">
              <w:rPr>
                <w:bCs/>
                <w:szCs w:val="24"/>
                <w:vertAlign w:val="superscript"/>
              </w:rPr>
              <w:t xml:space="preserve"> </w:t>
            </w:r>
          </w:p>
        </w:tc>
        <w:tc>
          <w:tcPr>
            <w:tcW w:w="2835" w:type="dxa"/>
          </w:tcPr>
          <w:p w:rsidR="00803CC0" w:rsidRPr="009C0F34" w:rsidRDefault="007F5733" w:rsidP="006204FF">
            <w:pPr>
              <w:pStyle w:val="NoSpacing"/>
              <w:spacing w:line="360" w:lineRule="auto"/>
              <w:jc w:val="center"/>
              <w:rPr>
                <w:szCs w:val="24"/>
              </w:rPr>
            </w:pPr>
            <w:r w:rsidRPr="009C0F34">
              <w:rPr>
                <w:szCs w:val="24"/>
              </w:rPr>
              <w:t>1.1</w:t>
            </w:r>
          </w:p>
        </w:tc>
        <w:tc>
          <w:tcPr>
            <w:tcW w:w="2439" w:type="dxa"/>
          </w:tcPr>
          <w:p w:rsidR="00803CC0" w:rsidRPr="009C0F34" w:rsidRDefault="007F5733" w:rsidP="006204FF">
            <w:pPr>
              <w:pStyle w:val="NoSpacing"/>
              <w:spacing w:line="360" w:lineRule="auto"/>
              <w:jc w:val="center"/>
              <w:rPr>
                <w:szCs w:val="24"/>
              </w:rPr>
            </w:pPr>
            <w:r w:rsidRPr="009C0F34">
              <w:rPr>
                <w:szCs w:val="24"/>
              </w:rPr>
              <w:t>1.4</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Niacin NE (NE)</w:t>
            </w:r>
            <w:r w:rsidR="00485CF3" w:rsidRPr="009C0F34">
              <w:rPr>
                <w:bCs/>
                <w:szCs w:val="24"/>
                <w:vertAlign w:val="superscript"/>
              </w:rPr>
              <w:t xml:space="preserve"> </w:t>
            </w:r>
            <w:r w:rsidR="00587213" w:rsidRPr="009C0F34">
              <w:rPr>
                <w:szCs w:val="24"/>
                <w:vertAlign w:val="superscript"/>
              </w:rPr>
              <w:t>§</w:t>
            </w:r>
          </w:p>
        </w:tc>
        <w:tc>
          <w:tcPr>
            <w:tcW w:w="2835" w:type="dxa"/>
          </w:tcPr>
          <w:p w:rsidR="00803CC0" w:rsidRPr="009C0F34" w:rsidRDefault="00D07AA7" w:rsidP="006204FF">
            <w:pPr>
              <w:pStyle w:val="NoSpacing"/>
              <w:spacing w:line="360" w:lineRule="auto"/>
              <w:jc w:val="center"/>
              <w:rPr>
                <w:szCs w:val="24"/>
              </w:rPr>
            </w:pPr>
            <w:r w:rsidRPr="009C0F34">
              <w:rPr>
                <w:szCs w:val="24"/>
              </w:rPr>
              <w:t>12</w:t>
            </w:r>
          </w:p>
        </w:tc>
        <w:tc>
          <w:tcPr>
            <w:tcW w:w="2439" w:type="dxa"/>
          </w:tcPr>
          <w:p w:rsidR="00803CC0" w:rsidRPr="009C0F34" w:rsidRDefault="00D07AA7" w:rsidP="006204FF">
            <w:pPr>
              <w:pStyle w:val="NoSpacing"/>
              <w:spacing w:line="360" w:lineRule="auto"/>
              <w:jc w:val="center"/>
              <w:rPr>
                <w:szCs w:val="24"/>
              </w:rPr>
            </w:pPr>
            <w:r w:rsidRPr="009C0F34">
              <w:rPr>
                <w:szCs w:val="24"/>
              </w:rPr>
              <w:t>15</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Vitamin B</w:t>
            </w:r>
            <w:r w:rsidRPr="009C0F34">
              <w:rPr>
                <w:bCs/>
                <w:szCs w:val="24"/>
                <w:vertAlign w:val="subscript"/>
              </w:rPr>
              <w:t>6</w:t>
            </w:r>
            <w:r w:rsidRPr="009C0F34">
              <w:rPr>
                <w:bCs/>
                <w:szCs w:val="24"/>
              </w:rPr>
              <w:t xml:space="preserve"> (mg)</w:t>
            </w:r>
            <w:r w:rsidR="00485CF3" w:rsidRPr="009C0F34">
              <w:rPr>
                <w:bCs/>
                <w:szCs w:val="24"/>
                <w:vertAlign w:val="superscript"/>
              </w:rPr>
              <w:t xml:space="preserve"> </w:t>
            </w:r>
          </w:p>
        </w:tc>
        <w:tc>
          <w:tcPr>
            <w:tcW w:w="2835" w:type="dxa"/>
          </w:tcPr>
          <w:p w:rsidR="00803CC0" w:rsidRPr="009C0F34" w:rsidRDefault="00350BCC" w:rsidP="006204FF">
            <w:pPr>
              <w:pStyle w:val="NoSpacing"/>
              <w:spacing w:line="360" w:lineRule="auto"/>
              <w:jc w:val="center"/>
              <w:rPr>
                <w:szCs w:val="24"/>
              </w:rPr>
            </w:pPr>
            <w:r w:rsidRPr="009C0F34">
              <w:rPr>
                <w:szCs w:val="24"/>
              </w:rPr>
              <w:t>1.1</w:t>
            </w:r>
          </w:p>
        </w:tc>
        <w:tc>
          <w:tcPr>
            <w:tcW w:w="2439" w:type="dxa"/>
          </w:tcPr>
          <w:p w:rsidR="00803CC0" w:rsidRPr="009C0F34" w:rsidRDefault="00350BCC" w:rsidP="006204FF">
            <w:pPr>
              <w:pStyle w:val="NoSpacing"/>
              <w:spacing w:line="360" w:lineRule="auto"/>
              <w:jc w:val="center"/>
              <w:rPr>
                <w:szCs w:val="24"/>
              </w:rPr>
            </w:pPr>
            <w:r w:rsidRPr="009C0F34">
              <w:rPr>
                <w:szCs w:val="24"/>
              </w:rPr>
              <w:t>1.3</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Folate (µg)</w:t>
            </w:r>
            <w:r w:rsidR="00485CF3" w:rsidRPr="009C0F34">
              <w:rPr>
                <w:bCs/>
                <w:szCs w:val="24"/>
                <w:vertAlign w:val="superscript"/>
              </w:rPr>
              <w:t xml:space="preserve"> </w:t>
            </w:r>
          </w:p>
        </w:tc>
        <w:tc>
          <w:tcPr>
            <w:tcW w:w="2835" w:type="dxa"/>
          </w:tcPr>
          <w:p w:rsidR="00803CC0" w:rsidRPr="009C0F34" w:rsidRDefault="00906A32" w:rsidP="006204FF">
            <w:pPr>
              <w:pStyle w:val="NoSpacing"/>
              <w:spacing w:line="360" w:lineRule="auto"/>
              <w:jc w:val="center"/>
              <w:rPr>
                <w:szCs w:val="24"/>
              </w:rPr>
            </w:pPr>
            <w:r w:rsidRPr="009C0F34">
              <w:rPr>
                <w:szCs w:val="24"/>
              </w:rPr>
              <w:t>200</w:t>
            </w:r>
          </w:p>
        </w:tc>
        <w:tc>
          <w:tcPr>
            <w:tcW w:w="2439" w:type="dxa"/>
          </w:tcPr>
          <w:p w:rsidR="00803CC0" w:rsidRPr="009C0F34" w:rsidRDefault="00906A32" w:rsidP="006204FF">
            <w:pPr>
              <w:pStyle w:val="NoSpacing"/>
              <w:spacing w:line="360" w:lineRule="auto"/>
              <w:jc w:val="center"/>
              <w:rPr>
                <w:szCs w:val="24"/>
              </w:rPr>
            </w:pPr>
            <w:r w:rsidRPr="009C0F34">
              <w:rPr>
                <w:szCs w:val="24"/>
              </w:rPr>
              <w:t>200</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Vitamin B</w:t>
            </w:r>
            <w:r w:rsidRPr="009C0F34">
              <w:rPr>
                <w:bCs/>
                <w:szCs w:val="24"/>
                <w:vertAlign w:val="subscript"/>
              </w:rPr>
              <w:t>12</w:t>
            </w:r>
            <w:r w:rsidRPr="009C0F34">
              <w:rPr>
                <w:bCs/>
                <w:szCs w:val="24"/>
              </w:rPr>
              <w:t xml:space="preserve"> (µg)</w:t>
            </w:r>
          </w:p>
        </w:tc>
        <w:tc>
          <w:tcPr>
            <w:tcW w:w="2835" w:type="dxa"/>
          </w:tcPr>
          <w:p w:rsidR="00803CC0" w:rsidRPr="009C0F34" w:rsidRDefault="00A638DB" w:rsidP="006204FF">
            <w:pPr>
              <w:pStyle w:val="NoSpacing"/>
              <w:spacing w:line="360" w:lineRule="auto"/>
              <w:jc w:val="center"/>
              <w:rPr>
                <w:szCs w:val="24"/>
              </w:rPr>
            </w:pPr>
            <w:r w:rsidRPr="009C0F34">
              <w:rPr>
                <w:szCs w:val="24"/>
              </w:rPr>
              <w:t>1.4</w:t>
            </w:r>
          </w:p>
        </w:tc>
        <w:tc>
          <w:tcPr>
            <w:tcW w:w="2439" w:type="dxa"/>
          </w:tcPr>
          <w:p w:rsidR="00803CC0" w:rsidRPr="009C0F34" w:rsidRDefault="00A638DB" w:rsidP="006204FF">
            <w:pPr>
              <w:pStyle w:val="NoSpacing"/>
              <w:spacing w:line="360" w:lineRule="auto"/>
              <w:jc w:val="center"/>
              <w:rPr>
                <w:szCs w:val="24"/>
              </w:rPr>
            </w:pPr>
            <w:r w:rsidRPr="009C0F34">
              <w:rPr>
                <w:szCs w:val="24"/>
              </w:rPr>
              <w:t>1.4</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Vitamin C (mg)</w:t>
            </w:r>
          </w:p>
        </w:tc>
        <w:tc>
          <w:tcPr>
            <w:tcW w:w="2835" w:type="dxa"/>
          </w:tcPr>
          <w:p w:rsidR="00803CC0" w:rsidRPr="009C0F34" w:rsidRDefault="00E7219F" w:rsidP="006204FF">
            <w:pPr>
              <w:pStyle w:val="NoSpacing"/>
              <w:spacing w:line="360" w:lineRule="auto"/>
              <w:jc w:val="center"/>
              <w:rPr>
                <w:szCs w:val="24"/>
              </w:rPr>
            </w:pPr>
            <w:r w:rsidRPr="009C0F34">
              <w:rPr>
                <w:szCs w:val="24"/>
              </w:rPr>
              <w:t>50</w:t>
            </w:r>
          </w:p>
        </w:tc>
        <w:tc>
          <w:tcPr>
            <w:tcW w:w="2439" w:type="dxa"/>
          </w:tcPr>
          <w:p w:rsidR="00803CC0" w:rsidRPr="009C0F34" w:rsidRDefault="00E7219F" w:rsidP="006204FF">
            <w:pPr>
              <w:pStyle w:val="NoSpacing"/>
              <w:spacing w:line="360" w:lineRule="auto"/>
              <w:jc w:val="center"/>
              <w:rPr>
                <w:szCs w:val="24"/>
              </w:rPr>
            </w:pPr>
            <w:r w:rsidRPr="009C0F34">
              <w:rPr>
                <w:szCs w:val="24"/>
              </w:rPr>
              <w:t>60</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Calcium</w:t>
            </w:r>
            <w:r w:rsidR="007C36F4" w:rsidRPr="009C0F34">
              <w:rPr>
                <w:bCs/>
                <w:szCs w:val="24"/>
              </w:rPr>
              <w:t xml:space="preserve"> (mg)</w:t>
            </w:r>
          </w:p>
        </w:tc>
        <w:tc>
          <w:tcPr>
            <w:tcW w:w="2835" w:type="dxa"/>
          </w:tcPr>
          <w:p w:rsidR="00803CC0" w:rsidRPr="009C0F34" w:rsidRDefault="0088198E" w:rsidP="006204FF">
            <w:pPr>
              <w:pStyle w:val="NoSpacing"/>
              <w:spacing w:line="360" w:lineRule="auto"/>
              <w:jc w:val="center"/>
              <w:rPr>
                <w:szCs w:val="24"/>
              </w:rPr>
            </w:pPr>
            <w:r w:rsidRPr="009C0F34">
              <w:rPr>
                <w:szCs w:val="24"/>
              </w:rPr>
              <w:t>500</w:t>
            </w:r>
          </w:p>
        </w:tc>
        <w:tc>
          <w:tcPr>
            <w:tcW w:w="2439" w:type="dxa"/>
          </w:tcPr>
          <w:p w:rsidR="00803CC0" w:rsidRPr="009C0F34" w:rsidRDefault="0088198E" w:rsidP="006204FF">
            <w:pPr>
              <w:pStyle w:val="NoSpacing"/>
              <w:spacing w:line="360" w:lineRule="auto"/>
              <w:jc w:val="center"/>
              <w:rPr>
                <w:szCs w:val="24"/>
              </w:rPr>
            </w:pPr>
            <w:r w:rsidRPr="009C0F34">
              <w:rPr>
                <w:szCs w:val="24"/>
              </w:rPr>
              <w:t>500</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Phosphorus (mg)</w:t>
            </w:r>
            <w:r w:rsidR="00485CF3" w:rsidRPr="009C0F34">
              <w:rPr>
                <w:bCs/>
                <w:szCs w:val="24"/>
                <w:vertAlign w:val="superscript"/>
              </w:rPr>
              <w:t xml:space="preserve"> </w:t>
            </w:r>
          </w:p>
        </w:tc>
        <w:tc>
          <w:tcPr>
            <w:tcW w:w="2835" w:type="dxa"/>
          </w:tcPr>
          <w:p w:rsidR="00803CC0" w:rsidRPr="009C0F34" w:rsidRDefault="00CC7BA1" w:rsidP="006204FF">
            <w:pPr>
              <w:pStyle w:val="NoSpacing"/>
              <w:spacing w:line="360" w:lineRule="auto"/>
              <w:jc w:val="center"/>
              <w:rPr>
                <w:szCs w:val="24"/>
              </w:rPr>
            </w:pPr>
            <w:r w:rsidRPr="009C0F34">
              <w:rPr>
                <w:szCs w:val="24"/>
              </w:rPr>
              <w:t>450</w:t>
            </w:r>
          </w:p>
        </w:tc>
        <w:tc>
          <w:tcPr>
            <w:tcW w:w="2439" w:type="dxa"/>
          </w:tcPr>
          <w:p w:rsidR="00803CC0" w:rsidRPr="009C0F34" w:rsidRDefault="00CC7BA1" w:rsidP="006204FF">
            <w:pPr>
              <w:pStyle w:val="NoSpacing"/>
              <w:spacing w:line="360" w:lineRule="auto"/>
              <w:jc w:val="center"/>
              <w:rPr>
                <w:szCs w:val="24"/>
              </w:rPr>
            </w:pPr>
            <w:r w:rsidRPr="009C0F34">
              <w:rPr>
                <w:szCs w:val="24"/>
              </w:rPr>
              <w:t>450</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Potassium (</w:t>
            </w:r>
            <w:r w:rsidR="00B95D08" w:rsidRPr="009C0F34">
              <w:rPr>
                <w:bCs/>
                <w:szCs w:val="24"/>
              </w:rPr>
              <w:t>m</w:t>
            </w:r>
            <w:r w:rsidRPr="009C0F34">
              <w:rPr>
                <w:bCs/>
                <w:szCs w:val="24"/>
              </w:rPr>
              <w:t>g)</w:t>
            </w:r>
            <w:r w:rsidR="00587213" w:rsidRPr="009C0F34">
              <w:rPr>
                <w:bCs/>
                <w:szCs w:val="24"/>
              </w:rPr>
              <w:t xml:space="preserve"> </w:t>
            </w:r>
            <w:r w:rsidR="00587213" w:rsidRPr="009C0F34">
              <w:rPr>
                <w:bCs/>
                <w:szCs w:val="24"/>
                <w:vertAlign w:val="superscript"/>
              </w:rPr>
              <w:t>¶</w:t>
            </w:r>
          </w:p>
        </w:tc>
        <w:tc>
          <w:tcPr>
            <w:tcW w:w="2835" w:type="dxa"/>
          </w:tcPr>
          <w:p w:rsidR="00803CC0" w:rsidRPr="009C0F34" w:rsidRDefault="00E976BC" w:rsidP="006204FF">
            <w:pPr>
              <w:pStyle w:val="NoSpacing"/>
              <w:spacing w:line="360" w:lineRule="auto"/>
              <w:jc w:val="center"/>
              <w:rPr>
                <w:szCs w:val="24"/>
              </w:rPr>
            </w:pPr>
            <w:r w:rsidRPr="009C0F34">
              <w:rPr>
                <w:szCs w:val="24"/>
              </w:rPr>
              <w:t xml:space="preserve">AR missing. LI: </w:t>
            </w:r>
            <w:r w:rsidR="00B95D08" w:rsidRPr="009C0F34">
              <w:rPr>
                <w:szCs w:val="24"/>
              </w:rPr>
              <w:t>1</w:t>
            </w:r>
            <w:r w:rsidR="00743DFE" w:rsidRPr="009C0F34">
              <w:rPr>
                <w:szCs w:val="24"/>
              </w:rPr>
              <w:t>6</w:t>
            </w:r>
            <w:r w:rsidR="00B95D08" w:rsidRPr="009C0F34">
              <w:rPr>
                <w:szCs w:val="24"/>
              </w:rPr>
              <w:t>00</w:t>
            </w:r>
          </w:p>
        </w:tc>
        <w:tc>
          <w:tcPr>
            <w:tcW w:w="2439" w:type="dxa"/>
          </w:tcPr>
          <w:p w:rsidR="00803CC0" w:rsidRPr="009C0F34" w:rsidRDefault="00E976BC" w:rsidP="006204FF">
            <w:pPr>
              <w:pStyle w:val="NoSpacing"/>
              <w:spacing w:line="360" w:lineRule="auto"/>
              <w:jc w:val="center"/>
              <w:rPr>
                <w:szCs w:val="24"/>
              </w:rPr>
            </w:pPr>
            <w:r w:rsidRPr="009C0F34">
              <w:rPr>
                <w:szCs w:val="24"/>
              </w:rPr>
              <w:t xml:space="preserve">AR missing. LI: </w:t>
            </w:r>
            <w:r w:rsidR="00B95D08" w:rsidRPr="009C0F34">
              <w:rPr>
                <w:szCs w:val="24"/>
              </w:rPr>
              <w:t>1</w:t>
            </w:r>
            <w:r w:rsidR="00743DFE" w:rsidRPr="009C0F34">
              <w:rPr>
                <w:szCs w:val="24"/>
              </w:rPr>
              <w:t>6</w:t>
            </w:r>
            <w:r w:rsidR="00B95D08" w:rsidRPr="009C0F34">
              <w:rPr>
                <w:szCs w:val="24"/>
              </w:rPr>
              <w:t>00</w:t>
            </w:r>
          </w:p>
        </w:tc>
      </w:tr>
      <w:tr w:rsidR="009C0F34" w:rsidRPr="009C0F34" w:rsidTr="006204FF">
        <w:tc>
          <w:tcPr>
            <w:tcW w:w="3936" w:type="dxa"/>
            <w:tcBorders>
              <w:bottom w:val="nil"/>
            </w:tcBorders>
          </w:tcPr>
          <w:p w:rsidR="00803CC0" w:rsidRPr="009C0F34" w:rsidRDefault="00803CC0" w:rsidP="006204FF">
            <w:pPr>
              <w:pStyle w:val="NoSpacing"/>
              <w:spacing w:line="360" w:lineRule="auto"/>
              <w:rPr>
                <w:bCs/>
                <w:szCs w:val="24"/>
              </w:rPr>
            </w:pPr>
            <w:r w:rsidRPr="009C0F34">
              <w:rPr>
                <w:bCs/>
                <w:szCs w:val="24"/>
              </w:rPr>
              <w:t>Magnesium (mg)</w:t>
            </w:r>
            <w:r w:rsidR="00587213" w:rsidRPr="009C0F34">
              <w:rPr>
                <w:bCs/>
                <w:szCs w:val="24"/>
              </w:rPr>
              <w:t xml:space="preserve"> </w:t>
            </w:r>
            <w:r w:rsidR="00587213" w:rsidRPr="009C0F34">
              <w:rPr>
                <w:szCs w:val="24"/>
                <w:vertAlign w:val="superscript"/>
              </w:rPr>
              <w:t>ǁ</w:t>
            </w:r>
          </w:p>
        </w:tc>
        <w:tc>
          <w:tcPr>
            <w:tcW w:w="2835" w:type="dxa"/>
            <w:tcBorders>
              <w:bottom w:val="nil"/>
            </w:tcBorders>
          </w:tcPr>
          <w:p w:rsidR="00803CC0" w:rsidRPr="009C0F34" w:rsidRDefault="00E976BC" w:rsidP="00E976BC">
            <w:pPr>
              <w:pStyle w:val="NoSpacing"/>
              <w:spacing w:line="360" w:lineRule="auto"/>
              <w:jc w:val="center"/>
              <w:rPr>
                <w:szCs w:val="24"/>
              </w:rPr>
            </w:pPr>
            <w:r w:rsidRPr="009C0F34">
              <w:rPr>
                <w:szCs w:val="24"/>
              </w:rPr>
              <w:t>AR and LI missing</w:t>
            </w:r>
            <w:r w:rsidR="001F38ED" w:rsidRPr="009C0F34">
              <w:rPr>
                <w:szCs w:val="24"/>
              </w:rPr>
              <w:t>.</w:t>
            </w:r>
          </w:p>
        </w:tc>
        <w:tc>
          <w:tcPr>
            <w:tcW w:w="2439" w:type="dxa"/>
            <w:tcBorders>
              <w:bottom w:val="nil"/>
            </w:tcBorders>
          </w:tcPr>
          <w:p w:rsidR="00803CC0" w:rsidRPr="009C0F34" w:rsidRDefault="00E976BC" w:rsidP="006204FF">
            <w:pPr>
              <w:pStyle w:val="NoSpacing"/>
              <w:spacing w:line="360" w:lineRule="auto"/>
              <w:jc w:val="center"/>
              <w:rPr>
                <w:szCs w:val="24"/>
              </w:rPr>
            </w:pPr>
            <w:r w:rsidRPr="009C0F34">
              <w:rPr>
                <w:szCs w:val="24"/>
              </w:rPr>
              <w:t>AR and LI missing</w:t>
            </w:r>
            <w:r w:rsidR="001F38ED" w:rsidRPr="009C0F34">
              <w:rPr>
                <w:szCs w:val="24"/>
              </w:rPr>
              <w:t>.</w:t>
            </w:r>
          </w:p>
        </w:tc>
      </w:tr>
      <w:tr w:rsidR="009C0F34" w:rsidRPr="009C0F34" w:rsidTr="006204FF">
        <w:tc>
          <w:tcPr>
            <w:tcW w:w="3936" w:type="dxa"/>
            <w:tcBorders>
              <w:top w:val="nil"/>
              <w:bottom w:val="nil"/>
            </w:tcBorders>
          </w:tcPr>
          <w:p w:rsidR="00803CC0" w:rsidRPr="009C0F34" w:rsidRDefault="00803CC0" w:rsidP="006204FF">
            <w:pPr>
              <w:pStyle w:val="NoSpacing"/>
              <w:spacing w:line="360" w:lineRule="auto"/>
              <w:rPr>
                <w:bCs/>
                <w:szCs w:val="24"/>
              </w:rPr>
            </w:pPr>
            <w:r w:rsidRPr="009C0F34">
              <w:rPr>
                <w:bCs/>
                <w:szCs w:val="24"/>
              </w:rPr>
              <w:t>Iron (mg)</w:t>
            </w:r>
            <w:r w:rsidR="00485CF3" w:rsidRPr="009C0F34">
              <w:rPr>
                <w:szCs w:val="24"/>
                <w:vertAlign w:val="superscript"/>
              </w:rPr>
              <w:t xml:space="preserve"> </w:t>
            </w:r>
            <w:r w:rsidR="00CD5CA7" w:rsidRPr="009C0F34">
              <w:rPr>
                <w:szCs w:val="24"/>
                <w:vertAlign w:val="superscript"/>
              </w:rPr>
              <w:t>**</w:t>
            </w:r>
          </w:p>
        </w:tc>
        <w:tc>
          <w:tcPr>
            <w:tcW w:w="2835" w:type="dxa"/>
            <w:tcBorders>
              <w:top w:val="nil"/>
              <w:bottom w:val="nil"/>
            </w:tcBorders>
          </w:tcPr>
          <w:p w:rsidR="00803CC0" w:rsidRPr="009C0F34" w:rsidRDefault="00E976BC" w:rsidP="00554325">
            <w:pPr>
              <w:pStyle w:val="NoSpacing"/>
              <w:spacing w:line="360" w:lineRule="auto"/>
              <w:jc w:val="center"/>
              <w:rPr>
                <w:szCs w:val="24"/>
              </w:rPr>
            </w:pPr>
            <w:r w:rsidRPr="009C0F34">
              <w:rPr>
                <w:szCs w:val="24"/>
              </w:rPr>
              <w:t>10/6</w:t>
            </w:r>
          </w:p>
        </w:tc>
        <w:tc>
          <w:tcPr>
            <w:tcW w:w="2439" w:type="dxa"/>
            <w:tcBorders>
              <w:top w:val="nil"/>
              <w:bottom w:val="nil"/>
            </w:tcBorders>
          </w:tcPr>
          <w:p w:rsidR="00803CC0" w:rsidRPr="009C0F34" w:rsidRDefault="00E976BC" w:rsidP="006204FF">
            <w:pPr>
              <w:pStyle w:val="NoSpacing"/>
              <w:spacing w:line="360" w:lineRule="auto"/>
              <w:jc w:val="center"/>
              <w:rPr>
                <w:szCs w:val="24"/>
              </w:rPr>
            </w:pPr>
            <w:r w:rsidRPr="009C0F34">
              <w:rPr>
                <w:szCs w:val="24"/>
              </w:rPr>
              <w:t>7</w:t>
            </w:r>
          </w:p>
        </w:tc>
      </w:tr>
      <w:tr w:rsidR="009C0F34" w:rsidRPr="009C0F34" w:rsidTr="006204FF">
        <w:tc>
          <w:tcPr>
            <w:tcW w:w="3936" w:type="dxa"/>
            <w:tcBorders>
              <w:top w:val="nil"/>
            </w:tcBorders>
          </w:tcPr>
          <w:p w:rsidR="00803CC0" w:rsidRPr="009C0F34" w:rsidRDefault="00803CC0" w:rsidP="006204FF">
            <w:pPr>
              <w:pStyle w:val="NoSpacing"/>
              <w:spacing w:line="360" w:lineRule="auto"/>
              <w:rPr>
                <w:bCs/>
                <w:szCs w:val="24"/>
              </w:rPr>
            </w:pPr>
            <w:r w:rsidRPr="009C0F34">
              <w:rPr>
                <w:bCs/>
                <w:szCs w:val="24"/>
              </w:rPr>
              <w:t>Zinc (mg)</w:t>
            </w:r>
          </w:p>
        </w:tc>
        <w:tc>
          <w:tcPr>
            <w:tcW w:w="2835" w:type="dxa"/>
            <w:tcBorders>
              <w:top w:val="nil"/>
            </w:tcBorders>
          </w:tcPr>
          <w:p w:rsidR="00803CC0" w:rsidRPr="009C0F34" w:rsidRDefault="00E976BC" w:rsidP="006204FF">
            <w:pPr>
              <w:pStyle w:val="NoSpacing"/>
              <w:spacing w:line="360" w:lineRule="auto"/>
              <w:jc w:val="center"/>
              <w:rPr>
                <w:szCs w:val="24"/>
              </w:rPr>
            </w:pPr>
            <w:r w:rsidRPr="009C0F34">
              <w:rPr>
                <w:szCs w:val="24"/>
              </w:rPr>
              <w:t>5</w:t>
            </w:r>
          </w:p>
        </w:tc>
        <w:tc>
          <w:tcPr>
            <w:tcW w:w="2439" w:type="dxa"/>
            <w:tcBorders>
              <w:top w:val="nil"/>
            </w:tcBorders>
          </w:tcPr>
          <w:p w:rsidR="00803CC0" w:rsidRPr="009C0F34" w:rsidRDefault="00E976BC" w:rsidP="006204FF">
            <w:pPr>
              <w:pStyle w:val="NoSpacing"/>
              <w:spacing w:line="360" w:lineRule="auto"/>
              <w:jc w:val="center"/>
              <w:rPr>
                <w:szCs w:val="24"/>
              </w:rPr>
            </w:pPr>
            <w:r w:rsidRPr="009C0F34">
              <w:rPr>
                <w:szCs w:val="24"/>
              </w:rPr>
              <w:t>6</w:t>
            </w:r>
          </w:p>
        </w:tc>
      </w:tr>
      <w:tr w:rsidR="009C0F34" w:rsidRPr="009C0F34" w:rsidTr="006204FF">
        <w:tc>
          <w:tcPr>
            <w:tcW w:w="3936" w:type="dxa"/>
          </w:tcPr>
          <w:p w:rsidR="00803CC0" w:rsidRPr="009C0F34" w:rsidRDefault="00803CC0" w:rsidP="006204FF">
            <w:pPr>
              <w:pStyle w:val="NoSpacing"/>
              <w:spacing w:line="360" w:lineRule="auto"/>
              <w:rPr>
                <w:bCs/>
                <w:szCs w:val="24"/>
              </w:rPr>
            </w:pPr>
            <w:r w:rsidRPr="009C0F34">
              <w:rPr>
                <w:bCs/>
                <w:szCs w:val="24"/>
              </w:rPr>
              <w:t>Selenium (µg)</w:t>
            </w:r>
          </w:p>
        </w:tc>
        <w:tc>
          <w:tcPr>
            <w:tcW w:w="2835" w:type="dxa"/>
          </w:tcPr>
          <w:p w:rsidR="00803CC0" w:rsidRPr="009C0F34" w:rsidRDefault="00E976BC" w:rsidP="006204FF">
            <w:pPr>
              <w:pStyle w:val="NoSpacing"/>
              <w:spacing w:line="360" w:lineRule="auto"/>
              <w:jc w:val="center"/>
              <w:rPr>
                <w:szCs w:val="24"/>
              </w:rPr>
            </w:pPr>
            <w:r w:rsidRPr="009C0F34">
              <w:rPr>
                <w:szCs w:val="24"/>
              </w:rPr>
              <w:t>30</w:t>
            </w:r>
          </w:p>
        </w:tc>
        <w:tc>
          <w:tcPr>
            <w:tcW w:w="2439" w:type="dxa"/>
          </w:tcPr>
          <w:p w:rsidR="00803CC0" w:rsidRPr="009C0F34" w:rsidRDefault="00E976BC" w:rsidP="006204FF">
            <w:pPr>
              <w:pStyle w:val="NoSpacing"/>
              <w:spacing w:line="360" w:lineRule="auto"/>
              <w:jc w:val="center"/>
              <w:rPr>
                <w:szCs w:val="24"/>
              </w:rPr>
            </w:pPr>
            <w:r w:rsidRPr="009C0F34">
              <w:rPr>
                <w:szCs w:val="24"/>
              </w:rPr>
              <w:t>35</w:t>
            </w:r>
          </w:p>
        </w:tc>
      </w:tr>
      <w:tr w:rsidR="009C0F34" w:rsidRPr="009C0F34" w:rsidTr="006204FF">
        <w:tc>
          <w:tcPr>
            <w:tcW w:w="3936" w:type="dxa"/>
          </w:tcPr>
          <w:p w:rsidR="00E976BC" w:rsidRPr="009C0F34" w:rsidRDefault="00E976BC" w:rsidP="006204FF">
            <w:pPr>
              <w:pStyle w:val="NoSpacing"/>
              <w:spacing w:line="360" w:lineRule="auto"/>
              <w:rPr>
                <w:bCs/>
                <w:szCs w:val="24"/>
              </w:rPr>
            </w:pPr>
            <w:r w:rsidRPr="009C0F34">
              <w:rPr>
                <w:bCs/>
                <w:szCs w:val="24"/>
              </w:rPr>
              <w:t>Sodium (g)</w:t>
            </w:r>
            <w:r w:rsidR="00485CF3" w:rsidRPr="009C0F34">
              <w:rPr>
                <w:bCs/>
                <w:szCs w:val="24"/>
                <w:vertAlign w:val="superscript"/>
              </w:rPr>
              <w:t xml:space="preserve"> </w:t>
            </w:r>
            <w:r w:rsidR="00E4587B" w:rsidRPr="009C0F34">
              <w:rPr>
                <w:bCs/>
                <w:szCs w:val="24"/>
                <w:vertAlign w:val="superscript"/>
              </w:rPr>
              <w:t>††</w:t>
            </w:r>
          </w:p>
        </w:tc>
        <w:tc>
          <w:tcPr>
            <w:tcW w:w="2835" w:type="dxa"/>
          </w:tcPr>
          <w:p w:rsidR="00E976BC" w:rsidRPr="009C0F34" w:rsidRDefault="00E976BC" w:rsidP="00F9529A">
            <w:pPr>
              <w:pStyle w:val="NoSpacing"/>
              <w:spacing w:line="360" w:lineRule="auto"/>
              <w:jc w:val="center"/>
              <w:rPr>
                <w:szCs w:val="24"/>
              </w:rPr>
            </w:pPr>
            <w:r w:rsidRPr="009C0F34">
              <w:rPr>
                <w:szCs w:val="24"/>
              </w:rPr>
              <w:t>AR and LI missing</w:t>
            </w:r>
            <w:r w:rsidR="00F9529A" w:rsidRPr="009C0F34">
              <w:rPr>
                <w:szCs w:val="24"/>
              </w:rPr>
              <w:t xml:space="preserve">. </w:t>
            </w:r>
          </w:p>
        </w:tc>
        <w:tc>
          <w:tcPr>
            <w:tcW w:w="2439" w:type="dxa"/>
          </w:tcPr>
          <w:p w:rsidR="00E976BC" w:rsidRPr="009C0F34" w:rsidRDefault="00E976BC" w:rsidP="00A74057">
            <w:pPr>
              <w:pStyle w:val="NoSpacing"/>
              <w:spacing w:line="360" w:lineRule="auto"/>
              <w:jc w:val="center"/>
              <w:rPr>
                <w:szCs w:val="24"/>
              </w:rPr>
            </w:pPr>
            <w:r w:rsidRPr="009C0F34">
              <w:rPr>
                <w:szCs w:val="24"/>
              </w:rPr>
              <w:t>AR and LI missing</w:t>
            </w:r>
            <w:r w:rsidR="001F38ED" w:rsidRPr="009C0F34">
              <w:rPr>
                <w:szCs w:val="24"/>
              </w:rPr>
              <w:t>.</w:t>
            </w:r>
          </w:p>
        </w:tc>
      </w:tr>
    </w:tbl>
    <w:p w:rsidR="00803CC0" w:rsidRPr="009C0F34" w:rsidRDefault="004D12CA" w:rsidP="00803CC0">
      <w:pPr>
        <w:spacing w:after="0" w:line="240" w:lineRule="auto"/>
        <w:rPr>
          <w:rFonts w:ascii="Times New Roman" w:hAnsi="Times New Roman" w:cs="Times New Roman"/>
          <w:bCs/>
          <w:sz w:val="24"/>
          <w:szCs w:val="24"/>
          <w:lang w:val="en-US"/>
        </w:rPr>
      </w:pPr>
      <w:r w:rsidRPr="009C0F34">
        <w:rPr>
          <w:rFonts w:ascii="Times New Roman" w:hAnsi="Times New Roman" w:cs="Times New Roman"/>
          <w:sz w:val="24"/>
          <w:szCs w:val="24"/>
          <w:lang w:val="en-US" w:eastAsia="sv-SE"/>
        </w:rPr>
        <w:lastRenderedPageBreak/>
        <w:t>Abbreviations: RE, r</w:t>
      </w:r>
      <w:r w:rsidRPr="009C0F34">
        <w:rPr>
          <w:rFonts w:ascii="Times New Roman" w:hAnsi="Times New Roman" w:cs="Times New Roman"/>
          <w:bCs/>
          <w:sz w:val="24"/>
          <w:szCs w:val="24"/>
          <w:lang w:val="en-US"/>
        </w:rPr>
        <w:t xml:space="preserve">etinol equivalents; </w:t>
      </w:r>
      <w:r w:rsidRPr="009C0F34">
        <w:rPr>
          <w:rFonts w:ascii="Times New Roman" w:hAnsi="Times New Roman" w:cs="Times New Roman"/>
          <w:bCs/>
          <w:sz w:val="24"/>
          <w:szCs w:val="24"/>
        </w:rPr>
        <w:t>α</w:t>
      </w:r>
      <w:r w:rsidRPr="009C0F34">
        <w:rPr>
          <w:rFonts w:ascii="Times New Roman" w:hAnsi="Times New Roman" w:cs="Times New Roman"/>
          <w:bCs/>
          <w:sz w:val="24"/>
          <w:szCs w:val="24"/>
          <w:lang w:val="en-US"/>
        </w:rPr>
        <w:t>-TE,</w:t>
      </w:r>
      <w:r w:rsidRPr="009C0F34">
        <w:rPr>
          <w:rFonts w:ascii="Times New Roman" w:hAnsi="Times New Roman" w:cs="Times New Roman"/>
          <w:sz w:val="24"/>
          <w:szCs w:val="24"/>
          <w:lang w:val="en-US" w:eastAsia="sv-SE"/>
        </w:rPr>
        <w:t xml:space="preserve"> </w:t>
      </w:r>
      <w:r w:rsidRPr="009C0F34">
        <w:rPr>
          <w:rFonts w:ascii="Times New Roman" w:hAnsi="Times New Roman" w:cs="Times New Roman"/>
          <w:bCs/>
          <w:sz w:val="24"/>
          <w:szCs w:val="24"/>
        </w:rPr>
        <w:t>α</w:t>
      </w:r>
      <w:r w:rsidRPr="009C0F34">
        <w:rPr>
          <w:rFonts w:ascii="Times New Roman" w:hAnsi="Times New Roman" w:cs="Times New Roman"/>
          <w:bCs/>
          <w:sz w:val="24"/>
          <w:szCs w:val="24"/>
          <w:lang w:val="en-US"/>
        </w:rPr>
        <w:t>-tocopherol equivalents; NE, n</w:t>
      </w:r>
      <w:r w:rsidRPr="009C0F34">
        <w:rPr>
          <w:rFonts w:ascii="Times New Roman" w:hAnsi="Times New Roman" w:cs="Times New Roman"/>
          <w:sz w:val="24"/>
          <w:szCs w:val="24"/>
          <w:lang w:val="en-US" w:eastAsia="sv-SE"/>
        </w:rPr>
        <w:t>iacin equivalent</w:t>
      </w:r>
      <w:r w:rsidRPr="009C0F34">
        <w:rPr>
          <w:rFonts w:ascii="Times New Roman" w:hAnsi="Times New Roman" w:cs="Times New Roman"/>
          <w:bCs/>
          <w:sz w:val="24"/>
          <w:szCs w:val="24"/>
          <w:lang w:val="en-US"/>
        </w:rPr>
        <w:t>;</w:t>
      </w:r>
      <w:r w:rsidR="00DE41E0" w:rsidRPr="009C0F34">
        <w:rPr>
          <w:rFonts w:ascii="Times New Roman" w:hAnsi="Times New Roman" w:cs="Times New Roman"/>
          <w:bCs/>
          <w:sz w:val="24"/>
          <w:szCs w:val="24"/>
          <w:lang w:val="en-US"/>
        </w:rPr>
        <w:t xml:space="preserve"> </w:t>
      </w:r>
      <w:r w:rsidR="00CA340F" w:rsidRPr="009C0F34">
        <w:rPr>
          <w:rFonts w:ascii="Times New Roman" w:hAnsi="Times New Roman" w:cs="Times New Roman"/>
          <w:bCs/>
          <w:sz w:val="24"/>
          <w:szCs w:val="24"/>
          <w:lang w:val="en-US"/>
        </w:rPr>
        <w:t>LI, l</w:t>
      </w:r>
      <w:r w:rsidRPr="009C0F34">
        <w:rPr>
          <w:rFonts w:ascii="Times New Roman" w:hAnsi="Times New Roman" w:cs="Times New Roman"/>
          <w:bCs/>
          <w:sz w:val="24"/>
          <w:szCs w:val="24"/>
          <w:lang w:val="en-US"/>
        </w:rPr>
        <w:t>ower intake level</w:t>
      </w:r>
      <w:r w:rsidR="00DE41E0" w:rsidRPr="009C0F34">
        <w:rPr>
          <w:rFonts w:ascii="Times New Roman" w:hAnsi="Times New Roman" w:cs="Times New Roman"/>
          <w:bCs/>
          <w:sz w:val="24"/>
          <w:szCs w:val="24"/>
          <w:lang w:val="en-US"/>
        </w:rPr>
        <w:t>.</w:t>
      </w:r>
    </w:p>
    <w:p w:rsidR="00AB4AC4" w:rsidRPr="009C0F34" w:rsidRDefault="00AB4AC4" w:rsidP="00AB4AC4">
      <w:pPr>
        <w:spacing w:after="0" w:line="240" w:lineRule="auto"/>
        <w:rPr>
          <w:rFonts w:ascii="Times New Roman" w:hAnsi="Times New Roman" w:cs="Times New Roman"/>
          <w:sz w:val="24"/>
          <w:szCs w:val="24"/>
          <w:lang w:val="en-US"/>
        </w:rPr>
      </w:pPr>
    </w:p>
    <w:p w:rsidR="005C634B" w:rsidRPr="009C0F34" w:rsidRDefault="00AB4AC4" w:rsidP="00AB4AC4">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w:t>
      </w:r>
      <w:r w:rsidRPr="009C0F34">
        <w:rPr>
          <w:rFonts w:ascii="Times New Roman" w:hAnsi="Times New Roman" w:cs="Times New Roman"/>
          <w:sz w:val="24"/>
          <w:szCs w:val="24"/>
          <w:lang w:val="en-US"/>
        </w:rPr>
        <w:t xml:space="preserve"> </w:t>
      </w:r>
      <w:r w:rsidR="00315A3C" w:rsidRPr="009C0F34">
        <w:rPr>
          <w:rFonts w:ascii="Times New Roman" w:hAnsi="Times New Roman" w:cs="Times New Roman"/>
          <w:sz w:val="24"/>
          <w:szCs w:val="24"/>
          <w:lang w:val="en-US"/>
        </w:rPr>
        <w:t xml:space="preserve">The AR values are intended for use only in assessing results from dietary surveys. </w:t>
      </w:r>
      <w:r w:rsidR="005C634B" w:rsidRPr="009C0F34">
        <w:rPr>
          <w:rFonts w:ascii="Times New Roman" w:hAnsi="Times New Roman" w:cs="Times New Roman"/>
          <w:sz w:val="24"/>
          <w:szCs w:val="24"/>
          <w:lang w:val="en-US"/>
        </w:rPr>
        <w:t>The definition of AR corresponds to the term ‘Estimated Average Requirement’ (EAR) used in the UK and US recommendations</w:t>
      </w:r>
      <w:r w:rsidR="00646396" w:rsidRPr="009C0F34">
        <w:rPr>
          <w:rFonts w:ascii="Times New Roman" w:hAnsi="Times New Roman" w:cs="Times New Roman"/>
          <w:sz w:val="24"/>
          <w:szCs w:val="24"/>
          <w:lang w:val="en-US"/>
        </w:rPr>
        <w:t>.</w:t>
      </w:r>
      <w:r w:rsidR="005C634B" w:rsidRPr="009C0F34">
        <w:rPr>
          <w:rFonts w:ascii="Times New Roman" w:hAnsi="Times New Roman" w:cs="Times New Roman"/>
          <w:sz w:val="24"/>
          <w:szCs w:val="24"/>
          <w:lang w:val="en-US"/>
        </w:rPr>
        <w:t xml:space="preserve"> The European Food Safety Authority (EFSA)</w:t>
      </w:r>
      <w:r w:rsidR="000A11C0" w:rsidRPr="009C0F34">
        <w:rPr>
          <w:rFonts w:ascii="Times New Roman" w:hAnsi="Times New Roman" w:cs="Times New Roman"/>
          <w:sz w:val="24"/>
          <w:szCs w:val="24"/>
          <w:lang w:val="en-US"/>
        </w:rPr>
        <w:t xml:space="preserve"> uses the term ‘Average Require</w:t>
      </w:r>
      <w:r w:rsidR="005C634B" w:rsidRPr="009C0F34">
        <w:rPr>
          <w:rFonts w:ascii="Times New Roman" w:hAnsi="Times New Roman" w:cs="Times New Roman"/>
          <w:sz w:val="24"/>
          <w:szCs w:val="24"/>
          <w:lang w:val="en-US"/>
        </w:rPr>
        <w:t>ment’</w:t>
      </w:r>
      <w:r w:rsidR="00646396" w:rsidRPr="009C0F34">
        <w:rPr>
          <w:rFonts w:ascii="Times New Roman" w:hAnsi="Times New Roman" w:cs="Times New Roman"/>
          <w:sz w:val="24"/>
          <w:szCs w:val="24"/>
          <w:lang w:val="en-US"/>
        </w:rPr>
        <w:t>.</w:t>
      </w:r>
      <w:r w:rsidR="00510B75" w:rsidRPr="009C0F34">
        <w:rPr>
          <w:rFonts w:ascii="Times New Roman" w:hAnsi="Times New Roman" w:cs="Times New Roman"/>
          <w:sz w:val="24"/>
          <w:szCs w:val="24"/>
          <w:lang w:val="en-US"/>
        </w:rPr>
        <w:t xml:space="preserve"> </w:t>
      </w:r>
    </w:p>
    <w:p w:rsidR="003A594D" w:rsidRPr="009C0F34" w:rsidRDefault="003A594D" w:rsidP="003A594D">
      <w:pPr>
        <w:spacing w:after="0" w:line="240" w:lineRule="auto"/>
        <w:rPr>
          <w:rFonts w:ascii="Times New Roman" w:hAnsi="Times New Roman" w:cs="Times New Roman"/>
          <w:sz w:val="24"/>
          <w:szCs w:val="24"/>
          <w:lang w:val="en-US"/>
        </w:rPr>
      </w:pPr>
      <w:r w:rsidRPr="009C0F34">
        <w:rPr>
          <w:rFonts w:ascii="Times New Roman" w:hAnsi="Times New Roman" w:cs="Times New Roman"/>
          <w:bCs/>
          <w:sz w:val="24"/>
          <w:szCs w:val="24"/>
          <w:vertAlign w:val="superscript"/>
          <w:lang w:val="en-US"/>
        </w:rPr>
        <w:t>†</w:t>
      </w:r>
      <w:r w:rsidRPr="009C0F34">
        <w:rPr>
          <w:rFonts w:ascii="Times New Roman" w:hAnsi="Times New Roman" w:cs="Times New Roman"/>
          <w:bCs/>
          <w:sz w:val="24"/>
          <w:szCs w:val="24"/>
          <w:lang w:val="en-US"/>
        </w:rPr>
        <w:t xml:space="preserve">1 Retinol equivalent (RE) = 1 μg retinol = 12 μg β-carotene. </w:t>
      </w:r>
    </w:p>
    <w:p w:rsidR="003A594D" w:rsidRPr="009C0F34" w:rsidRDefault="003A594D" w:rsidP="003A594D">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 xml:space="preserve">‡ </w:t>
      </w:r>
      <w:r w:rsidRPr="009C0F34">
        <w:rPr>
          <w:rFonts w:ascii="Times New Roman" w:hAnsi="Times New Roman" w:cs="Times New Roman"/>
          <w:sz w:val="24"/>
          <w:szCs w:val="24"/>
          <w:lang w:val="en-US"/>
        </w:rPr>
        <w:t>1 α-tocopherol equivalent (α-TE) = 1 mg RRR α-tocopherol.</w:t>
      </w:r>
    </w:p>
    <w:p w:rsidR="003A594D" w:rsidRPr="009C0F34" w:rsidRDefault="003A594D" w:rsidP="003A594D">
      <w:pPr>
        <w:spacing w:after="0" w:line="240" w:lineRule="auto"/>
        <w:rPr>
          <w:rStyle w:val="shorttext"/>
          <w:rFonts w:ascii="Times New Roman" w:hAnsi="Times New Roman" w:cs="Times New Roman"/>
          <w:sz w:val="24"/>
          <w:szCs w:val="24"/>
          <w:lang w:val="en"/>
        </w:rPr>
      </w:pPr>
      <w:r w:rsidRPr="009C0F34">
        <w:rPr>
          <w:rFonts w:ascii="Times New Roman" w:hAnsi="Times New Roman" w:cs="Times New Roman"/>
          <w:sz w:val="24"/>
          <w:szCs w:val="24"/>
          <w:vertAlign w:val="superscript"/>
          <w:lang w:val="en-US"/>
        </w:rPr>
        <w:t xml:space="preserve">§ </w:t>
      </w:r>
      <w:r w:rsidRPr="009C0F34">
        <w:rPr>
          <w:rFonts w:ascii="Times New Roman" w:hAnsi="Times New Roman" w:cs="Times New Roman"/>
          <w:sz w:val="24"/>
          <w:szCs w:val="24"/>
          <w:lang w:val="en-US"/>
        </w:rPr>
        <w:t>1 niacin equivalent (NE) = 1 mg niacin = 60 mg tryptophan.</w:t>
      </w:r>
    </w:p>
    <w:p w:rsidR="00587213" w:rsidRPr="009C0F34" w:rsidRDefault="003A594D" w:rsidP="003A594D">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 xml:space="preserve">¶ </w:t>
      </w:r>
      <w:r w:rsidR="00587213" w:rsidRPr="009C0F34">
        <w:rPr>
          <w:rFonts w:ascii="Times New Roman" w:hAnsi="Times New Roman" w:cs="Times New Roman"/>
          <w:sz w:val="24"/>
          <w:szCs w:val="24"/>
          <w:vertAlign w:val="superscript"/>
          <w:lang w:val="en-US"/>
        </w:rPr>
        <w:t xml:space="preserve"> </w:t>
      </w:r>
      <w:r w:rsidR="00335D3D" w:rsidRPr="009C0F34">
        <w:rPr>
          <w:rFonts w:ascii="Times New Roman" w:hAnsi="Times New Roman" w:cs="Times New Roman"/>
          <w:sz w:val="24"/>
          <w:szCs w:val="24"/>
          <w:lang w:val="en-US"/>
        </w:rPr>
        <w:t>AR is missing for p</w:t>
      </w:r>
      <w:r w:rsidR="00587213" w:rsidRPr="009C0F34">
        <w:rPr>
          <w:rFonts w:ascii="Times New Roman" w:hAnsi="Times New Roman" w:cs="Times New Roman"/>
          <w:sz w:val="24"/>
          <w:szCs w:val="24"/>
          <w:lang w:val="en-US"/>
        </w:rPr>
        <w:t>otassium</w:t>
      </w:r>
      <w:r w:rsidR="00335D3D" w:rsidRPr="009C0F34">
        <w:rPr>
          <w:rFonts w:ascii="Times New Roman" w:hAnsi="Times New Roman" w:cs="Times New Roman"/>
          <w:sz w:val="24"/>
          <w:szCs w:val="24"/>
          <w:lang w:val="en-US"/>
        </w:rPr>
        <w:t xml:space="preserve">. In the present study we used </w:t>
      </w:r>
      <w:r w:rsidR="00A070BF" w:rsidRPr="009C0F34">
        <w:rPr>
          <w:rFonts w:ascii="Times New Roman" w:hAnsi="Times New Roman" w:cs="Times New Roman"/>
          <w:sz w:val="24"/>
          <w:szCs w:val="24"/>
          <w:lang w:val="en-US"/>
        </w:rPr>
        <w:t>LI</w:t>
      </w:r>
      <w:r w:rsidR="00C56232" w:rsidRPr="009C0F34">
        <w:rPr>
          <w:rFonts w:ascii="Times New Roman" w:hAnsi="Times New Roman" w:cs="Times New Roman"/>
          <w:sz w:val="24"/>
          <w:szCs w:val="24"/>
          <w:lang w:val="en-US"/>
        </w:rPr>
        <w:t xml:space="preserve"> = 1</w:t>
      </w:r>
      <w:r w:rsidR="002F65D0" w:rsidRPr="009C0F34">
        <w:rPr>
          <w:rFonts w:ascii="Times New Roman" w:hAnsi="Times New Roman" w:cs="Times New Roman"/>
          <w:sz w:val="24"/>
          <w:szCs w:val="24"/>
          <w:lang w:val="en-US"/>
        </w:rPr>
        <w:t>6</w:t>
      </w:r>
      <w:r w:rsidR="00C56232" w:rsidRPr="009C0F34">
        <w:rPr>
          <w:rFonts w:ascii="Times New Roman" w:hAnsi="Times New Roman" w:cs="Times New Roman"/>
          <w:sz w:val="24"/>
          <w:szCs w:val="24"/>
          <w:lang w:val="en-US"/>
        </w:rPr>
        <w:t>00</w:t>
      </w:r>
      <w:r w:rsidR="002F65D0" w:rsidRPr="009C0F34">
        <w:rPr>
          <w:rFonts w:ascii="Times New Roman" w:hAnsi="Times New Roman" w:cs="Times New Roman"/>
          <w:sz w:val="24"/>
          <w:szCs w:val="24"/>
          <w:lang w:val="en-US"/>
        </w:rPr>
        <w:t xml:space="preserve"> </w:t>
      </w:r>
      <w:r w:rsidR="00C56232" w:rsidRPr="009C0F34">
        <w:rPr>
          <w:rFonts w:ascii="Times New Roman" w:hAnsi="Times New Roman" w:cs="Times New Roman"/>
          <w:sz w:val="24"/>
          <w:szCs w:val="24"/>
          <w:lang w:val="en-US"/>
        </w:rPr>
        <w:t>m</w:t>
      </w:r>
      <w:r w:rsidR="002F65D0" w:rsidRPr="009C0F34">
        <w:rPr>
          <w:rFonts w:ascii="Times New Roman" w:hAnsi="Times New Roman" w:cs="Times New Roman"/>
          <w:sz w:val="24"/>
          <w:szCs w:val="24"/>
          <w:lang w:val="en-US"/>
        </w:rPr>
        <w:t>g</w:t>
      </w:r>
      <w:r w:rsidR="00A070BF" w:rsidRPr="009C0F34">
        <w:rPr>
          <w:rFonts w:ascii="Times New Roman" w:hAnsi="Times New Roman" w:cs="Times New Roman"/>
          <w:sz w:val="24"/>
          <w:szCs w:val="24"/>
          <w:lang w:val="en-US"/>
        </w:rPr>
        <w:t>.</w:t>
      </w:r>
      <w:r w:rsidR="00D37D17" w:rsidRPr="009C0F34">
        <w:rPr>
          <w:rFonts w:ascii="Times New Roman" w:hAnsi="Times New Roman" w:cs="Times New Roman"/>
          <w:sz w:val="24"/>
          <w:szCs w:val="24"/>
          <w:lang w:val="en-US"/>
        </w:rPr>
        <w:t xml:space="preserve"> The definition of LI differs from the term ‘Lower reference nutrient intake’</w:t>
      </w:r>
      <w:r w:rsidR="00AB4AC4" w:rsidRPr="009C0F34">
        <w:rPr>
          <w:rFonts w:ascii="Times New Roman" w:hAnsi="Times New Roman" w:cs="Times New Roman"/>
          <w:sz w:val="24"/>
          <w:szCs w:val="24"/>
          <w:lang w:val="en-US"/>
        </w:rPr>
        <w:t xml:space="preserve"> (LRNI) used in the UK</w:t>
      </w:r>
      <w:r w:rsidR="00D37D17" w:rsidRPr="009C0F34">
        <w:rPr>
          <w:rFonts w:ascii="Times New Roman" w:hAnsi="Times New Roman" w:cs="Times New Roman"/>
          <w:sz w:val="24"/>
          <w:szCs w:val="24"/>
          <w:lang w:val="en-US"/>
        </w:rPr>
        <w:t>, which is defined as EAR minus 2 SD</w:t>
      </w:r>
      <w:r w:rsidR="00646396" w:rsidRPr="009C0F34">
        <w:rPr>
          <w:rFonts w:ascii="Times New Roman" w:hAnsi="Times New Roman" w:cs="Times New Roman"/>
          <w:sz w:val="24"/>
          <w:szCs w:val="24"/>
          <w:lang w:val="en-US"/>
        </w:rPr>
        <w:t>.</w:t>
      </w:r>
      <w:r w:rsidR="003F788B" w:rsidRPr="009C0F34">
        <w:rPr>
          <w:rFonts w:ascii="Times New Roman" w:hAnsi="Times New Roman" w:cs="Times New Roman"/>
          <w:sz w:val="24"/>
          <w:szCs w:val="24"/>
          <w:lang w:val="en-US"/>
        </w:rPr>
        <w:t xml:space="preserve"> </w:t>
      </w:r>
      <w:r w:rsidR="00D37D17" w:rsidRPr="009C0F34">
        <w:rPr>
          <w:rFonts w:ascii="Times New Roman" w:hAnsi="Times New Roman" w:cs="Times New Roman"/>
          <w:sz w:val="24"/>
          <w:szCs w:val="24"/>
          <w:lang w:val="en-US"/>
        </w:rPr>
        <w:t>The EFSA uses the term ‘Lower threshold intake’ (LTI) to define the level of intake below which almost all individuals will be unlikely to maintain ‘metabolic integrity’ according to the criterion chosen for each nutrient</w:t>
      </w:r>
      <w:r w:rsidR="003F788B" w:rsidRPr="009C0F34">
        <w:rPr>
          <w:rFonts w:ascii="Times New Roman" w:hAnsi="Times New Roman" w:cs="Times New Roman"/>
          <w:sz w:val="24"/>
          <w:szCs w:val="24"/>
          <w:lang w:val="en-US"/>
        </w:rPr>
        <w:t xml:space="preserve"> .</w:t>
      </w:r>
    </w:p>
    <w:p w:rsidR="00197588" w:rsidRPr="009C0F34" w:rsidRDefault="00587213" w:rsidP="00197588">
      <w:pPr>
        <w:spacing w:after="0" w:line="240" w:lineRule="auto"/>
        <w:rPr>
          <w:rFonts w:ascii="Times New Roman" w:hAnsi="Times New Roman" w:cs="Times New Roman"/>
          <w:sz w:val="24"/>
          <w:szCs w:val="24"/>
          <w:lang w:val="en-US" w:eastAsia="sv-SE"/>
        </w:rPr>
      </w:pPr>
      <w:r w:rsidRPr="009C0F34">
        <w:rPr>
          <w:rFonts w:ascii="Times New Roman" w:hAnsi="Times New Roman" w:cs="Times New Roman"/>
          <w:sz w:val="24"/>
          <w:szCs w:val="24"/>
          <w:vertAlign w:val="superscript"/>
          <w:lang w:val="en-US"/>
        </w:rPr>
        <w:t xml:space="preserve">ǁ </w:t>
      </w:r>
      <w:r w:rsidR="00A070BF" w:rsidRPr="009C0F34">
        <w:rPr>
          <w:rFonts w:ascii="Times New Roman" w:hAnsi="Times New Roman" w:cs="Times New Roman"/>
          <w:sz w:val="24"/>
          <w:szCs w:val="24"/>
          <w:lang w:val="en-US"/>
        </w:rPr>
        <w:t>AR and LI are missing for m</w:t>
      </w:r>
      <w:r w:rsidRPr="009C0F34">
        <w:rPr>
          <w:rFonts w:ascii="Times New Roman" w:hAnsi="Times New Roman" w:cs="Times New Roman"/>
          <w:sz w:val="24"/>
          <w:szCs w:val="24"/>
          <w:lang w:val="en-US"/>
        </w:rPr>
        <w:t>agnesium</w:t>
      </w:r>
      <w:r w:rsidR="00A070BF" w:rsidRPr="009C0F34">
        <w:rPr>
          <w:rFonts w:ascii="Times New Roman" w:hAnsi="Times New Roman" w:cs="Times New Roman"/>
          <w:sz w:val="24"/>
          <w:szCs w:val="24"/>
          <w:lang w:val="en-US"/>
        </w:rPr>
        <w:t>. In the present study we used RI = 280 mg for women and 350 mg for men.</w:t>
      </w:r>
      <w:r w:rsidR="00470870" w:rsidRPr="009C0F34">
        <w:rPr>
          <w:rFonts w:ascii="Times New Roman" w:hAnsi="Times New Roman" w:cs="Times New Roman"/>
          <w:sz w:val="24"/>
          <w:szCs w:val="24"/>
          <w:lang w:val="en-US" w:eastAsia="sv-SE"/>
        </w:rPr>
        <w:t xml:space="preserve"> </w:t>
      </w:r>
      <w:r w:rsidR="00197588" w:rsidRPr="009C0F34">
        <w:rPr>
          <w:rFonts w:ascii="Times New Roman" w:hAnsi="Times New Roman" w:cs="Times New Roman"/>
          <w:sz w:val="24"/>
          <w:szCs w:val="24"/>
          <w:lang w:val="en-US" w:eastAsia="sv-SE"/>
        </w:rPr>
        <w:t>The definition of RI corresponds to the term ‘Recommended Intake’ used in the UK and ‘Recommended Dietary Allowance’ (RDA) used in the US</w:t>
      </w:r>
      <w:r w:rsidR="003F788B" w:rsidRPr="009C0F34">
        <w:rPr>
          <w:rFonts w:ascii="Times New Roman" w:hAnsi="Times New Roman" w:cs="Times New Roman"/>
          <w:sz w:val="24"/>
          <w:szCs w:val="24"/>
          <w:lang w:val="en-US" w:eastAsia="sv-SE"/>
        </w:rPr>
        <w:t xml:space="preserve">. </w:t>
      </w:r>
      <w:r w:rsidR="00197588" w:rsidRPr="009C0F34">
        <w:rPr>
          <w:rFonts w:ascii="Times New Roman" w:hAnsi="Times New Roman" w:cs="Times New Roman"/>
          <w:sz w:val="24"/>
          <w:szCs w:val="24"/>
          <w:lang w:val="en-US" w:eastAsia="sv-SE"/>
        </w:rPr>
        <w:t>The EFSA uses the term ‘Population Reference Intake’ (PRI) to denote “the level of nutrient intake that is enough for virtually all healthy people in a group”</w:t>
      </w:r>
      <w:r w:rsidR="003F788B" w:rsidRPr="009C0F34">
        <w:rPr>
          <w:rFonts w:ascii="Times New Roman" w:hAnsi="Times New Roman" w:cs="Times New Roman"/>
          <w:sz w:val="24"/>
          <w:szCs w:val="24"/>
          <w:lang w:val="en-US" w:eastAsia="sv-SE"/>
        </w:rPr>
        <w:t xml:space="preserve">. </w:t>
      </w:r>
    </w:p>
    <w:p w:rsidR="00D62ED2" w:rsidRPr="009C0F34" w:rsidRDefault="00CD5CA7" w:rsidP="003A594D">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w:t>
      </w:r>
      <w:r w:rsidR="00E4587B" w:rsidRPr="009C0F34">
        <w:rPr>
          <w:rFonts w:ascii="Times New Roman" w:hAnsi="Times New Roman" w:cs="Times New Roman"/>
          <w:sz w:val="24"/>
          <w:szCs w:val="24"/>
          <w:lang w:val="en-US"/>
        </w:rPr>
        <w:t>AR</w:t>
      </w:r>
      <w:r w:rsidR="00D62ED2" w:rsidRPr="009C0F34">
        <w:rPr>
          <w:rFonts w:ascii="Times New Roman" w:hAnsi="Times New Roman" w:cs="Times New Roman"/>
          <w:sz w:val="24"/>
          <w:szCs w:val="24"/>
          <w:lang w:val="en-US"/>
        </w:rPr>
        <w:t xml:space="preserve"> for post-menopausal women is </w:t>
      </w:r>
      <w:r w:rsidR="00E4587B" w:rsidRPr="009C0F34">
        <w:rPr>
          <w:rFonts w:ascii="Times New Roman" w:hAnsi="Times New Roman" w:cs="Times New Roman"/>
          <w:sz w:val="24"/>
          <w:szCs w:val="24"/>
          <w:lang w:val="en-US"/>
        </w:rPr>
        <w:t>6</w:t>
      </w:r>
      <w:r w:rsidR="00D62ED2" w:rsidRPr="009C0F34">
        <w:rPr>
          <w:rFonts w:ascii="Times New Roman" w:hAnsi="Times New Roman" w:cs="Times New Roman"/>
          <w:sz w:val="24"/>
          <w:szCs w:val="24"/>
          <w:lang w:val="en-US"/>
        </w:rPr>
        <w:t xml:space="preserve"> mg per day. In the present study we used the age intervals: 18-50 y: 1</w:t>
      </w:r>
      <w:r w:rsidR="00E4587B" w:rsidRPr="009C0F34">
        <w:rPr>
          <w:rFonts w:ascii="Times New Roman" w:hAnsi="Times New Roman" w:cs="Times New Roman"/>
          <w:sz w:val="24"/>
          <w:szCs w:val="24"/>
          <w:lang w:val="en-US"/>
        </w:rPr>
        <w:t>0</w:t>
      </w:r>
      <w:r w:rsidR="00D62ED2" w:rsidRPr="009C0F34">
        <w:rPr>
          <w:rFonts w:ascii="Times New Roman" w:hAnsi="Times New Roman" w:cs="Times New Roman"/>
          <w:sz w:val="24"/>
          <w:szCs w:val="24"/>
          <w:lang w:val="en-US"/>
        </w:rPr>
        <w:t xml:space="preserve"> mg, 51-80 y: </w:t>
      </w:r>
      <w:r w:rsidR="00E4587B" w:rsidRPr="009C0F34">
        <w:rPr>
          <w:rFonts w:ascii="Times New Roman" w:hAnsi="Times New Roman" w:cs="Times New Roman"/>
          <w:sz w:val="24"/>
          <w:szCs w:val="24"/>
          <w:lang w:val="en-US"/>
        </w:rPr>
        <w:t>6</w:t>
      </w:r>
      <w:r w:rsidR="00D62ED2" w:rsidRPr="009C0F34">
        <w:rPr>
          <w:rFonts w:ascii="Times New Roman" w:hAnsi="Times New Roman" w:cs="Times New Roman"/>
          <w:sz w:val="24"/>
          <w:szCs w:val="24"/>
          <w:lang w:val="en-US"/>
        </w:rPr>
        <w:t xml:space="preserve"> mg.</w:t>
      </w:r>
    </w:p>
    <w:p w:rsidR="00A070BF" w:rsidRPr="009C0F34" w:rsidRDefault="00CD5CA7" w:rsidP="00A070BF">
      <w:pPr>
        <w:spacing w:after="0" w:line="240" w:lineRule="auto"/>
        <w:rPr>
          <w:rFonts w:ascii="Times New Roman" w:hAnsi="Times New Roman" w:cs="Times New Roman"/>
          <w:sz w:val="24"/>
          <w:szCs w:val="24"/>
          <w:lang w:val="en-US"/>
        </w:rPr>
      </w:pPr>
      <w:r w:rsidRPr="009C0F34">
        <w:rPr>
          <w:rFonts w:ascii="Times New Roman" w:hAnsi="Times New Roman" w:cs="Times New Roman"/>
          <w:bCs/>
          <w:sz w:val="24"/>
          <w:szCs w:val="24"/>
          <w:vertAlign w:val="superscript"/>
          <w:lang w:val="en-US"/>
        </w:rPr>
        <w:t>††</w:t>
      </w:r>
      <w:r w:rsidRPr="009C0F34">
        <w:rPr>
          <w:rFonts w:ascii="Times New Roman" w:hAnsi="Times New Roman" w:cs="Times New Roman"/>
          <w:sz w:val="24"/>
          <w:szCs w:val="24"/>
          <w:lang w:val="en-US"/>
        </w:rPr>
        <w:t xml:space="preserve"> </w:t>
      </w:r>
      <w:r w:rsidR="00D62ED2" w:rsidRPr="009C0F34">
        <w:rPr>
          <w:rFonts w:ascii="Times New Roman" w:hAnsi="Times New Roman" w:cs="Times New Roman"/>
          <w:sz w:val="24"/>
          <w:szCs w:val="24"/>
          <w:lang w:val="en-US"/>
        </w:rPr>
        <w:t>2.4 g sodium corresponds to 6 g salt (sodium chloride, NaCl).</w:t>
      </w:r>
      <w:r w:rsidR="00A070BF" w:rsidRPr="009C0F34">
        <w:rPr>
          <w:rFonts w:ascii="Times New Roman" w:hAnsi="Times New Roman" w:cs="Times New Roman"/>
          <w:sz w:val="24"/>
          <w:szCs w:val="24"/>
          <w:lang w:val="en-US"/>
        </w:rPr>
        <w:t xml:space="preserve"> AR and LI are missing for sodium. In the present study we used RI = </w:t>
      </w:r>
      <w:r w:rsidR="002E7198" w:rsidRPr="009C0F34">
        <w:rPr>
          <w:rFonts w:ascii="Times New Roman" w:hAnsi="Times New Roman" w:cs="Times New Roman"/>
          <w:sz w:val="24"/>
          <w:szCs w:val="24"/>
          <w:lang w:val="en-US"/>
        </w:rPr>
        <w:t>≤2.4 g for women and men</w:t>
      </w:r>
      <w:r w:rsidR="00A070BF" w:rsidRPr="009C0F34">
        <w:rPr>
          <w:rFonts w:ascii="Times New Roman" w:hAnsi="Times New Roman" w:cs="Times New Roman"/>
          <w:sz w:val="24"/>
          <w:szCs w:val="24"/>
          <w:lang w:val="en-US"/>
        </w:rPr>
        <w:t>.</w:t>
      </w:r>
      <w:r w:rsidR="00001C8E" w:rsidRPr="009C0F34">
        <w:rPr>
          <w:rFonts w:ascii="Times New Roman" w:hAnsi="Times New Roman" w:cs="Times New Roman"/>
          <w:sz w:val="24"/>
          <w:szCs w:val="24"/>
          <w:lang w:val="en-US"/>
        </w:rPr>
        <w:t xml:space="preserve"> </w:t>
      </w:r>
      <w:r w:rsidR="00001C8E" w:rsidRPr="009C0F34">
        <w:rPr>
          <w:rFonts w:ascii="Times New Roman" w:hAnsi="Times New Roman" w:cs="Times New Roman"/>
          <w:sz w:val="24"/>
          <w:szCs w:val="24"/>
          <w:lang w:val="en-US" w:eastAsia="sv-SE"/>
        </w:rPr>
        <w:t>The definition of RI corresponds to the term ‘Recommended Intake’ used in the UK and ‘Recommended Dietary Allowance’ (RDA) used in the US</w:t>
      </w:r>
      <w:r w:rsidR="003F788B" w:rsidRPr="009C0F34">
        <w:rPr>
          <w:rFonts w:ascii="Times New Roman" w:hAnsi="Times New Roman" w:cs="Times New Roman"/>
          <w:sz w:val="24"/>
          <w:szCs w:val="24"/>
          <w:lang w:val="en-US" w:eastAsia="sv-SE"/>
        </w:rPr>
        <w:t>.</w:t>
      </w:r>
      <w:r w:rsidR="00001C8E" w:rsidRPr="009C0F34">
        <w:rPr>
          <w:rFonts w:ascii="Times New Roman" w:hAnsi="Times New Roman" w:cs="Times New Roman"/>
          <w:sz w:val="24"/>
          <w:szCs w:val="24"/>
          <w:lang w:val="en-US" w:eastAsia="sv-SE"/>
        </w:rPr>
        <w:t xml:space="preserve"> The EFSA uses the term ‘Population Reference Intake’ (PRI) to denote “the level of nutrient intake that is enough for virtually all healthy people in a group”</w:t>
      </w:r>
      <w:r w:rsidR="003F788B" w:rsidRPr="009C0F34">
        <w:rPr>
          <w:rFonts w:ascii="Times New Roman" w:hAnsi="Times New Roman" w:cs="Times New Roman"/>
          <w:sz w:val="24"/>
          <w:szCs w:val="24"/>
          <w:lang w:val="en-US" w:eastAsia="sv-SE"/>
        </w:rPr>
        <w:t>.</w:t>
      </w:r>
    </w:p>
    <w:p w:rsidR="00E809E9" w:rsidRPr="009C0F34" w:rsidRDefault="00E809E9" w:rsidP="00336D67">
      <w:pPr>
        <w:spacing w:after="0" w:line="240" w:lineRule="auto"/>
        <w:rPr>
          <w:rFonts w:ascii="Times New Roman" w:hAnsi="Times New Roman" w:cs="Times New Roman"/>
          <w:b/>
          <w:sz w:val="24"/>
          <w:szCs w:val="24"/>
          <w:lang w:val="en-US"/>
        </w:rPr>
      </w:pPr>
    </w:p>
    <w:p w:rsidR="00470870" w:rsidRPr="009C0F34" w:rsidRDefault="00470870" w:rsidP="00336D67">
      <w:pPr>
        <w:spacing w:after="0" w:line="240" w:lineRule="auto"/>
        <w:rPr>
          <w:rFonts w:ascii="Times New Roman" w:hAnsi="Times New Roman" w:cs="Times New Roman"/>
          <w:b/>
          <w:sz w:val="24"/>
          <w:szCs w:val="24"/>
          <w:lang w:val="en-US"/>
        </w:rPr>
      </w:pPr>
    </w:p>
    <w:p w:rsidR="00001C8E" w:rsidRPr="009C0F34" w:rsidRDefault="00001C8E" w:rsidP="00336D67">
      <w:pPr>
        <w:spacing w:after="0" w:line="240" w:lineRule="auto"/>
        <w:rPr>
          <w:rFonts w:ascii="Times New Roman" w:hAnsi="Times New Roman" w:cs="Times New Roman"/>
          <w:b/>
          <w:sz w:val="24"/>
          <w:szCs w:val="24"/>
          <w:lang w:val="en-US"/>
        </w:rPr>
      </w:pPr>
    </w:p>
    <w:p w:rsidR="00001C8E" w:rsidRPr="009C0F34" w:rsidRDefault="00001C8E" w:rsidP="00336D67">
      <w:pPr>
        <w:spacing w:after="0" w:line="240" w:lineRule="auto"/>
        <w:rPr>
          <w:rFonts w:ascii="Times New Roman" w:hAnsi="Times New Roman" w:cs="Times New Roman"/>
          <w:b/>
          <w:sz w:val="24"/>
          <w:szCs w:val="24"/>
          <w:lang w:val="en-US"/>
        </w:rPr>
      </w:pPr>
    </w:p>
    <w:p w:rsidR="00001C8E" w:rsidRPr="009C0F34" w:rsidRDefault="00001C8E" w:rsidP="00336D67">
      <w:pPr>
        <w:spacing w:after="0" w:line="240" w:lineRule="auto"/>
        <w:rPr>
          <w:rFonts w:ascii="Times New Roman" w:hAnsi="Times New Roman" w:cs="Times New Roman"/>
          <w:b/>
          <w:sz w:val="24"/>
          <w:szCs w:val="24"/>
          <w:lang w:val="en-US"/>
        </w:rPr>
      </w:pPr>
    </w:p>
    <w:p w:rsidR="00001C8E" w:rsidRPr="009C0F34" w:rsidRDefault="00001C8E" w:rsidP="00336D67">
      <w:pPr>
        <w:spacing w:after="0" w:line="240" w:lineRule="auto"/>
        <w:rPr>
          <w:rFonts w:ascii="Times New Roman" w:hAnsi="Times New Roman" w:cs="Times New Roman"/>
          <w:b/>
          <w:sz w:val="24"/>
          <w:szCs w:val="24"/>
          <w:lang w:val="en-US"/>
        </w:rPr>
      </w:pPr>
    </w:p>
    <w:p w:rsidR="00001C8E" w:rsidRPr="009C0F34" w:rsidRDefault="00001C8E" w:rsidP="00336D67">
      <w:pPr>
        <w:spacing w:after="0" w:line="240" w:lineRule="auto"/>
        <w:rPr>
          <w:rFonts w:ascii="Times New Roman" w:hAnsi="Times New Roman" w:cs="Times New Roman"/>
          <w:b/>
          <w:sz w:val="24"/>
          <w:szCs w:val="24"/>
          <w:lang w:val="en-US"/>
        </w:rPr>
      </w:pPr>
    </w:p>
    <w:p w:rsidR="00001C8E" w:rsidRPr="009C0F34" w:rsidRDefault="00001C8E" w:rsidP="00336D67">
      <w:pPr>
        <w:spacing w:after="0" w:line="240" w:lineRule="auto"/>
        <w:rPr>
          <w:rFonts w:ascii="Times New Roman" w:hAnsi="Times New Roman" w:cs="Times New Roman"/>
          <w:b/>
          <w:sz w:val="24"/>
          <w:szCs w:val="24"/>
          <w:lang w:val="en-US"/>
        </w:rPr>
      </w:pPr>
    </w:p>
    <w:p w:rsidR="00001C8E" w:rsidRPr="009C0F34" w:rsidRDefault="00001C8E" w:rsidP="00336D67">
      <w:pPr>
        <w:spacing w:after="0" w:line="240" w:lineRule="auto"/>
        <w:rPr>
          <w:rFonts w:ascii="Times New Roman" w:hAnsi="Times New Roman" w:cs="Times New Roman"/>
          <w:b/>
          <w:sz w:val="24"/>
          <w:szCs w:val="24"/>
          <w:lang w:val="en-US"/>
        </w:rPr>
      </w:pPr>
    </w:p>
    <w:p w:rsidR="00001C8E" w:rsidRPr="009C0F34" w:rsidRDefault="00001C8E" w:rsidP="00336D67">
      <w:pPr>
        <w:spacing w:after="0" w:line="240" w:lineRule="auto"/>
        <w:rPr>
          <w:rFonts w:ascii="Times New Roman" w:hAnsi="Times New Roman" w:cs="Times New Roman"/>
          <w:b/>
          <w:sz w:val="24"/>
          <w:szCs w:val="24"/>
          <w:lang w:val="en-US"/>
        </w:rPr>
      </w:pPr>
    </w:p>
    <w:p w:rsidR="009007A5" w:rsidRPr="009C0F34" w:rsidRDefault="009007A5" w:rsidP="00901019">
      <w:pPr>
        <w:spacing w:after="0" w:line="240" w:lineRule="auto"/>
        <w:rPr>
          <w:rFonts w:ascii="Times New Roman" w:hAnsi="Times New Roman" w:cs="Times New Roman"/>
          <w:b/>
          <w:sz w:val="24"/>
          <w:szCs w:val="24"/>
          <w:lang w:val="en-US"/>
        </w:rPr>
      </w:pPr>
    </w:p>
    <w:p w:rsidR="009007A5" w:rsidRPr="009C0F34" w:rsidRDefault="009007A5" w:rsidP="00901019">
      <w:pPr>
        <w:spacing w:after="0" w:line="240" w:lineRule="auto"/>
        <w:rPr>
          <w:rFonts w:ascii="Times New Roman" w:hAnsi="Times New Roman" w:cs="Times New Roman"/>
          <w:b/>
          <w:sz w:val="24"/>
          <w:szCs w:val="24"/>
          <w:lang w:val="en-US"/>
        </w:rPr>
      </w:pPr>
    </w:p>
    <w:p w:rsidR="004D12CA" w:rsidRPr="009C0F34" w:rsidRDefault="004D12CA" w:rsidP="00901019">
      <w:pPr>
        <w:spacing w:after="0" w:line="240" w:lineRule="auto"/>
        <w:rPr>
          <w:rFonts w:ascii="Times New Roman" w:hAnsi="Times New Roman" w:cs="Times New Roman"/>
          <w:b/>
          <w:sz w:val="24"/>
          <w:szCs w:val="24"/>
          <w:lang w:val="en-US"/>
        </w:rPr>
      </w:pPr>
    </w:p>
    <w:p w:rsidR="006D6437" w:rsidRPr="009C0F34" w:rsidRDefault="002549A7" w:rsidP="00901019">
      <w:pPr>
        <w:spacing w:after="0" w:line="240" w:lineRule="auto"/>
        <w:rPr>
          <w:rFonts w:ascii="Times New Roman" w:hAnsi="Times New Roman" w:cs="Times New Roman"/>
          <w:sz w:val="24"/>
          <w:szCs w:val="24"/>
          <w:lang w:val="en-US"/>
        </w:rPr>
      </w:pPr>
      <w:r w:rsidRPr="009C0F34">
        <w:rPr>
          <w:rFonts w:ascii="Times New Roman" w:hAnsi="Times New Roman" w:cs="Times New Roman"/>
          <w:b/>
          <w:sz w:val="24"/>
          <w:szCs w:val="24"/>
          <w:lang w:val="en-US"/>
        </w:rPr>
        <w:lastRenderedPageBreak/>
        <w:t>Table S</w:t>
      </w:r>
      <w:r w:rsidR="00055D09" w:rsidRPr="009C0F34">
        <w:rPr>
          <w:rFonts w:ascii="Times New Roman" w:hAnsi="Times New Roman" w:cs="Times New Roman"/>
          <w:b/>
          <w:sz w:val="24"/>
          <w:szCs w:val="24"/>
          <w:lang w:val="en-US"/>
        </w:rPr>
        <w:t>4</w:t>
      </w:r>
      <w:r w:rsidR="00901019" w:rsidRPr="009C0F34">
        <w:rPr>
          <w:rFonts w:ascii="Times New Roman" w:hAnsi="Times New Roman" w:cs="Times New Roman"/>
          <w:sz w:val="24"/>
          <w:szCs w:val="24"/>
          <w:lang w:val="en-US"/>
        </w:rPr>
        <w:t xml:space="preserve"> Recommended intake</w:t>
      </w:r>
      <w:r w:rsidR="006D3DB0" w:rsidRPr="009C0F34">
        <w:rPr>
          <w:rFonts w:ascii="Times New Roman" w:hAnsi="Times New Roman" w:cs="Times New Roman"/>
          <w:sz w:val="24"/>
          <w:szCs w:val="24"/>
          <w:lang w:val="en-US"/>
        </w:rPr>
        <w:t xml:space="preserve"> </w:t>
      </w:r>
      <w:r w:rsidR="00901019" w:rsidRPr="009C0F34">
        <w:rPr>
          <w:rFonts w:ascii="Times New Roman" w:hAnsi="Times New Roman" w:cs="Times New Roman"/>
          <w:sz w:val="24"/>
          <w:szCs w:val="24"/>
          <w:lang w:val="en-US"/>
        </w:rPr>
        <w:t xml:space="preserve">(RI) </w:t>
      </w:r>
      <w:r w:rsidR="006D3DB0" w:rsidRPr="009C0F34">
        <w:rPr>
          <w:rFonts w:ascii="Times New Roman" w:hAnsi="Times New Roman" w:cs="Times New Roman"/>
          <w:sz w:val="24"/>
          <w:szCs w:val="24"/>
          <w:lang w:val="en-US"/>
        </w:rPr>
        <w:t>for micronutrients</w:t>
      </w:r>
      <w:r w:rsidR="008F0D63" w:rsidRPr="009C0F34">
        <w:rPr>
          <w:rFonts w:ascii="Times New Roman" w:hAnsi="Times New Roman" w:cs="Times New Roman"/>
          <w:sz w:val="24"/>
          <w:szCs w:val="24"/>
          <w:lang w:val="en-US"/>
        </w:rPr>
        <w:t>,</w:t>
      </w:r>
      <w:r w:rsidR="006D3DB0" w:rsidRPr="009C0F34">
        <w:rPr>
          <w:rFonts w:ascii="Times New Roman" w:hAnsi="Times New Roman" w:cs="Times New Roman"/>
          <w:sz w:val="24"/>
          <w:szCs w:val="24"/>
          <w:lang w:val="en-US"/>
        </w:rPr>
        <w:t xml:space="preserve"> </w:t>
      </w:r>
      <w:r w:rsidR="00901019" w:rsidRPr="009C0F34">
        <w:rPr>
          <w:rFonts w:ascii="Times New Roman" w:hAnsi="Times New Roman" w:cs="Times New Roman"/>
          <w:sz w:val="24"/>
          <w:szCs w:val="24"/>
          <w:lang w:val="en-US"/>
        </w:rPr>
        <w:t xml:space="preserve">for women and men with </w:t>
      </w:r>
      <w:r w:rsidR="006D6437" w:rsidRPr="009C0F34">
        <w:rPr>
          <w:rFonts w:ascii="Times New Roman" w:hAnsi="Times New Roman" w:cs="Times New Roman"/>
          <w:sz w:val="24"/>
          <w:szCs w:val="24"/>
          <w:lang w:val="en-US"/>
        </w:rPr>
        <w:t>different age intervals,</w:t>
      </w:r>
      <w:r w:rsidR="00AA2E40" w:rsidRPr="009C0F34">
        <w:rPr>
          <w:rFonts w:ascii="Times New Roman" w:hAnsi="Times New Roman" w:cs="Times New Roman"/>
          <w:sz w:val="24"/>
          <w:szCs w:val="24"/>
          <w:lang w:val="en-US"/>
        </w:rPr>
        <w:t xml:space="preserve"> </w:t>
      </w:r>
    </w:p>
    <w:p w:rsidR="00901019" w:rsidRPr="009C0F34" w:rsidRDefault="0023119C" w:rsidP="00901019">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lang w:val="en-US"/>
        </w:rPr>
        <w:t>based on t</w:t>
      </w:r>
      <w:r w:rsidR="00336D67" w:rsidRPr="009C0F34">
        <w:rPr>
          <w:rFonts w:ascii="Times New Roman" w:hAnsi="Times New Roman" w:cs="Times New Roman"/>
          <w:sz w:val="24"/>
          <w:szCs w:val="24"/>
          <w:lang w:val="en-US"/>
        </w:rPr>
        <w:t xml:space="preserve">able 1.3 in </w:t>
      </w:r>
      <w:r w:rsidR="003344FE" w:rsidRPr="009C0F34">
        <w:rPr>
          <w:rFonts w:ascii="Times New Roman" w:hAnsi="Times New Roman" w:cs="Times New Roman"/>
          <w:sz w:val="24"/>
          <w:szCs w:val="24"/>
          <w:lang w:val="en-US"/>
        </w:rPr>
        <w:t>Nordic Nutrition Recommendations 2012 - Integrating nutrition and physical activity.</w:t>
      </w:r>
    </w:p>
    <w:tbl>
      <w:tblPr>
        <w:tblStyle w:val="TableGrid"/>
        <w:tblW w:w="92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5"/>
        <w:gridCol w:w="2439"/>
      </w:tblGrid>
      <w:tr w:rsidR="009C0F34" w:rsidRPr="009C0F34" w:rsidTr="00901019">
        <w:tc>
          <w:tcPr>
            <w:tcW w:w="3936" w:type="dxa"/>
          </w:tcPr>
          <w:p w:rsidR="00901019" w:rsidRPr="009C0F34" w:rsidRDefault="00901019" w:rsidP="00901019">
            <w:pPr>
              <w:pStyle w:val="NoSpacing"/>
              <w:spacing w:line="360" w:lineRule="auto"/>
              <w:rPr>
                <w:b/>
                <w:bCs/>
                <w:szCs w:val="24"/>
              </w:rPr>
            </w:pPr>
            <w:r w:rsidRPr="009C0F34">
              <w:rPr>
                <w:b/>
                <w:bCs/>
                <w:szCs w:val="24"/>
              </w:rPr>
              <w:t>Nutrients</w:t>
            </w:r>
          </w:p>
        </w:tc>
        <w:tc>
          <w:tcPr>
            <w:tcW w:w="5274" w:type="dxa"/>
            <w:gridSpan w:val="2"/>
            <w:tcBorders>
              <w:bottom w:val="nil"/>
            </w:tcBorders>
          </w:tcPr>
          <w:p w:rsidR="00901019" w:rsidRPr="009C0F34" w:rsidRDefault="00901019" w:rsidP="00901019">
            <w:pPr>
              <w:jc w:val="center"/>
              <w:rPr>
                <w:rFonts w:ascii="Times New Roman" w:hAnsi="Times New Roman"/>
                <w:sz w:val="24"/>
                <w:szCs w:val="24"/>
                <w:lang w:val="en-US"/>
              </w:rPr>
            </w:pPr>
            <w:r w:rsidRPr="009C0F34">
              <w:rPr>
                <w:rFonts w:ascii="Times New Roman" w:hAnsi="Times New Roman"/>
                <w:b/>
                <w:sz w:val="24"/>
                <w:szCs w:val="24"/>
              </w:rPr>
              <w:t>Recommended Intake (RI)</w:t>
            </w:r>
            <w:r w:rsidRPr="009C0F34">
              <w:rPr>
                <w:rFonts w:ascii="Times New Roman" w:hAnsi="Times New Roman"/>
                <w:sz w:val="24"/>
                <w:szCs w:val="24"/>
                <w:vertAlign w:val="superscript"/>
              </w:rPr>
              <w:t>*</w:t>
            </w:r>
          </w:p>
        </w:tc>
      </w:tr>
      <w:tr w:rsidR="009C0F34" w:rsidRPr="009C0F34" w:rsidTr="00901019">
        <w:tc>
          <w:tcPr>
            <w:tcW w:w="3936" w:type="dxa"/>
          </w:tcPr>
          <w:p w:rsidR="00901019" w:rsidRPr="009C0F34" w:rsidRDefault="00901019" w:rsidP="00901019">
            <w:pPr>
              <w:pStyle w:val="NoSpacing"/>
              <w:spacing w:line="360" w:lineRule="auto"/>
              <w:rPr>
                <w:bCs/>
                <w:szCs w:val="24"/>
              </w:rPr>
            </w:pPr>
          </w:p>
        </w:tc>
        <w:tc>
          <w:tcPr>
            <w:tcW w:w="2835" w:type="dxa"/>
            <w:tcBorders>
              <w:top w:val="nil"/>
              <w:bottom w:val="single" w:sz="4" w:space="0" w:color="auto"/>
            </w:tcBorders>
          </w:tcPr>
          <w:p w:rsidR="00901019" w:rsidRPr="009C0F34" w:rsidRDefault="00901019" w:rsidP="00901019">
            <w:pPr>
              <w:pStyle w:val="NoSpacing"/>
              <w:spacing w:line="360" w:lineRule="auto"/>
              <w:jc w:val="center"/>
              <w:rPr>
                <w:b/>
                <w:szCs w:val="24"/>
              </w:rPr>
            </w:pPr>
            <w:r w:rsidRPr="009C0F34">
              <w:rPr>
                <w:b/>
                <w:szCs w:val="24"/>
              </w:rPr>
              <w:t>Women</w:t>
            </w:r>
          </w:p>
        </w:tc>
        <w:tc>
          <w:tcPr>
            <w:tcW w:w="2439" w:type="dxa"/>
            <w:tcBorders>
              <w:top w:val="nil"/>
              <w:bottom w:val="single" w:sz="4" w:space="0" w:color="auto"/>
            </w:tcBorders>
          </w:tcPr>
          <w:p w:rsidR="00901019" w:rsidRPr="009C0F34" w:rsidRDefault="00901019" w:rsidP="00901019">
            <w:pPr>
              <w:pStyle w:val="NoSpacing"/>
              <w:spacing w:line="360" w:lineRule="auto"/>
              <w:jc w:val="center"/>
              <w:rPr>
                <w:b/>
                <w:szCs w:val="24"/>
              </w:rPr>
            </w:pPr>
            <w:r w:rsidRPr="009C0F34">
              <w:rPr>
                <w:b/>
                <w:szCs w:val="24"/>
              </w:rPr>
              <w:t>Men</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Vitamin A RE (RE)</w:t>
            </w:r>
            <w:r w:rsidRPr="009C0F34">
              <w:rPr>
                <w:bCs/>
                <w:szCs w:val="24"/>
                <w:vertAlign w:val="superscript"/>
              </w:rPr>
              <w:t xml:space="preserve"> </w:t>
            </w:r>
            <w:r w:rsidR="0019395B" w:rsidRPr="009C0F34">
              <w:rPr>
                <w:bCs/>
                <w:szCs w:val="24"/>
                <w:vertAlign w:val="superscript"/>
              </w:rPr>
              <w:t>†</w:t>
            </w:r>
          </w:p>
        </w:tc>
        <w:tc>
          <w:tcPr>
            <w:tcW w:w="2835" w:type="dxa"/>
          </w:tcPr>
          <w:p w:rsidR="00901019" w:rsidRPr="009C0F34" w:rsidRDefault="00901019" w:rsidP="00901019">
            <w:pPr>
              <w:pStyle w:val="NoSpacing"/>
              <w:spacing w:line="360" w:lineRule="auto"/>
              <w:jc w:val="center"/>
              <w:rPr>
                <w:szCs w:val="24"/>
              </w:rPr>
            </w:pPr>
            <w:r w:rsidRPr="009C0F34">
              <w:rPr>
                <w:szCs w:val="24"/>
              </w:rPr>
              <w:t>700</w:t>
            </w:r>
          </w:p>
        </w:tc>
        <w:tc>
          <w:tcPr>
            <w:tcW w:w="2439" w:type="dxa"/>
          </w:tcPr>
          <w:p w:rsidR="00901019" w:rsidRPr="009C0F34" w:rsidRDefault="00901019" w:rsidP="00901019">
            <w:pPr>
              <w:pStyle w:val="NoSpacing"/>
              <w:spacing w:line="360" w:lineRule="auto"/>
              <w:jc w:val="center"/>
              <w:rPr>
                <w:szCs w:val="24"/>
              </w:rPr>
            </w:pPr>
            <w:r w:rsidRPr="009C0F34">
              <w:rPr>
                <w:szCs w:val="24"/>
              </w:rPr>
              <w:t>900</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Vitamin D (µg)</w:t>
            </w:r>
            <w:r w:rsidR="0019395B" w:rsidRPr="009C0F34">
              <w:rPr>
                <w:bCs/>
                <w:szCs w:val="24"/>
                <w:vertAlign w:val="superscript"/>
                <w:lang w:val="sv-SE"/>
              </w:rPr>
              <w:t xml:space="preserve"> ‡</w:t>
            </w:r>
          </w:p>
        </w:tc>
        <w:tc>
          <w:tcPr>
            <w:tcW w:w="2835" w:type="dxa"/>
          </w:tcPr>
          <w:p w:rsidR="00901019" w:rsidRPr="009C0F34" w:rsidRDefault="00901019" w:rsidP="00901019">
            <w:pPr>
              <w:pStyle w:val="NoSpacing"/>
              <w:spacing w:line="360" w:lineRule="auto"/>
              <w:jc w:val="center"/>
              <w:rPr>
                <w:szCs w:val="24"/>
              </w:rPr>
            </w:pPr>
            <w:r w:rsidRPr="009C0F34">
              <w:rPr>
                <w:szCs w:val="24"/>
              </w:rPr>
              <w:t>10/20</w:t>
            </w:r>
          </w:p>
        </w:tc>
        <w:tc>
          <w:tcPr>
            <w:tcW w:w="2439" w:type="dxa"/>
          </w:tcPr>
          <w:p w:rsidR="00901019" w:rsidRPr="009C0F34" w:rsidRDefault="00901019" w:rsidP="00901019">
            <w:pPr>
              <w:pStyle w:val="NoSpacing"/>
              <w:spacing w:line="360" w:lineRule="auto"/>
              <w:jc w:val="center"/>
              <w:rPr>
                <w:szCs w:val="24"/>
              </w:rPr>
            </w:pPr>
            <w:r w:rsidRPr="009C0F34">
              <w:rPr>
                <w:szCs w:val="24"/>
              </w:rPr>
              <w:t>10/20</w:t>
            </w:r>
          </w:p>
        </w:tc>
      </w:tr>
      <w:tr w:rsidR="009C0F34" w:rsidRPr="009C0F34" w:rsidTr="00901019">
        <w:tc>
          <w:tcPr>
            <w:tcW w:w="3936" w:type="dxa"/>
          </w:tcPr>
          <w:p w:rsidR="00901019" w:rsidRPr="009C0F34" w:rsidRDefault="00901019" w:rsidP="00901019">
            <w:pPr>
              <w:pStyle w:val="NoSpacing"/>
              <w:spacing w:line="360" w:lineRule="auto"/>
              <w:rPr>
                <w:bCs/>
                <w:szCs w:val="24"/>
                <w:lang w:val="sv-SE"/>
              </w:rPr>
            </w:pPr>
            <w:r w:rsidRPr="009C0F34">
              <w:rPr>
                <w:bCs/>
                <w:szCs w:val="24"/>
                <w:lang w:val="sv-SE"/>
              </w:rPr>
              <w:t xml:space="preserve">Vitamin E </w:t>
            </w:r>
            <w:r w:rsidRPr="009C0F34">
              <w:rPr>
                <w:bCs/>
                <w:szCs w:val="24"/>
              </w:rPr>
              <w:t>α</w:t>
            </w:r>
            <w:r w:rsidRPr="009C0F34">
              <w:rPr>
                <w:bCs/>
                <w:szCs w:val="24"/>
                <w:lang w:val="sv-SE"/>
              </w:rPr>
              <w:t>-TE (</w:t>
            </w:r>
            <w:r w:rsidRPr="009C0F34">
              <w:rPr>
                <w:bCs/>
                <w:szCs w:val="24"/>
              </w:rPr>
              <w:t>α</w:t>
            </w:r>
            <w:r w:rsidRPr="009C0F34">
              <w:rPr>
                <w:bCs/>
                <w:szCs w:val="24"/>
                <w:lang w:val="sv-SE"/>
              </w:rPr>
              <w:t>-TE)</w:t>
            </w:r>
            <w:r w:rsidR="0019395B" w:rsidRPr="009C0F34">
              <w:rPr>
                <w:bCs/>
                <w:szCs w:val="24"/>
                <w:vertAlign w:val="superscript"/>
                <w:lang w:val="sv-SE"/>
              </w:rPr>
              <w:t xml:space="preserve"> §</w:t>
            </w:r>
          </w:p>
        </w:tc>
        <w:tc>
          <w:tcPr>
            <w:tcW w:w="2835" w:type="dxa"/>
          </w:tcPr>
          <w:p w:rsidR="00901019" w:rsidRPr="009C0F34" w:rsidRDefault="00901019" w:rsidP="00901019">
            <w:pPr>
              <w:pStyle w:val="NoSpacing"/>
              <w:spacing w:line="360" w:lineRule="auto"/>
              <w:jc w:val="center"/>
              <w:rPr>
                <w:szCs w:val="24"/>
              </w:rPr>
            </w:pPr>
            <w:r w:rsidRPr="009C0F34">
              <w:rPr>
                <w:szCs w:val="24"/>
              </w:rPr>
              <w:t>8</w:t>
            </w:r>
          </w:p>
        </w:tc>
        <w:tc>
          <w:tcPr>
            <w:tcW w:w="2439" w:type="dxa"/>
          </w:tcPr>
          <w:p w:rsidR="00901019" w:rsidRPr="009C0F34" w:rsidRDefault="00901019" w:rsidP="00901019">
            <w:pPr>
              <w:pStyle w:val="NoSpacing"/>
              <w:spacing w:line="360" w:lineRule="auto"/>
              <w:jc w:val="center"/>
              <w:rPr>
                <w:szCs w:val="24"/>
              </w:rPr>
            </w:pPr>
            <w:r w:rsidRPr="009C0F34">
              <w:rPr>
                <w:szCs w:val="24"/>
              </w:rPr>
              <w:t>10</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Thiamin (mg)</w:t>
            </w:r>
            <w:r w:rsidR="0019395B" w:rsidRPr="009C0F34">
              <w:rPr>
                <w:bCs/>
                <w:szCs w:val="24"/>
                <w:vertAlign w:val="superscript"/>
              </w:rPr>
              <w:t xml:space="preserve"> ¶</w:t>
            </w:r>
          </w:p>
        </w:tc>
        <w:tc>
          <w:tcPr>
            <w:tcW w:w="2835" w:type="dxa"/>
          </w:tcPr>
          <w:p w:rsidR="00901019" w:rsidRPr="009C0F34" w:rsidRDefault="00901019" w:rsidP="00901019">
            <w:pPr>
              <w:pStyle w:val="NoSpacing"/>
              <w:spacing w:line="360" w:lineRule="auto"/>
              <w:jc w:val="center"/>
              <w:rPr>
                <w:szCs w:val="24"/>
              </w:rPr>
            </w:pPr>
            <w:r w:rsidRPr="009C0F34">
              <w:rPr>
                <w:szCs w:val="24"/>
              </w:rPr>
              <w:t>1.1/1.0</w:t>
            </w:r>
          </w:p>
        </w:tc>
        <w:tc>
          <w:tcPr>
            <w:tcW w:w="2439" w:type="dxa"/>
          </w:tcPr>
          <w:p w:rsidR="00901019" w:rsidRPr="009C0F34" w:rsidRDefault="00901019" w:rsidP="00901019">
            <w:pPr>
              <w:pStyle w:val="NoSpacing"/>
              <w:spacing w:line="360" w:lineRule="auto"/>
              <w:jc w:val="center"/>
              <w:rPr>
                <w:szCs w:val="24"/>
              </w:rPr>
            </w:pPr>
            <w:r w:rsidRPr="009C0F34">
              <w:rPr>
                <w:szCs w:val="24"/>
              </w:rPr>
              <w:t>1.4/1.3/1.2</w:t>
            </w:r>
          </w:p>
        </w:tc>
      </w:tr>
      <w:tr w:rsidR="009C0F34" w:rsidRPr="009C0F34" w:rsidTr="00901019">
        <w:tc>
          <w:tcPr>
            <w:tcW w:w="3936" w:type="dxa"/>
          </w:tcPr>
          <w:p w:rsidR="00901019" w:rsidRPr="009C0F34" w:rsidRDefault="00901019" w:rsidP="0019395B">
            <w:pPr>
              <w:pStyle w:val="NoSpacing"/>
              <w:spacing w:line="360" w:lineRule="auto"/>
              <w:rPr>
                <w:bCs/>
                <w:szCs w:val="24"/>
                <w:vertAlign w:val="superscript"/>
              </w:rPr>
            </w:pPr>
            <w:r w:rsidRPr="009C0F34">
              <w:rPr>
                <w:bCs/>
                <w:szCs w:val="24"/>
              </w:rPr>
              <w:t>Riboflavin (mg)</w:t>
            </w:r>
            <w:r w:rsidR="0019395B" w:rsidRPr="009C0F34">
              <w:rPr>
                <w:bCs/>
                <w:szCs w:val="24"/>
                <w:vertAlign w:val="superscript"/>
              </w:rPr>
              <w:t xml:space="preserve"> ǁ</w:t>
            </w:r>
          </w:p>
        </w:tc>
        <w:tc>
          <w:tcPr>
            <w:tcW w:w="2835" w:type="dxa"/>
          </w:tcPr>
          <w:p w:rsidR="00901019" w:rsidRPr="009C0F34" w:rsidRDefault="00901019" w:rsidP="00901019">
            <w:pPr>
              <w:pStyle w:val="NoSpacing"/>
              <w:spacing w:line="360" w:lineRule="auto"/>
              <w:jc w:val="center"/>
              <w:rPr>
                <w:szCs w:val="24"/>
              </w:rPr>
            </w:pPr>
            <w:r w:rsidRPr="009C0F34">
              <w:rPr>
                <w:szCs w:val="24"/>
              </w:rPr>
              <w:t>1.3/1.2</w:t>
            </w:r>
          </w:p>
        </w:tc>
        <w:tc>
          <w:tcPr>
            <w:tcW w:w="2439" w:type="dxa"/>
          </w:tcPr>
          <w:p w:rsidR="00901019" w:rsidRPr="009C0F34" w:rsidRDefault="00901019" w:rsidP="00901019">
            <w:pPr>
              <w:pStyle w:val="NoSpacing"/>
              <w:spacing w:line="360" w:lineRule="auto"/>
              <w:jc w:val="center"/>
              <w:rPr>
                <w:szCs w:val="24"/>
              </w:rPr>
            </w:pPr>
            <w:r w:rsidRPr="009C0F34">
              <w:rPr>
                <w:szCs w:val="24"/>
              </w:rPr>
              <w:t>1.6/1.5/1.4/1.3</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Niacin NE (NE)</w:t>
            </w:r>
            <w:r w:rsidR="0019395B" w:rsidRPr="009C0F34">
              <w:rPr>
                <w:bCs/>
                <w:szCs w:val="24"/>
                <w:vertAlign w:val="superscript"/>
              </w:rPr>
              <w:t xml:space="preserve"> **</w:t>
            </w:r>
          </w:p>
        </w:tc>
        <w:tc>
          <w:tcPr>
            <w:tcW w:w="2835" w:type="dxa"/>
          </w:tcPr>
          <w:p w:rsidR="00901019" w:rsidRPr="009C0F34" w:rsidRDefault="00901019" w:rsidP="00901019">
            <w:pPr>
              <w:pStyle w:val="NoSpacing"/>
              <w:spacing w:line="360" w:lineRule="auto"/>
              <w:jc w:val="center"/>
              <w:rPr>
                <w:szCs w:val="24"/>
              </w:rPr>
            </w:pPr>
            <w:r w:rsidRPr="009C0F34">
              <w:rPr>
                <w:szCs w:val="24"/>
              </w:rPr>
              <w:t>15/14/13</w:t>
            </w:r>
          </w:p>
        </w:tc>
        <w:tc>
          <w:tcPr>
            <w:tcW w:w="2439" w:type="dxa"/>
          </w:tcPr>
          <w:p w:rsidR="00901019" w:rsidRPr="009C0F34" w:rsidRDefault="00901019" w:rsidP="00901019">
            <w:pPr>
              <w:pStyle w:val="NoSpacing"/>
              <w:spacing w:line="360" w:lineRule="auto"/>
              <w:jc w:val="center"/>
              <w:rPr>
                <w:szCs w:val="24"/>
              </w:rPr>
            </w:pPr>
            <w:r w:rsidRPr="009C0F34">
              <w:rPr>
                <w:szCs w:val="24"/>
              </w:rPr>
              <w:t>19/18/16/15</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Vitamin B</w:t>
            </w:r>
            <w:r w:rsidRPr="009C0F34">
              <w:rPr>
                <w:bCs/>
                <w:szCs w:val="24"/>
                <w:vertAlign w:val="subscript"/>
              </w:rPr>
              <w:t>6</w:t>
            </w:r>
            <w:r w:rsidRPr="009C0F34">
              <w:rPr>
                <w:bCs/>
                <w:szCs w:val="24"/>
              </w:rPr>
              <w:t xml:space="preserve"> (mg)</w:t>
            </w:r>
            <w:r w:rsidR="0019395B" w:rsidRPr="009C0F34">
              <w:rPr>
                <w:bCs/>
                <w:szCs w:val="24"/>
                <w:vertAlign w:val="superscript"/>
              </w:rPr>
              <w:t xml:space="preserve"> ††</w:t>
            </w:r>
          </w:p>
        </w:tc>
        <w:tc>
          <w:tcPr>
            <w:tcW w:w="2835" w:type="dxa"/>
          </w:tcPr>
          <w:p w:rsidR="00901019" w:rsidRPr="009C0F34" w:rsidRDefault="00901019" w:rsidP="00901019">
            <w:pPr>
              <w:pStyle w:val="NoSpacing"/>
              <w:spacing w:line="360" w:lineRule="auto"/>
              <w:jc w:val="center"/>
              <w:rPr>
                <w:szCs w:val="24"/>
              </w:rPr>
            </w:pPr>
            <w:r w:rsidRPr="009C0F34">
              <w:rPr>
                <w:szCs w:val="24"/>
              </w:rPr>
              <w:t>1.2/1.3</w:t>
            </w:r>
          </w:p>
        </w:tc>
        <w:tc>
          <w:tcPr>
            <w:tcW w:w="2439" w:type="dxa"/>
          </w:tcPr>
          <w:p w:rsidR="00901019" w:rsidRPr="009C0F34" w:rsidRDefault="00901019" w:rsidP="00901019">
            <w:pPr>
              <w:pStyle w:val="NoSpacing"/>
              <w:spacing w:line="360" w:lineRule="auto"/>
              <w:jc w:val="center"/>
              <w:rPr>
                <w:szCs w:val="24"/>
              </w:rPr>
            </w:pPr>
            <w:r w:rsidRPr="009C0F34">
              <w:rPr>
                <w:szCs w:val="24"/>
              </w:rPr>
              <w:t>1.5</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Folate (µg)</w:t>
            </w:r>
            <w:r w:rsidR="0019395B" w:rsidRPr="009C0F34">
              <w:rPr>
                <w:bCs/>
                <w:szCs w:val="24"/>
                <w:vertAlign w:val="superscript"/>
              </w:rPr>
              <w:t xml:space="preserve"> ‡‡</w:t>
            </w:r>
          </w:p>
        </w:tc>
        <w:tc>
          <w:tcPr>
            <w:tcW w:w="2835" w:type="dxa"/>
          </w:tcPr>
          <w:p w:rsidR="00901019" w:rsidRPr="009C0F34" w:rsidRDefault="00901019" w:rsidP="00901019">
            <w:pPr>
              <w:pStyle w:val="NoSpacing"/>
              <w:spacing w:line="360" w:lineRule="auto"/>
              <w:jc w:val="center"/>
              <w:rPr>
                <w:szCs w:val="24"/>
              </w:rPr>
            </w:pPr>
            <w:r w:rsidRPr="009C0F34">
              <w:rPr>
                <w:szCs w:val="24"/>
              </w:rPr>
              <w:t>400/300</w:t>
            </w:r>
          </w:p>
        </w:tc>
        <w:tc>
          <w:tcPr>
            <w:tcW w:w="2439" w:type="dxa"/>
          </w:tcPr>
          <w:p w:rsidR="00901019" w:rsidRPr="009C0F34" w:rsidRDefault="00901019" w:rsidP="00901019">
            <w:pPr>
              <w:pStyle w:val="NoSpacing"/>
              <w:spacing w:line="360" w:lineRule="auto"/>
              <w:jc w:val="center"/>
              <w:rPr>
                <w:szCs w:val="24"/>
              </w:rPr>
            </w:pPr>
            <w:r w:rsidRPr="009C0F34">
              <w:rPr>
                <w:szCs w:val="24"/>
              </w:rPr>
              <w:t>300</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Vitamin B</w:t>
            </w:r>
            <w:r w:rsidRPr="009C0F34">
              <w:rPr>
                <w:bCs/>
                <w:szCs w:val="24"/>
                <w:vertAlign w:val="subscript"/>
              </w:rPr>
              <w:t>12</w:t>
            </w:r>
            <w:r w:rsidRPr="009C0F34">
              <w:rPr>
                <w:bCs/>
                <w:szCs w:val="24"/>
              </w:rPr>
              <w:t xml:space="preserve"> (µg)</w:t>
            </w:r>
          </w:p>
        </w:tc>
        <w:tc>
          <w:tcPr>
            <w:tcW w:w="2835" w:type="dxa"/>
          </w:tcPr>
          <w:p w:rsidR="00901019" w:rsidRPr="009C0F34" w:rsidRDefault="00901019" w:rsidP="00901019">
            <w:pPr>
              <w:pStyle w:val="NoSpacing"/>
              <w:spacing w:line="360" w:lineRule="auto"/>
              <w:jc w:val="center"/>
              <w:rPr>
                <w:szCs w:val="24"/>
              </w:rPr>
            </w:pPr>
            <w:r w:rsidRPr="009C0F34">
              <w:rPr>
                <w:szCs w:val="24"/>
              </w:rPr>
              <w:t>2.0</w:t>
            </w:r>
          </w:p>
        </w:tc>
        <w:tc>
          <w:tcPr>
            <w:tcW w:w="2439" w:type="dxa"/>
          </w:tcPr>
          <w:p w:rsidR="00901019" w:rsidRPr="009C0F34" w:rsidRDefault="00901019" w:rsidP="00901019">
            <w:pPr>
              <w:pStyle w:val="NoSpacing"/>
              <w:spacing w:line="360" w:lineRule="auto"/>
              <w:jc w:val="center"/>
              <w:rPr>
                <w:szCs w:val="24"/>
              </w:rPr>
            </w:pPr>
            <w:r w:rsidRPr="009C0F34">
              <w:rPr>
                <w:szCs w:val="24"/>
              </w:rPr>
              <w:t>2.0</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Vitamin C (mg)</w:t>
            </w:r>
          </w:p>
        </w:tc>
        <w:tc>
          <w:tcPr>
            <w:tcW w:w="2835" w:type="dxa"/>
          </w:tcPr>
          <w:p w:rsidR="00901019" w:rsidRPr="009C0F34" w:rsidRDefault="00901019" w:rsidP="00901019">
            <w:pPr>
              <w:pStyle w:val="NoSpacing"/>
              <w:spacing w:line="360" w:lineRule="auto"/>
              <w:jc w:val="center"/>
              <w:rPr>
                <w:szCs w:val="24"/>
              </w:rPr>
            </w:pPr>
            <w:r w:rsidRPr="009C0F34">
              <w:rPr>
                <w:szCs w:val="24"/>
              </w:rPr>
              <w:t>75</w:t>
            </w:r>
          </w:p>
        </w:tc>
        <w:tc>
          <w:tcPr>
            <w:tcW w:w="2439" w:type="dxa"/>
          </w:tcPr>
          <w:p w:rsidR="00901019" w:rsidRPr="009C0F34" w:rsidRDefault="00901019" w:rsidP="00901019">
            <w:pPr>
              <w:pStyle w:val="NoSpacing"/>
              <w:spacing w:line="360" w:lineRule="auto"/>
              <w:jc w:val="center"/>
              <w:rPr>
                <w:szCs w:val="24"/>
              </w:rPr>
            </w:pPr>
            <w:r w:rsidRPr="009C0F34">
              <w:rPr>
                <w:szCs w:val="24"/>
              </w:rPr>
              <w:t>75</w:t>
            </w:r>
          </w:p>
        </w:tc>
      </w:tr>
      <w:tr w:rsidR="009C0F34" w:rsidRPr="009C0F34" w:rsidTr="00901019">
        <w:tc>
          <w:tcPr>
            <w:tcW w:w="3936" w:type="dxa"/>
          </w:tcPr>
          <w:p w:rsidR="00901019" w:rsidRPr="009C0F34" w:rsidRDefault="00901019" w:rsidP="0019395B">
            <w:pPr>
              <w:pStyle w:val="NoSpacing"/>
              <w:spacing w:line="360" w:lineRule="auto"/>
              <w:rPr>
                <w:bCs/>
                <w:szCs w:val="24"/>
              </w:rPr>
            </w:pPr>
            <w:r w:rsidRPr="009C0F34">
              <w:rPr>
                <w:bCs/>
                <w:szCs w:val="24"/>
              </w:rPr>
              <w:t>Calciu</w:t>
            </w:r>
            <w:r w:rsidR="0019395B" w:rsidRPr="009C0F34">
              <w:rPr>
                <w:bCs/>
                <w:szCs w:val="24"/>
              </w:rPr>
              <w:t>m (mg)</w:t>
            </w:r>
            <w:r w:rsidR="0019395B" w:rsidRPr="009C0F34">
              <w:rPr>
                <w:bCs/>
                <w:szCs w:val="24"/>
                <w:vertAlign w:val="superscript"/>
              </w:rPr>
              <w:t>§§</w:t>
            </w:r>
          </w:p>
        </w:tc>
        <w:tc>
          <w:tcPr>
            <w:tcW w:w="2835" w:type="dxa"/>
          </w:tcPr>
          <w:p w:rsidR="00901019" w:rsidRPr="009C0F34" w:rsidRDefault="00901019" w:rsidP="00901019">
            <w:pPr>
              <w:pStyle w:val="NoSpacing"/>
              <w:spacing w:line="360" w:lineRule="auto"/>
              <w:jc w:val="center"/>
              <w:rPr>
                <w:szCs w:val="24"/>
              </w:rPr>
            </w:pPr>
            <w:r w:rsidRPr="009C0F34">
              <w:rPr>
                <w:szCs w:val="24"/>
              </w:rPr>
              <w:t>900/800</w:t>
            </w:r>
          </w:p>
        </w:tc>
        <w:tc>
          <w:tcPr>
            <w:tcW w:w="2439" w:type="dxa"/>
          </w:tcPr>
          <w:p w:rsidR="00901019" w:rsidRPr="009C0F34" w:rsidRDefault="00901019" w:rsidP="00901019">
            <w:pPr>
              <w:pStyle w:val="NoSpacing"/>
              <w:spacing w:line="360" w:lineRule="auto"/>
              <w:jc w:val="center"/>
              <w:rPr>
                <w:szCs w:val="24"/>
              </w:rPr>
            </w:pPr>
            <w:r w:rsidRPr="009C0F34">
              <w:rPr>
                <w:szCs w:val="24"/>
              </w:rPr>
              <w:t>900/800</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Phosphorus (mg)</w:t>
            </w:r>
            <w:r w:rsidR="0019395B" w:rsidRPr="009C0F34">
              <w:rPr>
                <w:bCs/>
                <w:szCs w:val="24"/>
                <w:vertAlign w:val="superscript"/>
              </w:rPr>
              <w:t xml:space="preserve"> ¶¶</w:t>
            </w:r>
          </w:p>
        </w:tc>
        <w:tc>
          <w:tcPr>
            <w:tcW w:w="2835" w:type="dxa"/>
          </w:tcPr>
          <w:p w:rsidR="00901019" w:rsidRPr="009C0F34" w:rsidRDefault="00901019" w:rsidP="00901019">
            <w:pPr>
              <w:pStyle w:val="NoSpacing"/>
              <w:spacing w:line="360" w:lineRule="auto"/>
              <w:jc w:val="center"/>
              <w:rPr>
                <w:szCs w:val="24"/>
              </w:rPr>
            </w:pPr>
            <w:r w:rsidRPr="009C0F34">
              <w:rPr>
                <w:szCs w:val="24"/>
              </w:rPr>
              <w:t>700/600</w:t>
            </w:r>
          </w:p>
        </w:tc>
        <w:tc>
          <w:tcPr>
            <w:tcW w:w="2439" w:type="dxa"/>
          </w:tcPr>
          <w:p w:rsidR="00901019" w:rsidRPr="009C0F34" w:rsidRDefault="00901019" w:rsidP="00901019">
            <w:pPr>
              <w:pStyle w:val="NoSpacing"/>
              <w:spacing w:line="360" w:lineRule="auto"/>
              <w:jc w:val="center"/>
              <w:rPr>
                <w:szCs w:val="24"/>
              </w:rPr>
            </w:pPr>
            <w:r w:rsidRPr="009C0F34">
              <w:rPr>
                <w:szCs w:val="24"/>
              </w:rPr>
              <w:t>700/600</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Potassium (</w:t>
            </w:r>
            <w:r w:rsidR="00397F57" w:rsidRPr="009C0F34">
              <w:rPr>
                <w:bCs/>
                <w:szCs w:val="24"/>
              </w:rPr>
              <w:t>m</w:t>
            </w:r>
            <w:r w:rsidRPr="009C0F34">
              <w:rPr>
                <w:bCs/>
                <w:szCs w:val="24"/>
              </w:rPr>
              <w:t>g)</w:t>
            </w:r>
          </w:p>
        </w:tc>
        <w:tc>
          <w:tcPr>
            <w:tcW w:w="2835" w:type="dxa"/>
          </w:tcPr>
          <w:p w:rsidR="00901019" w:rsidRPr="009C0F34" w:rsidRDefault="00397F57" w:rsidP="00901019">
            <w:pPr>
              <w:pStyle w:val="NoSpacing"/>
              <w:spacing w:line="360" w:lineRule="auto"/>
              <w:jc w:val="center"/>
              <w:rPr>
                <w:szCs w:val="24"/>
              </w:rPr>
            </w:pPr>
            <w:r w:rsidRPr="009C0F34">
              <w:rPr>
                <w:szCs w:val="24"/>
              </w:rPr>
              <w:t>3</w:t>
            </w:r>
            <w:r w:rsidR="00901019" w:rsidRPr="009C0F34">
              <w:rPr>
                <w:szCs w:val="24"/>
              </w:rPr>
              <w:t>1</w:t>
            </w:r>
            <w:r w:rsidRPr="009C0F34">
              <w:rPr>
                <w:szCs w:val="24"/>
              </w:rPr>
              <w:t>00</w:t>
            </w:r>
          </w:p>
        </w:tc>
        <w:tc>
          <w:tcPr>
            <w:tcW w:w="2439" w:type="dxa"/>
          </w:tcPr>
          <w:p w:rsidR="00901019" w:rsidRPr="009C0F34" w:rsidRDefault="00397F57" w:rsidP="00901019">
            <w:pPr>
              <w:pStyle w:val="NoSpacing"/>
              <w:spacing w:line="360" w:lineRule="auto"/>
              <w:jc w:val="center"/>
              <w:rPr>
                <w:szCs w:val="24"/>
              </w:rPr>
            </w:pPr>
            <w:r w:rsidRPr="009C0F34">
              <w:rPr>
                <w:szCs w:val="24"/>
              </w:rPr>
              <w:t>3</w:t>
            </w:r>
            <w:r w:rsidR="00901019" w:rsidRPr="009C0F34">
              <w:rPr>
                <w:szCs w:val="24"/>
              </w:rPr>
              <w:t>5</w:t>
            </w:r>
            <w:r w:rsidRPr="009C0F34">
              <w:rPr>
                <w:szCs w:val="24"/>
              </w:rPr>
              <w:t>00</w:t>
            </w:r>
          </w:p>
        </w:tc>
      </w:tr>
      <w:tr w:rsidR="009C0F34" w:rsidRPr="009C0F34" w:rsidTr="00901019">
        <w:tc>
          <w:tcPr>
            <w:tcW w:w="3936" w:type="dxa"/>
            <w:tcBorders>
              <w:bottom w:val="nil"/>
            </w:tcBorders>
          </w:tcPr>
          <w:p w:rsidR="00901019" w:rsidRPr="009C0F34" w:rsidRDefault="00901019" w:rsidP="00901019">
            <w:pPr>
              <w:pStyle w:val="NoSpacing"/>
              <w:spacing w:line="360" w:lineRule="auto"/>
              <w:rPr>
                <w:bCs/>
                <w:szCs w:val="24"/>
              </w:rPr>
            </w:pPr>
            <w:r w:rsidRPr="009C0F34">
              <w:rPr>
                <w:bCs/>
                <w:szCs w:val="24"/>
              </w:rPr>
              <w:t>Magnesium (mg)</w:t>
            </w:r>
          </w:p>
        </w:tc>
        <w:tc>
          <w:tcPr>
            <w:tcW w:w="2835" w:type="dxa"/>
            <w:tcBorders>
              <w:bottom w:val="nil"/>
            </w:tcBorders>
          </w:tcPr>
          <w:p w:rsidR="00901019" w:rsidRPr="009C0F34" w:rsidRDefault="00901019" w:rsidP="00901019">
            <w:pPr>
              <w:pStyle w:val="NoSpacing"/>
              <w:spacing w:line="360" w:lineRule="auto"/>
              <w:jc w:val="center"/>
              <w:rPr>
                <w:szCs w:val="24"/>
              </w:rPr>
            </w:pPr>
            <w:r w:rsidRPr="009C0F34">
              <w:rPr>
                <w:szCs w:val="24"/>
              </w:rPr>
              <w:t>280</w:t>
            </w:r>
          </w:p>
        </w:tc>
        <w:tc>
          <w:tcPr>
            <w:tcW w:w="2439" w:type="dxa"/>
            <w:tcBorders>
              <w:bottom w:val="nil"/>
            </w:tcBorders>
          </w:tcPr>
          <w:p w:rsidR="00901019" w:rsidRPr="009C0F34" w:rsidRDefault="00901019" w:rsidP="00901019">
            <w:pPr>
              <w:pStyle w:val="NoSpacing"/>
              <w:spacing w:line="360" w:lineRule="auto"/>
              <w:jc w:val="center"/>
              <w:rPr>
                <w:szCs w:val="24"/>
              </w:rPr>
            </w:pPr>
            <w:r w:rsidRPr="009C0F34">
              <w:rPr>
                <w:szCs w:val="24"/>
              </w:rPr>
              <w:t>350</w:t>
            </w:r>
          </w:p>
        </w:tc>
      </w:tr>
      <w:tr w:rsidR="009C0F34" w:rsidRPr="009C0F34" w:rsidTr="00901019">
        <w:tc>
          <w:tcPr>
            <w:tcW w:w="3936" w:type="dxa"/>
            <w:tcBorders>
              <w:top w:val="nil"/>
              <w:bottom w:val="nil"/>
            </w:tcBorders>
          </w:tcPr>
          <w:p w:rsidR="00901019" w:rsidRPr="009C0F34" w:rsidRDefault="00901019" w:rsidP="00901019">
            <w:pPr>
              <w:pStyle w:val="NoSpacing"/>
              <w:spacing w:line="360" w:lineRule="auto"/>
              <w:rPr>
                <w:bCs/>
                <w:szCs w:val="24"/>
              </w:rPr>
            </w:pPr>
            <w:r w:rsidRPr="009C0F34">
              <w:rPr>
                <w:bCs/>
                <w:szCs w:val="24"/>
              </w:rPr>
              <w:t>Iron (mg)</w:t>
            </w:r>
            <w:r w:rsidR="0019395B" w:rsidRPr="009C0F34">
              <w:rPr>
                <w:szCs w:val="24"/>
                <w:vertAlign w:val="superscript"/>
              </w:rPr>
              <w:t xml:space="preserve"> ǁǁ</w:t>
            </w:r>
          </w:p>
        </w:tc>
        <w:tc>
          <w:tcPr>
            <w:tcW w:w="2835" w:type="dxa"/>
            <w:tcBorders>
              <w:top w:val="nil"/>
              <w:bottom w:val="nil"/>
            </w:tcBorders>
          </w:tcPr>
          <w:p w:rsidR="00901019" w:rsidRPr="009C0F34" w:rsidRDefault="00901019" w:rsidP="00901019">
            <w:pPr>
              <w:pStyle w:val="NoSpacing"/>
              <w:spacing w:line="360" w:lineRule="auto"/>
              <w:jc w:val="center"/>
              <w:rPr>
                <w:szCs w:val="24"/>
              </w:rPr>
            </w:pPr>
            <w:r w:rsidRPr="009C0F34">
              <w:rPr>
                <w:szCs w:val="24"/>
              </w:rPr>
              <w:t>15/9</w:t>
            </w:r>
          </w:p>
        </w:tc>
        <w:tc>
          <w:tcPr>
            <w:tcW w:w="2439" w:type="dxa"/>
            <w:tcBorders>
              <w:top w:val="nil"/>
              <w:bottom w:val="nil"/>
            </w:tcBorders>
          </w:tcPr>
          <w:p w:rsidR="00901019" w:rsidRPr="009C0F34" w:rsidRDefault="00901019" w:rsidP="00901019">
            <w:pPr>
              <w:pStyle w:val="NoSpacing"/>
              <w:spacing w:line="360" w:lineRule="auto"/>
              <w:jc w:val="center"/>
              <w:rPr>
                <w:szCs w:val="24"/>
              </w:rPr>
            </w:pPr>
            <w:r w:rsidRPr="009C0F34">
              <w:rPr>
                <w:szCs w:val="24"/>
              </w:rPr>
              <w:t>9</w:t>
            </w:r>
          </w:p>
        </w:tc>
      </w:tr>
      <w:tr w:rsidR="009C0F34" w:rsidRPr="009C0F34" w:rsidTr="00901019">
        <w:tc>
          <w:tcPr>
            <w:tcW w:w="3936" w:type="dxa"/>
            <w:tcBorders>
              <w:top w:val="nil"/>
            </w:tcBorders>
          </w:tcPr>
          <w:p w:rsidR="00901019" w:rsidRPr="009C0F34" w:rsidRDefault="00901019" w:rsidP="00901019">
            <w:pPr>
              <w:pStyle w:val="NoSpacing"/>
              <w:spacing w:line="360" w:lineRule="auto"/>
              <w:rPr>
                <w:bCs/>
                <w:szCs w:val="24"/>
              </w:rPr>
            </w:pPr>
            <w:r w:rsidRPr="009C0F34">
              <w:rPr>
                <w:bCs/>
                <w:szCs w:val="24"/>
              </w:rPr>
              <w:t>Zinc (mg)</w:t>
            </w:r>
          </w:p>
        </w:tc>
        <w:tc>
          <w:tcPr>
            <w:tcW w:w="2835" w:type="dxa"/>
            <w:tcBorders>
              <w:top w:val="nil"/>
            </w:tcBorders>
          </w:tcPr>
          <w:p w:rsidR="00901019" w:rsidRPr="009C0F34" w:rsidRDefault="00901019" w:rsidP="00901019">
            <w:pPr>
              <w:pStyle w:val="NoSpacing"/>
              <w:spacing w:line="360" w:lineRule="auto"/>
              <w:jc w:val="center"/>
              <w:rPr>
                <w:szCs w:val="24"/>
              </w:rPr>
            </w:pPr>
            <w:r w:rsidRPr="009C0F34">
              <w:rPr>
                <w:szCs w:val="24"/>
              </w:rPr>
              <w:t>7</w:t>
            </w:r>
          </w:p>
        </w:tc>
        <w:tc>
          <w:tcPr>
            <w:tcW w:w="2439" w:type="dxa"/>
            <w:tcBorders>
              <w:top w:val="nil"/>
            </w:tcBorders>
          </w:tcPr>
          <w:p w:rsidR="00901019" w:rsidRPr="009C0F34" w:rsidRDefault="00901019" w:rsidP="00901019">
            <w:pPr>
              <w:pStyle w:val="NoSpacing"/>
              <w:spacing w:line="360" w:lineRule="auto"/>
              <w:jc w:val="center"/>
              <w:rPr>
                <w:szCs w:val="24"/>
              </w:rPr>
            </w:pPr>
            <w:r w:rsidRPr="009C0F34">
              <w:rPr>
                <w:szCs w:val="24"/>
              </w:rPr>
              <w:t>9</w:t>
            </w:r>
          </w:p>
        </w:tc>
      </w:tr>
      <w:tr w:rsidR="009C0F34" w:rsidRPr="009C0F34" w:rsidTr="00901019">
        <w:tc>
          <w:tcPr>
            <w:tcW w:w="3936" w:type="dxa"/>
          </w:tcPr>
          <w:p w:rsidR="00901019" w:rsidRPr="009C0F34" w:rsidRDefault="00901019" w:rsidP="00901019">
            <w:pPr>
              <w:pStyle w:val="NoSpacing"/>
              <w:spacing w:line="360" w:lineRule="auto"/>
              <w:rPr>
                <w:bCs/>
                <w:szCs w:val="24"/>
              </w:rPr>
            </w:pPr>
            <w:r w:rsidRPr="009C0F34">
              <w:rPr>
                <w:bCs/>
                <w:szCs w:val="24"/>
              </w:rPr>
              <w:t>Selenium (µg)</w:t>
            </w:r>
          </w:p>
        </w:tc>
        <w:tc>
          <w:tcPr>
            <w:tcW w:w="2835" w:type="dxa"/>
          </w:tcPr>
          <w:p w:rsidR="00901019" w:rsidRPr="009C0F34" w:rsidRDefault="00901019" w:rsidP="00901019">
            <w:pPr>
              <w:pStyle w:val="NoSpacing"/>
              <w:spacing w:line="360" w:lineRule="auto"/>
              <w:jc w:val="center"/>
              <w:rPr>
                <w:szCs w:val="24"/>
              </w:rPr>
            </w:pPr>
            <w:r w:rsidRPr="009C0F34">
              <w:rPr>
                <w:szCs w:val="24"/>
              </w:rPr>
              <w:t>50</w:t>
            </w:r>
          </w:p>
        </w:tc>
        <w:tc>
          <w:tcPr>
            <w:tcW w:w="2439" w:type="dxa"/>
          </w:tcPr>
          <w:p w:rsidR="00901019" w:rsidRPr="009C0F34" w:rsidRDefault="00901019" w:rsidP="00901019">
            <w:pPr>
              <w:pStyle w:val="NoSpacing"/>
              <w:spacing w:line="360" w:lineRule="auto"/>
              <w:jc w:val="center"/>
              <w:rPr>
                <w:szCs w:val="24"/>
              </w:rPr>
            </w:pPr>
            <w:r w:rsidRPr="009C0F34">
              <w:rPr>
                <w:szCs w:val="24"/>
              </w:rPr>
              <w:t>60</w:t>
            </w:r>
          </w:p>
        </w:tc>
      </w:tr>
      <w:tr w:rsidR="009C0F34" w:rsidRPr="009C0F34" w:rsidTr="00901019">
        <w:tc>
          <w:tcPr>
            <w:tcW w:w="3936" w:type="dxa"/>
          </w:tcPr>
          <w:p w:rsidR="00901019" w:rsidRPr="009C0F34" w:rsidRDefault="00901019" w:rsidP="00C05CEA">
            <w:pPr>
              <w:pStyle w:val="NoSpacing"/>
              <w:spacing w:line="360" w:lineRule="auto"/>
              <w:rPr>
                <w:bCs/>
                <w:szCs w:val="24"/>
                <w:vertAlign w:val="superscript"/>
              </w:rPr>
            </w:pPr>
            <w:r w:rsidRPr="009C0F34">
              <w:rPr>
                <w:bCs/>
                <w:szCs w:val="24"/>
              </w:rPr>
              <w:t>Sodium (g)</w:t>
            </w:r>
            <w:r w:rsidR="00C05CEA" w:rsidRPr="009C0F34">
              <w:rPr>
                <w:bCs/>
                <w:szCs w:val="24"/>
                <w:vertAlign w:val="superscript"/>
              </w:rPr>
              <w:t xml:space="preserve"> ***</w:t>
            </w:r>
          </w:p>
        </w:tc>
        <w:tc>
          <w:tcPr>
            <w:tcW w:w="2835" w:type="dxa"/>
          </w:tcPr>
          <w:p w:rsidR="00901019" w:rsidRPr="009C0F34" w:rsidRDefault="00901019" w:rsidP="00901019">
            <w:pPr>
              <w:pStyle w:val="NoSpacing"/>
              <w:spacing w:line="360" w:lineRule="auto"/>
              <w:jc w:val="center"/>
              <w:rPr>
                <w:szCs w:val="24"/>
              </w:rPr>
            </w:pPr>
            <w:r w:rsidRPr="009C0F34">
              <w:rPr>
                <w:szCs w:val="24"/>
              </w:rPr>
              <w:t>≤2.4</w:t>
            </w:r>
          </w:p>
        </w:tc>
        <w:tc>
          <w:tcPr>
            <w:tcW w:w="2439" w:type="dxa"/>
          </w:tcPr>
          <w:p w:rsidR="00901019" w:rsidRPr="009C0F34" w:rsidRDefault="00901019" w:rsidP="00901019">
            <w:pPr>
              <w:pStyle w:val="NoSpacing"/>
              <w:spacing w:line="360" w:lineRule="auto"/>
              <w:jc w:val="center"/>
              <w:rPr>
                <w:szCs w:val="24"/>
              </w:rPr>
            </w:pPr>
            <w:r w:rsidRPr="009C0F34">
              <w:rPr>
                <w:szCs w:val="24"/>
              </w:rPr>
              <w:t>≤2.4</w:t>
            </w:r>
          </w:p>
        </w:tc>
      </w:tr>
    </w:tbl>
    <w:p w:rsidR="00901019" w:rsidRPr="009C0F34" w:rsidRDefault="00901019" w:rsidP="00901019">
      <w:pPr>
        <w:spacing w:after="0" w:line="240" w:lineRule="auto"/>
        <w:rPr>
          <w:rFonts w:ascii="Times New Roman" w:hAnsi="Times New Roman" w:cs="Times New Roman"/>
          <w:bCs/>
          <w:sz w:val="24"/>
          <w:szCs w:val="24"/>
          <w:lang w:val="en-US"/>
        </w:rPr>
      </w:pPr>
      <w:r w:rsidRPr="009C0F34">
        <w:rPr>
          <w:rFonts w:ascii="Times New Roman" w:hAnsi="Times New Roman" w:cs="Times New Roman"/>
          <w:sz w:val="24"/>
          <w:szCs w:val="24"/>
          <w:lang w:val="en-US" w:eastAsia="sv-SE"/>
        </w:rPr>
        <w:lastRenderedPageBreak/>
        <w:t xml:space="preserve">Abbreviations: </w:t>
      </w:r>
      <w:r w:rsidR="004D12CA" w:rsidRPr="009C0F34">
        <w:rPr>
          <w:rFonts w:ascii="Times New Roman" w:hAnsi="Times New Roman" w:cs="Times New Roman"/>
          <w:sz w:val="24"/>
          <w:szCs w:val="24"/>
          <w:lang w:val="en-US" w:eastAsia="sv-SE"/>
        </w:rPr>
        <w:t>RE, r</w:t>
      </w:r>
      <w:r w:rsidRPr="009C0F34">
        <w:rPr>
          <w:rFonts w:ascii="Times New Roman" w:hAnsi="Times New Roman" w:cs="Times New Roman"/>
          <w:bCs/>
          <w:sz w:val="24"/>
          <w:szCs w:val="24"/>
          <w:lang w:val="en-US"/>
        </w:rPr>
        <w:t>etinol equivalents</w:t>
      </w:r>
      <w:r w:rsidR="004D12CA" w:rsidRPr="009C0F34">
        <w:rPr>
          <w:rFonts w:ascii="Times New Roman" w:hAnsi="Times New Roman" w:cs="Times New Roman"/>
          <w:bCs/>
          <w:sz w:val="24"/>
          <w:szCs w:val="24"/>
          <w:lang w:val="en-US"/>
        </w:rPr>
        <w:t xml:space="preserve">; </w:t>
      </w:r>
      <w:r w:rsidR="004D12CA" w:rsidRPr="009C0F34">
        <w:rPr>
          <w:rFonts w:ascii="Times New Roman" w:hAnsi="Times New Roman" w:cs="Times New Roman"/>
          <w:bCs/>
          <w:sz w:val="24"/>
          <w:szCs w:val="24"/>
        </w:rPr>
        <w:t>α</w:t>
      </w:r>
      <w:r w:rsidR="004D12CA" w:rsidRPr="009C0F34">
        <w:rPr>
          <w:rFonts w:ascii="Times New Roman" w:hAnsi="Times New Roman" w:cs="Times New Roman"/>
          <w:bCs/>
          <w:sz w:val="24"/>
          <w:szCs w:val="24"/>
          <w:lang w:val="en-US"/>
        </w:rPr>
        <w:t>-TE,</w:t>
      </w:r>
      <w:r w:rsidRPr="009C0F34">
        <w:rPr>
          <w:rFonts w:ascii="Times New Roman" w:hAnsi="Times New Roman" w:cs="Times New Roman"/>
          <w:sz w:val="24"/>
          <w:szCs w:val="24"/>
          <w:lang w:val="en-US" w:eastAsia="sv-SE"/>
        </w:rPr>
        <w:t xml:space="preserve"> </w:t>
      </w:r>
      <w:r w:rsidRPr="009C0F34">
        <w:rPr>
          <w:rFonts w:ascii="Times New Roman" w:hAnsi="Times New Roman" w:cs="Times New Roman"/>
          <w:bCs/>
          <w:sz w:val="24"/>
          <w:szCs w:val="24"/>
        </w:rPr>
        <w:t>α</w:t>
      </w:r>
      <w:r w:rsidRPr="009C0F34">
        <w:rPr>
          <w:rFonts w:ascii="Times New Roman" w:hAnsi="Times New Roman" w:cs="Times New Roman"/>
          <w:bCs/>
          <w:sz w:val="24"/>
          <w:szCs w:val="24"/>
          <w:lang w:val="en-US"/>
        </w:rPr>
        <w:t>-tocopherol equivalents</w:t>
      </w:r>
      <w:r w:rsidR="004D12CA" w:rsidRPr="009C0F34">
        <w:rPr>
          <w:rFonts w:ascii="Times New Roman" w:hAnsi="Times New Roman" w:cs="Times New Roman"/>
          <w:bCs/>
          <w:sz w:val="24"/>
          <w:szCs w:val="24"/>
          <w:lang w:val="en-US"/>
        </w:rPr>
        <w:t>;</w:t>
      </w:r>
      <w:r w:rsidRPr="009C0F34">
        <w:rPr>
          <w:rFonts w:ascii="Times New Roman" w:hAnsi="Times New Roman" w:cs="Times New Roman"/>
          <w:bCs/>
          <w:sz w:val="24"/>
          <w:szCs w:val="24"/>
          <w:lang w:val="en-US"/>
        </w:rPr>
        <w:t xml:space="preserve"> </w:t>
      </w:r>
      <w:r w:rsidR="004D12CA" w:rsidRPr="009C0F34">
        <w:rPr>
          <w:rFonts w:ascii="Times New Roman" w:hAnsi="Times New Roman" w:cs="Times New Roman"/>
          <w:bCs/>
          <w:sz w:val="24"/>
          <w:szCs w:val="24"/>
          <w:lang w:val="en-US"/>
        </w:rPr>
        <w:t>NE, n</w:t>
      </w:r>
      <w:r w:rsidR="004D12CA" w:rsidRPr="009C0F34">
        <w:rPr>
          <w:rFonts w:ascii="Times New Roman" w:hAnsi="Times New Roman" w:cs="Times New Roman"/>
          <w:sz w:val="24"/>
          <w:szCs w:val="24"/>
          <w:lang w:val="en-US" w:eastAsia="sv-SE"/>
        </w:rPr>
        <w:t>iacin equivalent</w:t>
      </w:r>
      <w:r w:rsidRPr="009C0F34">
        <w:rPr>
          <w:rFonts w:ascii="Times New Roman" w:hAnsi="Times New Roman" w:cs="Times New Roman"/>
          <w:bCs/>
          <w:sz w:val="24"/>
          <w:szCs w:val="24"/>
          <w:lang w:val="en-US"/>
        </w:rPr>
        <w:t>.</w:t>
      </w:r>
    </w:p>
    <w:p w:rsidR="00901019" w:rsidRPr="009C0F34" w:rsidRDefault="00901019" w:rsidP="00901019">
      <w:pPr>
        <w:spacing w:after="0" w:line="240" w:lineRule="auto"/>
        <w:rPr>
          <w:rFonts w:ascii="Times New Roman" w:hAnsi="Times New Roman" w:cs="Times New Roman"/>
          <w:sz w:val="24"/>
          <w:szCs w:val="24"/>
          <w:lang w:val="en-US" w:eastAsia="sv-SE"/>
        </w:rPr>
      </w:pPr>
    </w:p>
    <w:p w:rsidR="000223B7" w:rsidRPr="009C0F34" w:rsidRDefault="00901019" w:rsidP="00315A3C">
      <w:pPr>
        <w:spacing w:after="0" w:line="240" w:lineRule="auto"/>
        <w:rPr>
          <w:rFonts w:ascii="Times New Roman" w:hAnsi="Times New Roman" w:cs="Times New Roman"/>
          <w:sz w:val="24"/>
          <w:szCs w:val="24"/>
          <w:lang w:val="en-US" w:eastAsia="sv-SE"/>
        </w:rPr>
      </w:pPr>
      <w:r w:rsidRPr="009C0F34">
        <w:rPr>
          <w:rFonts w:ascii="Times New Roman" w:hAnsi="Times New Roman" w:cs="Times New Roman"/>
          <w:sz w:val="24"/>
          <w:szCs w:val="24"/>
          <w:vertAlign w:val="superscript"/>
          <w:lang w:val="en-US" w:eastAsia="sv-SE"/>
        </w:rPr>
        <w:t>*</w:t>
      </w:r>
      <w:r w:rsidR="00315A3C" w:rsidRPr="009C0F34">
        <w:rPr>
          <w:rFonts w:ascii="Times New Roman" w:hAnsi="Times New Roman" w:cs="Times New Roman"/>
          <w:sz w:val="24"/>
          <w:szCs w:val="24"/>
          <w:lang w:val="en-US"/>
        </w:rPr>
        <w:t xml:space="preserve"> RI of certain nutrients expressed as the average daily intake over time for use in planning diets for groups. The requirements are lower for almost all individuals. </w:t>
      </w:r>
      <w:r w:rsidR="000223B7" w:rsidRPr="009C0F34">
        <w:rPr>
          <w:rFonts w:ascii="Times New Roman" w:hAnsi="Times New Roman" w:cs="Times New Roman"/>
          <w:sz w:val="24"/>
          <w:szCs w:val="24"/>
          <w:lang w:val="en-US" w:eastAsia="sv-SE"/>
        </w:rPr>
        <w:t>The definition of RI corresponds to the term ‘Recommended Intake’ used in the UK and ‘Recommended Dietary Allowance’ (RDA) used in the US</w:t>
      </w:r>
      <w:r w:rsidR="000A4FA3" w:rsidRPr="009C0F34">
        <w:rPr>
          <w:rFonts w:ascii="Times New Roman" w:hAnsi="Times New Roman" w:cs="Times New Roman"/>
          <w:sz w:val="24"/>
          <w:szCs w:val="24"/>
          <w:lang w:val="en-US" w:eastAsia="sv-SE"/>
        </w:rPr>
        <w:t xml:space="preserve"> .</w:t>
      </w:r>
      <w:r w:rsidR="000223B7" w:rsidRPr="009C0F34">
        <w:rPr>
          <w:rFonts w:ascii="Times New Roman" w:hAnsi="Times New Roman" w:cs="Times New Roman"/>
          <w:sz w:val="24"/>
          <w:szCs w:val="24"/>
          <w:lang w:val="en-US" w:eastAsia="sv-SE"/>
        </w:rPr>
        <w:t xml:space="preserve"> The EFSA uses the term ‘Population Reference Intake’ (PRI) to denote “the level of nutrient intake that is enough for virtually all healthy people in a group”</w:t>
      </w:r>
      <w:r w:rsidR="000A4FA3" w:rsidRPr="009C0F34">
        <w:rPr>
          <w:rFonts w:ascii="Times New Roman" w:hAnsi="Times New Roman" w:cs="Times New Roman"/>
          <w:sz w:val="24"/>
          <w:szCs w:val="24"/>
          <w:lang w:val="en-US" w:eastAsia="sv-SE"/>
        </w:rPr>
        <w:t xml:space="preserve"> .</w:t>
      </w:r>
      <w:r w:rsidR="007E54DF" w:rsidRPr="009C0F34">
        <w:rPr>
          <w:rFonts w:ascii="Times New Roman" w:hAnsi="Times New Roman" w:cs="Times New Roman"/>
          <w:sz w:val="24"/>
          <w:szCs w:val="24"/>
          <w:lang w:val="en-US" w:eastAsia="sv-SE"/>
        </w:rPr>
        <w:t xml:space="preserve"> </w:t>
      </w:r>
    </w:p>
    <w:p w:rsidR="009B65CF" w:rsidRPr="009C0F34" w:rsidRDefault="00901019" w:rsidP="00901019">
      <w:pPr>
        <w:spacing w:after="0" w:line="240" w:lineRule="auto"/>
        <w:rPr>
          <w:rFonts w:ascii="Times New Roman" w:hAnsi="Times New Roman" w:cs="Times New Roman"/>
          <w:sz w:val="24"/>
          <w:szCs w:val="24"/>
          <w:lang w:val="en-US"/>
        </w:rPr>
      </w:pPr>
      <w:r w:rsidRPr="009C0F34">
        <w:rPr>
          <w:rFonts w:ascii="Times New Roman" w:hAnsi="Times New Roman" w:cs="Times New Roman"/>
          <w:bCs/>
          <w:sz w:val="24"/>
          <w:szCs w:val="24"/>
          <w:lang w:val="en-US"/>
        </w:rPr>
        <w:t>†</w:t>
      </w:r>
      <w:r w:rsidR="00F564DA" w:rsidRPr="009C0F34">
        <w:rPr>
          <w:rFonts w:ascii="Times New Roman" w:hAnsi="Times New Roman" w:cs="Times New Roman"/>
          <w:sz w:val="24"/>
          <w:szCs w:val="24"/>
          <w:lang w:val="en-US" w:eastAsia="sv-SE"/>
        </w:rPr>
        <w:t xml:space="preserve">1 </w:t>
      </w:r>
      <w:r w:rsidR="00F564DA" w:rsidRPr="009C0F34">
        <w:rPr>
          <w:rFonts w:ascii="Times New Roman" w:hAnsi="Times New Roman" w:cs="Times New Roman"/>
          <w:bCs/>
          <w:sz w:val="24"/>
          <w:szCs w:val="24"/>
          <w:lang w:val="en-US"/>
        </w:rPr>
        <w:t>Retinol equivalent</w:t>
      </w:r>
      <w:r w:rsidR="00F564DA" w:rsidRPr="009C0F34">
        <w:rPr>
          <w:rFonts w:ascii="Times New Roman" w:hAnsi="Times New Roman" w:cs="Times New Roman"/>
          <w:sz w:val="24"/>
          <w:szCs w:val="24"/>
          <w:lang w:val="en-US" w:eastAsia="sv-SE"/>
        </w:rPr>
        <w:t xml:space="preserve"> (RE) = 1 </w:t>
      </w:r>
      <w:r w:rsidR="00F564DA" w:rsidRPr="009C0F34">
        <w:rPr>
          <w:rFonts w:ascii="Times New Roman" w:hAnsi="Times New Roman" w:cs="Times New Roman"/>
          <w:sz w:val="24"/>
          <w:szCs w:val="24"/>
          <w:lang w:eastAsia="sv-SE"/>
        </w:rPr>
        <w:t>μ</w:t>
      </w:r>
      <w:r w:rsidR="00F564DA" w:rsidRPr="009C0F34">
        <w:rPr>
          <w:rFonts w:ascii="Times New Roman" w:hAnsi="Times New Roman" w:cs="Times New Roman"/>
          <w:sz w:val="24"/>
          <w:szCs w:val="24"/>
          <w:lang w:val="en-US" w:eastAsia="sv-SE"/>
        </w:rPr>
        <w:t xml:space="preserve">g retinol = 12 </w:t>
      </w:r>
      <w:r w:rsidR="00F564DA" w:rsidRPr="009C0F34">
        <w:rPr>
          <w:rFonts w:ascii="Times New Roman" w:hAnsi="Times New Roman" w:cs="Times New Roman"/>
          <w:sz w:val="24"/>
          <w:szCs w:val="24"/>
          <w:lang w:eastAsia="sv-SE"/>
        </w:rPr>
        <w:t>μ</w:t>
      </w:r>
      <w:r w:rsidR="00F564DA" w:rsidRPr="009C0F34">
        <w:rPr>
          <w:rFonts w:ascii="Times New Roman" w:hAnsi="Times New Roman" w:cs="Times New Roman"/>
          <w:sz w:val="24"/>
          <w:szCs w:val="24"/>
          <w:lang w:val="en-US" w:eastAsia="sv-SE"/>
        </w:rPr>
        <w:t xml:space="preserve">g </w:t>
      </w:r>
      <w:r w:rsidR="00F564DA" w:rsidRPr="009C0F34">
        <w:rPr>
          <w:rFonts w:ascii="Times New Roman" w:hAnsi="Times New Roman" w:cs="Times New Roman"/>
          <w:bCs/>
          <w:sz w:val="24"/>
          <w:szCs w:val="24"/>
        </w:rPr>
        <w:t>β</w:t>
      </w:r>
      <w:r w:rsidR="00F564DA" w:rsidRPr="009C0F34">
        <w:rPr>
          <w:rFonts w:ascii="Times New Roman" w:hAnsi="Times New Roman" w:cs="Times New Roman"/>
          <w:bCs/>
          <w:sz w:val="24"/>
          <w:szCs w:val="24"/>
          <w:lang w:val="en-US"/>
        </w:rPr>
        <w:t>-carotene</w:t>
      </w:r>
      <w:r w:rsidR="00F564DA" w:rsidRPr="009C0F34">
        <w:rPr>
          <w:rFonts w:ascii="Times New Roman" w:hAnsi="Times New Roman" w:cs="Times New Roman"/>
          <w:sz w:val="24"/>
          <w:szCs w:val="24"/>
          <w:lang w:val="en-US" w:eastAsia="sv-SE"/>
        </w:rPr>
        <w:t>. (No recommended value determined for Retinol or β-carotene.)</w:t>
      </w:r>
    </w:p>
    <w:p w:rsidR="009B65CF" w:rsidRPr="009C0F34" w:rsidRDefault="00901019" w:rsidP="00901019">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w:t>
      </w:r>
      <w:r w:rsidR="00F564DA" w:rsidRPr="009C0F34">
        <w:rPr>
          <w:rFonts w:ascii="Times New Roman" w:hAnsi="Times New Roman" w:cs="Times New Roman"/>
          <w:sz w:val="24"/>
          <w:szCs w:val="24"/>
          <w:lang w:val="en-US" w:eastAsia="sv-SE"/>
        </w:rPr>
        <w:t xml:space="preserve"> Women and men 18-74 y: 10 µg, 75-80 y: 20 µg.</w:t>
      </w:r>
    </w:p>
    <w:p w:rsidR="009B65CF" w:rsidRPr="009C0F34" w:rsidRDefault="00901019" w:rsidP="00901019">
      <w:pPr>
        <w:spacing w:after="0" w:line="240" w:lineRule="auto"/>
        <w:rPr>
          <w:rStyle w:val="shorttext"/>
          <w:rFonts w:ascii="Times New Roman" w:hAnsi="Times New Roman" w:cs="Times New Roman"/>
          <w:sz w:val="24"/>
          <w:szCs w:val="24"/>
          <w:lang w:val="en"/>
        </w:rPr>
      </w:pPr>
      <w:r w:rsidRPr="009C0F34">
        <w:rPr>
          <w:rFonts w:ascii="Times New Roman" w:hAnsi="Times New Roman" w:cs="Times New Roman"/>
          <w:sz w:val="24"/>
          <w:szCs w:val="24"/>
          <w:vertAlign w:val="superscript"/>
          <w:lang w:val="en-US"/>
        </w:rPr>
        <w:t>§</w:t>
      </w:r>
      <w:r w:rsidR="00F564DA" w:rsidRPr="009C0F34">
        <w:rPr>
          <w:rFonts w:ascii="Times New Roman" w:hAnsi="Times New Roman" w:cs="Times New Roman"/>
          <w:bCs/>
          <w:sz w:val="24"/>
          <w:szCs w:val="24"/>
          <w:lang w:val="en-US"/>
        </w:rPr>
        <w:t xml:space="preserve">1 </w:t>
      </w:r>
      <w:r w:rsidR="00F564DA" w:rsidRPr="009C0F34">
        <w:rPr>
          <w:rFonts w:ascii="Times New Roman" w:hAnsi="Times New Roman" w:cs="Times New Roman"/>
          <w:bCs/>
          <w:sz w:val="24"/>
          <w:szCs w:val="24"/>
        </w:rPr>
        <w:t>α</w:t>
      </w:r>
      <w:r w:rsidR="00F564DA" w:rsidRPr="009C0F34">
        <w:rPr>
          <w:rFonts w:ascii="Times New Roman" w:hAnsi="Times New Roman" w:cs="Times New Roman"/>
          <w:bCs/>
          <w:sz w:val="24"/>
          <w:szCs w:val="24"/>
          <w:lang w:val="en-US"/>
        </w:rPr>
        <w:t>-tocopherol equivalent (</w:t>
      </w:r>
      <w:r w:rsidR="00F564DA" w:rsidRPr="009C0F34">
        <w:rPr>
          <w:rFonts w:ascii="Times New Roman" w:hAnsi="Times New Roman" w:cs="Times New Roman"/>
          <w:bCs/>
          <w:sz w:val="24"/>
          <w:szCs w:val="24"/>
        </w:rPr>
        <w:t>α</w:t>
      </w:r>
      <w:r w:rsidR="00F564DA" w:rsidRPr="009C0F34">
        <w:rPr>
          <w:rFonts w:ascii="Times New Roman" w:hAnsi="Times New Roman" w:cs="Times New Roman"/>
          <w:bCs/>
          <w:sz w:val="24"/>
          <w:szCs w:val="24"/>
          <w:lang w:val="en-US"/>
        </w:rPr>
        <w:t>-TE) = 1 mg RRR</w:t>
      </w:r>
      <w:r w:rsidR="00F564DA" w:rsidRPr="009C0F34">
        <w:rPr>
          <w:rFonts w:ascii="Times New Roman" w:hAnsi="Times New Roman" w:cs="Times New Roman"/>
          <w:sz w:val="24"/>
          <w:szCs w:val="24"/>
          <w:lang w:val="en-US" w:eastAsia="sv-SE"/>
        </w:rPr>
        <w:t xml:space="preserve"> </w:t>
      </w:r>
      <w:r w:rsidR="00F564DA" w:rsidRPr="009C0F34">
        <w:rPr>
          <w:rFonts w:ascii="Times New Roman" w:hAnsi="Times New Roman" w:cs="Times New Roman"/>
          <w:bCs/>
          <w:sz w:val="24"/>
          <w:szCs w:val="24"/>
        </w:rPr>
        <w:t>α</w:t>
      </w:r>
      <w:r w:rsidR="00F564DA" w:rsidRPr="009C0F34">
        <w:rPr>
          <w:rFonts w:ascii="Times New Roman" w:hAnsi="Times New Roman" w:cs="Times New Roman"/>
          <w:bCs/>
          <w:sz w:val="24"/>
          <w:szCs w:val="24"/>
          <w:lang w:val="en-US"/>
        </w:rPr>
        <w:t>-tocopherol.</w:t>
      </w:r>
    </w:p>
    <w:p w:rsidR="00F564DA" w:rsidRPr="009C0F34" w:rsidRDefault="00901019" w:rsidP="00F65B95">
      <w:pPr>
        <w:spacing w:after="0" w:line="240" w:lineRule="auto"/>
        <w:rPr>
          <w:rFonts w:ascii="Times New Roman" w:hAnsi="Times New Roman" w:cs="Times New Roman"/>
          <w:sz w:val="24"/>
          <w:szCs w:val="24"/>
          <w:lang w:val="en-US" w:eastAsia="sv-SE"/>
        </w:rPr>
      </w:pPr>
      <w:r w:rsidRPr="009C0F34">
        <w:rPr>
          <w:rFonts w:ascii="Times New Roman" w:hAnsi="Times New Roman" w:cs="Times New Roman"/>
          <w:sz w:val="24"/>
          <w:szCs w:val="24"/>
          <w:vertAlign w:val="superscript"/>
          <w:lang w:val="en-US"/>
        </w:rPr>
        <w:t>¶</w:t>
      </w:r>
      <w:r w:rsidR="00F564DA" w:rsidRPr="009C0F34">
        <w:rPr>
          <w:rFonts w:ascii="Times New Roman" w:hAnsi="Times New Roman" w:cs="Times New Roman"/>
          <w:sz w:val="24"/>
          <w:szCs w:val="24"/>
          <w:lang w:val="en-US"/>
        </w:rPr>
        <w:t xml:space="preserve"> </w:t>
      </w:r>
      <w:r w:rsidR="00F564DA" w:rsidRPr="009C0F34">
        <w:rPr>
          <w:rFonts w:ascii="Times New Roman" w:hAnsi="Times New Roman" w:cs="Times New Roman"/>
          <w:sz w:val="24"/>
          <w:szCs w:val="24"/>
          <w:lang w:val="en-US" w:eastAsia="sv-SE"/>
        </w:rPr>
        <w:t>Women 18-60 y: 1.1 mg, 61-74 y: 1.0 mg. Men 18-30 y: 1.4 mg, 31-80 y: 1.3 mg, 61-80 y: 1.2 mg.</w:t>
      </w:r>
      <w:r w:rsidR="009B65CF" w:rsidRPr="009C0F34">
        <w:rPr>
          <w:rFonts w:ascii="Times New Roman" w:hAnsi="Times New Roman" w:cs="Times New Roman"/>
          <w:sz w:val="24"/>
          <w:szCs w:val="24"/>
          <w:lang w:val="en-US"/>
        </w:rPr>
        <w:br/>
      </w:r>
      <w:r w:rsidRPr="009C0F34">
        <w:rPr>
          <w:rFonts w:ascii="Times New Roman" w:hAnsi="Times New Roman" w:cs="Times New Roman"/>
          <w:sz w:val="24"/>
          <w:szCs w:val="24"/>
          <w:vertAlign w:val="superscript"/>
          <w:lang w:val="en-US"/>
        </w:rPr>
        <w:t>ǁ</w:t>
      </w:r>
      <w:r w:rsidR="00F564DA" w:rsidRPr="009C0F34">
        <w:rPr>
          <w:rFonts w:ascii="Times New Roman" w:hAnsi="Times New Roman" w:cs="Times New Roman"/>
          <w:sz w:val="24"/>
          <w:szCs w:val="24"/>
          <w:lang w:val="en-US"/>
        </w:rPr>
        <w:t xml:space="preserve"> </w:t>
      </w:r>
      <w:r w:rsidR="00F564DA" w:rsidRPr="009C0F34">
        <w:rPr>
          <w:rFonts w:ascii="Times New Roman" w:hAnsi="Times New Roman" w:cs="Times New Roman"/>
          <w:sz w:val="24"/>
          <w:szCs w:val="24"/>
          <w:lang w:val="en-US" w:eastAsia="sv-SE"/>
        </w:rPr>
        <w:t>Women 18-30 y: 1.3 mg, 31-80 y: 1.2 mg. Men 18-30 y: 1.6 mg, 31-60 y: 1.5 mg, 61-74 y: 1.4 mg, 75-80 y: 1.3 mg.</w:t>
      </w:r>
    </w:p>
    <w:p w:rsidR="009B65CF" w:rsidRPr="009C0F34" w:rsidRDefault="00901019" w:rsidP="00901019">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rPr>
        <w:t>**</w:t>
      </w:r>
      <w:r w:rsidR="00F564DA" w:rsidRPr="009C0F34">
        <w:rPr>
          <w:rFonts w:ascii="Times New Roman" w:hAnsi="Times New Roman" w:cs="Times New Roman"/>
          <w:sz w:val="24"/>
          <w:szCs w:val="24"/>
          <w:lang w:val="en-US"/>
        </w:rPr>
        <w:t xml:space="preserve"> </w:t>
      </w:r>
      <w:r w:rsidR="00F564DA" w:rsidRPr="009C0F34">
        <w:rPr>
          <w:rFonts w:ascii="Times New Roman" w:hAnsi="Times New Roman" w:cs="Times New Roman"/>
          <w:sz w:val="24"/>
          <w:szCs w:val="24"/>
          <w:lang w:val="en-US" w:eastAsia="sv-SE"/>
        </w:rPr>
        <w:t>Women 18-30 y: 15 NE, 31-60 y: 14 NE, 61-80 y: 13 NE. Men 18-30 y: 19 NE, 31-60 y: 18 NE, 61-74 y: 16 NE, 75-80 y: 15 NE. 1 niacin equivalent (NE) = 1 mg niacin = 60 mg tryptophan.</w:t>
      </w:r>
    </w:p>
    <w:p w:rsidR="00901019" w:rsidRPr="009C0F34" w:rsidRDefault="00901019" w:rsidP="00901019">
      <w:pPr>
        <w:spacing w:after="0" w:line="240" w:lineRule="auto"/>
        <w:rPr>
          <w:rFonts w:ascii="Times New Roman" w:hAnsi="Times New Roman" w:cs="Times New Roman"/>
          <w:sz w:val="24"/>
          <w:szCs w:val="24"/>
          <w:lang w:val="en-US"/>
        </w:rPr>
      </w:pPr>
      <w:r w:rsidRPr="009C0F34">
        <w:rPr>
          <w:rFonts w:ascii="Times New Roman" w:hAnsi="Times New Roman" w:cs="Times New Roman"/>
          <w:bCs/>
          <w:sz w:val="24"/>
          <w:szCs w:val="24"/>
          <w:vertAlign w:val="superscript"/>
          <w:lang w:val="en-US"/>
        </w:rPr>
        <w:t>††</w:t>
      </w:r>
      <w:r w:rsidR="00F564DA" w:rsidRPr="009C0F34">
        <w:rPr>
          <w:rFonts w:ascii="Times New Roman" w:hAnsi="Times New Roman" w:cs="Times New Roman"/>
          <w:sz w:val="24"/>
          <w:szCs w:val="24"/>
          <w:lang w:val="en-US"/>
        </w:rPr>
        <w:t xml:space="preserve"> </w:t>
      </w:r>
      <w:r w:rsidR="00F564DA" w:rsidRPr="009C0F34">
        <w:rPr>
          <w:rFonts w:ascii="Times New Roman" w:hAnsi="Times New Roman" w:cs="Times New Roman"/>
          <w:sz w:val="24"/>
          <w:szCs w:val="24"/>
          <w:lang w:val="en-US" w:eastAsia="sv-SE"/>
        </w:rPr>
        <w:t>Women 18-60 y: 1.2 mg, 61-80 y: 1.3 mg.</w:t>
      </w:r>
    </w:p>
    <w:p w:rsidR="00901019" w:rsidRPr="009C0F34" w:rsidRDefault="00901019" w:rsidP="00901019">
      <w:pPr>
        <w:autoSpaceDE w:val="0"/>
        <w:autoSpaceDN w:val="0"/>
        <w:adjustRightInd w:val="0"/>
        <w:spacing w:after="0" w:line="240" w:lineRule="auto"/>
        <w:rPr>
          <w:rFonts w:ascii="Times New Roman" w:hAnsi="Times New Roman" w:cs="Times New Roman"/>
          <w:sz w:val="24"/>
          <w:szCs w:val="24"/>
          <w:lang w:val="en-US" w:eastAsia="sv-SE"/>
        </w:rPr>
      </w:pPr>
      <w:r w:rsidRPr="009C0F34">
        <w:rPr>
          <w:rFonts w:ascii="Times New Roman" w:hAnsi="Times New Roman" w:cs="Times New Roman"/>
          <w:sz w:val="24"/>
          <w:szCs w:val="24"/>
          <w:vertAlign w:val="superscript"/>
          <w:lang w:val="en-US" w:eastAsia="sv-SE"/>
        </w:rPr>
        <w:t>‡‡</w:t>
      </w:r>
      <w:r w:rsidR="00F564DA" w:rsidRPr="009C0F34">
        <w:rPr>
          <w:rFonts w:ascii="Times New Roman" w:hAnsi="Times New Roman" w:cs="Times New Roman"/>
          <w:sz w:val="24"/>
          <w:szCs w:val="24"/>
          <w:lang w:val="en-US" w:eastAsia="sv-SE"/>
        </w:rPr>
        <w:t xml:space="preserve"> </w:t>
      </w:r>
      <w:r w:rsidR="00F564DA" w:rsidRPr="009C0F34">
        <w:rPr>
          <w:rFonts w:ascii="Times New Roman" w:hAnsi="Times New Roman" w:cs="Times New Roman"/>
          <w:sz w:val="24"/>
          <w:szCs w:val="24"/>
          <w:lang w:val="en-US"/>
        </w:rPr>
        <w:t xml:space="preserve">Women of reproductive age are recommended to have an intake of 400 </w:t>
      </w:r>
      <w:r w:rsidR="00F564DA" w:rsidRPr="009C0F34">
        <w:rPr>
          <w:rFonts w:ascii="Times New Roman" w:hAnsi="Times New Roman" w:cs="Times New Roman"/>
          <w:sz w:val="24"/>
          <w:szCs w:val="24"/>
          <w:lang w:eastAsia="sv-SE"/>
        </w:rPr>
        <w:t>μ</w:t>
      </w:r>
      <w:r w:rsidR="00F564DA" w:rsidRPr="009C0F34">
        <w:rPr>
          <w:rFonts w:ascii="Times New Roman" w:hAnsi="Times New Roman" w:cs="Times New Roman"/>
          <w:sz w:val="24"/>
          <w:szCs w:val="24"/>
          <w:lang w:val="en-US" w:eastAsia="sv-SE"/>
        </w:rPr>
        <w:t xml:space="preserve">g per day. In the present study we used the age intervals: 18-50 y: </w:t>
      </w:r>
      <w:r w:rsidR="00F564DA" w:rsidRPr="009C0F34">
        <w:rPr>
          <w:rFonts w:ascii="Times New Roman" w:hAnsi="Times New Roman" w:cs="Times New Roman"/>
          <w:sz w:val="24"/>
          <w:szCs w:val="24"/>
          <w:lang w:val="en-US"/>
        </w:rPr>
        <w:t xml:space="preserve">400 </w:t>
      </w:r>
      <w:r w:rsidR="00F564DA" w:rsidRPr="009C0F34">
        <w:rPr>
          <w:rFonts w:ascii="Times New Roman" w:hAnsi="Times New Roman" w:cs="Times New Roman"/>
          <w:sz w:val="24"/>
          <w:szCs w:val="24"/>
          <w:lang w:eastAsia="sv-SE"/>
        </w:rPr>
        <w:t>μ</w:t>
      </w:r>
      <w:r w:rsidR="00F564DA" w:rsidRPr="009C0F34">
        <w:rPr>
          <w:rFonts w:ascii="Times New Roman" w:hAnsi="Times New Roman" w:cs="Times New Roman"/>
          <w:sz w:val="24"/>
          <w:szCs w:val="24"/>
          <w:lang w:val="en-US" w:eastAsia="sv-SE"/>
        </w:rPr>
        <w:t xml:space="preserve">g, 51-80 y: </w:t>
      </w:r>
      <w:r w:rsidR="00F564DA" w:rsidRPr="009C0F34">
        <w:rPr>
          <w:rFonts w:ascii="Times New Roman" w:hAnsi="Times New Roman" w:cs="Times New Roman"/>
          <w:sz w:val="24"/>
          <w:szCs w:val="24"/>
          <w:lang w:val="en-US"/>
        </w:rPr>
        <w:t xml:space="preserve">300 </w:t>
      </w:r>
      <w:r w:rsidR="00F564DA" w:rsidRPr="009C0F34">
        <w:rPr>
          <w:rFonts w:ascii="Times New Roman" w:hAnsi="Times New Roman" w:cs="Times New Roman"/>
          <w:sz w:val="24"/>
          <w:szCs w:val="24"/>
          <w:lang w:eastAsia="sv-SE"/>
        </w:rPr>
        <w:t>μ</w:t>
      </w:r>
      <w:r w:rsidR="00F564DA" w:rsidRPr="009C0F34">
        <w:rPr>
          <w:rFonts w:ascii="Times New Roman" w:hAnsi="Times New Roman" w:cs="Times New Roman"/>
          <w:sz w:val="24"/>
          <w:szCs w:val="24"/>
          <w:lang w:val="en-US" w:eastAsia="sv-SE"/>
        </w:rPr>
        <w:t>g.</w:t>
      </w:r>
    </w:p>
    <w:p w:rsidR="00901019" w:rsidRPr="009C0F34" w:rsidRDefault="00901019" w:rsidP="00901019">
      <w:pPr>
        <w:spacing w:after="0" w:line="240" w:lineRule="auto"/>
        <w:rPr>
          <w:rFonts w:ascii="Times New Roman" w:hAnsi="Times New Roman" w:cs="Times New Roman"/>
          <w:sz w:val="24"/>
          <w:szCs w:val="24"/>
          <w:lang w:val="en-US" w:eastAsia="sv-SE"/>
        </w:rPr>
      </w:pPr>
      <w:r w:rsidRPr="009C0F34">
        <w:rPr>
          <w:rFonts w:ascii="Times New Roman" w:hAnsi="Times New Roman" w:cs="Times New Roman"/>
          <w:bCs/>
          <w:sz w:val="24"/>
          <w:szCs w:val="24"/>
          <w:vertAlign w:val="superscript"/>
          <w:lang w:val="en-US"/>
        </w:rPr>
        <w:t>§§</w:t>
      </w:r>
      <w:r w:rsidR="00F564DA" w:rsidRPr="009C0F34">
        <w:rPr>
          <w:rFonts w:ascii="Times New Roman" w:hAnsi="Times New Roman" w:cs="Times New Roman"/>
          <w:bCs/>
          <w:sz w:val="24"/>
          <w:szCs w:val="24"/>
          <w:lang w:val="en-US"/>
        </w:rPr>
        <w:t xml:space="preserve"> </w:t>
      </w:r>
      <w:r w:rsidR="00F564DA" w:rsidRPr="009C0F34">
        <w:rPr>
          <w:rFonts w:ascii="Times New Roman" w:hAnsi="Times New Roman" w:cs="Times New Roman"/>
          <w:sz w:val="24"/>
          <w:szCs w:val="24"/>
          <w:lang w:val="en-US" w:eastAsia="sv-SE"/>
        </w:rPr>
        <w:t>Women and men 18-20 y: 900 mg. 21-80 y: 800 mg.</w:t>
      </w:r>
    </w:p>
    <w:p w:rsidR="00901019" w:rsidRPr="009C0F34" w:rsidRDefault="00901019" w:rsidP="00901019">
      <w:pPr>
        <w:spacing w:after="0" w:line="240" w:lineRule="auto"/>
        <w:rPr>
          <w:rFonts w:ascii="Times New Roman" w:hAnsi="Times New Roman" w:cs="Times New Roman"/>
          <w:sz w:val="24"/>
          <w:szCs w:val="24"/>
          <w:vertAlign w:val="superscript"/>
          <w:lang w:val="en-US"/>
        </w:rPr>
      </w:pPr>
      <w:r w:rsidRPr="009C0F34">
        <w:rPr>
          <w:rFonts w:ascii="Times New Roman" w:hAnsi="Times New Roman" w:cs="Times New Roman"/>
          <w:sz w:val="24"/>
          <w:szCs w:val="24"/>
          <w:vertAlign w:val="superscript"/>
          <w:lang w:val="en-US" w:eastAsia="sv-SE"/>
        </w:rPr>
        <w:t>¶¶</w:t>
      </w:r>
      <w:r w:rsidR="00F564DA" w:rsidRPr="009C0F34">
        <w:rPr>
          <w:rFonts w:ascii="Times New Roman" w:hAnsi="Times New Roman" w:cs="Times New Roman"/>
          <w:sz w:val="24"/>
          <w:szCs w:val="24"/>
          <w:vertAlign w:val="superscript"/>
          <w:lang w:val="en-US" w:eastAsia="sv-SE"/>
        </w:rPr>
        <w:t xml:space="preserve"> </w:t>
      </w:r>
      <w:r w:rsidR="00F564DA" w:rsidRPr="009C0F34">
        <w:rPr>
          <w:rFonts w:ascii="Times New Roman" w:hAnsi="Times New Roman" w:cs="Times New Roman"/>
          <w:bCs/>
          <w:sz w:val="24"/>
          <w:szCs w:val="24"/>
          <w:lang w:val="en-US"/>
        </w:rPr>
        <w:t>W</w:t>
      </w:r>
      <w:r w:rsidR="00F564DA" w:rsidRPr="009C0F34">
        <w:rPr>
          <w:rFonts w:ascii="Times New Roman" w:hAnsi="Times New Roman" w:cs="Times New Roman"/>
          <w:sz w:val="24"/>
          <w:szCs w:val="24"/>
          <w:lang w:val="en-US" w:eastAsia="sv-SE"/>
        </w:rPr>
        <w:t>omen and men 18-20 y: 700 mg, 21-80 y: 600 mg.</w:t>
      </w:r>
    </w:p>
    <w:p w:rsidR="00901019" w:rsidRPr="009C0F34" w:rsidRDefault="00901019" w:rsidP="00901019">
      <w:pPr>
        <w:autoSpaceDE w:val="0"/>
        <w:autoSpaceDN w:val="0"/>
        <w:adjustRightInd w:val="0"/>
        <w:spacing w:after="0" w:line="240" w:lineRule="auto"/>
        <w:rPr>
          <w:rFonts w:ascii="Times New Roman" w:hAnsi="Times New Roman" w:cs="Times New Roman"/>
          <w:sz w:val="24"/>
          <w:szCs w:val="24"/>
          <w:lang w:val="en-US" w:eastAsia="sv-SE"/>
        </w:rPr>
      </w:pPr>
      <w:r w:rsidRPr="009C0F34">
        <w:rPr>
          <w:rFonts w:ascii="Times New Roman" w:hAnsi="Times New Roman" w:cs="Times New Roman"/>
          <w:sz w:val="24"/>
          <w:szCs w:val="24"/>
          <w:vertAlign w:val="superscript"/>
          <w:lang w:val="en-US" w:eastAsia="sv-SE"/>
        </w:rPr>
        <w:t>ǁǁ</w:t>
      </w:r>
      <w:r w:rsidR="00F564DA" w:rsidRPr="009C0F34">
        <w:rPr>
          <w:rFonts w:ascii="Times New Roman" w:hAnsi="Times New Roman" w:cs="Times New Roman"/>
          <w:sz w:val="24"/>
          <w:szCs w:val="24"/>
          <w:lang w:val="en-US" w:eastAsia="sv-SE"/>
        </w:rPr>
        <w:t xml:space="preserve"> </w:t>
      </w:r>
      <w:r w:rsidR="00F564DA" w:rsidRPr="009C0F34">
        <w:rPr>
          <w:rFonts w:ascii="Times New Roman" w:hAnsi="Times New Roman" w:cs="Times New Roman"/>
          <w:sz w:val="24"/>
          <w:szCs w:val="24"/>
          <w:lang w:val="en-US"/>
        </w:rPr>
        <w:t>Recommended intake for post-menopausal women is 9 mg per day. In the present study we used the age intervals: 18-50 y: 15 mg, 51-80 y: 9 mg.</w:t>
      </w:r>
    </w:p>
    <w:p w:rsidR="00056068" w:rsidRPr="009C0F34" w:rsidRDefault="00901019" w:rsidP="009E7338">
      <w:pPr>
        <w:autoSpaceDE w:val="0"/>
        <w:autoSpaceDN w:val="0"/>
        <w:adjustRightInd w:val="0"/>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vertAlign w:val="superscript"/>
          <w:lang w:val="en-US" w:eastAsia="sv-SE"/>
        </w:rPr>
        <w:t>***</w:t>
      </w:r>
      <w:r w:rsidR="00F564DA" w:rsidRPr="009C0F34">
        <w:rPr>
          <w:rFonts w:ascii="Times New Roman" w:hAnsi="Times New Roman" w:cs="Times New Roman"/>
          <w:sz w:val="24"/>
          <w:szCs w:val="24"/>
          <w:lang w:val="en-US"/>
        </w:rPr>
        <w:t xml:space="preserve"> 2.4 g sodium corresponds to 6 g salt (sodium chloride, NaCl).</w:t>
      </w:r>
    </w:p>
    <w:p w:rsidR="00056068" w:rsidRPr="009C0F34" w:rsidRDefault="00056068" w:rsidP="009E7338">
      <w:pPr>
        <w:autoSpaceDE w:val="0"/>
        <w:autoSpaceDN w:val="0"/>
        <w:adjustRightInd w:val="0"/>
        <w:spacing w:after="0" w:line="240" w:lineRule="auto"/>
        <w:rPr>
          <w:rFonts w:ascii="Times New Roman" w:hAnsi="Times New Roman" w:cs="Times New Roman"/>
          <w:sz w:val="24"/>
          <w:szCs w:val="24"/>
          <w:lang w:val="en-US"/>
        </w:rPr>
      </w:pPr>
    </w:p>
    <w:p w:rsidR="00056068" w:rsidRPr="009C0F34" w:rsidRDefault="00056068" w:rsidP="009E7338">
      <w:pPr>
        <w:autoSpaceDE w:val="0"/>
        <w:autoSpaceDN w:val="0"/>
        <w:adjustRightInd w:val="0"/>
        <w:spacing w:after="0" w:line="240" w:lineRule="auto"/>
        <w:rPr>
          <w:rFonts w:ascii="Times New Roman" w:hAnsi="Times New Roman" w:cs="Times New Roman"/>
          <w:sz w:val="24"/>
          <w:szCs w:val="24"/>
          <w:lang w:val="en-US"/>
        </w:rPr>
      </w:pPr>
    </w:p>
    <w:p w:rsidR="00056068" w:rsidRPr="009C0F34" w:rsidRDefault="00056068" w:rsidP="009E7338">
      <w:pPr>
        <w:autoSpaceDE w:val="0"/>
        <w:autoSpaceDN w:val="0"/>
        <w:adjustRightInd w:val="0"/>
        <w:spacing w:after="0" w:line="240" w:lineRule="auto"/>
        <w:rPr>
          <w:rFonts w:ascii="Times New Roman" w:hAnsi="Times New Roman" w:cs="Times New Roman"/>
          <w:sz w:val="24"/>
          <w:szCs w:val="24"/>
          <w:lang w:val="en-US"/>
        </w:rPr>
      </w:pPr>
    </w:p>
    <w:p w:rsidR="00BA38B6" w:rsidRPr="009C0F34" w:rsidRDefault="00BA38B6" w:rsidP="00414EA0">
      <w:pPr>
        <w:spacing w:line="360" w:lineRule="auto"/>
        <w:rPr>
          <w:rFonts w:ascii="Times New Roman" w:hAnsi="Times New Roman" w:cs="Times New Roman"/>
          <w:b/>
          <w:sz w:val="24"/>
          <w:szCs w:val="24"/>
          <w:lang w:val="en"/>
        </w:rPr>
      </w:pPr>
    </w:p>
    <w:p w:rsidR="00BA38B6" w:rsidRPr="009C0F34" w:rsidRDefault="00BA38B6" w:rsidP="00414EA0">
      <w:pPr>
        <w:spacing w:line="360" w:lineRule="auto"/>
        <w:rPr>
          <w:rFonts w:ascii="Times New Roman" w:hAnsi="Times New Roman" w:cs="Times New Roman"/>
          <w:b/>
          <w:sz w:val="24"/>
          <w:szCs w:val="24"/>
          <w:lang w:val="en"/>
        </w:rPr>
      </w:pPr>
    </w:p>
    <w:p w:rsidR="00BA38B6" w:rsidRPr="009C0F34" w:rsidRDefault="00BA38B6" w:rsidP="00414EA0">
      <w:pPr>
        <w:spacing w:line="360" w:lineRule="auto"/>
        <w:rPr>
          <w:rFonts w:ascii="Times New Roman" w:hAnsi="Times New Roman" w:cs="Times New Roman"/>
          <w:b/>
          <w:sz w:val="24"/>
          <w:szCs w:val="24"/>
          <w:lang w:val="en"/>
        </w:rPr>
      </w:pPr>
    </w:p>
    <w:p w:rsidR="00A83B6F" w:rsidRPr="009C0F34" w:rsidRDefault="00A83B6F" w:rsidP="00253AF8">
      <w:pPr>
        <w:spacing w:after="0" w:line="240" w:lineRule="auto"/>
        <w:rPr>
          <w:rFonts w:ascii="Times New Roman" w:hAnsi="Times New Roman" w:cs="Times New Roman"/>
          <w:b/>
          <w:sz w:val="24"/>
          <w:szCs w:val="24"/>
          <w:lang w:val="en-US"/>
        </w:rPr>
      </w:pPr>
    </w:p>
    <w:p w:rsidR="00A83B6F" w:rsidRPr="009C0F34" w:rsidRDefault="00253AF8" w:rsidP="00253AF8">
      <w:pPr>
        <w:spacing w:after="0" w:line="240" w:lineRule="auto"/>
        <w:rPr>
          <w:rFonts w:ascii="Times New Roman" w:hAnsi="Times New Roman" w:cs="Times New Roman"/>
          <w:sz w:val="24"/>
          <w:szCs w:val="24"/>
          <w:lang w:val="en-US"/>
        </w:rPr>
      </w:pPr>
      <w:r w:rsidRPr="009C0F34">
        <w:rPr>
          <w:rFonts w:ascii="Times New Roman" w:hAnsi="Times New Roman" w:cs="Times New Roman"/>
          <w:b/>
          <w:sz w:val="24"/>
          <w:szCs w:val="24"/>
          <w:lang w:val="en-US"/>
        </w:rPr>
        <w:lastRenderedPageBreak/>
        <w:t>Fig</w:t>
      </w:r>
      <w:r w:rsidR="00E818DB">
        <w:rPr>
          <w:rFonts w:ascii="Times New Roman" w:hAnsi="Times New Roman" w:cs="Times New Roman"/>
          <w:b/>
          <w:sz w:val="24"/>
          <w:szCs w:val="24"/>
          <w:lang w:val="en-US"/>
        </w:rPr>
        <w:t>.</w:t>
      </w:r>
      <w:r w:rsidRPr="009C0F34">
        <w:rPr>
          <w:rFonts w:ascii="Times New Roman" w:hAnsi="Times New Roman" w:cs="Times New Roman"/>
          <w:b/>
          <w:sz w:val="24"/>
          <w:szCs w:val="24"/>
          <w:lang w:val="en-US"/>
        </w:rPr>
        <w:t xml:space="preserve"> S1 Visualization of AR compared to RI.</w:t>
      </w:r>
      <w:r w:rsidRPr="009C0F34">
        <w:rPr>
          <w:rFonts w:ascii="Times New Roman" w:hAnsi="Times New Roman" w:cs="Times New Roman"/>
          <w:sz w:val="24"/>
          <w:szCs w:val="24"/>
          <w:lang w:val="en-US"/>
        </w:rPr>
        <w:t xml:space="preserve"> Frequency distribution of an individual nutrient requirement. </w:t>
      </w:r>
    </w:p>
    <w:p w:rsidR="00A83B6F" w:rsidRPr="009C0F34" w:rsidRDefault="00253AF8" w:rsidP="00253AF8">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lang w:val="en-US"/>
        </w:rPr>
        <w:t xml:space="preserve">The RI values include a safety margin accounting for variations in the physiological and dietary requirement in the population. </w:t>
      </w:r>
    </w:p>
    <w:p w:rsidR="00A83B6F" w:rsidRPr="009C0F34" w:rsidRDefault="00253AF8" w:rsidP="00253AF8">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lang w:val="en-US"/>
        </w:rPr>
        <w:t xml:space="preserve">Therefore, most individuals in a population are likely to have a requirement lower than RI. </w:t>
      </w:r>
    </w:p>
    <w:p w:rsidR="00C52371" w:rsidRPr="009C0F34" w:rsidRDefault="00253AF8" w:rsidP="00253AF8">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lang w:val="en-US"/>
        </w:rPr>
        <w:t>Fig</w:t>
      </w:r>
      <w:r w:rsidR="00E818DB">
        <w:rPr>
          <w:rFonts w:ascii="Times New Roman" w:hAnsi="Times New Roman" w:cs="Times New Roman"/>
          <w:sz w:val="24"/>
          <w:szCs w:val="24"/>
          <w:lang w:val="en-US"/>
        </w:rPr>
        <w:t>.</w:t>
      </w:r>
      <w:r w:rsidRPr="009C0F34">
        <w:rPr>
          <w:rFonts w:ascii="Times New Roman" w:hAnsi="Times New Roman" w:cs="Times New Roman"/>
          <w:sz w:val="24"/>
          <w:szCs w:val="24"/>
          <w:lang w:val="en-US"/>
        </w:rPr>
        <w:t xml:space="preserve"> S1 corresponds to Figure 2.2. in the </w:t>
      </w:r>
      <w:r w:rsidR="003344FE" w:rsidRPr="009C0F34">
        <w:rPr>
          <w:rFonts w:ascii="Times New Roman" w:hAnsi="Times New Roman" w:cs="Times New Roman"/>
          <w:sz w:val="24"/>
          <w:szCs w:val="24"/>
          <w:lang w:val="en-US"/>
        </w:rPr>
        <w:t>Nordic Nutrition Recommendations 2012 - Integrating nutrition and physical activity.</w:t>
      </w:r>
      <w:r w:rsidR="00C52371" w:rsidRPr="009C0F34">
        <w:rPr>
          <w:rFonts w:ascii="Times New Roman" w:hAnsi="Times New Roman" w:cs="Times New Roman"/>
          <w:sz w:val="24"/>
          <w:szCs w:val="24"/>
          <w:lang w:val="en-US"/>
        </w:rPr>
        <w:t xml:space="preserve"> </w:t>
      </w:r>
    </w:p>
    <w:p w:rsidR="00253AF8" w:rsidRPr="009C0F34" w:rsidRDefault="00C52371" w:rsidP="00253AF8">
      <w:pPr>
        <w:spacing w:after="0" w:line="240" w:lineRule="auto"/>
        <w:rPr>
          <w:rFonts w:ascii="Times New Roman" w:hAnsi="Times New Roman" w:cs="Times New Roman"/>
          <w:sz w:val="24"/>
          <w:szCs w:val="24"/>
          <w:lang w:val="en-US"/>
        </w:rPr>
      </w:pPr>
      <w:r w:rsidRPr="009C0F34">
        <w:rPr>
          <w:rFonts w:ascii="Times New Roman" w:hAnsi="Times New Roman" w:cs="Times New Roman"/>
          <w:sz w:val="24"/>
          <w:szCs w:val="24"/>
          <w:lang w:val="en-US"/>
        </w:rPr>
        <w:t>SD, standard deviation.</w:t>
      </w:r>
    </w:p>
    <w:p w:rsidR="00253AF8" w:rsidRPr="009C0F34" w:rsidRDefault="00253AF8" w:rsidP="00253AF8">
      <w:pPr>
        <w:spacing w:after="0" w:line="240" w:lineRule="auto"/>
        <w:rPr>
          <w:rFonts w:ascii="Times New Roman" w:hAnsi="Times New Roman" w:cs="Times New Roman"/>
          <w:sz w:val="24"/>
          <w:szCs w:val="24"/>
          <w:lang w:val="en-US"/>
        </w:rPr>
      </w:pPr>
    </w:p>
    <w:p w:rsidR="00253AF8" w:rsidRPr="009C0F34" w:rsidRDefault="00253AF8" w:rsidP="00253AF8">
      <w:pPr>
        <w:spacing w:after="0" w:line="240" w:lineRule="auto"/>
        <w:jc w:val="both"/>
        <w:rPr>
          <w:rFonts w:ascii="Times New Roman" w:hAnsi="Times New Roman" w:cs="Times New Roman"/>
          <w:sz w:val="24"/>
          <w:szCs w:val="24"/>
          <w:lang w:val="en-US"/>
        </w:rPr>
      </w:pPr>
      <w:r w:rsidRPr="009C0F34">
        <w:rPr>
          <w:rFonts w:ascii="Times New Roman" w:hAnsi="Times New Roman" w:cs="Times New Roman"/>
          <w:b/>
          <w:noProof/>
          <w:sz w:val="24"/>
          <w:szCs w:val="24"/>
          <w:lang w:eastAsia="sv-SE"/>
        </w:rPr>
        <w:drawing>
          <wp:inline distT="0" distB="0" distL="0" distR="0" wp14:anchorId="7BA4ED3B" wp14:editId="012DEF71">
            <wp:extent cx="6400399" cy="337292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776" b="11620"/>
                    <a:stretch/>
                  </pic:blipFill>
                  <pic:spPr bwMode="auto">
                    <a:xfrm>
                      <a:off x="0" y="0"/>
                      <a:ext cx="6406662" cy="3376229"/>
                    </a:xfrm>
                    <a:prstGeom prst="rect">
                      <a:avLst/>
                    </a:prstGeom>
                    <a:noFill/>
                    <a:ln>
                      <a:noFill/>
                    </a:ln>
                    <a:extLst>
                      <a:ext uri="{53640926-AAD7-44D8-BBD7-CCE9431645EC}">
                        <a14:shadowObscured xmlns:a14="http://schemas.microsoft.com/office/drawing/2010/main"/>
                      </a:ext>
                    </a:extLst>
                  </pic:spPr>
                </pic:pic>
              </a:graphicData>
            </a:graphic>
          </wp:inline>
        </w:drawing>
      </w:r>
    </w:p>
    <w:p w:rsidR="00253AF8" w:rsidRPr="009C0F34" w:rsidRDefault="00253AF8" w:rsidP="00253AF8">
      <w:pPr>
        <w:spacing w:after="0" w:line="240" w:lineRule="auto"/>
        <w:jc w:val="both"/>
        <w:rPr>
          <w:rFonts w:ascii="Times New Roman" w:hAnsi="Times New Roman" w:cs="Times New Roman"/>
          <w:b/>
          <w:sz w:val="24"/>
          <w:szCs w:val="24"/>
          <w:lang w:val="en-US"/>
        </w:rPr>
      </w:pPr>
    </w:p>
    <w:p w:rsidR="00253AF8" w:rsidRPr="009C0F34" w:rsidRDefault="00253AF8" w:rsidP="008F0D63">
      <w:pPr>
        <w:spacing w:line="240" w:lineRule="auto"/>
        <w:rPr>
          <w:rFonts w:ascii="Times New Roman" w:hAnsi="Times New Roman" w:cs="Times New Roman"/>
          <w:b/>
          <w:sz w:val="24"/>
          <w:szCs w:val="24"/>
          <w:lang w:val="en-US"/>
        </w:rPr>
      </w:pPr>
    </w:p>
    <w:p w:rsidR="00253AF8" w:rsidRPr="009C0F34" w:rsidRDefault="00253AF8" w:rsidP="008F0D63">
      <w:pPr>
        <w:spacing w:line="240" w:lineRule="auto"/>
        <w:rPr>
          <w:rFonts w:ascii="Times New Roman" w:hAnsi="Times New Roman" w:cs="Times New Roman"/>
          <w:b/>
          <w:sz w:val="24"/>
          <w:szCs w:val="24"/>
          <w:lang w:val="en-US"/>
        </w:rPr>
      </w:pPr>
    </w:p>
    <w:p w:rsidR="00253AF8" w:rsidRPr="009C0F34" w:rsidRDefault="00253AF8" w:rsidP="008F0D63">
      <w:pPr>
        <w:spacing w:line="240" w:lineRule="auto"/>
        <w:rPr>
          <w:rFonts w:ascii="Times New Roman" w:hAnsi="Times New Roman" w:cs="Times New Roman"/>
          <w:b/>
          <w:sz w:val="24"/>
          <w:szCs w:val="24"/>
          <w:lang w:val="en-US"/>
        </w:rPr>
      </w:pPr>
    </w:p>
    <w:p w:rsidR="00253AF8" w:rsidRPr="009C0F34" w:rsidRDefault="00253AF8" w:rsidP="008F0D63">
      <w:pPr>
        <w:spacing w:line="240" w:lineRule="auto"/>
        <w:rPr>
          <w:rFonts w:ascii="Times New Roman" w:hAnsi="Times New Roman" w:cs="Times New Roman"/>
          <w:b/>
          <w:sz w:val="24"/>
          <w:szCs w:val="24"/>
          <w:lang w:val="en-US"/>
        </w:rPr>
      </w:pPr>
    </w:p>
    <w:p w:rsidR="00F137D7" w:rsidRPr="009C0F34" w:rsidRDefault="00A651BD" w:rsidP="004C7443">
      <w:pPr>
        <w:spacing w:line="240" w:lineRule="auto"/>
        <w:rPr>
          <w:rFonts w:ascii="Times New Roman" w:hAnsi="Times New Roman" w:cs="Times New Roman"/>
          <w:sz w:val="24"/>
          <w:szCs w:val="24"/>
          <w:lang w:val="en-US"/>
        </w:rPr>
      </w:pPr>
      <w:r w:rsidRPr="009C0F34">
        <w:rPr>
          <w:rFonts w:ascii="Times New Roman" w:hAnsi="Times New Roman" w:cs="Times New Roman"/>
          <w:b/>
          <w:sz w:val="24"/>
          <w:szCs w:val="24"/>
          <w:lang w:val="en-US"/>
        </w:rPr>
        <w:lastRenderedPageBreak/>
        <w:t>Fig</w:t>
      </w:r>
      <w:r w:rsidR="00200485" w:rsidRPr="009C0F34">
        <w:rPr>
          <w:rFonts w:ascii="Times New Roman" w:hAnsi="Times New Roman" w:cs="Times New Roman"/>
          <w:b/>
          <w:sz w:val="24"/>
          <w:szCs w:val="24"/>
          <w:lang w:val="en-US"/>
        </w:rPr>
        <w:t>. S</w:t>
      </w:r>
      <w:r w:rsidR="00253AF8" w:rsidRPr="009C0F34">
        <w:rPr>
          <w:rFonts w:ascii="Times New Roman" w:hAnsi="Times New Roman" w:cs="Times New Roman"/>
          <w:b/>
          <w:sz w:val="24"/>
          <w:szCs w:val="24"/>
          <w:lang w:val="en-US"/>
        </w:rPr>
        <w:t>2</w:t>
      </w:r>
      <w:r w:rsidR="00F137D7" w:rsidRPr="009C0F34">
        <w:rPr>
          <w:rFonts w:ascii="Times New Roman" w:hAnsi="Times New Roman" w:cs="Times New Roman"/>
          <w:b/>
          <w:sz w:val="24"/>
          <w:szCs w:val="24"/>
          <w:lang w:val="en-US"/>
        </w:rPr>
        <w:t>(a)</w:t>
      </w:r>
      <w:r w:rsidR="004C0A15" w:rsidRPr="009C0F34">
        <w:rPr>
          <w:rFonts w:ascii="Times New Roman" w:hAnsi="Times New Roman" w:cs="Times New Roman"/>
          <w:b/>
          <w:sz w:val="24"/>
          <w:szCs w:val="24"/>
          <w:lang w:val="en-US"/>
        </w:rPr>
        <w:t xml:space="preserve"> </w:t>
      </w:r>
      <w:r w:rsidR="00200485" w:rsidRPr="009C0F34">
        <w:rPr>
          <w:rFonts w:ascii="Times New Roman" w:hAnsi="Times New Roman" w:cs="Times New Roman"/>
          <w:sz w:val="24"/>
          <w:szCs w:val="24"/>
          <w:lang w:val="en-US"/>
        </w:rPr>
        <w:t xml:space="preserve">Proportion </w:t>
      </w:r>
      <w:r w:rsidR="00B01064" w:rsidRPr="009C0F34">
        <w:rPr>
          <w:rFonts w:ascii="Times New Roman" w:hAnsi="Times New Roman" w:cs="Times New Roman"/>
          <w:sz w:val="24"/>
          <w:szCs w:val="24"/>
          <w:lang w:val="en-US"/>
        </w:rPr>
        <w:t xml:space="preserve">of participants </w:t>
      </w:r>
      <w:r w:rsidR="00200485" w:rsidRPr="009C0F34">
        <w:rPr>
          <w:rFonts w:ascii="Times New Roman" w:hAnsi="Times New Roman" w:cs="Times New Roman"/>
          <w:sz w:val="24"/>
          <w:szCs w:val="24"/>
          <w:lang w:val="en-US"/>
        </w:rPr>
        <w:t xml:space="preserve">adhering to recommended intake (RI) </w:t>
      </w:r>
      <w:r w:rsidR="00FB0112" w:rsidRPr="009C0F34">
        <w:rPr>
          <w:rFonts w:ascii="Times New Roman" w:hAnsi="Times New Roman" w:cs="Times New Roman"/>
          <w:sz w:val="24"/>
          <w:szCs w:val="24"/>
          <w:lang w:val="en-US"/>
        </w:rPr>
        <w:t>of micronutrients</w:t>
      </w:r>
      <w:r w:rsidR="00200485" w:rsidRPr="009C0F34">
        <w:rPr>
          <w:rFonts w:ascii="Times New Roman" w:hAnsi="Times New Roman" w:cs="Times New Roman"/>
          <w:sz w:val="24"/>
          <w:szCs w:val="24"/>
          <w:lang w:val="en-US"/>
        </w:rPr>
        <w:t xml:space="preserve"> in the Nordic Nutrition Recommendations (NNR</w:t>
      </w:r>
      <w:r w:rsidR="003344FE" w:rsidRPr="009C0F34">
        <w:rPr>
          <w:rFonts w:ascii="Times New Roman" w:hAnsi="Times New Roman" w:cs="Times New Roman"/>
          <w:sz w:val="24"/>
          <w:szCs w:val="24"/>
          <w:lang w:val="en-US"/>
        </w:rPr>
        <w:t>)</w:t>
      </w:r>
      <w:r w:rsidR="00200485" w:rsidRPr="009C0F34">
        <w:rPr>
          <w:rFonts w:ascii="Times New Roman" w:hAnsi="Times New Roman" w:cs="Times New Roman"/>
          <w:sz w:val="24"/>
          <w:szCs w:val="24"/>
          <w:lang w:val="en-US"/>
        </w:rPr>
        <w:t xml:space="preserve"> 2012, by quartiles of increasing levels of dietary </w:t>
      </w:r>
      <w:r w:rsidR="00CA4DB7" w:rsidRPr="009C0F34">
        <w:rPr>
          <w:rFonts w:ascii="Times New Roman" w:hAnsi="Times New Roman" w:cs="Times New Roman"/>
          <w:sz w:val="24"/>
          <w:szCs w:val="24"/>
          <w:lang w:val="en-US"/>
        </w:rPr>
        <w:t>GHGE</w:t>
      </w:r>
      <w:r w:rsidR="00200485" w:rsidRPr="009C0F34">
        <w:rPr>
          <w:rFonts w:ascii="Times New Roman" w:hAnsi="Times New Roman" w:cs="Times New Roman"/>
          <w:sz w:val="24"/>
          <w:szCs w:val="24"/>
          <w:lang w:val="en-US"/>
        </w:rPr>
        <w:t xml:space="preserve"> a</w:t>
      </w:r>
      <w:r w:rsidR="00B01064" w:rsidRPr="009C0F34">
        <w:rPr>
          <w:rFonts w:ascii="Times New Roman" w:hAnsi="Times New Roman" w:cs="Times New Roman"/>
          <w:sz w:val="24"/>
          <w:szCs w:val="24"/>
          <w:lang w:val="en-US"/>
        </w:rPr>
        <w:t>djusted for total energy intake</w:t>
      </w:r>
      <w:r w:rsidR="00200485" w:rsidRPr="009C0F34">
        <w:rPr>
          <w:rFonts w:ascii="Times New Roman" w:hAnsi="Times New Roman" w:cs="Times New Roman"/>
          <w:sz w:val="24"/>
          <w:szCs w:val="24"/>
          <w:lang w:val="en-US"/>
        </w:rPr>
        <w:t xml:space="preserve">, </w:t>
      </w:r>
      <w:r w:rsidR="00B01064" w:rsidRPr="009C0F34">
        <w:rPr>
          <w:rFonts w:ascii="Times New Roman" w:hAnsi="Times New Roman" w:cs="Times New Roman"/>
          <w:sz w:val="24"/>
          <w:szCs w:val="24"/>
          <w:lang w:val="en-US"/>
        </w:rPr>
        <w:t xml:space="preserve">among 840 </w:t>
      </w:r>
      <w:r w:rsidR="00F137D7" w:rsidRPr="009C0F34">
        <w:rPr>
          <w:rFonts w:ascii="Times New Roman" w:hAnsi="Times New Roman" w:cs="Times New Roman"/>
          <w:sz w:val="24"/>
          <w:szCs w:val="24"/>
          <w:lang w:val="en-US"/>
        </w:rPr>
        <w:t>women</w:t>
      </w:r>
      <w:r w:rsidR="00B01064" w:rsidRPr="009C0F34">
        <w:rPr>
          <w:rFonts w:ascii="Times New Roman" w:hAnsi="Times New Roman" w:cs="Times New Roman"/>
          <w:sz w:val="24"/>
          <w:szCs w:val="24"/>
          <w:lang w:val="en-US"/>
        </w:rPr>
        <w:t>, Riksmaten adults 2010-11 survey, Sweden</w:t>
      </w:r>
      <w:r w:rsidR="00200485" w:rsidRPr="009C0F34">
        <w:rPr>
          <w:rFonts w:ascii="Times New Roman" w:hAnsi="Times New Roman" w:cs="Times New Roman"/>
          <w:sz w:val="24"/>
          <w:szCs w:val="24"/>
          <w:lang w:val="en-US"/>
        </w:rPr>
        <w:t xml:space="preserve">. Quartile 1 is the lowest and 4 the highest </w:t>
      </w:r>
      <w:r w:rsidR="00B01064" w:rsidRPr="009C0F34">
        <w:rPr>
          <w:rFonts w:ascii="Times New Roman" w:hAnsi="Times New Roman" w:cs="Times New Roman"/>
          <w:sz w:val="24"/>
          <w:szCs w:val="24"/>
          <w:lang w:val="en-US"/>
        </w:rPr>
        <w:t>GHGE</w:t>
      </w:r>
      <w:r w:rsidR="00200485" w:rsidRPr="009C0F34">
        <w:rPr>
          <w:rFonts w:ascii="Times New Roman" w:hAnsi="Times New Roman" w:cs="Times New Roman"/>
          <w:sz w:val="24"/>
          <w:szCs w:val="24"/>
          <w:lang w:val="en-US"/>
        </w:rPr>
        <w:t xml:space="preserve"> group. </w:t>
      </w:r>
      <w:r w:rsidR="00B01064" w:rsidRPr="009C0F34">
        <w:rPr>
          <w:rFonts w:ascii="Times New Roman" w:hAnsi="Times New Roman" w:cs="Times New Roman"/>
          <w:i/>
          <w:sz w:val="24"/>
          <w:szCs w:val="24"/>
          <w:lang w:val="en-US"/>
        </w:rPr>
        <w:t>P</w:t>
      </w:r>
      <w:r w:rsidR="00B01064" w:rsidRPr="009C0F34">
        <w:rPr>
          <w:rFonts w:ascii="Times New Roman" w:hAnsi="Times New Roman" w:cs="Times New Roman"/>
          <w:sz w:val="24"/>
          <w:szCs w:val="24"/>
          <w:lang w:val="en-US"/>
        </w:rPr>
        <w:t xml:space="preserve"> values are from </w:t>
      </w:r>
      <w:r w:rsidR="00B01064" w:rsidRPr="009C0F34">
        <w:rPr>
          <w:rFonts w:ascii="Times New Roman" w:hAnsi="Times New Roman" w:cs="Times New Roman"/>
          <w:sz w:val="24"/>
          <w:szCs w:val="24"/>
        </w:rPr>
        <w:t>χ</w:t>
      </w:r>
      <w:r w:rsidR="00B01064" w:rsidRPr="009C0F34">
        <w:rPr>
          <w:rFonts w:ascii="Times New Roman" w:hAnsi="Times New Roman" w:cs="Times New Roman"/>
          <w:sz w:val="24"/>
          <w:szCs w:val="24"/>
          <w:vertAlign w:val="superscript"/>
          <w:lang w:val="en-US"/>
        </w:rPr>
        <w:t>2</w:t>
      </w:r>
      <w:r w:rsidR="00B01064" w:rsidRPr="009C0F34">
        <w:rPr>
          <w:rFonts w:ascii="Times New Roman" w:hAnsi="Times New Roman" w:cs="Times New Roman"/>
          <w:sz w:val="24"/>
          <w:szCs w:val="24"/>
          <w:lang w:val="en-US"/>
        </w:rPr>
        <w:t xml:space="preserve"> test</w:t>
      </w:r>
      <w:r w:rsidR="004C7443" w:rsidRPr="009C0F34">
        <w:rPr>
          <w:rFonts w:ascii="Times New Roman" w:hAnsi="Times New Roman" w:cs="Times New Roman"/>
          <w:sz w:val="24"/>
          <w:szCs w:val="24"/>
          <w:lang w:val="en-US"/>
        </w:rPr>
        <w:t xml:space="preserve">. </w:t>
      </w:r>
      <w:r w:rsidR="00B01064" w:rsidRPr="009C0F34">
        <w:rPr>
          <w:rFonts w:ascii="Times New Roman" w:hAnsi="Times New Roman" w:cs="Times New Roman"/>
          <w:sz w:val="24"/>
          <w:szCs w:val="24"/>
          <w:lang w:val="en-US"/>
        </w:rPr>
        <w:t>GHGE, greenhouse gas emissions; CO</w:t>
      </w:r>
      <w:r w:rsidR="00B01064" w:rsidRPr="009C0F34">
        <w:rPr>
          <w:rFonts w:ascii="Times New Roman" w:hAnsi="Times New Roman" w:cs="Times New Roman"/>
          <w:sz w:val="24"/>
          <w:szCs w:val="24"/>
          <w:vertAlign w:val="subscript"/>
          <w:lang w:val="en-US"/>
        </w:rPr>
        <w:t>2</w:t>
      </w:r>
      <w:r w:rsidR="00B01064" w:rsidRPr="009C0F34">
        <w:rPr>
          <w:rFonts w:ascii="Times New Roman" w:hAnsi="Times New Roman" w:cs="Times New Roman"/>
          <w:sz w:val="24"/>
          <w:szCs w:val="24"/>
          <w:lang w:val="en-US"/>
        </w:rPr>
        <w:t>e, carbon dioxide equivalents; Vit., vitamin</w:t>
      </w:r>
      <w:r w:rsidR="004C7443" w:rsidRPr="009C0F34">
        <w:rPr>
          <w:rFonts w:ascii="Times New Roman" w:hAnsi="Times New Roman" w:cs="Times New Roman"/>
          <w:sz w:val="24"/>
          <w:szCs w:val="24"/>
          <w:lang w:val="en-US"/>
        </w:rPr>
        <w:t>.</w:t>
      </w:r>
      <w:r w:rsidR="00A235FD" w:rsidRPr="009C0F34">
        <w:rPr>
          <w:rFonts w:ascii="Times New Roman" w:hAnsi="Times New Roman" w:cs="Times New Roman"/>
          <w:noProof/>
          <w:sz w:val="24"/>
          <w:szCs w:val="24"/>
          <w:lang w:eastAsia="sv-SE"/>
        </w:rPr>
        <w:drawing>
          <wp:inline distT="0" distB="0" distL="0" distR="0" wp14:anchorId="5A477108" wp14:editId="01C8157B">
            <wp:extent cx="9505950" cy="477266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2a.emf"/>
                    <pic:cNvPicPr/>
                  </pic:nvPicPr>
                  <pic:blipFill>
                    <a:blip r:embed="rId17">
                      <a:extLst>
                        <a:ext uri="{28A0092B-C50C-407E-A947-70E740481C1C}">
                          <a14:useLocalDpi xmlns:a14="http://schemas.microsoft.com/office/drawing/2010/main" val="0"/>
                        </a:ext>
                      </a:extLst>
                    </a:blip>
                    <a:stretch>
                      <a:fillRect/>
                    </a:stretch>
                  </pic:blipFill>
                  <pic:spPr>
                    <a:xfrm>
                      <a:off x="0" y="0"/>
                      <a:ext cx="9510705" cy="4775050"/>
                    </a:xfrm>
                    <a:prstGeom prst="rect">
                      <a:avLst/>
                    </a:prstGeom>
                  </pic:spPr>
                </pic:pic>
              </a:graphicData>
            </a:graphic>
          </wp:inline>
        </w:drawing>
      </w:r>
    </w:p>
    <w:p w:rsidR="00200485" w:rsidRPr="009C0F34" w:rsidRDefault="00F137D7" w:rsidP="00200485">
      <w:pPr>
        <w:rPr>
          <w:rFonts w:ascii="Times New Roman" w:hAnsi="Times New Roman" w:cs="Times New Roman"/>
          <w:sz w:val="24"/>
          <w:szCs w:val="24"/>
          <w:lang w:val="en-US"/>
        </w:rPr>
      </w:pPr>
      <w:r w:rsidRPr="009C0F34">
        <w:rPr>
          <w:rFonts w:ascii="Times New Roman" w:hAnsi="Times New Roman" w:cs="Times New Roman"/>
          <w:b/>
          <w:sz w:val="24"/>
          <w:szCs w:val="24"/>
          <w:lang w:val="en-US"/>
        </w:rPr>
        <w:lastRenderedPageBreak/>
        <w:t>Fig. S</w:t>
      </w:r>
      <w:r w:rsidR="00253AF8" w:rsidRPr="009C0F34">
        <w:rPr>
          <w:rFonts w:ascii="Times New Roman" w:hAnsi="Times New Roman" w:cs="Times New Roman"/>
          <w:b/>
          <w:sz w:val="24"/>
          <w:szCs w:val="24"/>
          <w:lang w:val="en-US"/>
        </w:rPr>
        <w:t>2</w:t>
      </w:r>
      <w:r w:rsidRPr="009C0F34">
        <w:rPr>
          <w:rFonts w:ascii="Times New Roman" w:hAnsi="Times New Roman" w:cs="Times New Roman"/>
          <w:b/>
          <w:sz w:val="24"/>
          <w:szCs w:val="24"/>
          <w:lang w:val="en-US"/>
        </w:rPr>
        <w:t xml:space="preserve">(b) </w:t>
      </w:r>
      <w:r w:rsidR="004C7443" w:rsidRPr="009C0F34">
        <w:rPr>
          <w:rFonts w:ascii="Times New Roman" w:hAnsi="Times New Roman" w:cs="Times New Roman"/>
          <w:sz w:val="24"/>
          <w:szCs w:val="24"/>
          <w:lang w:val="en-US"/>
        </w:rPr>
        <w:t xml:space="preserve">Proportion of participants adhering to recommended intake (RI) of micronutrients in the Nordic Nutrition Recommendations (NNR) 2012, by quartiles of increasing levels of dietary GHGE adjusted for total energy intake, among </w:t>
      </w:r>
      <w:r w:rsidR="0062793C" w:rsidRPr="009C0F34">
        <w:rPr>
          <w:rFonts w:ascii="Times New Roman" w:hAnsi="Times New Roman" w:cs="Times New Roman"/>
          <w:sz w:val="24"/>
          <w:szCs w:val="24"/>
          <w:lang w:val="en-US"/>
        </w:rPr>
        <w:t xml:space="preserve">627 </w:t>
      </w:r>
      <w:r w:rsidR="004C7443" w:rsidRPr="009C0F34">
        <w:rPr>
          <w:rFonts w:ascii="Times New Roman" w:hAnsi="Times New Roman" w:cs="Times New Roman"/>
          <w:sz w:val="24"/>
          <w:szCs w:val="24"/>
          <w:lang w:val="en-US"/>
        </w:rPr>
        <w:t xml:space="preserve">men, Riksmaten adults 2010-11 survey, Sweden. Quartile 1 is the lowest and 4 the highest GHGE group. </w:t>
      </w:r>
      <w:r w:rsidR="004C7443" w:rsidRPr="009C0F34">
        <w:rPr>
          <w:rFonts w:ascii="Times New Roman" w:hAnsi="Times New Roman" w:cs="Times New Roman"/>
          <w:i/>
          <w:sz w:val="24"/>
          <w:szCs w:val="24"/>
          <w:lang w:val="en-US"/>
        </w:rPr>
        <w:t>P</w:t>
      </w:r>
      <w:r w:rsidR="004C7443" w:rsidRPr="009C0F34">
        <w:rPr>
          <w:rFonts w:ascii="Times New Roman" w:hAnsi="Times New Roman" w:cs="Times New Roman"/>
          <w:sz w:val="24"/>
          <w:szCs w:val="24"/>
          <w:lang w:val="en-US"/>
        </w:rPr>
        <w:t xml:space="preserve"> values are from </w:t>
      </w:r>
      <w:r w:rsidR="004C7443" w:rsidRPr="009C0F34">
        <w:rPr>
          <w:rFonts w:ascii="Times New Roman" w:hAnsi="Times New Roman" w:cs="Times New Roman"/>
          <w:sz w:val="24"/>
          <w:szCs w:val="24"/>
        </w:rPr>
        <w:t>χ</w:t>
      </w:r>
      <w:r w:rsidR="004C7443" w:rsidRPr="009C0F34">
        <w:rPr>
          <w:rFonts w:ascii="Times New Roman" w:hAnsi="Times New Roman" w:cs="Times New Roman"/>
          <w:sz w:val="24"/>
          <w:szCs w:val="24"/>
          <w:vertAlign w:val="superscript"/>
          <w:lang w:val="en-US"/>
        </w:rPr>
        <w:t>2</w:t>
      </w:r>
      <w:r w:rsidR="004C7443" w:rsidRPr="009C0F34">
        <w:rPr>
          <w:rFonts w:ascii="Times New Roman" w:hAnsi="Times New Roman" w:cs="Times New Roman"/>
          <w:sz w:val="24"/>
          <w:szCs w:val="24"/>
          <w:lang w:val="en-US"/>
        </w:rPr>
        <w:t xml:space="preserve"> test. GHGE, greenhouse gas emissions; CO</w:t>
      </w:r>
      <w:r w:rsidR="004C7443" w:rsidRPr="009C0F34">
        <w:rPr>
          <w:rFonts w:ascii="Times New Roman" w:hAnsi="Times New Roman" w:cs="Times New Roman"/>
          <w:sz w:val="24"/>
          <w:szCs w:val="24"/>
          <w:vertAlign w:val="subscript"/>
          <w:lang w:val="en-US"/>
        </w:rPr>
        <w:t>2</w:t>
      </w:r>
      <w:r w:rsidR="004C7443" w:rsidRPr="009C0F34">
        <w:rPr>
          <w:rFonts w:ascii="Times New Roman" w:hAnsi="Times New Roman" w:cs="Times New Roman"/>
          <w:sz w:val="24"/>
          <w:szCs w:val="24"/>
          <w:lang w:val="en-US"/>
        </w:rPr>
        <w:t>e, carbon dioxide equivalents; Vit., vitamin.</w:t>
      </w:r>
      <w:r w:rsidR="00A235FD" w:rsidRPr="009C0F34">
        <w:rPr>
          <w:rFonts w:ascii="Times New Roman" w:hAnsi="Times New Roman" w:cs="Times New Roman"/>
          <w:noProof/>
          <w:sz w:val="24"/>
          <w:szCs w:val="24"/>
          <w:lang w:eastAsia="sv-SE"/>
        </w:rPr>
        <w:drawing>
          <wp:inline distT="0" distB="0" distL="0" distR="0" wp14:anchorId="73ECB8E4" wp14:editId="5B7DFF49">
            <wp:extent cx="9466737" cy="47529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2b.emf"/>
                    <pic:cNvPicPr/>
                  </pic:nvPicPr>
                  <pic:blipFill>
                    <a:blip r:embed="rId18">
                      <a:extLst>
                        <a:ext uri="{28A0092B-C50C-407E-A947-70E740481C1C}">
                          <a14:useLocalDpi xmlns:a14="http://schemas.microsoft.com/office/drawing/2010/main" val="0"/>
                        </a:ext>
                      </a:extLst>
                    </a:blip>
                    <a:stretch>
                      <a:fillRect/>
                    </a:stretch>
                  </pic:blipFill>
                  <pic:spPr>
                    <a:xfrm>
                      <a:off x="0" y="0"/>
                      <a:ext cx="9481228" cy="4760251"/>
                    </a:xfrm>
                    <a:prstGeom prst="rect">
                      <a:avLst/>
                    </a:prstGeom>
                  </pic:spPr>
                </pic:pic>
              </a:graphicData>
            </a:graphic>
          </wp:inline>
        </w:drawing>
      </w:r>
    </w:p>
    <w:p w:rsidR="00587D71" w:rsidRPr="009C0F34" w:rsidRDefault="00253AF8" w:rsidP="00380F39">
      <w:pPr>
        <w:spacing w:line="240" w:lineRule="auto"/>
        <w:rPr>
          <w:rFonts w:ascii="Times New Roman" w:hAnsi="Times New Roman" w:cs="Times New Roman"/>
          <w:sz w:val="24"/>
          <w:szCs w:val="24"/>
          <w:lang w:val="en-US"/>
        </w:rPr>
      </w:pPr>
      <w:r w:rsidRPr="009C0F34">
        <w:rPr>
          <w:rFonts w:ascii="Times New Roman" w:hAnsi="Times New Roman" w:cs="Times New Roman"/>
          <w:b/>
          <w:sz w:val="24"/>
          <w:szCs w:val="24"/>
          <w:lang w:val="en"/>
        </w:rPr>
        <w:lastRenderedPageBreak/>
        <w:t xml:space="preserve">Fig. S3 </w:t>
      </w:r>
      <w:r w:rsidRPr="009C0F34">
        <w:rPr>
          <w:rFonts w:ascii="Times New Roman" w:hAnsi="Times New Roman" w:cs="Times New Roman"/>
          <w:sz w:val="24"/>
          <w:szCs w:val="24"/>
          <w:lang w:val="en-US"/>
        </w:rPr>
        <w:t xml:space="preserve">Boxplots with total number of </w:t>
      </w:r>
      <w:r w:rsidR="004A3F1E" w:rsidRPr="009C0F34">
        <w:rPr>
          <w:rFonts w:ascii="Times New Roman" w:hAnsi="Times New Roman" w:cs="Times New Roman"/>
          <w:sz w:val="24"/>
          <w:szCs w:val="24"/>
          <w:lang w:val="en-US"/>
        </w:rPr>
        <w:t xml:space="preserve">fulfilled </w:t>
      </w:r>
      <w:r w:rsidRPr="009C0F34">
        <w:rPr>
          <w:rFonts w:ascii="Times New Roman" w:hAnsi="Times New Roman" w:cs="Times New Roman"/>
          <w:sz w:val="24"/>
          <w:szCs w:val="24"/>
          <w:lang w:val="en-US"/>
        </w:rPr>
        <w:t>recommendations in the No</w:t>
      </w:r>
      <w:r w:rsidR="006C721F" w:rsidRPr="009C0F34">
        <w:rPr>
          <w:rFonts w:ascii="Times New Roman" w:hAnsi="Times New Roman" w:cs="Times New Roman"/>
          <w:sz w:val="24"/>
          <w:szCs w:val="24"/>
          <w:lang w:val="en-US"/>
        </w:rPr>
        <w:t xml:space="preserve">rdic Nutrition Recommendations </w:t>
      </w:r>
      <w:r w:rsidRPr="009C0F34">
        <w:rPr>
          <w:rFonts w:ascii="Times New Roman" w:hAnsi="Times New Roman" w:cs="Times New Roman"/>
          <w:sz w:val="24"/>
          <w:szCs w:val="24"/>
          <w:lang w:val="en-US"/>
        </w:rPr>
        <w:t>2012</w:t>
      </w:r>
      <w:r w:rsidR="00315A3C" w:rsidRPr="009C0F34">
        <w:rPr>
          <w:rFonts w:ascii="Times New Roman" w:hAnsi="Times New Roman" w:cs="Times New Roman"/>
          <w:sz w:val="24"/>
          <w:szCs w:val="24"/>
          <w:lang w:val="en-US"/>
        </w:rPr>
        <w:t>,</w:t>
      </w:r>
      <w:r w:rsidRPr="009C0F34">
        <w:rPr>
          <w:rFonts w:ascii="Times New Roman" w:hAnsi="Times New Roman" w:cs="Times New Roman"/>
          <w:sz w:val="24"/>
          <w:szCs w:val="24"/>
          <w:lang w:val="en-US"/>
        </w:rPr>
        <w:t xml:space="preserve"> by quartiles of increasing levels of GHGE adjusted for total energy intake, </w:t>
      </w:r>
      <w:r w:rsidR="006C721F" w:rsidRPr="009C0F34">
        <w:rPr>
          <w:rFonts w:ascii="Times New Roman" w:hAnsi="Times New Roman" w:cs="Times New Roman"/>
          <w:sz w:val="24"/>
          <w:szCs w:val="24"/>
          <w:lang w:val="en-US"/>
        </w:rPr>
        <w:t>among</w:t>
      </w:r>
      <w:r w:rsidR="0062793C" w:rsidRPr="009C0F34">
        <w:rPr>
          <w:rFonts w:ascii="Times New Roman" w:hAnsi="Times New Roman" w:cs="Times New Roman"/>
          <w:sz w:val="24"/>
          <w:szCs w:val="24"/>
          <w:lang w:val="en-US"/>
        </w:rPr>
        <w:t xml:space="preserve"> (a) 840 women and (b) 627 men, Riksmaten adults 2010-11 survey, Sweden. </w:t>
      </w:r>
      <w:r w:rsidRPr="009C0F34">
        <w:rPr>
          <w:rFonts w:ascii="Times New Roman" w:hAnsi="Times New Roman" w:cs="Times New Roman"/>
          <w:sz w:val="24"/>
          <w:szCs w:val="24"/>
          <w:lang w:val="en-US"/>
        </w:rPr>
        <w:t>Quartile 1 is the lowest and 4 the highest GHGE group.</w:t>
      </w:r>
      <w:r w:rsidR="0062793C" w:rsidRPr="009C0F34">
        <w:rPr>
          <w:rFonts w:ascii="Times New Roman" w:hAnsi="Times New Roman" w:cs="Times New Roman"/>
          <w:sz w:val="24"/>
          <w:szCs w:val="24"/>
          <w:lang w:val="en-US"/>
        </w:rPr>
        <w:t xml:space="preserve"> </w:t>
      </w:r>
      <w:r w:rsidR="006275C9" w:rsidRPr="009C0F34">
        <w:rPr>
          <w:rFonts w:ascii="Times New Roman" w:hAnsi="Times New Roman" w:cs="Times New Roman"/>
          <w:sz w:val="24"/>
          <w:szCs w:val="24"/>
          <w:lang w:val="en-US"/>
        </w:rPr>
        <w:t>GHGE, greenhouse gas emissions; CO</w:t>
      </w:r>
      <w:r w:rsidR="006275C9" w:rsidRPr="009C0F34">
        <w:rPr>
          <w:rFonts w:ascii="Times New Roman" w:hAnsi="Times New Roman" w:cs="Times New Roman"/>
          <w:sz w:val="24"/>
          <w:szCs w:val="24"/>
          <w:vertAlign w:val="subscript"/>
          <w:lang w:val="en-US"/>
        </w:rPr>
        <w:t>2</w:t>
      </w:r>
      <w:r w:rsidR="006275C9" w:rsidRPr="009C0F34">
        <w:rPr>
          <w:rFonts w:ascii="Times New Roman" w:hAnsi="Times New Roman" w:cs="Times New Roman"/>
          <w:sz w:val="24"/>
          <w:szCs w:val="24"/>
          <w:lang w:val="en-US"/>
        </w:rPr>
        <w:t>e, carbon dioxide equivalents</w:t>
      </w:r>
      <w:r w:rsidR="00C96DA2" w:rsidRPr="009C0F34">
        <w:rPr>
          <w:rFonts w:ascii="Times New Roman" w:hAnsi="Times New Roman" w:cs="Times New Roman"/>
          <w:sz w:val="24"/>
          <w:szCs w:val="24"/>
          <w:lang w:val="en-US"/>
        </w:rPr>
        <w:t>.</w:t>
      </w:r>
      <w:r w:rsidR="006275C9" w:rsidRPr="009C0F34">
        <w:rPr>
          <w:rFonts w:ascii="Times New Roman" w:hAnsi="Times New Roman" w:cs="Times New Roman"/>
          <w:noProof/>
          <w:sz w:val="24"/>
          <w:szCs w:val="24"/>
          <w:lang w:val="en-US" w:eastAsia="sv-SE"/>
        </w:rPr>
        <w:t xml:space="preserve"> </w:t>
      </w:r>
      <w:r w:rsidR="00872F87" w:rsidRPr="009C0F34">
        <w:rPr>
          <w:rFonts w:ascii="Times New Roman" w:hAnsi="Times New Roman" w:cs="Times New Roman"/>
          <w:noProof/>
          <w:sz w:val="24"/>
          <w:szCs w:val="24"/>
          <w:lang w:eastAsia="sv-SE"/>
        </w:rPr>
        <w:drawing>
          <wp:inline distT="0" distB="0" distL="0" distR="0" wp14:anchorId="0BB7790D" wp14:editId="18AB9FEC">
            <wp:extent cx="5610225" cy="5118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3 utan text women men.emf"/>
                    <pic:cNvPicPr/>
                  </pic:nvPicPr>
                  <pic:blipFill rotWithShape="1">
                    <a:blip r:embed="rId19" cstate="print">
                      <a:extLst>
                        <a:ext uri="{28A0092B-C50C-407E-A947-70E740481C1C}">
                          <a14:useLocalDpi xmlns:a14="http://schemas.microsoft.com/office/drawing/2010/main" val="0"/>
                        </a:ext>
                      </a:extLst>
                    </a:blip>
                    <a:srcRect t="5289" b="3471"/>
                    <a:stretch/>
                  </pic:blipFill>
                  <pic:spPr bwMode="auto">
                    <a:xfrm>
                      <a:off x="0" y="0"/>
                      <a:ext cx="5607134" cy="5115931"/>
                    </a:xfrm>
                    <a:prstGeom prst="rect">
                      <a:avLst/>
                    </a:prstGeom>
                    <a:ln>
                      <a:noFill/>
                    </a:ln>
                    <a:extLst>
                      <a:ext uri="{53640926-AAD7-44D8-BBD7-CCE9431645EC}">
                        <a14:shadowObscured xmlns:a14="http://schemas.microsoft.com/office/drawing/2010/main"/>
                      </a:ext>
                    </a:extLst>
                  </pic:spPr>
                </pic:pic>
              </a:graphicData>
            </a:graphic>
          </wp:inline>
        </w:drawing>
      </w:r>
    </w:p>
    <w:sectPr w:rsidR="00587D71" w:rsidRPr="009C0F34" w:rsidSect="00573BD5">
      <w:headerReference w:type="default" r:id="rId20"/>
      <w:footerReference w:type="default" r:id="rId21"/>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C95" w:rsidRDefault="00072C95">
      <w:pPr>
        <w:spacing w:after="0" w:line="240" w:lineRule="auto"/>
      </w:pPr>
      <w:r>
        <w:separator/>
      </w:r>
    </w:p>
  </w:endnote>
  <w:endnote w:type="continuationSeparator" w:id="0">
    <w:p w:rsidR="00072C95" w:rsidRDefault="0007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407605"/>
      <w:docPartObj>
        <w:docPartGallery w:val="Page Numbers (Bottom of Page)"/>
        <w:docPartUnique/>
      </w:docPartObj>
    </w:sdtPr>
    <w:sdtEndPr/>
    <w:sdtContent>
      <w:p w:rsidR="00B01064" w:rsidRDefault="00B01064">
        <w:pPr>
          <w:pStyle w:val="Footer"/>
          <w:jc w:val="center"/>
        </w:pPr>
        <w:r>
          <w:fldChar w:fldCharType="begin"/>
        </w:r>
        <w:r>
          <w:instrText>PAGE   \* MERGEFORMAT</w:instrText>
        </w:r>
        <w:r>
          <w:fldChar w:fldCharType="separate"/>
        </w:r>
        <w:r w:rsidR="00641D87">
          <w:rPr>
            <w:noProof/>
          </w:rPr>
          <w:t>17</w:t>
        </w:r>
        <w:r>
          <w:fldChar w:fldCharType="end"/>
        </w:r>
      </w:p>
    </w:sdtContent>
  </w:sdt>
  <w:p w:rsidR="00B01064" w:rsidRDefault="00B0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C95" w:rsidRDefault="00072C95">
      <w:pPr>
        <w:spacing w:after="0" w:line="240" w:lineRule="auto"/>
      </w:pPr>
      <w:r>
        <w:separator/>
      </w:r>
    </w:p>
  </w:footnote>
  <w:footnote w:type="continuationSeparator" w:id="0">
    <w:p w:rsidR="00072C95" w:rsidRDefault="00072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64" w:rsidRPr="009F0170" w:rsidRDefault="00B01064" w:rsidP="00901019">
    <w:pPr>
      <w:spacing w:after="0" w:line="240" w:lineRule="auto"/>
      <w:rPr>
        <w:lang w:val="en-US"/>
      </w:rPr>
    </w:pPr>
    <w:r>
      <w:rPr>
        <w:rFonts w:ascii="Times New Roman" w:hAnsi="Times New Roman"/>
        <w:sz w:val="24"/>
        <w:szCs w:val="24"/>
        <w:lang w:val="en-US"/>
      </w:rPr>
      <w:t xml:space="preserve">Supplementary material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B01064" w:rsidRPr="009F0170" w:rsidRDefault="00B01064">
    <w:pPr>
      <w:pStyle w:val="Header"/>
      <w:rPr>
        <w:lang w:val="en-US"/>
      </w:rPr>
    </w:pPr>
    <w:r w:rsidRPr="00B32A1F">
      <w:rPr>
        <w:rFonts w:ascii="Times New Roman" w:hAnsi="Times New Roman"/>
        <w:sz w:val="24"/>
        <w:szCs w:val="24"/>
        <w:lang w:val="en-US"/>
      </w:rPr>
      <w:t xml:space="preserve">C Sjörs </w:t>
    </w:r>
    <w:r w:rsidRPr="00B32A1F">
      <w:rPr>
        <w:rFonts w:ascii="Times New Roman" w:hAnsi="Times New Roman"/>
        <w:i/>
        <w:sz w:val="24"/>
        <w:szCs w:val="24"/>
        <w:lang w:val="en-US"/>
      </w:rPr>
      <w:t>et al.</w:t>
    </w:r>
    <w:r>
      <w:rPr>
        <w:rFonts w:ascii="Times New Roman" w:hAnsi="Times New Roman"/>
        <w:sz w:val="24"/>
        <w:szCs w:val="24"/>
        <w:lang w:val="en-US"/>
      </w:rPr>
      <w:t xml:space="preserve"> 2017 </w:t>
    </w:r>
    <w:r w:rsidRPr="00CF363B">
      <w:rPr>
        <w:rFonts w:ascii="Times New Roman" w:hAnsi="Times New Roman"/>
        <w:sz w:val="24"/>
        <w:szCs w:val="24"/>
        <w:lang w:val="en-US"/>
      </w:rPr>
      <w:t>A</w:t>
    </w:r>
    <w:r w:rsidRPr="009F0170">
      <w:rPr>
        <w:rFonts w:ascii="Times New Roman" w:hAnsi="Times New Roman"/>
        <w:sz w:val="24"/>
        <w:szCs w:val="24"/>
        <w:lang w:val="en-US"/>
      </w:rPr>
      <w:t>dherence to dietary recommendations for Swedish adults across categories of greenhouse gas emissions from food</w:t>
    </w:r>
  </w:p>
  <w:p w:rsidR="00B01064" w:rsidRPr="009F0170" w:rsidRDefault="00B0106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782"/>
    <w:multiLevelType w:val="hybridMultilevel"/>
    <w:tmpl w:val="5502B6B6"/>
    <w:lvl w:ilvl="0" w:tplc="0C709706">
      <w:start w:val="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264B0E"/>
    <w:multiLevelType w:val="hybridMultilevel"/>
    <w:tmpl w:val="CA860F22"/>
    <w:lvl w:ilvl="0" w:tplc="B6F205E6">
      <w:start w:val="1"/>
      <w:numFmt w:val="bullet"/>
      <w:lvlText w:val=""/>
      <w:lvlJc w:val="left"/>
      <w:pPr>
        <w:ind w:left="720" w:hanging="360"/>
      </w:pPr>
      <w:rPr>
        <w:rFonts w:ascii="Symbol" w:eastAsiaTheme="minorHAnsi" w:hAnsi="Symbol"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using superscript Arabic numer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tsvr9pptwpeueved45p5f32pftdr5a00sa&quot;&gt;CamillasEndNoteLibrary&lt;record-ids&gt;&lt;item&gt;145&lt;/item&gt;&lt;/record-ids&gt;&lt;/item&gt;&lt;/Libraries&gt;"/>
  </w:docVars>
  <w:rsids>
    <w:rsidRoot w:val="00861C1A"/>
    <w:rsid w:val="00001C8E"/>
    <w:rsid w:val="00007A9D"/>
    <w:rsid w:val="000223B7"/>
    <w:rsid w:val="00023CB1"/>
    <w:rsid w:val="000337F2"/>
    <w:rsid w:val="00042545"/>
    <w:rsid w:val="00055D09"/>
    <w:rsid w:val="00056068"/>
    <w:rsid w:val="00057440"/>
    <w:rsid w:val="00072C95"/>
    <w:rsid w:val="0007659A"/>
    <w:rsid w:val="00076FD6"/>
    <w:rsid w:val="00096413"/>
    <w:rsid w:val="000A11C0"/>
    <w:rsid w:val="000A4FA3"/>
    <w:rsid w:val="000B0987"/>
    <w:rsid w:val="000C734D"/>
    <w:rsid w:val="000D2388"/>
    <w:rsid w:val="000E020C"/>
    <w:rsid w:val="001030DF"/>
    <w:rsid w:val="00112D39"/>
    <w:rsid w:val="00112E4D"/>
    <w:rsid w:val="00123FCE"/>
    <w:rsid w:val="00126250"/>
    <w:rsid w:val="0013107D"/>
    <w:rsid w:val="00146774"/>
    <w:rsid w:val="00147B7A"/>
    <w:rsid w:val="00156F81"/>
    <w:rsid w:val="00161C41"/>
    <w:rsid w:val="00165B64"/>
    <w:rsid w:val="00173E05"/>
    <w:rsid w:val="0019395B"/>
    <w:rsid w:val="00197588"/>
    <w:rsid w:val="001A1E89"/>
    <w:rsid w:val="001B102C"/>
    <w:rsid w:val="001E324F"/>
    <w:rsid w:val="001E4BF4"/>
    <w:rsid w:val="001F38ED"/>
    <w:rsid w:val="001F6879"/>
    <w:rsid w:val="00200485"/>
    <w:rsid w:val="002009E6"/>
    <w:rsid w:val="0020372E"/>
    <w:rsid w:val="00207B6B"/>
    <w:rsid w:val="00223D77"/>
    <w:rsid w:val="0023119C"/>
    <w:rsid w:val="00236AD6"/>
    <w:rsid w:val="002377A2"/>
    <w:rsid w:val="0024481D"/>
    <w:rsid w:val="00253AF8"/>
    <w:rsid w:val="002545D7"/>
    <w:rsid w:val="002549A7"/>
    <w:rsid w:val="00284F56"/>
    <w:rsid w:val="002B393F"/>
    <w:rsid w:val="002B46C6"/>
    <w:rsid w:val="002C6D0F"/>
    <w:rsid w:val="002D18AE"/>
    <w:rsid w:val="002D30A3"/>
    <w:rsid w:val="002D5F60"/>
    <w:rsid w:val="002E7198"/>
    <w:rsid w:val="002F207E"/>
    <w:rsid w:val="002F65D0"/>
    <w:rsid w:val="00315A3C"/>
    <w:rsid w:val="0033061C"/>
    <w:rsid w:val="003344FE"/>
    <w:rsid w:val="003354B2"/>
    <w:rsid w:val="00335D3D"/>
    <w:rsid w:val="00336D67"/>
    <w:rsid w:val="00350BCC"/>
    <w:rsid w:val="00376FF4"/>
    <w:rsid w:val="00380256"/>
    <w:rsid w:val="00380F39"/>
    <w:rsid w:val="00381CC7"/>
    <w:rsid w:val="00383CAF"/>
    <w:rsid w:val="00387A9B"/>
    <w:rsid w:val="00397F57"/>
    <w:rsid w:val="003A594D"/>
    <w:rsid w:val="003B5FDE"/>
    <w:rsid w:val="003C709B"/>
    <w:rsid w:val="003E54BE"/>
    <w:rsid w:val="003E7346"/>
    <w:rsid w:val="003F788B"/>
    <w:rsid w:val="004027DC"/>
    <w:rsid w:val="004027FE"/>
    <w:rsid w:val="00414EA0"/>
    <w:rsid w:val="00423FB8"/>
    <w:rsid w:val="004311DE"/>
    <w:rsid w:val="00435318"/>
    <w:rsid w:val="00436E31"/>
    <w:rsid w:val="00441C63"/>
    <w:rsid w:val="00470870"/>
    <w:rsid w:val="0047259A"/>
    <w:rsid w:val="004824CC"/>
    <w:rsid w:val="00485CF3"/>
    <w:rsid w:val="00495F2E"/>
    <w:rsid w:val="004A3F1E"/>
    <w:rsid w:val="004C0A15"/>
    <w:rsid w:val="004C7443"/>
    <w:rsid w:val="004D12CA"/>
    <w:rsid w:val="004E0476"/>
    <w:rsid w:val="004E156C"/>
    <w:rsid w:val="004F4C5F"/>
    <w:rsid w:val="004F674B"/>
    <w:rsid w:val="00500AC1"/>
    <w:rsid w:val="00502174"/>
    <w:rsid w:val="005079C2"/>
    <w:rsid w:val="00510B75"/>
    <w:rsid w:val="005144FA"/>
    <w:rsid w:val="005157DB"/>
    <w:rsid w:val="00554325"/>
    <w:rsid w:val="00556F93"/>
    <w:rsid w:val="00573BD5"/>
    <w:rsid w:val="00587213"/>
    <w:rsid w:val="00587D71"/>
    <w:rsid w:val="005A426A"/>
    <w:rsid w:val="005A4450"/>
    <w:rsid w:val="005B5ECC"/>
    <w:rsid w:val="005C5C5D"/>
    <w:rsid w:val="005C634B"/>
    <w:rsid w:val="005E5D55"/>
    <w:rsid w:val="005E7DC3"/>
    <w:rsid w:val="005F2A1A"/>
    <w:rsid w:val="00611A18"/>
    <w:rsid w:val="0061239B"/>
    <w:rsid w:val="006139FF"/>
    <w:rsid w:val="006204FF"/>
    <w:rsid w:val="006275C9"/>
    <w:rsid w:val="0062793C"/>
    <w:rsid w:val="00641D87"/>
    <w:rsid w:val="00646056"/>
    <w:rsid w:val="00646396"/>
    <w:rsid w:val="00647CE6"/>
    <w:rsid w:val="00656AC7"/>
    <w:rsid w:val="00657393"/>
    <w:rsid w:val="00661D63"/>
    <w:rsid w:val="006632AE"/>
    <w:rsid w:val="006644D8"/>
    <w:rsid w:val="00676437"/>
    <w:rsid w:val="00692267"/>
    <w:rsid w:val="0069244D"/>
    <w:rsid w:val="00697B20"/>
    <w:rsid w:val="006A2A81"/>
    <w:rsid w:val="006B2705"/>
    <w:rsid w:val="006B5234"/>
    <w:rsid w:val="006C29B6"/>
    <w:rsid w:val="006C5D9F"/>
    <w:rsid w:val="006C721F"/>
    <w:rsid w:val="006D3DB0"/>
    <w:rsid w:val="006D6437"/>
    <w:rsid w:val="006E761D"/>
    <w:rsid w:val="00715DAD"/>
    <w:rsid w:val="00743DFE"/>
    <w:rsid w:val="00746793"/>
    <w:rsid w:val="00752DFD"/>
    <w:rsid w:val="007658E3"/>
    <w:rsid w:val="0077547A"/>
    <w:rsid w:val="007A1C75"/>
    <w:rsid w:val="007C36F4"/>
    <w:rsid w:val="007D1097"/>
    <w:rsid w:val="007E3118"/>
    <w:rsid w:val="007E54DF"/>
    <w:rsid w:val="007F0EDF"/>
    <w:rsid w:val="007F30C5"/>
    <w:rsid w:val="007F5733"/>
    <w:rsid w:val="0080221F"/>
    <w:rsid w:val="00803CC0"/>
    <w:rsid w:val="00815A59"/>
    <w:rsid w:val="00821EB6"/>
    <w:rsid w:val="00826CD0"/>
    <w:rsid w:val="008369F6"/>
    <w:rsid w:val="0085222D"/>
    <w:rsid w:val="00861C1A"/>
    <w:rsid w:val="008630E1"/>
    <w:rsid w:val="00872F87"/>
    <w:rsid w:val="0088198E"/>
    <w:rsid w:val="00883A2E"/>
    <w:rsid w:val="0088759C"/>
    <w:rsid w:val="00896670"/>
    <w:rsid w:val="008A6B27"/>
    <w:rsid w:val="008A78AA"/>
    <w:rsid w:val="008B5259"/>
    <w:rsid w:val="008B78C7"/>
    <w:rsid w:val="008E56B9"/>
    <w:rsid w:val="008F0D63"/>
    <w:rsid w:val="008F5606"/>
    <w:rsid w:val="009007A5"/>
    <w:rsid w:val="00901019"/>
    <w:rsid w:val="00902DF3"/>
    <w:rsid w:val="00903A87"/>
    <w:rsid w:val="00906A32"/>
    <w:rsid w:val="00910C06"/>
    <w:rsid w:val="0092255C"/>
    <w:rsid w:val="00922B4E"/>
    <w:rsid w:val="00933B51"/>
    <w:rsid w:val="00934402"/>
    <w:rsid w:val="00954556"/>
    <w:rsid w:val="00957303"/>
    <w:rsid w:val="0096003D"/>
    <w:rsid w:val="00966539"/>
    <w:rsid w:val="009920CD"/>
    <w:rsid w:val="009B65CF"/>
    <w:rsid w:val="009C0F34"/>
    <w:rsid w:val="009E7338"/>
    <w:rsid w:val="009E7D73"/>
    <w:rsid w:val="009F0170"/>
    <w:rsid w:val="009F1596"/>
    <w:rsid w:val="00A070BF"/>
    <w:rsid w:val="00A235FD"/>
    <w:rsid w:val="00A243BE"/>
    <w:rsid w:val="00A36D57"/>
    <w:rsid w:val="00A41063"/>
    <w:rsid w:val="00A473BD"/>
    <w:rsid w:val="00A54535"/>
    <w:rsid w:val="00A60371"/>
    <w:rsid w:val="00A605BD"/>
    <w:rsid w:val="00A60D44"/>
    <w:rsid w:val="00A60E45"/>
    <w:rsid w:val="00A62F27"/>
    <w:rsid w:val="00A638DB"/>
    <w:rsid w:val="00A651BD"/>
    <w:rsid w:val="00A74057"/>
    <w:rsid w:val="00A83B6F"/>
    <w:rsid w:val="00AA2333"/>
    <w:rsid w:val="00AA2E40"/>
    <w:rsid w:val="00AB4AC4"/>
    <w:rsid w:val="00AC509E"/>
    <w:rsid w:val="00AC5250"/>
    <w:rsid w:val="00AD1B12"/>
    <w:rsid w:val="00AE2F20"/>
    <w:rsid w:val="00AE5705"/>
    <w:rsid w:val="00AF1828"/>
    <w:rsid w:val="00B01064"/>
    <w:rsid w:val="00B0522B"/>
    <w:rsid w:val="00B056DE"/>
    <w:rsid w:val="00B32A1F"/>
    <w:rsid w:val="00B371CA"/>
    <w:rsid w:val="00B51DD4"/>
    <w:rsid w:val="00B62E30"/>
    <w:rsid w:val="00B63703"/>
    <w:rsid w:val="00B75CC7"/>
    <w:rsid w:val="00B76A89"/>
    <w:rsid w:val="00B95D08"/>
    <w:rsid w:val="00BA38B6"/>
    <w:rsid w:val="00BA7346"/>
    <w:rsid w:val="00BB02D9"/>
    <w:rsid w:val="00BC4AEA"/>
    <w:rsid w:val="00BD5C01"/>
    <w:rsid w:val="00BE49AC"/>
    <w:rsid w:val="00BE71A4"/>
    <w:rsid w:val="00BF7BB2"/>
    <w:rsid w:val="00C05CEA"/>
    <w:rsid w:val="00C11080"/>
    <w:rsid w:val="00C112D0"/>
    <w:rsid w:val="00C23260"/>
    <w:rsid w:val="00C264CF"/>
    <w:rsid w:val="00C4071E"/>
    <w:rsid w:val="00C44354"/>
    <w:rsid w:val="00C50D3F"/>
    <w:rsid w:val="00C52371"/>
    <w:rsid w:val="00C54431"/>
    <w:rsid w:val="00C56232"/>
    <w:rsid w:val="00C660D5"/>
    <w:rsid w:val="00C73F81"/>
    <w:rsid w:val="00C8488A"/>
    <w:rsid w:val="00C93032"/>
    <w:rsid w:val="00C96DA2"/>
    <w:rsid w:val="00CA340F"/>
    <w:rsid w:val="00CA4DB7"/>
    <w:rsid w:val="00CC477F"/>
    <w:rsid w:val="00CC5846"/>
    <w:rsid w:val="00CC7BA1"/>
    <w:rsid w:val="00CD43DF"/>
    <w:rsid w:val="00CD5A86"/>
    <w:rsid w:val="00CD5CA7"/>
    <w:rsid w:val="00CE3682"/>
    <w:rsid w:val="00CE6B95"/>
    <w:rsid w:val="00CF2F06"/>
    <w:rsid w:val="00CF363B"/>
    <w:rsid w:val="00D07AA7"/>
    <w:rsid w:val="00D1062D"/>
    <w:rsid w:val="00D14E19"/>
    <w:rsid w:val="00D250E3"/>
    <w:rsid w:val="00D34CF3"/>
    <w:rsid w:val="00D3507D"/>
    <w:rsid w:val="00D37D17"/>
    <w:rsid w:val="00D4169F"/>
    <w:rsid w:val="00D45930"/>
    <w:rsid w:val="00D46E67"/>
    <w:rsid w:val="00D537B1"/>
    <w:rsid w:val="00D62ED2"/>
    <w:rsid w:val="00D64CF4"/>
    <w:rsid w:val="00DA40ED"/>
    <w:rsid w:val="00DA5996"/>
    <w:rsid w:val="00DB3E46"/>
    <w:rsid w:val="00DB7956"/>
    <w:rsid w:val="00DE1429"/>
    <w:rsid w:val="00DE41E0"/>
    <w:rsid w:val="00E0550B"/>
    <w:rsid w:val="00E11E53"/>
    <w:rsid w:val="00E36F31"/>
    <w:rsid w:val="00E434C5"/>
    <w:rsid w:val="00E4587B"/>
    <w:rsid w:val="00E60A67"/>
    <w:rsid w:val="00E61A57"/>
    <w:rsid w:val="00E64421"/>
    <w:rsid w:val="00E65B10"/>
    <w:rsid w:val="00E7219F"/>
    <w:rsid w:val="00E809E9"/>
    <w:rsid w:val="00E818DB"/>
    <w:rsid w:val="00E976BC"/>
    <w:rsid w:val="00EE02B0"/>
    <w:rsid w:val="00EE15D1"/>
    <w:rsid w:val="00EE56A6"/>
    <w:rsid w:val="00EE590C"/>
    <w:rsid w:val="00F06612"/>
    <w:rsid w:val="00F137D7"/>
    <w:rsid w:val="00F25DF7"/>
    <w:rsid w:val="00F564DA"/>
    <w:rsid w:val="00F609B3"/>
    <w:rsid w:val="00F65B95"/>
    <w:rsid w:val="00F71CF3"/>
    <w:rsid w:val="00F747FE"/>
    <w:rsid w:val="00F80C11"/>
    <w:rsid w:val="00F85F17"/>
    <w:rsid w:val="00F9529A"/>
    <w:rsid w:val="00FA6682"/>
    <w:rsid w:val="00FB0112"/>
    <w:rsid w:val="00FC56C2"/>
    <w:rsid w:val="00FC67C2"/>
    <w:rsid w:val="00FD1FB1"/>
    <w:rsid w:val="00FD77EC"/>
    <w:rsid w:val="00FE387C"/>
    <w:rsid w:val="00FE5868"/>
    <w:rsid w:val="00FE6875"/>
    <w:rsid w:val="00FF5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6C06D"/>
  <w15:docId w15:val="{AF57EDDB-ABC2-4025-A702-18132E85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C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1C1A"/>
  </w:style>
  <w:style w:type="paragraph" w:styleId="Footer">
    <w:name w:val="footer"/>
    <w:basedOn w:val="Normal"/>
    <w:link w:val="FooterChar"/>
    <w:uiPriority w:val="99"/>
    <w:unhideWhenUsed/>
    <w:rsid w:val="00861C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1C1A"/>
  </w:style>
  <w:style w:type="paragraph" w:customStyle="1" w:styleId="EndNoteBibliographyTitle">
    <w:name w:val="EndNote Bibliography Title"/>
    <w:basedOn w:val="Normal"/>
    <w:link w:val="EndNoteBibliographyTitleChar"/>
    <w:rsid w:val="00861C1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61C1A"/>
    <w:rPr>
      <w:rFonts w:ascii="Calibri" w:hAnsi="Calibri"/>
      <w:noProof/>
      <w:lang w:val="en-US"/>
    </w:rPr>
  </w:style>
  <w:style w:type="paragraph" w:customStyle="1" w:styleId="EndNoteBibliography">
    <w:name w:val="EndNote Bibliography"/>
    <w:basedOn w:val="Normal"/>
    <w:link w:val="EndNoteBibliographyChar"/>
    <w:rsid w:val="00861C1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61C1A"/>
    <w:rPr>
      <w:rFonts w:ascii="Calibri" w:hAnsi="Calibri"/>
      <w:noProof/>
      <w:lang w:val="en-US"/>
    </w:rPr>
  </w:style>
  <w:style w:type="character" w:styleId="Hyperlink">
    <w:name w:val="Hyperlink"/>
    <w:basedOn w:val="DefaultParagraphFont"/>
    <w:uiPriority w:val="99"/>
    <w:unhideWhenUsed/>
    <w:rsid w:val="00861C1A"/>
    <w:rPr>
      <w:color w:val="0000FF" w:themeColor="hyperlink"/>
      <w:u w:val="single"/>
    </w:rPr>
  </w:style>
  <w:style w:type="paragraph" w:styleId="BalloonText">
    <w:name w:val="Balloon Text"/>
    <w:basedOn w:val="Normal"/>
    <w:link w:val="BalloonTextChar"/>
    <w:uiPriority w:val="99"/>
    <w:semiHidden/>
    <w:unhideWhenUsed/>
    <w:rsid w:val="0086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1A"/>
    <w:rPr>
      <w:rFonts w:ascii="Tahoma" w:hAnsi="Tahoma" w:cs="Tahoma"/>
      <w:sz w:val="16"/>
      <w:szCs w:val="16"/>
    </w:rPr>
  </w:style>
  <w:style w:type="paragraph" w:styleId="NoSpacing">
    <w:name w:val="No Spacing"/>
    <w:uiPriority w:val="1"/>
    <w:qFormat/>
    <w:rsid w:val="00661D63"/>
    <w:pPr>
      <w:spacing w:after="0" w:line="240" w:lineRule="auto"/>
    </w:pPr>
    <w:rPr>
      <w:rFonts w:ascii="Times New Roman" w:eastAsia="Calibri" w:hAnsi="Times New Roman" w:cs="Times New Roman"/>
      <w:sz w:val="24"/>
      <w:lang w:val="en-US"/>
    </w:rPr>
  </w:style>
  <w:style w:type="table" w:styleId="TableGrid">
    <w:name w:val="Table Grid"/>
    <w:basedOn w:val="TableNormal"/>
    <w:uiPriority w:val="59"/>
    <w:rsid w:val="00661D63"/>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661D63"/>
  </w:style>
  <w:style w:type="character" w:styleId="FollowedHyperlink">
    <w:name w:val="FollowedHyperlink"/>
    <w:basedOn w:val="DefaultParagraphFont"/>
    <w:uiPriority w:val="99"/>
    <w:semiHidden/>
    <w:unhideWhenUsed/>
    <w:rsid w:val="00BE71A4"/>
    <w:rPr>
      <w:color w:val="800080" w:themeColor="followedHyperlink"/>
      <w:u w:val="single"/>
    </w:rPr>
  </w:style>
  <w:style w:type="character" w:styleId="LineNumber">
    <w:name w:val="line number"/>
    <w:basedOn w:val="DefaultParagraphFont"/>
    <w:uiPriority w:val="99"/>
    <w:semiHidden/>
    <w:unhideWhenUsed/>
    <w:rsid w:val="00502174"/>
  </w:style>
  <w:style w:type="paragraph" w:styleId="PlainText">
    <w:name w:val="Plain Text"/>
    <w:basedOn w:val="Normal"/>
    <w:link w:val="PlainTextChar"/>
    <w:uiPriority w:val="99"/>
    <w:unhideWhenUsed/>
    <w:rsid w:val="002D18A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D18AE"/>
    <w:rPr>
      <w:rFonts w:ascii="Calibri" w:hAnsi="Calibri" w:cs="Consolas"/>
      <w:szCs w:val="21"/>
    </w:rPr>
  </w:style>
  <w:style w:type="paragraph" w:styleId="ListParagraph">
    <w:name w:val="List Paragraph"/>
    <w:basedOn w:val="Normal"/>
    <w:uiPriority w:val="34"/>
    <w:qFormat/>
    <w:rsid w:val="00A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tank.blogspot.se/2008/11/klimatpverkan-frn-vilt-ktt.html" TargetMode="External"/><Relationship Id="rId13" Type="http://schemas.openxmlformats.org/officeDocument/2006/relationships/hyperlink" Target="http://www.webcitation.org/6fAYjgkl1"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bviewer.jupyter.org/urls/dl.dropbox.com/s/2qp10d2blkkn5m9/BBQs.ipynb?dl=0"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citation.org/6fAYfgpmr" TargetMode="External"/><Relationship Id="rId5" Type="http://schemas.openxmlformats.org/officeDocument/2006/relationships/webSettings" Target="webSettings.xml"/><Relationship Id="rId15" Type="http://schemas.openxmlformats.org/officeDocument/2006/relationships/hyperlink" Target="http://www.webcitation.org/6mtTRm6Dn" TargetMode="External"/><Relationship Id="rId23" Type="http://schemas.openxmlformats.org/officeDocument/2006/relationships/theme" Target="theme/theme1.xml"/><Relationship Id="rId10" Type="http://schemas.openxmlformats.org/officeDocument/2006/relationships/hyperlink" Target="http://doddridge.me/2015/01/02/the-bbq-challenge/"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webcitation.org/6RfsoOEpH" TargetMode="External"/><Relationship Id="rId14" Type="http://schemas.openxmlformats.org/officeDocument/2006/relationships/hyperlink" Target="http://pub.epsilon.slu.se/11671/7/roos_e_14112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FFEF-D4DC-47D5-9D35-4D9BA32B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MEB</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Sjörs</dc:creator>
  <cp:lastModifiedBy>Gillian</cp:lastModifiedBy>
  <cp:revision>3</cp:revision>
  <cp:lastPrinted>2017-08-27T17:57:00Z</cp:lastPrinted>
  <dcterms:created xsi:type="dcterms:W3CDTF">2017-08-28T10:45:00Z</dcterms:created>
  <dcterms:modified xsi:type="dcterms:W3CDTF">2017-08-28T10:45:00Z</dcterms:modified>
</cp:coreProperties>
</file>