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5B" w:rsidRPr="008F266B" w:rsidRDefault="008F266B" w:rsidP="003A0370">
      <w:pPr>
        <w:pStyle w:val="Heading3"/>
        <w:ind w:left="0" w:firstLine="0"/>
        <w:rPr>
          <w:rFonts w:ascii="Arial" w:hAnsi="Arial" w:cs="Arial"/>
          <w:sz w:val="22"/>
          <w:szCs w:val="22"/>
        </w:rPr>
      </w:pPr>
      <w:r w:rsidRPr="008F266B">
        <w:rPr>
          <w:rFonts w:ascii="Arial" w:hAnsi="Arial" w:cs="Arial"/>
          <w:sz w:val="22"/>
          <w:szCs w:val="22"/>
        </w:rPr>
        <w:t xml:space="preserve">Supplemental Table 1: </w:t>
      </w:r>
      <w:r w:rsidRPr="008F266B">
        <w:rPr>
          <w:rFonts w:ascii="Arial" w:hAnsi="Arial" w:cs="Arial"/>
          <w:sz w:val="22"/>
          <w:szCs w:val="22"/>
        </w:rPr>
        <w:t>EMBASE search strategy</w:t>
      </w:r>
      <w:bookmarkStart w:id="0" w:name="_GoBack"/>
      <w:bookmarkEnd w:id="0"/>
    </w:p>
    <w:tbl>
      <w:tblPr>
        <w:tblStyle w:val="TableGrid"/>
        <w:tblW w:w="9747" w:type="dxa"/>
        <w:tblBorders>
          <w:insideH w:val="none" w:sz="0" w:space="0" w:color="auto"/>
          <w:insideV w:val="none" w:sz="0" w:space="0" w:color="auto"/>
        </w:tblBorders>
        <w:tblLayout w:type="fixed"/>
        <w:tblLook w:val="04A0" w:firstRow="1" w:lastRow="0" w:firstColumn="1" w:lastColumn="0" w:noHBand="0" w:noVBand="1"/>
      </w:tblPr>
      <w:tblGrid>
        <w:gridCol w:w="534"/>
        <w:gridCol w:w="7796"/>
        <w:gridCol w:w="1417"/>
      </w:tblGrid>
      <w:tr w:rsidR="003A0370" w:rsidRPr="003A0370" w:rsidTr="003A0370">
        <w:tc>
          <w:tcPr>
            <w:tcW w:w="534" w:type="dxa"/>
          </w:tcPr>
          <w:p w:rsidR="003A0370" w:rsidRPr="003A0370" w:rsidRDefault="003A0370" w:rsidP="00634ACA">
            <w:pPr>
              <w:rPr>
                <w:rFonts w:ascii="Arial" w:hAnsi="Arial" w:cs="Arial"/>
                <w:b/>
                <w:sz w:val="20"/>
                <w:szCs w:val="20"/>
              </w:rPr>
            </w:pPr>
            <w:r w:rsidRPr="003A0370">
              <w:rPr>
                <w:rFonts w:ascii="Arial" w:hAnsi="Arial" w:cs="Arial"/>
                <w:b/>
                <w:sz w:val="20"/>
                <w:szCs w:val="20"/>
              </w:rPr>
              <w:t xml:space="preserve"># </w:t>
            </w:r>
          </w:p>
        </w:tc>
        <w:tc>
          <w:tcPr>
            <w:tcW w:w="7796" w:type="dxa"/>
          </w:tcPr>
          <w:p w:rsidR="003A0370" w:rsidRPr="003A0370" w:rsidRDefault="003A0370" w:rsidP="00634ACA">
            <w:pPr>
              <w:rPr>
                <w:rFonts w:ascii="Arial" w:hAnsi="Arial" w:cs="Arial"/>
                <w:b/>
                <w:sz w:val="20"/>
                <w:szCs w:val="20"/>
              </w:rPr>
            </w:pPr>
            <w:r w:rsidRPr="003A0370">
              <w:rPr>
                <w:rFonts w:ascii="Arial" w:hAnsi="Arial" w:cs="Arial"/>
                <w:b/>
                <w:sz w:val="20"/>
                <w:szCs w:val="20"/>
              </w:rPr>
              <w:t>Search string</w:t>
            </w:r>
          </w:p>
        </w:tc>
        <w:tc>
          <w:tcPr>
            <w:tcW w:w="1417" w:type="dxa"/>
          </w:tcPr>
          <w:p w:rsidR="003A0370" w:rsidRPr="003A0370" w:rsidRDefault="003A0370" w:rsidP="003A0370">
            <w:pPr>
              <w:overflowPunct w:val="0"/>
              <w:autoSpaceDE w:val="0"/>
              <w:autoSpaceDN w:val="0"/>
              <w:adjustRightInd w:val="0"/>
              <w:jc w:val="right"/>
              <w:textAlignment w:val="baseline"/>
              <w:rPr>
                <w:rFonts w:ascii="Arial" w:hAnsi="Arial" w:cs="Arial"/>
                <w:b/>
                <w:sz w:val="20"/>
                <w:szCs w:val="20"/>
              </w:rPr>
            </w:pPr>
            <w:r w:rsidRPr="003A0370">
              <w:rPr>
                <w:rFonts w:ascii="Arial" w:hAnsi="Arial" w:cs="Arial"/>
                <w:b/>
                <w:sz w:val="20"/>
                <w:szCs w:val="20"/>
              </w:rPr>
              <w:t>Search hits</w:t>
            </w: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((soft or energy or carbonated or fizzy or sports or sweetened or sweet or sugary or sugar or sugared) NEXT/2 drink*):</w:t>
            </w:r>
            <w:proofErr w:type="spellStart"/>
            <w:r w:rsidRPr="003A0370">
              <w:rPr>
                <w:rFonts w:ascii="Arial" w:hAnsi="Arial" w:cs="Arial"/>
                <w:sz w:val="20"/>
                <w:szCs w:val="20"/>
              </w:rPr>
              <w:t>ab,ti</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2</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((soft or carbonated or sweetened or sweet or sugary or sugar or sugared) NEXT/2 beverage*):</w:t>
            </w:r>
            <w:proofErr w:type="spellStart"/>
            <w:r w:rsidRPr="003A0370">
              <w:rPr>
                <w:rFonts w:ascii="Arial" w:hAnsi="Arial" w:cs="Arial"/>
                <w:sz w:val="20"/>
                <w:szCs w:val="20"/>
              </w:rPr>
              <w:t>ab,ti</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3</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 xml:space="preserve">(soda OR sodas): </w:t>
            </w:r>
            <w:proofErr w:type="spellStart"/>
            <w:r w:rsidRPr="003A0370">
              <w:rPr>
                <w:rFonts w:ascii="Arial" w:hAnsi="Arial" w:cs="Arial"/>
                <w:sz w:val="20"/>
                <w:szCs w:val="20"/>
              </w:rPr>
              <w:t>ab,ti</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4</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 xml:space="preserve">Soft drink/exp </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5</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Energy drink/exp</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6</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Carbonated beverage/exp</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7</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Sports drink/exp</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8</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Or/ 1-7</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r w:rsidRPr="003A0370">
              <w:rPr>
                <w:rFonts w:ascii="Arial" w:hAnsi="Arial" w:cs="Arial"/>
                <w:sz w:val="20"/>
                <w:szCs w:val="20"/>
              </w:rPr>
              <w:t>7</w:t>
            </w:r>
            <w:r w:rsidR="003A0370">
              <w:rPr>
                <w:rFonts w:ascii="Arial" w:hAnsi="Arial" w:cs="Arial"/>
                <w:sz w:val="20"/>
                <w:szCs w:val="20"/>
              </w:rPr>
              <w:t xml:space="preserve"> </w:t>
            </w:r>
            <w:r w:rsidRPr="003A0370">
              <w:rPr>
                <w:rFonts w:ascii="Arial" w:hAnsi="Arial" w:cs="Arial"/>
                <w:sz w:val="20"/>
                <w:szCs w:val="20"/>
              </w:rPr>
              <w:t>726</w:t>
            </w:r>
          </w:p>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9</w:t>
            </w:r>
          </w:p>
        </w:tc>
        <w:tc>
          <w:tcPr>
            <w:tcW w:w="7796" w:type="dxa"/>
          </w:tcPr>
          <w:p w:rsidR="00520A5B" w:rsidRPr="003A0370" w:rsidRDefault="00520A5B" w:rsidP="00634ACA">
            <w:pPr>
              <w:rPr>
                <w:rFonts w:ascii="Arial" w:hAnsi="Arial" w:cs="Arial"/>
                <w:sz w:val="20"/>
                <w:szCs w:val="20"/>
              </w:rPr>
            </w:pPr>
            <w:r w:rsidRPr="003A0370">
              <w:rPr>
                <w:rFonts w:ascii="Arial" w:eastAsia="Times New Roman" w:hAnsi="Arial" w:cs="Arial"/>
                <w:sz w:val="20"/>
                <w:szCs w:val="20"/>
                <w:lang w:eastAsia="en-GB"/>
              </w:rPr>
              <w:t>(</w:t>
            </w:r>
            <w:r w:rsidRPr="003A0370">
              <w:rPr>
                <w:rFonts w:ascii="Arial" w:eastAsia="Times New Roman" w:hAnsi="Arial" w:cs="Arial"/>
                <w:bCs/>
                <w:sz w:val="20"/>
                <w:szCs w:val="20"/>
                <w:lang w:eastAsia="nl-NL"/>
              </w:rPr>
              <w:t>diet</w:t>
            </w:r>
            <w:r w:rsidRPr="003A0370">
              <w:rPr>
                <w:rFonts w:ascii="Arial" w:hAnsi="Arial" w:cs="Arial"/>
                <w:sz w:val="20"/>
                <w:szCs w:val="20"/>
              </w:rPr>
              <w:t xml:space="preserve"> or diets </w:t>
            </w:r>
            <w:r w:rsidRPr="003A0370">
              <w:rPr>
                <w:rFonts w:ascii="Arial" w:eastAsia="Times New Roman" w:hAnsi="Arial" w:cs="Arial"/>
                <w:bCs/>
                <w:sz w:val="20"/>
                <w:szCs w:val="20"/>
                <w:lang w:eastAsia="nl-NL"/>
              </w:rPr>
              <w:t>or dietary</w:t>
            </w:r>
            <w:r w:rsidRPr="003A0370">
              <w:rPr>
                <w:rFonts w:ascii="Arial" w:hAnsi="Arial" w:cs="Arial"/>
                <w:sz w:val="20"/>
                <w:szCs w:val="20"/>
              </w:rPr>
              <w:t xml:space="preserve"> or</w:t>
            </w:r>
            <w:r w:rsidRPr="003A0370">
              <w:rPr>
                <w:rFonts w:ascii="Arial" w:eastAsia="Times New Roman" w:hAnsi="Arial" w:cs="Arial"/>
                <w:bCs/>
                <w:sz w:val="20"/>
                <w:szCs w:val="20"/>
                <w:lang w:eastAsia="nl-NL"/>
              </w:rPr>
              <w:t xml:space="preserve"> nutrition</w:t>
            </w:r>
            <w:r w:rsidRPr="003A0370">
              <w:rPr>
                <w:rFonts w:ascii="Arial" w:hAnsi="Arial" w:cs="Arial"/>
                <w:sz w:val="20"/>
                <w:szCs w:val="20"/>
              </w:rPr>
              <w:t xml:space="preserve"> or intake or intakes or consumption or consumed or consume or consumes or eating or eaten or eat or drinking or drank):</w:t>
            </w:r>
            <w:proofErr w:type="spellStart"/>
            <w:r w:rsidRPr="003A0370">
              <w:rPr>
                <w:rFonts w:ascii="Arial" w:hAnsi="Arial" w:cs="Arial"/>
                <w:sz w:val="20"/>
                <w:szCs w:val="20"/>
              </w:rPr>
              <w:t>ti,ab</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10</w:t>
            </w:r>
          </w:p>
        </w:tc>
        <w:tc>
          <w:tcPr>
            <w:tcW w:w="7796" w:type="dxa"/>
          </w:tcPr>
          <w:p w:rsidR="00520A5B" w:rsidRPr="003A0370" w:rsidRDefault="00520A5B" w:rsidP="00634ACA">
            <w:pPr>
              <w:shd w:val="clear" w:color="auto" w:fill="FBFBFB"/>
              <w:rPr>
                <w:rFonts w:ascii="Arial" w:hAnsi="Arial" w:cs="Arial"/>
                <w:sz w:val="20"/>
                <w:szCs w:val="20"/>
              </w:rPr>
            </w:pPr>
            <w:r w:rsidRPr="003A0370">
              <w:rPr>
                <w:rFonts w:ascii="Arial" w:hAnsi="Arial" w:cs="Arial"/>
                <w:sz w:val="20"/>
                <w:szCs w:val="20"/>
              </w:rPr>
              <w:t>Dietary intake/</w:t>
            </w:r>
            <w:proofErr w:type="spellStart"/>
            <w:r w:rsidRPr="003A0370">
              <w:rPr>
                <w:rFonts w:ascii="Arial" w:hAnsi="Arial" w:cs="Arial"/>
                <w:sz w:val="20"/>
                <w:szCs w:val="20"/>
              </w:rPr>
              <w:t>mj</w:t>
            </w:r>
            <w:proofErr w:type="spellEnd"/>
            <w:r w:rsidRPr="003A0370">
              <w:rPr>
                <w:rFonts w:ascii="Arial" w:hAnsi="Arial" w:cs="Arial"/>
                <w:sz w:val="20"/>
                <w:szCs w:val="20"/>
              </w:rPr>
              <w:t xml:space="preserve"> </w:t>
            </w:r>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11</w:t>
            </w:r>
          </w:p>
        </w:tc>
        <w:tc>
          <w:tcPr>
            <w:tcW w:w="7796" w:type="dxa"/>
          </w:tcPr>
          <w:p w:rsidR="00520A5B" w:rsidRPr="003A0370" w:rsidRDefault="00520A5B" w:rsidP="00634ACA">
            <w:pPr>
              <w:shd w:val="clear" w:color="auto" w:fill="FBFBFB"/>
              <w:rPr>
                <w:rFonts w:ascii="Arial" w:hAnsi="Arial" w:cs="Arial"/>
                <w:sz w:val="20"/>
                <w:szCs w:val="20"/>
              </w:rPr>
            </w:pPr>
            <w:r w:rsidRPr="003A0370">
              <w:rPr>
                <w:rFonts w:ascii="Arial" w:hAnsi="Arial" w:cs="Arial"/>
                <w:sz w:val="20"/>
                <w:szCs w:val="20"/>
              </w:rPr>
              <w:t>Food intake/</w:t>
            </w:r>
            <w:proofErr w:type="spellStart"/>
            <w:r w:rsidRPr="003A0370">
              <w:rPr>
                <w:rFonts w:ascii="Arial" w:hAnsi="Arial" w:cs="Arial"/>
                <w:sz w:val="20"/>
                <w:szCs w:val="20"/>
              </w:rPr>
              <w:t>mj</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12</w:t>
            </w:r>
          </w:p>
        </w:tc>
        <w:tc>
          <w:tcPr>
            <w:tcW w:w="7796" w:type="dxa"/>
          </w:tcPr>
          <w:p w:rsidR="00520A5B" w:rsidRPr="003A0370" w:rsidRDefault="00520A5B" w:rsidP="00634ACA">
            <w:pPr>
              <w:shd w:val="clear" w:color="auto" w:fill="FBFBFB"/>
              <w:rPr>
                <w:rFonts w:ascii="Arial" w:hAnsi="Arial" w:cs="Arial"/>
                <w:sz w:val="20"/>
                <w:szCs w:val="20"/>
              </w:rPr>
            </w:pPr>
            <w:r w:rsidRPr="003A0370">
              <w:rPr>
                <w:rFonts w:ascii="Arial" w:hAnsi="Arial" w:cs="Arial"/>
                <w:sz w:val="20"/>
                <w:szCs w:val="20"/>
              </w:rPr>
              <w:t>Eating habit/</w:t>
            </w:r>
            <w:proofErr w:type="spellStart"/>
            <w:r w:rsidRPr="003A0370">
              <w:rPr>
                <w:rFonts w:ascii="Arial" w:hAnsi="Arial" w:cs="Arial"/>
                <w:sz w:val="20"/>
                <w:szCs w:val="20"/>
              </w:rPr>
              <w:t>mj</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13</w:t>
            </w:r>
          </w:p>
        </w:tc>
        <w:tc>
          <w:tcPr>
            <w:tcW w:w="7796" w:type="dxa"/>
          </w:tcPr>
          <w:p w:rsidR="00520A5B" w:rsidRPr="003A0370" w:rsidRDefault="00520A5B" w:rsidP="00634ACA">
            <w:pPr>
              <w:shd w:val="clear" w:color="auto" w:fill="FBFBFB"/>
              <w:rPr>
                <w:rFonts w:ascii="Arial" w:hAnsi="Arial" w:cs="Arial"/>
                <w:sz w:val="20"/>
                <w:szCs w:val="20"/>
              </w:rPr>
            </w:pPr>
            <w:r w:rsidRPr="003A0370">
              <w:rPr>
                <w:rFonts w:ascii="Arial" w:hAnsi="Arial" w:cs="Arial"/>
                <w:sz w:val="20"/>
                <w:szCs w:val="20"/>
              </w:rPr>
              <w:t>Diet/</w:t>
            </w:r>
            <w:proofErr w:type="spellStart"/>
            <w:r w:rsidRPr="003A0370">
              <w:rPr>
                <w:rFonts w:ascii="Arial" w:hAnsi="Arial" w:cs="Arial"/>
                <w:sz w:val="20"/>
                <w:szCs w:val="20"/>
              </w:rPr>
              <w:t>mj</w:t>
            </w:r>
            <w:proofErr w:type="spellEnd"/>
          </w:p>
        </w:tc>
        <w:tc>
          <w:tcPr>
            <w:tcW w:w="1417" w:type="dxa"/>
          </w:tcPr>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14</w:t>
            </w:r>
          </w:p>
        </w:tc>
        <w:tc>
          <w:tcPr>
            <w:tcW w:w="7796" w:type="dxa"/>
          </w:tcPr>
          <w:p w:rsidR="00520A5B" w:rsidRPr="003A0370" w:rsidRDefault="00520A5B" w:rsidP="00634ACA">
            <w:pPr>
              <w:shd w:val="clear" w:color="auto" w:fill="FBFBFB"/>
              <w:rPr>
                <w:rFonts w:ascii="Arial" w:hAnsi="Arial" w:cs="Arial"/>
                <w:sz w:val="20"/>
                <w:szCs w:val="20"/>
              </w:rPr>
            </w:pPr>
            <w:r w:rsidRPr="003A0370">
              <w:rPr>
                <w:rFonts w:ascii="Arial" w:hAnsi="Arial" w:cs="Arial"/>
                <w:sz w:val="20"/>
                <w:szCs w:val="20"/>
              </w:rPr>
              <w:t>Or/9-13</w:t>
            </w:r>
          </w:p>
        </w:tc>
        <w:tc>
          <w:tcPr>
            <w:tcW w:w="1417" w:type="dxa"/>
          </w:tcPr>
          <w:p w:rsidR="00520A5B" w:rsidRPr="003A0370" w:rsidRDefault="008F266B" w:rsidP="003A0370">
            <w:pPr>
              <w:overflowPunct w:val="0"/>
              <w:autoSpaceDE w:val="0"/>
              <w:autoSpaceDN w:val="0"/>
              <w:adjustRightInd w:val="0"/>
              <w:jc w:val="right"/>
              <w:textAlignment w:val="baseline"/>
              <w:rPr>
                <w:rFonts w:ascii="Arial" w:hAnsi="Arial" w:cs="Arial"/>
                <w:spacing w:val="2"/>
                <w:sz w:val="20"/>
                <w:szCs w:val="20"/>
              </w:rPr>
            </w:pPr>
            <w:hyperlink r:id="rId4" w:history="1">
              <w:r w:rsidR="003A0370">
                <w:rPr>
                  <w:rFonts w:ascii="Arial" w:hAnsi="Arial" w:cs="Arial"/>
                  <w:spacing w:val="2"/>
                  <w:sz w:val="20"/>
                  <w:szCs w:val="20"/>
                </w:rPr>
                <w:t xml:space="preserve">746 </w:t>
              </w:r>
              <w:r w:rsidR="00520A5B" w:rsidRPr="003A0370">
                <w:rPr>
                  <w:rFonts w:ascii="Arial" w:hAnsi="Arial" w:cs="Arial"/>
                  <w:spacing w:val="2"/>
                  <w:sz w:val="20"/>
                  <w:szCs w:val="20"/>
                </w:rPr>
                <w:t>064</w:t>
              </w:r>
            </w:hyperlink>
          </w:p>
          <w:p w:rsidR="00520A5B" w:rsidRPr="003A0370" w:rsidRDefault="00520A5B" w:rsidP="003A0370">
            <w:pPr>
              <w:overflowPunct w:val="0"/>
              <w:autoSpaceDE w:val="0"/>
              <w:autoSpaceDN w:val="0"/>
              <w:adjustRightInd w:val="0"/>
              <w:jc w:val="right"/>
              <w:textAlignment w:val="baseline"/>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15</w:t>
            </w:r>
          </w:p>
        </w:tc>
        <w:tc>
          <w:tcPr>
            <w:tcW w:w="7796" w:type="dxa"/>
          </w:tcPr>
          <w:p w:rsidR="00520A5B" w:rsidRPr="003A0370" w:rsidRDefault="00520A5B" w:rsidP="00634ACA">
            <w:pPr>
              <w:rPr>
                <w:rFonts w:ascii="Arial" w:hAnsi="Arial" w:cs="Arial"/>
                <w:sz w:val="20"/>
                <w:szCs w:val="20"/>
              </w:rPr>
            </w:pPr>
            <w:r w:rsidRPr="003A0370">
              <w:rPr>
                <w:rFonts w:ascii="Arial" w:eastAsia="Times New Roman" w:hAnsi="Arial" w:cs="Arial"/>
                <w:bCs/>
                <w:sz w:val="20"/>
                <w:szCs w:val="20"/>
                <w:lang w:eastAsia="nl-NL"/>
              </w:rPr>
              <w:t>(Europe or European or Europeans or Albania or Andorra or Armenia or Austria or Azerbaijan or Belgium or Bosnia or Herzegovina or Bulgaria or Croatia or Cyprus or Czech or Denmark or Estonia or Finland or France or Georgia or Germany or Greece or Hungary or Iceland or Ireland or Italy or Latvia or Liechtenstein or Lithuania or Luxembourg or Malta or Moldova or Moldavia or Monaco or Montenegro or Netherlands or Norway or Poland or Portugal or Roma</w:t>
            </w:r>
            <w:r w:rsidR="00107DF9">
              <w:rPr>
                <w:rFonts w:ascii="Arial" w:eastAsia="Times New Roman" w:hAnsi="Arial" w:cs="Arial"/>
                <w:bCs/>
                <w:sz w:val="20"/>
                <w:szCs w:val="20"/>
                <w:lang w:eastAsia="nl-NL"/>
              </w:rPr>
              <w:t>nia or Russian Federation or San Marino</w:t>
            </w:r>
            <w:r w:rsidRPr="003A0370">
              <w:rPr>
                <w:rFonts w:ascii="Arial" w:eastAsia="Times New Roman" w:hAnsi="Arial" w:cs="Arial"/>
                <w:bCs/>
                <w:sz w:val="20"/>
                <w:szCs w:val="20"/>
                <w:lang w:eastAsia="nl-NL"/>
              </w:rPr>
              <w:t xml:space="preserve"> or Serbia or Slovak or Slovakia or Slovenia or Spain or Sweden or Switzerland or Mac</w:t>
            </w:r>
            <w:r w:rsidR="00107DF9">
              <w:rPr>
                <w:rFonts w:ascii="Arial" w:eastAsia="Times New Roman" w:hAnsi="Arial" w:cs="Arial"/>
                <w:bCs/>
                <w:sz w:val="20"/>
                <w:szCs w:val="20"/>
                <w:lang w:eastAsia="nl-NL"/>
              </w:rPr>
              <w:t>edonia or Turkey or Ukraine or United Kingdom</w:t>
            </w:r>
            <w:r w:rsidRPr="003A0370">
              <w:rPr>
                <w:rFonts w:ascii="Arial" w:eastAsia="Times New Roman" w:hAnsi="Arial" w:cs="Arial"/>
                <w:bCs/>
                <w:sz w:val="20"/>
                <w:szCs w:val="20"/>
                <w:lang w:eastAsia="nl-NL"/>
              </w:rPr>
              <w:t xml:space="preserve"> or UK or International):</w:t>
            </w:r>
            <w:proofErr w:type="spellStart"/>
            <w:r w:rsidRPr="003A0370">
              <w:rPr>
                <w:rFonts w:ascii="Arial" w:hAnsi="Arial" w:cs="Arial"/>
                <w:sz w:val="20"/>
                <w:szCs w:val="20"/>
              </w:rPr>
              <w:t>ab,ti</w:t>
            </w:r>
            <w:proofErr w:type="spellEnd"/>
          </w:p>
        </w:tc>
        <w:tc>
          <w:tcPr>
            <w:tcW w:w="1417" w:type="dxa"/>
          </w:tcPr>
          <w:p w:rsidR="00520A5B" w:rsidRPr="003A0370" w:rsidRDefault="00520A5B" w:rsidP="003A0370">
            <w:pPr>
              <w:jc w:val="right"/>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16</w:t>
            </w:r>
          </w:p>
        </w:tc>
        <w:tc>
          <w:tcPr>
            <w:tcW w:w="7796" w:type="dxa"/>
          </w:tcPr>
          <w:p w:rsidR="00520A5B" w:rsidRPr="003A0370" w:rsidRDefault="00520A5B" w:rsidP="00634ACA">
            <w:pPr>
              <w:rPr>
                <w:rFonts w:ascii="Arial" w:hAnsi="Arial" w:cs="Arial"/>
                <w:sz w:val="20"/>
                <w:szCs w:val="20"/>
              </w:rPr>
            </w:pPr>
            <w:r w:rsidRPr="003A0370">
              <w:rPr>
                <w:rFonts w:ascii="Arial" w:eastAsia="Times New Roman" w:hAnsi="Arial" w:cs="Arial"/>
                <w:bCs/>
                <w:sz w:val="20"/>
                <w:szCs w:val="20"/>
                <w:lang w:eastAsia="nl-NL"/>
              </w:rPr>
              <w:t>Europe/exp</w:t>
            </w:r>
          </w:p>
        </w:tc>
        <w:tc>
          <w:tcPr>
            <w:tcW w:w="1417" w:type="dxa"/>
          </w:tcPr>
          <w:p w:rsidR="00520A5B" w:rsidRPr="003A0370" w:rsidRDefault="00520A5B" w:rsidP="003A0370">
            <w:pPr>
              <w:jc w:val="right"/>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17</w:t>
            </w:r>
          </w:p>
        </w:tc>
        <w:tc>
          <w:tcPr>
            <w:tcW w:w="7796" w:type="dxa"/>
          </w:tcPr>
          <w:p w:rsidR="00520A5B" w:rsidRPr="003A0370" w:rsidRDefault="00520A5B" w:rsidP="00634ACA">
            <w:pPr>
              <w:rPr>
                <w:rFonts w:ascii="Arial" w:eastAsia="Times New Roman" w:hAnsi="Arial" w:cs="Arial"/>
                <w:bCs/>
                <w:sz w:val="20"/>
                <w:szCs w:val="20"/>
                <w:lang w:eastAsia="nl-NL"/>
              </w:rPr>
            </w:pPr>
            <w:r w:rsidRPr="003A0370">
              <w:rPr>
                <w:rFonts w:ascii="Arial" w:eastAsia="Times New Roman" w:hAnsi="Arial" w:cs="Arial"/>
                <w:bCs/>
                <w:sz w:val="20"/>
                <w:szCs w:val="20"/>
                <w:lang w:eastAsia="nl-NL"/>
              </w:rPr>
              <w:t>15 or 16</w:t>
            </w:r>
          </w:p>
        </w:tc>
        <w:tc>
          <w:tcPr>
            <w:tcW w:w="1417" w:type="dxa"/>
          </w:tcPr>
          <w:p w:rsidR="00520A5B" w:rsidRPr="003A0370" w:rsidRDefault="008F266B" w:rsidP="003A0370">
            <w:pPr>
              <w:jc w:val="right"/>
              <w:rPr>
                <w:rFonts w:ascii="Arial" w:hAnsi="Arial" w:cs="Arial"/>
                <w:spacing w:val="2"/>
                <w:sz w:val="20"/>
                <w:szCs w:val="20"/>
              </w:rPr>
            </w:pPr>
            <w:hyperlink r:id="rId5" w:history="1">
              <w:r w:rsidR="003A0370">
                <w:rPr>
                  <w:rFonts w:ascii="Arial" w:hAnsi="Arial" w:cs="Arial"/>
                  <w:spacing w:val="2"/>
                  <w:sz w:val="20"/>
                  <w:szCs w:val="20"/>
                </w:rPr>
                <w:t xml:space="preserve">1 367 </w:t>
              </w:r>
              <w:r w:rsidR="00520A5B" w:rsidRPr="003A0370">
                <w:rPr>
                  <w:rFonts w:ascii="Arial" w:hAnsi="Arial" w:cs="Arial"/>
                  <w:spacing w:val="2"/>
                  <w:sz w:val="20"/>
                  <w:szCs w:val="20"/>
                </w:rPr>
                <w:t>116</w:t>
              </w:r>
            </w:hyperlink>
          </w:p>
          <w:p w:rsidR="00520A5B" w:rsidRPr="003A0370" w:rsidRDefault="00520A5B" w:rsidP="003A0370">
            <w:pPr>
              <w:jc w:val="right"/>
              <w:rPr>
                <w:rFonts w:ascii="Arial" w:hAnsi="Arial" w:cs="Arial"/>
                <w:sz w:val="20"/>
                <w:szCs w:val="20"/>
              </w:rPr>
            </w:pP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18</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8 and 14 and 17</w:t>
            </w:r>
          </w:p>
        </w:tc>
        <w:tc>
          <w:tcPr>
            <w:tcW w:w="1417" w:type="dxa"/>
          </w:tcPr>
          <w:p w:rsidR="00520A5B" w:rsidRPr="003A0370" w:rsidRDefault="00520A5B" w:rsidP="003A0370">
            <w:pPr>
              <w:jc w:val="right"/>
              <w:rPr>
                <w:rFonts w:ascii="Arial" w:hAnsi="Arial" w:cs="Arial"/>
                <w:sz w:val="20"/>
                <w:szCs w:val="20"/>
              </w:rPr>
            </w:pPr>
            <w:r w:rsidRPr="003A0370">
              <w:rPr>
                <w:rFonts w:ascii="Arial" w:hAnsi="Arial" w:cs="Arial"/>
                <w:sz w:val="20"/>
                <w:szCs w:val="20"/>
              </w:rPr>
              <w:t>806</w:t>
            </w:r>
          </w:p>
        </w:tc>
      </w:tr>
      <w:tr w:rsidR="00520A5B" w:rsidRPr="003A0370" w:rsidTr="003A0370">
        <w:tc>
          <w:tcPr>
            <w:tcW w:w="534" w:type="dxa"/>
          </w:tcPr>
          <w:p w:rsidR="00520A5B" w:rsidRPr="003A0370" w:rsidRDefault="00520A5B" w:rsidP="00634ACA">
            <w:pPr>
              <w:rPr>
                <w:rFonts w:ascii="Arial" w:hAnsi="Arial" w:cs="Arial"/>
                <w:b/>
                <w:sz w:val="20"/>
                <w:szCs w:val="20"/>
              </w:rPr>
            </w:pPr>
            <w:r w:rsidRPr="003A0370">
              <w:rPr>
                <w:rFonts w:ascii="Arial" w:hAnsi="Arial" w:cs="Arial"/>
                <w:b/>
                <w:sz w:val="20"/>
                <w:szCs w:val="20"/>
              </w:rPr>
              <w:t>19</w:t>
            </w:r>
          </w:p>
        </w:tc>
        <w:tc>
          <w:tcPr>
            <w:tcW w:w="7796" w:type="dxa"/>
          </w:tcPr>
          <w:p w:rsidR="00520A5B" w:rsidRPr="003A0370" w:rsidRDefault="00520A5B" w:rsidP="00634ACA">
            <w:pPr>
              <w:rPr>
                <w:rFonts w:ascii="Arial" w:hAnsi="Arial" w:cs="Arial"/>
                <w:sz w:val="20"/>
                <w:szCs w:val="20"/>
              </w:rPr>
            </w:pPr>
            <w:r w:rsidRPr="003A0370">
              <w:rPr>
                <w:rFonts w:ascii="Arial" w:hAnsi="Arial" w:cs="Arial"/>
                <w:sz w:val="20"/>
                <w:szCs w:val="20"/>
              </w:rPr>
              <w:t>Limit 18 to 1990-9th June</w:t>
            </w:r>
          </w:p>
        </w:tc>
        <w:tc>
          <w:tcPr>
            <w:tcW w:w="1417" w:type="dxa"/>
          </w:tcPr>
          <w:p w:rsidR="00520A5B" w:rsidRPr="003A0370" w:rsidRDefault="00520A5B" w:rsidP="003A0370">
            <w:pPr>
              <w:jc w:val="right"/>
              <w:rPr>
                <w:rFonts w:ascii="Arial" w:hAnsi="Arial" w:cs="Arial"/>
                <w:sz w:val="20"/>
                <w:szCs w:val="20"/>
              </w:rPr>
            </w:pPr>
            <w:r w:rsidRPr="003A0370">
              <w:rPr>
                <w:rFonts w:ascii="Arial" w:hAnsi="Arial" w:cs="Arial"/>
                <w:sz w:val="20"/>
                <w:szCs w:val="20"/>
              </w:rPr>
              <w:t>785</w:t>
            </w:r>
          </w:p>
        </w:tc>
      </w:tr>
    </w:tbl>
    <w:p w:rsidR="003A2929" w:rsidRDefault="003A2929"/>
    <w:sectPr w:rsidR="003A2929" w:rsidSect="003A2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520A5B"/>
    <w:rsid w:val="00064A84"/>
    <w:rsid w:val="00107DF9"/>
    <w:rsid w:val="0030780A"/>
    <w:rsid w:val="003A0370"/>
    <w:rsid w:val="003A2929"/>
    <w:rsid w:val="00520A5B"/>
    <w:rsid w:val="008F266B"/>
    <w:rsid w:val="00D347BD"/>
    <w:rsid w:val="00FF4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5C4C"/>
  <w15:docId w15:val="{3E09FCF9-1973-4697-8DBD-EF0FB55D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A5B"/>
    <w:rPr>
      <w:rFonts w:ascii="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520A5B"/>
    <w:pPr>
      <w:keepNext/>
      <w:keepLines/>
      <w:spacing w:before="200" w:after="0"/>
      <w:ind w:left="720" w:hanging="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A5B"/>
    <w:rPr>
      <w:rFonts w:asciiTheme="majorHAnsi" w:eastAsiaTheme="majorEastAsia" w:hAnsiTheme="majorHAnsi" w:cstheme="majorBidi"/>
      <w:b/>
      <w:bCs/>
      <w:sz w:val="24"/>
      <w:szCs w:val="24"/>
      <w:lang w:val="en-GB"/>
    </w:rPr>
  </w:style>
  <w:style w:type="table" w:styleId="TableGrid">
    <w:name w:val="Table Grid"/>
    <w:basedOn w:val="TableNormal"/>
    <w:uiPriority w:val="59"/>
    <w:rsid w:val="00520A5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www.embase.com.library.ucc.ie/search/results?viewsearch=2" TargetMode="External"/><Relationship Id="rId4" Type="http://schemas.openxmlformats.org/officeDocument/2006/relationships/hyperlink" Target="http://0-www.embase.com.library.ucc.ie/search/results?viewsearc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friordan</dc:creator>
  <cp:lastModifiedBy>Gillian</cp:lastModifiedBy>
  <cp:revision>2</cp:revision>
  <dcterms:created xsi:type="dcterms:W3CDTF">2016-09-23T11:24:00Z</dcterms:created>
  <dcterms:modified xsi:type="dcterms:W3CDTF">2016-09-23T11:24:00Z</dcterms:modified>
</cp:coreProperties>
</file>