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F1" w:rsidRPr="00FB2877" w:rsidRDefault="00CA46F1" w:rsidP="004C2604">
      <w:pPr>
        <w:spacing w:after="120" w:line="360" w:lineRule="auto"/>
        <w:rPr>
          <w:b/>
        </w:rPr>
      </w:pPr>
      <w:r>
        <w:rPr>
          <w:b/>
        </w:rPr>
        <w:t>SUPPLEMENTARY MATERIAL</w:t>
      </w:r>
      <w:r w:rsidRPr="00FB2877">
        <w:rPr>
          <w:b/>
        </w:rPr>
        <w:t>: CLASS BALANCING</w:t>
      </w:r>
    </w:p>
    <w:p w:rsidR="00CA46F1" w:rsidRDefault="00CA46F1" w:rsidP="004C2604">
      <w:pPr>
        <w:spacing w:after="120" w:line="360" w:lineRule="auto"/>
      </w:pPr>
      <w:r w:rsidRPr="00510E3B">
        <w:t>Classes in the NDNS dataset were not balanced: one class had up to 4.2 times as many instances as another in the case of meeting guidelines for saturated fat, and the most balanced distribution still had 1.5 times as many of one instance than another in the case of meeting guidelines for salt. As noted by Poolsawad and colleagues, "medical data commonly has an imbalanced class distribution [...] On such data, learning classification methods generally perform poorly because the classifier often le</w:t>
      </w:r>
      <w:r>
        <w:t>arns better the majority class"</w:t>
      </w:r>
      <w:r w:rsidRPr="00510E3B">
        <w:t>.</w:t>
      </w:r>
      <w:r>
        <w:fldChar w:fldCharType="begin"/>
      </w:r>
      <w:r>
        <w:instrText xml:space="preserve"> ADDIN EN.CITE &lt;EndNote&gt;&lt;Cite&gt;&lt;Author&gt;Poolsawad&lt;/Author&gt;&lt;Year&gt;2014&lt;/Year&gt;&lt;RecNum&gt;11514&lt;/RecNum&gt;&lt;DisplayText&gt;&lt;style face="superscript"&gt;(1)&lt;/style&gt;&lt;/DisplayText&gt;&lt;record&gt;&lt;rec-number&gt;11514&lt;/rec-number&gt;&lt;foreign-keys&gt;&lt;key app="EN" db-id="rs5rpsrevpxr2oer59dprv2n0xxvzadef59t" timestamp="1445335390"&gt;11514&lt;/key&gt;&lt;/foreign-keys&gt;&lt;ref-type name="Conference Proceedings"&gt;10&lt;/ref-type&gt;&lt;contributors&gt;&lt;authors&gt;&lt;author&gt;Poolsawad, N&lt;/author&gt;&lt;author&gt;Kambhampati, C.&lt;/author&gt;&lt;author&gt;Cleland, JGF&lt;/author&gt;&lt;/authors&gt;&lt;/contributors&gt;&lt;titles&gt;&lt;title&gt;Balancing class for performance of classification with a clinical dataset&lt;/title&gt;&lt;secondary-title&gt;Proceedings of the World Congress on Engineering (WCE)&lt;/secondary-title&gt;&lt;/titles&gt;&lt;dates&gt;&lt;year&gt;2014&lt;/year&gt;&lt;/dates&gt;&lt;pub-location&gt;London, UK&lt;/pub-location&gt;&lt;urls&gt;&lt;/urls&gt;&lt;/record&gt;&lt;/Cite&gt;&lt;/EndNote&gt;</w:instrText>
      </w:r>
      <w:r>
        <w:fldChar w:fldCharType="separate"/>
      </w:r>
      <w:r w:rsidRPr="004C2604">
        <w:rPr>
          <w:noProof/>
          <w:vertAlign w:val="superscript"/>
        </w:rPr>
        <w:t>(1)</w:t>
      </w:r>
      <w:r>
        <w:fldChar w:fldCharType="end"/>
      </w:r>
      <w:r w:rsidRPr="00510E3B">
        <w:t xml:space="preserve"> Indeed, in an unbalanced distribution, classifiers can simply label all individuals as belonging to one class and still achieve a low error rate when that class is sufficiently prevalent. This was expected and observed in our case (</w:t>
      </w:r>
      <w:r>
        <w:t xml:space="preserve">Supplemental </w:t>
      </w:r>
      <w:r w:rsidRPr="00510E3B">
        <w:t>Table 1).</w:t>
      </w:r>
    </w:p>
    <w:p w:rsidR="00CA46F1" w:rsidRPr="009A2A73" w:rsidRDefault="00CA46F1" w:rsidP="004C2604">
      <w:pPr>
        <w:spacing w:after="120" w:line="360" w:lineRule="auto"/>
        <w:rPr>
          <w:b/>
        </w:rPr>
      </w:pPr>
      <w:r>
        <w:rPr>
          <w:b/>
        </w:rPr>
        <w:t xml:space="preserve">Supplemental Table </w:t>
      </w:r>
      <w:r w:rsidRPr="009A2A73">
        <w:rPr>
          <w:b/>
        </w:rPr>
        <w:t xml:space="preserve">1. Prevalence of meeting/not meeting the guidelines for each of the 5 guidelines. </w:t>
      </w:r>
      <w:r w:rsidRPr="009A2A73">
        <w:rPr>
          <w:b/>
        </w:rPr>
        <w:tab/>
      </w:r>
    </w:p>
    <w:tbl>
      <w:tblPr>
        <w:tblW w:w="0" w:type="auto"/>
        <w:tblLook w:val="00A0" w:firstRow="1" w:lastRow="0" w:firstColumn="1" w:lastColumn="0" w:noHBand="0" w:noVBand="0"/>
      </w:tblPr>
      <w:tblGrid>
        <w:gridCol w:w="2122"/>
        <w:gridCol w:w="1378"/>
        <w:gridCol w:w="1379"/>
        <w:gridCol w:w="1379"/>
        <w:gridCol w:w="1379"/>
        <w:gridCol w:w="1379"/>
      </w:tblGrid>
      <w:tr w:rsidR="00CA46F1" w:rsidRPr="0081122D" w:rsidTr="0081122D">
        <w:tc>
          <w:tcPr>
            <w:tcW w:w="2122" w:type="dxa"/>
          </w:tcPr>
          <w:p w:rsidR="00CA46F1" w:rsidRPr="0081122D" w:rsidRDefault="00CA46F1" w:rsidP="0081122D">
            <w:pPr>
              <w:spacing w:before="60" w:after="60" w:line="240" w:lineRule="auto"/>
              <w:rPr>
                <w:lang w:eastAsia="en-GB"/>
              </w:rPr>
            </w:pPr>
          </w:p>
        </w:tc>
        <w:tc>
          <w:tcPr>
            <w:tcW w:w="1378" w:type="dxa"/>
          </w:tcPr>
          <w:p w:rsidR="00CA46F1" w:rsidRPr="0081122D" w:rsidRDefault="00CA46F1" w:rsidP="0081122D">
            <w:pPr>
              <w:spacing w:before="60" w:after="60" w:line="240" w:lineRule="auto"/>
              <w:rPr>
                <w:lang w:eastAsia="en-GB"/>
              </w:rPr>
            </w:pPr>
            <w:r w:rsidRPr="0081122D">
              <w:rPr>
                <w:lang w:eastAsia="en-GB"/>
              </w:rPr>
              <w:t>Fruits &amp; Veg.</w:t>
            </w:r>
          </w:p>
        </w:tc>
        <w:tc>
          <w:tcPr>
            <w:tcW w:w="1379" w:type="dxa"/>
          </w:tcPr>
          <w:p w:rsidR="00CA46F1" w:rsidRPr="0081122D" w:rsidRDefault="00CA46F1" w:rsidP="0081122D">
            <w:pPr>
              <w:spacing w:before="60" w:after="60" w:line="240" w:lineRule="auto"/>
              <w:rPr>
                <w:lang w:eastAsia="en-GB"/>
              </w:rPr>
            </w:pPr>
            <w:r w:rsidRPr="0081122D">
              <w:rPr>
                <w:lang w:eastAsia="en-GB"/>
              </w:rPr>
              <w:t>Free sugars</w:t>
            </w:r>
          </w:p>
        </w:tc>
        <w:tc>
          <w:tcPr>
            <w:tcW w:w="1379" w:type="dxa"/>
          </w:tcPr>
          <w:p w:rsidR="00CA46F1" w:rsidRPr="0081122D" w:rsidRDefault="00CA46F1" w:rsidP="0081122D">
            <w:pPr>
              <w:spacing w:before="60" w:after="60" w:line="240" w:lineRule="auto"/>
              <w:rPr>
                <w:lang w:eastAsia="en-GB"/>
              </w:rPr>
            </w:pPr>
            <w:r w:rsidRPr="0081122D">
              <w:rPr>
                <w:lang w:eastAsia="en-GB"/>
              </w:rPr>
              <w:t>Salt</w:t>
            </w:r>
          </w:p>
        </w:tc>
        <w:tc>
          <w:tcPr>
            <w:tcW w:w="1379" w:type="dxa"/>
          </w:tcPr>
          <w:p w:rsidR="00CA46F1" w:rsidRPr="0081122D" w:rsidRDefault="00CA46F1" w:rsidP="0081122D">
            <w:pPr>
              <w:spacing w:before="60" w:after="60" w:line="240" w:lineRule="auto"/>
              <w:rPr>
                <w:lang w:eastAsia="en-GB"/>
              </w:rPr>
            </w:pPr>
            <w:r w:rsidRPr="0081122D">
              <w:rPr>
                <w:lang w:eastAsia="en-GB"/>
              </w:rPr>
              <w:t>Fat</w:t>
            </w:r>
          </w:p>
        </w:tc>
        <w:tc>
          <w:tcPr>
            <w:tcW w:w="1379" w:type="dxa"/>
          </w:tcPr>
          <w:p w:rsidR="00CA46F1" w:rsidRPr="0081122D" w:rsidRDefault="00CA46F1" w:rsidP="0081122D">
            <w:pPr>
              <w:spacing w:before="60" w:after="60" w:line="240" w:lineRule="auto"/>
              <w:rPr>
                <w:lang w:eastAsia="en-GB"/>
              </w:rPr>
            </w:pPr>
            <w:r w:rsidRPr="0081122D">
              <w:rPr>
                <w:lang w:eastAsia="en-GB"/>
              </w:rPr>
              <w:t>Saturated Fat</w:t>
            </w:r>
          </w:p>
        </w:tc>
      </w:tr>
      <w:tr w:rsidR="00CA46F1" w:rsidRPr="0081122D" w:rsidTr="0081122D">
        <w:tc>
          <w:tcPr>
            <w:tcW w:w="2122" w:type="dxa"/>
          </w:tcPr>
          <w:p w:rsidR="00CA46F1" w:rsidRPr="0081122D" w:rsidRDefault="00CA46F1" w:rsidP="0081122D">
            <w:pPr>
              <w:spacing w:before="60" w:after="60" w:line="240" w:lineRule="auto"/>
              <w:rPr>
                <w:lang w:eastAsia="en-GB"/>
              </w:rPr>
            </w:pPr>
            <w:r w:rsidRPr="0081122D">
              <w:rPr>
                <w:lang w:eastAsia="en-GB"/>
              </w:rPr>
              <w:t>Prevalence: YES</w:t>
            </w:r>
          </w:p>
        </w:tc>
        <w:tc>
          <w:tcPr>
            <w:tcW w:w="1378" w:type="dxa"/>
          </w:tcPr>
          <w:p w:rsidR="00CA46F1" w:rsidRPr="0081122D" w:rsidRDefault="00CA46F1" w:rsidP="0081122D">
            <w:pPr>
              <w:spacing w:before="60" w:after="60" w:line="240" w:lineRule="auto"/>
              <w:rPr>
                <w:lang w:eastAsia="en-GB"/>
              </w:rPr>
            </w:pPr>
            <w:r w:rsidRPr="0081122D">
              <w:rPr>
                <w:lang w:eastAsia="en-GB"/>
              </w:rPr>
              <w:t>656*</w:t>
            </w:r>
          </w:p>
        </w:tc>
        <w:tc>
          <w:tcPr>
            <w:tcW w:w="1379" w:type="dxa"/>
          </w:tcPr>
          <w:p w:rsidR="00CA46F1" w:rsidRPr="0081122D" w:rsidRDefault="00CA46F1" w:rsidP="0081122D">
            <w:pPr>
              <w:spacing w:before="60" w:after="60" w:line="240" w:lineRule="auto"/>
              <w:rPr>
                <w:lang w:eastAsia="en-GB"/>
              </w:rPr>
            </w:pPr>
            <w:r w:rsidRPr="0081122D">
              <w:rPr>
                <w:lang w:eastAsia="en-GB"/>
              </w:rPr>
              <w:t>1472</w:t>
            </w:r>
          </w:p>
        </w:tc>
        <w:tc>
          <w:tcPr>
            <w:tcW w:w="1379" w:type="dxa"/>
          </w:tcPr>
          <w:p w:rsidR="00CA46F1" w:rsidRPr="0081122D" w:rsidRDefault="00CA46F1" w:rsidP="0081122D">
            <w:pPr>
              <w:spacing w:before="60" w:after="60" w:line="240" w:lineRule="auto"/>
              <w:rPr>
                <w:lang w:eastAsia="en-GB"/>
              </w:rPr>
            </w:pPr>
            <w:r w:rsidRPr="0081122D">
              <w:rPr>
                <w:lang w:eastAsia="en-GB"/>
              </w:rPr>
              <w:t>2524</w:t>
            </w:r>
          </w:p>
        </w:tc>
        <w:tc>
          <w:tcPr>
            <w:tcW w:w="1379" w:type="dxa"/>
          </w:tcPr>
          <w:p w:rsidR="00CA46F1" w:rsidRPr="0081122D" w:rsidRDefault="00CA46F1" w:rsidP="0081122D">
            <w:pPr>
              <w:spacing w:before="60" w:after="60" w:line="240" w:lineRule="auto"/>
              <w:rPr>
                <w:lang w:eastAsia="en-GB"/>
              </w:rPr>
            </w:pPr>
            <w:r w:rsidRPr="0081122D">
              <w:rPr>
                <w:lang w:eastAsia="en-GB"/>
              </w:rPr>
              <w:t>1045</w:t>
            </w:r>
          </w:p>
        </w:tc>
        <w:tc>
          <w:tcPr>
            <w:tcW w:w="1379" w:type="dxa"/>
          </w:tcPr>
          <w:p w:rsidR="00CA46F1" w:rsidRPr="0081122D" w:rsidRDefault="00CA46F1" w:rsidP="0081122D">
            <w:pPr>
              <w:spacing w:before="60" w:after="60" w:line="240" w:lineRule="auto"/>
              <w:rPr>
                <w:lang w:eastAsia="en-GB"/>
              </w:rPr>
            </w:pPr>
            <w:r w:rsidRPr="0081122D">
              <w:rPr>
                <w:lang w:eastAsia="en-GB"/>
              </w:rPr>
              <w:t>795</w:t>
            </w:r>
          </w:p>
        </w:tc>
      </w:tr>
      <w:tr w:rsidR="00CA46F1" w:rsidRPr="0081122D" w:rsidTr="0081122D">
        <w:tc>
          <w:tcPr>
            <w:tcW w:w="2122" w:type="dxa"/>
          </w:tcPr>
          <w:p w:rsidR="00CA46F1" w:rsidRPr="0081122D" w:rsidRDefault="00CA46F1" w:rsidP="0081122D">
            <w:pPr>
              <w:spacing w:before="60" w:after="60" w:line="240" w:lineRule="auto"/>
              <w:rPr>
                <w:lang w:eastAsia="en-GB"/>
              </w:rPr>
            </w:pPr>
            <w:r w:rsidRPr="0081122D">
              <w:rPr>
                <w:lang w:eastAsia="en-GB"/>
              </w:rPr>
              <w:t>Prevalence: NO</w:t>
            </w:r>
          </w:p>
        </w:tc>
        <w:tc>
          <w:tcPr>
            <w:tcW w:w="1378" w:type="dxa"/>
          </w:tcPr>
          <w:p w:rsidR="00CA46F1" w:rsidRPr="0081122D" w:rsidRDefault="00CA46F1" w:rsidP="0081122D">
            <w:pPr>
              <w:spacing w:before="60" w:after="60" w:line="240" w:lineRule="auto"/>
              <w:rPr>
                <w:lang w:eastAsia="en-GB"/>
              </w:rPr>
            </w:pPr>
            <w:r w:rsidRPr="0081122D">
              <w:rPr>
                <w:lang w:eastAsia="en-GB"/>
              </w:rPr>
              <w:t>2311*</w:t>
            </w:r>
          </w:p>
        </w:tc>
        <w:tc>
          <w:tcPr>
            <w:tcW w:w="1379" w:type="dxa"/>
          </w:tcPr>
          <w:p w:rsidR="00CA46F1" w:rsidRPr="0081122D" w:rsidRDefault="00CA46F1" w:rsidP="0081122D">
            <w:pPr>
              <w:spacing w:before="60" w:after="60" w:line="240" w:lineRule="auto"/>
              <w:rPr>
                <w:lang w:eastAsia="en-GB"/>
              </w:rPr>
            </w:pPr>
            <w:r w:rsidRPr="0081122D">
              <w:rPr>
                <w:lang w:eastAsia="en-GB"/>
              </w:rPr>
              <w:t>2684</w:t>
            </w:r>
          </w:p>
        </w:tc>
        <w:tc>
          <w:tcPr>
            <w:tcW w:w="1379" w:type="dxa"/>
          </w:tcPr>
          <w:p w:rsidR="00CA46F1" w:rsidRPr="0081122D" w:rsidRDefault="00CA46F1" w:rsidP="0081122D">
            <w:pPr>
              <w:spacing w:before="60" w:after="60" w:line="240" w:lineRule="auto"/>
              <w:rPr>
                <w:lang w:eastAsia="en-GB"/>
              </w:rPr>
            </w:pPr>
            <w:r w:rsidRPr="0081122D">
              <w:rPr>
                <w:lang w:eastAsia="en-GB"/>
              </w:rPr>
              <w:t>1632</w:t>
            </w:r>
          </w:p>
        </w:tc>
        <w:tc>
          <w:tcPr>
            <w:tcW w:w="1379" w:type="dxa"/>
          </w:tcPr>
          <w:p w:rsidR="00CA46F1" w:rsidRPr="0081122D" w:rsidRDefault="00CA46F1" w:rsidP="0081122D">
            <w:pPr>
              <w:spacing w:before="60" w:after="60" w:line="240" w:lineRule="auto"/>
              <w:rPr>
                <w:lang w:eastAsia="en-GB"/>
              </w:rPr>
            </w:pPr>
            <w:r w:rsidRPr="0081122D">
              <w:rPr>
                <w:lang w:eastAsia="en-GB"/>
              </w:rPr>
              <w:t>3111</w:t>
            </w:r>
          </w:p>
        </w:tc>
        <w:tc>
          <w:tcPr>
            <w:tcW w:w="1379" w:type="dxa"/>
          </w:tcPr>
          <w:p w:rsidR="00CA46F1" w:rsidRPr="0081122D" w:rsidRDefault="00CA46F1" w:rsidP="0081122D">
            <w:pPr>
              <w:spacing w:before="60" w:after="60" w:line="240" w:lineRule="auto"/>
              <w:rPr>
                <w:lang w:eastAsia="en-GB"/>
              </w:rPr>
            </w:pPr>
            <w:r w:rsidRPr="0081122D">
              <w:rPr>
                <w:lang w:eastAsia="en-GB"/>
              </w:rPr>
              <w:t>3361</w:t>
            </w:r>
          </w:p>
        </w:tc>
      </w:tr>
      <w:tr w:rsidR="00CA46F1" w:rsidRPr="0081122D" w:rsidTr="0081122D">
        <w:tc>
          <w:tcPr>
            <w:tcW w:w="2122" w:type="dxa"/>
          </w:tcPr>
          <w:p w:rsidR="00CA46F1" w:rsidRPr="0081122D" w:rsidRDefault="00CA46F1" w:rsidP="0081122D">
            <w:pPr>
              <w:spacing w:before="60" w:after="60" w:line="240" w:lineRule="auto"/>
              <w:rPr>
                <w:lang w:eastAsia="en-GB"/>
              </w:rPr>
            </w:pPr>
            <w:r w:rsidRPr="0081122D">
              <w:rPr>
                <w:lang w:eastAsia="en-GB"/>
              </w:rPr>
              <w:t>Imbalance**</w:t>
            </w:r>
          </w:p>
        </w:tc>
        <w:tc>
          <w:tcPr>
            <w:tcW w:w="1378" w:type="dxa"/>
          </w:tcPr>
          <w:p w:rsidR="00CA46F1" w:rsidRPr="0081122D" w:rsidRDefault="00CA46F1" w:rsidP="0081122D">
            <w:pPr>
              <w:spacing w:before="60" w:after="60" w:line="240" w:lineRule="auto"/>
              <w:rPr>
                <w:lang w:eastAsia="en-GB"/>
              </w:rPr>
            </w:pPr>
            <w:r w:rsidRPr="0081122D">
              <w:rPr>
                <w:lang w:eastAsia="en-GB"/>
              </w:rPr>
              <w:t>3.5*</w:t>
            </w:r>
          </w:p>
        </w:tc>
        <w:tc>
          <w:tcPr>
            <w:tcW w:w="1379" w:type="dxa"/>
          </w:tcPr>
          <w:p w:rsidR="00CA46F1" w:rsidRPr="0081122D" w:rsidRDefault="00CA46F1" w:rsidP="0081122D">
            <w:pPr>
              <w:spacing w:before="60" w:after="60" w:line="240" w:lineRule="auto"/>
              <w:rPr>
                <w:lang w:eastAsia="en-GB"/>
              </w:rPr>
            </w:pPr>
            <w:r w:rsidRPr="0081122D">
              <w:rPr>
                <w:lang w:eastAsia="en-GB"/>
              </w:rPr>
              <w:t>1.8</w:t>
            </w:r>
          </w:p>
        </w:tc>
        <w:tc>
          <w:tcPr>
            <w:tcW w:w="1379" w:type="dxa"/>
          </w:tcPr>
          <w:p w:rsidR="00CA46F1" w:rsidRPr="0081122D" w:rsidRDefault="00CA46F1" w:rsidP="0081122D">
            <w:pPr>
              <w:spacing w:before="60" w:after="60" w:line="240" w:lineRule="auto"/>
              <w:rPr>
                <w:lang w:eastAsia="en-GB"/>
              </w:rPr>
            </w:pPr>
            <w:r w:rsidRPr="0081122D">
              <w:rPr>
                <w:lang w:eastAsia="en-GB"/>
              </w:rPr>
              <w:t>1.5</w:t>
            </w:r>
          </w:p>
        </w:tc>
        <w:tc>
          <w:tcPr>
            <w:tcW w:w="1379" w:type="dxa"/>
          </w:tcPr>
          <w:p w:rsidR="00CA46F1" w:rsidRPr="0081122D" w:rsidRDefault="00CA46F1" w:rsidP="0081122D">
            <w:pPr>
              <w:spacing w:before="60" w:after="60" w:line="240" w:lineRule="auto"/>
              <w:rPr>
                <w:lang w:eastAsia="en-GB"/>
              </w:rPr>
            </w:pPr>
            <w:r w:rsidRPr="0081122D">
              <w:rPr>
                <w:lang w:eastAsia="en-GB"/>
              </w:rPr>
              <w:t>3.0</w:t>
            </w:r>
          </w:p>
        </w:tc>
        <w:tc>
          <w:tcPr>
            <w:tcW w:w="1379" w:type="dxa"/>
          </w:tcPr>
          <w:p w:rsidR="00CA46F1" w:rsidRPr="0081122D" w:rsidRDefault="00CA46F1" w:rsidP="0081122D">
            <w:pPr>
              <w:spacing w:before="60" w:after="60" w:line="240" w:lineRule="auto"/>
              <w:rPr>
                <w:lang w:eastAsia="en-GB"/>
              </w:rPr>
            </w:pPr>
            <w:r w:rsidRPr="0081122D">
              <w:rPr>
                <w:lang w:eastAsia="en-GB"/>
              </w:rPr>
              <w:t>4.2</w:t>
            </w:r>
          </w:p>
        </w:tc>
      </w:tr>
      <w:tr w:rsidR="00CA46F1" w:rsidRPr="0081122D" w:rsidTr="0081122D">
        <w:tc>
          <w:tcPr>
            <w:tcW w:w="2122" w:type="dxa"/>
          </w:tcPr>
          <w:p w:rsidR="00CA46F1" w:rsidRPr="0081122D" w:rsidRDefault="00CA46F1" w:rsidP="0081122D">
            <w:pPr>
              <w:spacing w:before="60" w:after="60" w:line="240" w:lineRule="auto"/>
              <w:rPr>
                <w:lang w:eastAsia="en-GB"/>
              </w:rPr>
            </w:pPr>
            <w:r w:rsidRPr="0081122D">
              <w:rPr>
                <w:lang w:eastAsia="en-GB"/>
              </w:rPr>
              <w:t>Overall accuracy***</w:t>
            </w:r>
          </w:p>
        </w:tc>
        <w:tc>
          <w:tcPr>
            <w:tcW w:w="1378" w:type="dxa"/>
          </w:tcPr>
          <w:p w:rsidR="00CA46F1" w:rsidRPr="0081122D" w:rsidRDefault="00CA46F1" w:rsidP="0081122D">
            <w:pPr>
              <w:spacing w:before="60" w:after="60" w:line="240" w:lineRule="auto"/>
              <w:rPr>
                <w:lang w:eastAsia="en-GB"/>
              </w:rPr>
            </w:pPr>
            <w:r w:rsidRPr="0081122D">
              <w:rPr>
                <w:lang w:eastAsia="en-GB"/>
              </w:rPr>
              <w:t>81.86</w:t>
            </w:r>
          </w:p>
        </w:tc>
        <w:tc>
          <w:tcPr>
            <w:tcW w:w="1379" w:type="dxa"/>
          </w:tcPr>
          <w:p w:rsidR="00CA46F1" w:rsidRPr="0081122D" w:rsidRDefault="00CA46F1" w:rsidP="0081122D">
            <w:pPr>
              <w:spacing w:before="60" w:after="60" w:line="240" w:lineRule="auto"/>
              <w:rPr>
                <w:lang w:eastAsia="en-GB"/>
              </w:rPr>
            </w:pPr>
            <w:r w:rsidRPr="0081122D">
              <w:rPr>
                <w:lang w:eastAsia="en-GB"/>
              </w:rPr>
              <w:t>74.37</w:t>
            </w:r>
          </w:p>
        </w:tc>
        <w:tc>
          <w:tcPr>
            <w:tcW w:w="1379" w:type="dxa"/>
          </w:tcPr>
          <w:p w:rsidR="00CA46F1" w:rsidRPr="0081122D" w:rsidRDefault="00CA46F1" w:rsidP="0081122D">
            <w:pPr>
              <w:spacing w:before="60" w:after="60" w:line="240" w:lineRule="auto"/>
              <w:rPr>
                <w:lang w:eastAsia="en-GB"/>
              </w:rPr>
            </w:pPr>
            <w:r w:rsidRPr="0081122D">
              <w:rPr>
                <w:lang w:eastAsia="en-GB"/>
              </w:rPr>
              <w:t>74.03</w:t>
            </w:r>
          </w:p>
        </w:tc>
        <w:tc>
          <w:tcPr>
            <w:tcW w:w="1379" w:type="dxa"/>
          </w:tcPr>
          <w:p w:rsidR="00CA46F1" w:rsidRPr="0081122D" w:rsidRDefault="00CA46F1" w:rsidP="0081122D">
            <w:pPr>
              <w:spacing w:before="60" w:after="60" w:line="240" w:lineRule="auto"/>
              <w:rPr>
                <w:lang w:eastAsia="en-GB"/>
              </w:rPr>
            </w:pPr>
            <w:r w:rsidRPr="0081122D">
              <w:rPr>
                <w:lang w:eastAsia="en-GB"/>
              </w:rPr>
              <w:t>74.13</w:t>
            </w:r>
          </w:p>
        </w:tc>
        <w:tc>
          <w:tcPr>
            <w:tcW w:w="1379" w:type="dxa"/>
          </w:tcPr>
          <w:p w:rsidR="00CA46F1" w:rsidRPr="0081122D" w:rsidRDefault="00CA46F1" w:rsidP="0081122D">
            <w:pPr>
              <w:spacing w:before="60" w:after="60" w:line="240" w:lineRule="auto"/>
              <w:rPr>
                <w:lang w:eastAsia="en-GB"/>
              </w:rPr>
            </w:pPr>
            <w:r w:rsidRPr="0081122D">
              <w:rPr>
                <w:lang w:eastAsia="en-GB"/>
              </w:rPr>
              <w:t>79.52</w:t>
            </w:r>
          </w:p>
        </w:tc>
      </w:tr>
      <w:tr w:rsidR="00CA46F1" w:rsidRPr="0081122D" w:rsidTr="0081122D">
        <w:tc>
          <w:tcPr>
            <w:tcW w:w="2122" w:type="dxa"/>
          </w:tcPr>
          <w:p w:rsidR="00CA46F1" w:rsidRPr="0081122D" w:rsidRDefault="00CA46F1" w:rsidP="0081122D">
            <w:pPr>
              <w:spacing w:before="60" w:after="60" w:line="240" w:lineRule="auto"/>
              <w:rPr>
                <w:lang w:eastAsia="en-GB"/>
              </w:rPr>
            </w:pPr>
            <w:r w:rsidRPr="0081122D">
              <w:rPr>
                <w:lang w:eastAsia="en-GB"/>
              </w:rPr>
              <w:t>Accuracy on YES</w:t>
            </w:r>
          </w:p>
        </w:tc>
        <w:tc>
          <w:tcPr>
            <w:tcW w:w="1378" w:type="dxa"/>
          </w:tcPr>
          <w:p w:rsidR="00CA46F1" w:rsidRPr="0081122D" w:rsidRDefault="00CA46F1" w:rsidP="0081122D">
            <w:pPr>
              <w:spacing w:before="60" w:after="60" w:line="240" w:lineRule="auto"/>
              <w:rPr>
                <w:lang w:eastAsia="en-GB"/>
              </w:rPr>
            </w:pPr>
            <w:r w:rsidRPr="0081122D">
              <w:rPr>
                <w:lang w:eastAsia="en-GB"/>
              </w:rPr>
              <w:t>44.4</w:t>
            </w:r>
          </w:p>
        </w:tc>
        <w:tc>
          <w:tcPr>
            <w:tcW w:w="1379" w:type="dxa"/>
          </w:tcPr>
          <w:p w:rsidR="00CA46F1" w:rsidRPr="0081122D" w:rsidRDefault="00CA46F1" w:rsidP="0081122D">
            <w:pPr>
              <w:spacing w:before="60" w:after="60" w:line="240" w:lineRule="auto"/>
              <w:rPr>
                <w:lang w:eastAsia="en-GB"/>
              </w:rPr>
            </w:pPr>
            <w:r w:rsidRPr="0081122D">
              <w:rPr>
                <w:lang w:eastAsia="en-GB"/>
              </w:rPr>
              <w:t>55.4</w:t>
            </w:r>
          </w:p>
        </w:tc>
        <w:tc>
          <w:tcPr>
            <w:tcW w:w="1379" w:type="dxa"/>
          </w:tcPr>
          <w:p w:rsidR="00CA46F1" w:rsidRPr="0081122D" w:rsidRDefault="00CA46F1" w:rsidP="0081122D">
            <w:pPr>
              <w:spacing w:before="60" w:after="60" w:line="240" w:lineRule="auto"/>
              <w:rPr>
                <w:lang w:eastAsia="en-GB"/>
              </w:rPr>
            </w:pPr>
            <w:r w:rsidRPr="0081122D">
              <w:rPr>
                <w:lang w:eastAsia="en-GB"/>
              </w:rPr>
              <w:t>82.8</w:t>
            </w:r>
          </w:p>
        </w:tc>
        <w:tc>
          <w:tcPr>
            <w:tcW w:w="1379" w:type="dxa"/>
          </w:tcPr>
          <w:p w:rsidR="00CA46F1" w:rsidRPr="0081122D" w:rsidRDefault="00CA46F1" w:rsidP="0081122D">
            <w:pPr>
              <w:spacing w:before="60" w:after="60" w:line="240" w:lineRule="auto"/>
              <w:rPr>
                <w:lang w:eastAsia="en-GB"/>
              </w:rPr>
            </w:pPr>
            <w:r w:rsidRPr="0081122D">
              <w:rPr>
                <w:lang w:eastAsia="en-GB"/>
              </w:rPr>
              <w:t>0.06</w:t>
            </w:r>
          </w:p>
        </w:tc>
        <w:tc>
          <w:tcPr>
            <w:tcW w:w="1379" w:type="dxa"/>
          </w:tcPr>
          <w:p w:rsidR="00CA46F1" w:rsidRPr="0081122D" w:rsidRDefault="00CA46F1" w:rsidP="0081122D">
            <w:pPr>
              <w:spacing w:before="60" w:after="60" w:line="240" w:lineRule="auto"/>
              <w:rPr>
                <w:lang w:eastAsia="en-GB"/>
              </w:rPr>
            </w:pPr>
            <w:r w:rsidRPr="0081122D">
              <w:rPr>
                <w:lang w:eastAsia="en-GB"/>
              </w:rPr>
              <w:t>18.5</w:t>
            </w:r>
          </w:p>
        </w:tc>
      </w:tr>
      <w:tr w:rsidR="00CA46F1" w:rsidRPr="0081122D" w:rsidTr="0081122D">
        <w:tc>
          <w:tcPr>
            <w:tcW w:w="2122" w:type="dxa"/>
          </w:tcPr>
          <w:p w:rsidR="00CA46F1" w:rsidRPr="0081122D" w:rsidRDefault="00CA46F1" w:rsidP="0081122D">
            <w:pPr>
              <w:spacing w:before="60" w:after="60" w:line="240" w:lineRule="auto"/>
              <w:rPr>
                <w:lang w:eastAsia="en-GB"/>
              </w:rPr>
            </w:pPr>
            <w:r w:rsidRPr="0081122D">
              <w:rPr>
                <w:lang w:eastAsia="en-GB"/>
              </w:rPr>
              <w:t>Accuracy on NO</w:t>
            </w:r>
          </w:p>
        </w:tc>
        <w:tc>
          <w:tcPr>
            <w:tcW w:w="1378" w:type="dxa"/>
          </w:tcPr>
          <w:p w:rsidR="00CA46F1" w:rsidRPr="0081122D" w:rsidRDefault="00CA46F1" w:rsidP="0081122D">
            <w:pPr>
              <w:spacing w:before="60" w:after="60" w:line="240" w:lineRule="auto"/>
              <w:rPr>
                <w:lang w:eastAsia="en-GB"/>
              </w:rPr>
            </w:pPr>
            <w:r w:rsidRPr="0081122D">
              <w:rPr>
                <w:lang w:eastAsia="en-GB"/>
              </w:rPr>
              <w:t>92.5</w:t>
            </w:r>
          </w:p>
        </w:tc>
        <w:tc>
          <w:tcPr>
            <w:tcW w:w="1379" w:type="dxa"/>
          </w:tcPr>
          <w:p w:rsidR="00CA46F1" w:rsidRPr="0081122D" w:rsidRDefault="00CA46F1" w:rsidP="0081122D">
            <w:pPr>
              <w:spacing w:before="60" w:after="60" w:line="240" w:lineRule="auto"/>
              <w:rPr>
                <w:lang w:eastAsia="en-GB"/>
              </w:rPr>
            </w:pPr>
            <w:r w:rsidRPr="0081122D">
              <w:rPr>
                <w:lang w:eastAsia="en-GB"/>
              </w:rPr>
              <w:t>84.8</w:t>
            </w:r>
          </w:p>
        </w:tc>
        <w:tc>
          <w:tcPr>
            <w:tcW w:w="1379" w:type="dxa"/>
          </w:tcPr>
          <w:p w:rsidR="00CA46F1" w:rsidRPr="0081122D" w:rsidRDefault="00CA46F1" w:rsidP="0081122D">
            <w:pPr>
              <w:spacing w:before="60" w:after="60" w:line="240" w:lineRule="auto"/>
              <w:rPr>
                <w:lang w:eastAsia="en-GB"/>
              </w:rPr>
            </w:pPr>
            <w:r w:rsidRPr="0081122D">
              <w:rPr>
                <w:lang w:eastAsia="en-GB"/>
              </w:rPr>
              <w:t>60.4</w:t>
            </w:r>
          </w:p>
        </w:tc>
        <w:tc>
          <w:tcPr>
            <w:tcW w:w="1379" w:type="dxa"/>
          </w:tcPr>
          <w:p w:rsidR="00CA46F1" w:rsidRPr="0081122D" w:rsidRDefault="00CA46F1" w:rsidP="0081122D">
            <w:pPr>
              <w:spacing w:before="60" w:after="60" w:line="240" w:lineRule="auto"/>
              <w:rPr>
                <w:lang w:eastAsia="en-GB"/>
              </w:rPr>
            </w:pPr>
            <w:r w:rsidRPr="0081122D">
              <w:rPr>
                <w:lang w:eastAsia="en-GB"/>
              </w:rPr>
              <w:t>96.8</w:t>
            </w:r>
          </w:p>
        </w:tc>
        <w:tc>
          <w:tcPr>
            <w:tcW w:w="1379" w:type="dxa"/>
          </w:tcPr>
          <w:p w:rsidR="00CA46F1" w:rsidRPr="0081122D" w:rsidRDefault="00CA46F1" w:rsidP="0081122D">
            <w:pPr>
              <w:spacing w:before="60" w:after="60" w:line="240" w:lineRule="auto"/>
              <w:rPr>
                <w:lang w:eastAsia="en-GB"/>
              </w:rPr>
            </w:pPr>
            <w:r w:rsidRPr="0081122D">
              <w:rPr>
                <w:lang w:eastAsia="en-GB"/>
              </w:rPr>
              <w:t>94.0</w:t>
            </w:r>
          </w:p>
        </w:tc>
      </w:tr>
    </w:tbl>
    <w:p w:rsidR="00CA46F1" w:rsidRDefault="00CA46F1" w:rsidP="004C2604">
      <w:pPr>
        <w:spacing w:after="120" w:line="360" w:lineRule="auto"/>
      </w:pPr>
    </w:p>
    <w:p w:rsidR="00CA46F1" w:rsidRPr="00510E3B" w:rsidRDefault="00CA46F1" w:rsidP="004C2604">
      <w:pPr>
        <w:spacing w:after="120" w:line="360" w:lineRule="auto"/>
      </w:pPr>
      <w:r w:rsidRPr="00510E3B">
        <w:t>*</w:t>
      </w:r>
      <w:r>
        <w:t>G</w:t>
      </w:r>
      <w:r w:rsidRPr="00510E3B">
        <w:t xml:space="preserve">uidelines </w:t>
      </w:r>
      <w:r>
        <w:t xml:space="preserve">for </w:t>
      </w:r>
      <w:r w:rsidRPr="00510E3B">
        <w:t>fruits and vegetables</w:t>
      </w:r>
      <w:r>
        <w:t xml:space="preserve"> are only available for </w:t>
      </w:r>
      <w:r w:rsidRPr="00510E3B">
        <w:t xml:space="preserve">children aged </w:t>
      </w:r>
      <w:r>
        <w:t>11 years and older</w:t>
      </w:r>
    </w:p>
    <w:p w:rsidR="00CA46F1" w:rsidRPr="00510E3B" w:rsidRDefault="00CA46F1" w:rsidP="004C2604">
      <w:pPr>
        <w:pStyle w:val="NoSpacing"/>
        <w:spacing w:after="120" w:line="360" w:lineRule="auto"/>
      </w:pPr>
      <w:r>
        <w:t>**</w:t>
      </w:r>
      <w:r w:rsidRPr="00510E3B">
        <w:t>Imbalance is the ratio between the majority and the minority classes</w:t>
      </w:r>
    </w:p>
    <w:p w:rsidR="00CA46F1" w:rsidRDefault="00CA46F1" w:rsidP="004C2604">
      <w:pPr>
        <w:spacing w:after="120" w:line="360" w:lineRule="auto"/>
      </w:pPr>
      <w:r>
        <w:t>***</w:t>
      </w:r>
      <w:r w:rsidRPr="00510E3B">
        <w:t>The classifier was a J4.8 decision tree with error pruning and a minimum of 5 instances per leaf.</w:t>
      </w:r>
    </w:p>
    <w:p w:rsidR="00CA46F1" w:rsidRDefault="00CA46F1" w:rsidP="004C2604">
      <w:pPr>
        <w:spacing w:after="120" w:line="360" w:lineRule="auto"/>
      </w:pPr>
    </w:p>
    <w:p w:rsidR="00CA46F1" w:rsidRPr="00510E3B" w:rsidRDefault="00CA46F1" w:rsidP="004C2604">
      <w:pPr>
        <w:spacing w:after="120" w:line="360" w:lineRule="auto"/>
      </w:pPr>
      <w:r w:rsidRPr="00510E3B">
        <w:t>This problem arises in part because classifiers assume that the training data is balanced and that errors have the same cost</w:t>
      </w:r>
      <w:r>
        <w:t>.</w:t>
      </w:r>
      <w:r>
        <w:fldChar w:fldCharType="begin"/>
      </w:r>
      <w:r>
        <w:instrText xml:space="preserve"> ADDIN EN.CITE &lt;EndNote&gt;&lt;Cite&gt;&lt;Author&gt;Poolsawad&lt;/Author&gt;&lt;Year&gt;2014&lt;/Year&gt;&lt;RecNum&gt;11514&lt;/RecNum&gt;&lt;DisplayText&gt;&lt;style face="superscript"&gt;(1; 2)&lt;/style&gt;&lt;/DisplayText&gt;&lt;record&gt;&lt;rec-number&gt;11514&lt;/rec-number&gt;&lt;foreign-keys&gt;&lt;key app="EN" db-id="rs5rpsrevpxr2oer59dprv2n0xxvzadef59t" timestamp="1445335390"&gt;11514&lt;/key&gt;&lt;/foreign-keys&gt;&lt;ref-type name="Conference Proceedings"&gt;10&lt;/ref-type&gt;&lt;contributors&gt;&lt;authors&gt;&lt;author&gt;Poolsawad, N&lt;/author&gt;&lt;author&gt;Kambhampati, C.&lt;/author&gt;&lt;author&gt;Cleland, JGF&lt;/author&gt;&lt;/authors&gt;&lt;/contributors&gt;&lt;titles&gt;&lt;title&gt;Balancing class for performance of classification with a clinical dataset&lt;/title&gt;&lt;secondary-title&gt;Proceedings of the World Congress on Engineering (WCE)&lt;/secondary-title&gt;&lt;/titles&gt;&lt;dates&gt;&lt;year&gt;2014&lt;/year&gt;&lt;/dates&gt;&lt;pub-location&gt;London, UK&lt;/pub-location&gt;&lt;urls&gt;&lt;/urls&gt;&lt;/record&gt;&lt;/Cite&gt;&lt;Cite&gt;&lt;Author&gt;Rahman&lt;/Author&gt;&lt;Year&gt;2013&lt;/Year&gt;&lt;RecNum&gt;11515&lt;/RecNum&gt;&lt;record&gt;&lt;rec-number&gt;11515&lt;/rec-number&gt;&lt;foreign-keys&gt;&lt;key app="EN" db-id="rs5rpsrevpxr2oer59dprv2n0xxvzadef59t" timestamp="1445335430"&gt;11515&lt;/key&gt;&lt;/foreign-keys&gt;&lt;ref-type name="Conference Proceedings"&gt;10&lt;/ref-type&gt;&lt;contributors&gt;&lt;authors&gt;&lt;author&gt;Rahman, MM&lt;/author&gt;&lt;author&gt;Davis, DN&lt;/author&gt;&lt;/authors&gt;&lt;/contributors&gt;&lt;titles&gt;&lt;title&gt;Cluster based under-sampling for unbalanced cardiovascular data&lt;/title&gt;&lt;secondary-title&gt;Proceedings of the World Congress on Engineering (WCE)&lt;/secondary-title&gt;&lt;/titles&gt;&lt;dates&gt;&lt;year&gt;2013&lt;/year&gt;&lt;/dates&gt;&lt;pub-location&gt;London UK&lt;/pub-location&gt;&lt;urls&gt;&lt;/urls&gt;&lt;/record&gt;&lt;/Cite&gt;&lt;/EndNote&gt;</w:instrText>
      </w:r>
      <w:r>
        <w:fldChar w:fldCharType="separate"/>
      </w:r>
      <w:r w:rsidRPr="004C2604">
        <w:rPr>
          <w:noProof/>
          <w:vertAlign w:val="superscript"/>
        </w:rPr>
        <w:t>(1; 2)</w:t>
      </w:r>
      <w:r>
        <w:fldChar w:fldCharType="end"/>
      </w:r>
      <w:r w:rsidRPr="00510E3B">
        <w:t xml:space="preserve"> Thus, getting all minority classes wrong but the one majority class right is 'as good' from the viewpoint of a classifier</w:t>
      </w:r>
      <w:r>
        <w:t xml:space="preserve"> </w:t>
      </w:r>
      <w:r w:rsidRPr="00510E3B">
        <w:t>as recognizing most minority classes but less of the majority class. However, from a clinical decision-making viewpoint, the objective is to find patterns in the data such that we can understand why individuals end up in a certain class, rather than blindly assign them label without finding mechanisms. Note that other issues than imbalance can affect classification errors, such as class overlaps; these issues are beyond the scope of this manuscript and we refer the reader to (Japkowicz 2003) for a more in-depth discussion.</w:t>
      </w:r>
      <w:r>
        <w:fldChar w:fldCharType="begin"/>
      </w:r>
      <w:r>
        <w:instrText xml:space="preserve"> ADDIN EN.CITE &lt;EndNote&gt;&lt;Cite&gt;&lt;Author&gt;Japkowicz&lt;/Author&gt;&lt;Year&gt;2003&lt;/Year&gt;&lt;RecNum&gt;11513&lt;/RecNum&gt;&lt;DisplayText&gt;&lt;style face="superscript"&gt;(3)&lt;/style&gt;&lt;/DisplayText&gt;&lt;record&gt;&lt;rec-number&gt;11513&lt;/rec-number&gt;&lt;foreign-keys&gt;&lt;key app="EN" db-id="rs5rpsrevpxr2oer59dprv2n0xxvzadef59t" timestamp="1445335332"&gt;11513&lt;/key&gt;&lt;/foreign-keys&gt;&lt;ref-type name="Conference Proceedings"&gt;10&lt;/ref-type&gt;&lt;contributors&gt;&lt;authors&gt;&lt;author&gt;Japkowicz, N&lt;/author&gt;&lt;/authors&gt;&lt;/contributors&gt;&lt;titles&gt;&lt;title&gt;Class imbalances: are we focusing on the right issue?&lt;/title&gt;&lt;secondary-title&gt;ICML&amp;apos;2003 Workshop on Learning from Imbalanced Data Sets&lt;/secondary-title&gt;&lt;/titles&gt;&lt;dates&gt;&lt;year&gt;2003&lt;/year&gt;&lt;/dates&gt;&lt;pub-location&gt;Washington DC&lt;/pub-location&gt;&lt;urls&gt;&lt;/urls&gt;&lt;/record&gt;&lt;/Cite&gt;&lt;/EndNote&gt;</w:instrText>
      </w:r>
      <w:r>
        <w:fldChar w:fldCharType="separate"/>
      </w:r>
      <w:r w:rsidRPr="00E1149C">
        <w:rPr>
          <w:noProof/>
          <w:vertAlign w:val="superscript"/>
        </w:rPr>
        <w:t>(3)</w:t>
      </w:r>
      <w:r>
        <w:fldChar w:fldCharType="end"/>
      </w:r>
    </w:p>
    <w:p w:rsidR="00CA46F1" w:rsidRPr="00510E3B" w:rsidRDefault="00CA46F1" w:rsidP="004C2604">
      <w:pPr>
        <w:spacing w:after="120" w:line="360" w:lineRule="auto"/>
      </w:pPr>
      <w:r w:rsidRPr="00510E3B">
        <w:t xml:space="preserve">There are mostly three ways to address the problem of class imbalances: eliminating cases from the majority class (under-sampling), creating new cases for the minority class (over-sampling), or biasing the classifier's algorithm (e.g., using non-uniform error costs depending on class imbalance). These techniques were reviewed by </w:t>
      </w:r>
      <w:r>
        <w:t>Mollineda</w:t>
      </w:r>
      <w:r w:rsidRPr="00510E3B">
        <w:t xml:space="preserve"> et al., 2007.</w:t>
      </w:r>
      <w:r>
        <w:fldChar w:fldCharType="begin"/>
      </w:r>
      <w:r>
        <w:instrText xml:space="preserve"> ADDIN EN.CITE &lt;EndNote&gt;&lt;Cite&gt;&lt;Author&gt;Mollineda&lt;/Author&gt;&lt;Year&gt;2007&lt;/Year&gt;&lt;RecNum&gt;11512&lt;/RecNum&gt;&lt;DisplayText&gt;&lt;style face="superscript"&gt;(4)&lt;/style&gt;&lt;/DisplayText&gt;&lt;record&gt;&lt;rec-number&gt;11512&lt;/rec-number&gt;&lt;foreign-keys&gt;&lt;key app="EN" db-id="rs5rpsrevpxr2oer59dprv2n0xxvzadef59t" timestamp="1445335225"&gt;11512&lt;/key&gt;&lt;/foreign-keys&gt;&lt;ref-type name="Conference Proceedings"&gt;10&lt;/ref-type&gt;&lt;contributors&gt;&lt;authors&gt;&lt;author&gt;Mollineda, RA&lt;/author&gt;&lt;author&gt;Alejo, R&lt;/author&gt;&lt;author&gt;Sotoca, JM&lt;/author&gt;&lt;/authors&gt;&lt;/contributors&gt;&lt;titles&gt;&lt;title&gt;The class imbalance problem in pattern classification and learning*&lt;/title&gt;&lt;secondary-title&gt; II Congreso Español de Informática (CEDI 2007)&lt;/secondary-title&gt;&lt;/titles&gt;&lt;dates&gt;&lt;year&gt;2007&lt;/year&gt;&lt;/dates&gt;&lt;urls&gt;&lt;/urls&gt;&lt;/record&gt;&lt;/Cite&gt;&lt;/EndNote&gt;</w:instrText>
      </w:r>
      <w:r>
        <w:fldChar w:fldCharType="separate"/>
      </w:r>
      <w:r w:rsidRPr="00E1149C">
        <w:rPr>
          <w:noProof/>
          <w:vertAlign w:val="superscript"/>
        </w:rPr>
        <w:t>(4)</w:t>
      </w:r>
      <w:r>
        <w:fldChar w:fldCharType="end"/>
      </w:r>
      <w:r>
        <w:t xml:space="preserve"> Here</w:t>
      </w:r>
      <w:r w:rsidRPr="00510E3B">
        <w:t xml:space="preserve">, we use the J48 classifier from </w:t>
      </w:r>
      <w:r>
        <w:t>WEKA</w:t>
      </w:r>
      <w:r w:rsidRPr="00510E3B">
        <w:t xml:space="preserve">, as it is one of the </w:t>
      </w:r>
      <w:r>
        <w:t>most commonly used classifiers</w:t>
      </w:r>
      <w:r w:rsidRPr="00510E3B">
        <w:t>.</w:t>
      </w:r>
      <w:r>
        <w:fldChar w:fldCharType="begin"/>
      </w:r>
      <w:r>
        <w:instrText xml:space="preserve"> ADDIN EN.CITE &lt;EndNote&gt;&lt;Cite&gt;&lt;Author&gt;Rahman&lt;/Author&gt;&lt;Year&gt;2013&lt;/Year&gt;&lt;RecNum&gt;11515&lt;/RecNum&gt;&lt;DisplayText&gt;&lt;style face="superscript"&gt;(2)&lt;/style&gt;&lt;/DisplayText&gt;&lt;record&gt;&lt;rec-number&gt;11515&lt;/rec-number&gt;&lt;foreign-keys&gt;&lt;key app="EN" db-id="rs5rpsrevpxr2oer59dprv2n0xxvzadef59t" timestamp="1445335430"&gt;11515&lt;/key&gt;&lt;/foreign-keys&gt;&lt;ref-type name="Conference Proceedings"&gt;10&lt;/ref-type&gt;&lt;contributors&gt;&lt;authors&gt;&lt;author&gt;Rahman, MM&lt;/author&gt;&lt;author&gt;Davis, DN&lt;/author&gt;&lt;/authors&gt;&lt;/contributors&gt;&lt;titles&gt;&lt;title&gt;Cluster based under-sampling for unbalanced cardiovascular data&lt;/title&gt;&lt;secondary-title&gt;Proceedings of the World Congress on Engineering (WCE)&lt;/secondary-title&gt;&lt;/titles&gt;&lt;dates&gt;&lt;year&gt;2013&lt;/year&gt;&lt;/dates&gt;&lt;pub-location&gt;London UK&lt;/pub-location&gt;&lt;urls&gt;&lt;/urls&gt;&lt;/record&gt;&lt;/Cite&gt;&lt;/EndNote&gt;</w:instrText>
      </w:r>
      <w:r>
        <w:fldChar w:fldCharType="separate"/>
      </w:r>
      <w:r w:rsidRPr="00E1149C">
        <w:rPr>
          <w:noProof/>
          <w:vertAlign w:val="superscript"/>
        </w:rPr>
        <w:t>(2)</w:t>
      </w:r>
      <w:r>
        <w:fldChar w:fldCharType="end"/>
      </w:r>
      <w:r w:rsidRPr="00510E3B">
        <w:t xml:space="preserve"> Thus, rather than modifying the algorithm, we used sampling techniques to address the problem of class imbalances. A c</w:t>
      </w:r>
      <w:r>
        <w:t xml:space="preserve">omparison of sampling methods </w:t>
      </w:r>
      <w:r w:rsidRPr="00510E3B">
        <w:t xml:space="preserve">Batista et al. </w:t>
      </w:r>
      <w:r>
        <w:t>(</w:t>
      </w:r>
      <w:r w:rsidRPr="00510E3B">
        <w:t xml:space="preserve">2005) concluded that "over-sampling methods in general, and </w:t>
      </w:r>
      <w:r>
        <w:t>SMOTE</w:t>
      </w:r>
      <w:r w:rsidRPr="00510E3B">
        <w:t>-based methods in particular" were very efficient.</w:t>
      </w:r>
      <w:r>
        <w:fldChar w:fldCharType="begin"/>
      </w:r>
      <w:r>
        <w:instrText xml:space="preserve"> ADDIN EN.CITE &lt;EndNote&gt;&lt;Cite&gt;&lt;Author&gt;Batista&lt;/Author&gt;&lt;Year&gt;2005&lt;/Year&gt;&lt;RecNum&gt;11510&lt;/RecNum&gt;&lt;DisplayText&gt;&lt;style face="superscript"&gt;(5)&lt;/style&gt;&lt;/DisplayText&gt;&lt;record&gt;&lt;rec-number&gt;11510&lt;/rec-number&gt;&lt;foreign-keys&gt;&lt;key app="EN" db-id="rs5rpsrevpxr2oer59dprv2n0xxvzadef59t" timestamp="1445334947"&gt;11510&lt;/key&gt;&lt;/foreign-keys&gt;&lt;ref-type name="Book Section"&gt;5&lt;/ref-type&gt;&lt;contributors&gt;&lt;authors&gt;&lt;author&gt;Batista, GustavoE A. P. A.&lt;/author&gt;&lt;author&gt;Prati, RonaldoC&lt;/author&gt;&lt;author&gt;Monard, MariaC&lt;/author&gt;&lt;/authors&gt;&lt;secondary-authors&gt;&lt;author&gt;Famili, A. Fazel&lt;/author&gt;&lt;author&gt;Kok, JoostN&lt;/author&gt;&lt;author&gt;Peña, JoséM&lt;/author&gt;&lt;author&gt;Siebes, Arno&lt;/author&gt;&lt;author&gt;Feelders, Ad&lt;/author&gt;&lt;/secondary-authors&gt;&lt;/contributors&gt;&lt;titles&gt;&lt;title&gt;Balancing Strategies and Class Overlapping&lt;/title&gt;&lt;secondary-title&gt;Advances in Intelligent Data Analysis VI&lt;/secondary-title&gt;&lt;tertiary-title&gt;Lecture Notes in Computer Science&lt;/tertiary-title&gt;&lt;/titles&gt;&lt;pages&gt;24-35&lt;/pages&gt;&lt;volume&gt;3646&lt;/volume&gt;&lt;section&gt;3&lt;/section&gt;&lt;dates&gt;&lt;year&gt;2005&lt;/year&gt;&lt;pub-dates&gt;&lt;date&gt;2005/01/01&lt;/date&gt;&lt;/pub-dates&gt;&lt;/dates&gt;&lt;publisher&gt;Springer Berlin Heidelberg&lt;/publisher&gt;&lt;isbn&gt;978-3-540-28795-7&lt;/isbn&gt;&lt;urls&gt;&lt;related-urls&gt;&lt;url&gt;http://dx.doi.org/10.1007/11552253_3&lt;/url&gt;&lt;/related-urls&gt;&lt;/urls&gt;&lt;electronic-resource-num&gt;10.1007/11552253_3&lt;/electronic-resource-num&gt;&lt;language&gt;English&lt;/language&gt;&lt;/record&gt;&lt;/Cite&gt;&lt;/EndNote&gt;</w:instrText>
      </w:r>
      <w:r>
        <w:fldChar w:fldCharType="separate"/>
      </w:r>
      <w:r w:rsidRPr="00E1149C">
        <w:rPr>
          <w:noProof/>
          <w:vertAlign w:val="superscript"/>
        </w:rPr>
        <w:t>(5)</w:t>
      </w:r>
      <w:r>
        <w:fldChar w:fldCharType="end"/>
      </w:r>
      <w:r w:rsidRPr="00510E3B">
        <w:t xml:space="preserve"> Thus, we used the Synthetic Minority Over-sampling TEchnique (SMOTE), which creates new cases for the minority class by interpolating between e</w:t>
      </w:r>
      <w:r>
        <w:t>xisting cases that lie together</w:t>
      </w:r>
      <w:r w:rsidRPr="00510E3B">
        <w:t>.</w:t>
      </w:r>
      <w:r>
        <w:fldChar w:fldCharType="begin"/>
      </w:r>
      <w:r>
        <w:instrText xml:space="preserve"> ADDIN EN.CITE &lt;EndNote&gt;&lt;Cite&gt;&lt;Author&gt;Chawla&lt;/Author&gt;&lt;Year&gt;2002&lt;/Year&gt;&lt;RecNum&gt;11451&lt;/RecNum&gt;&lt;DisplayText&gt;&lt;style face="superscript"&gt;(6)&lt;/style&gt;&lt;/DisplayText&gt;&lt;record&gt;&lt;rec-number&gt;11451&lt;/rec-number&gt;&lt;foreign-keys&gt;&lt;key app="EN" db-id="rs5rpsrevpxr2oer59dprv2n0xxvzadef59t" timestamp="1438965799"&gt;11451&lt;/key&gt;&lt;/foreign-keys&gt;&lt;ref-type name="Journal Article"&gt;17&lt;/ref-type&gt;&lt;contributors&gt;&lt;authors&gt;&lt;author&gt;Chawla, NV&lt;/author&gt;&lt;author&gt;Bowyer, KW&lt;/author&gt;&lt;author&gt;Hall, LO&lt;/author&gt;&lt;author&gt;Kegelmeyer, WP&lt;/author&gt;&lt;/authors&gt;&lt;/contributors&gt;&lt;titles&gt;&lt;title&gt;SMOTE: Synthetic Minority Over-sampling Technique&lt;/title&gt;&lt;secondary-title&gt;Journal of Artificial Intelligence Research&lt;/secondary-title&gt;&lt;/titles&gt;&lt;pages&gt;321-357&lt;/pages&gt;&lt;volume&gt;16&lt;/volume&gt;&lt;dates&gt;&lt;year&gt;2002&lt;/year&gt;&lt;/dates&gt;&lt;urls&gt;&lt;/urls&gt;&lt;/record&gt;&lt;/Cite&gt;&lt;/EndNote&gt;</w:instrText>
      </w:r>
      <w:r>
        <w:fldChar w:fldCharType="separate"/>
      </w:r>
      <w:r w:rsidRPr="00E1149C">
        <w:rPr>
          <w:noProof/>
          <w:vertAlign w:val="superscript"/>
        </w:rPr>
        <w:t>(6)</w:t>
      </w:r>
      <w:r>
        <w:fldChar w:fldCharType="end"/>
      </w:r>
      <w:r w:rsidRPr="00510E3B">
        <w:t xml:space="preserve"> We used SMOTE 1.0.3 for Weka 3.7.12.</w:t>
      </w:r>
    </w:p>
    <w:p w:rsidR="00CA46F1" w:rsidRPr="00510E3B" w:rsidRDefault="00CA46F1" w:rsidP="004C2604">
      <w:pPr>
        <w:spacing w:after="120" w:line="360" w:lineRule="auto"/>
        <w:rPr>
          <w:b/>
        </w:rPr>
      </w:pPr>
    </w:p>
    <w:p w:rsidR="00CA46F1" w:rsidRPr="00510E3B" w:rsidRDefault="00CA46F1" w:rsidP="004C2604">
      <w:pPr>
        <w:spacing w:after="120" w:line="360" w:lineRule="auto"/>
        <w:rPr>
          <w:b/>
        </w:rPr>
      </w:pPr>
      <w:r w:rsidRPr="00510E3B">
        <w:rPr>
          <w:b/>
        </w:rPr>
        <w:t>References</w:t>
      </w:r>
    </w:p>
    <w:p w:rsidR="00CA46F1" w:rsidRPr="00E1149C" w:rsidRDefault="00CA46F1" w:rsidP="00E1149C">
      <w:pPr>
        <w:pStyle w:val="EndNoteBibliography"/>
        <w:spacing w:after="360"/>
        <w:rPr>
          <w:noProof/>
        </w:rPr>
      </w:pPr>
      <w:r>
        <w:fldChar w:fldCharType="begin"/>
      </w:r>
      <w:r>
        <w:instrText xml:space="preserve"> ADDIN EN.REFLIST </w:instrText>
      </w:r>
      <w:r>
        <w:fldChar w:fldCharType="separate"/>
      </w:r>
      <w:r w:rsidRPr="00E1149C">
        <w:rPr>
          <w:noProof/>
        </w:rPr>
        <w:t xml:space="preserve">1. Poolsawad N, Kambhampati C, Cleland J (2014) Balancing class for performance of classification with a clinical dataset. </w:t>
      </w:r>
      <w:r w:rsidRPr="00E1149C">
        <w:rPr>
          <w:i/>
          <w:noProof/>
        </w:rPr>
        <w:t>Proceedings of the World Congress on Engineering (WCE)</w:t>
      </w:r>
      <w:r w:rsidRPr="00E1149C">
        <w:rPr>
          <w:noProof/>
        </w:rPr>
        <w:t>.</w:t>
      </w:r>
    </w:p>
    <w:p w:rsidR="00CA46F1" w:rsidRPr="00E1149C" w:rsidRDefault="00CA46F1" w:rsidP="00E1149C">
      <w:pPr>
        <w:pStyle w:val="EndNoteBibliography"/>
        <w:spacing w:after="360"/>
        <w:rPr>
          <w:noProof/>
        </w:rPr>
      </w:pPr>
      <w:r w:rsidRPr="00E1149C">
        <w:rPr>
          <w:noProof/>
        </w:rPr>
        <w:t xml:space="preserve">2. Rahman M, Davis D (2013) Cluster based under-sampling for unbalanced cardiovascular data. </w:t>
      </w:r>
      <w:r w:rsidRPr="00E1149C">
        <w:rPr>
          <w:i/>
          <w:noProof/>
        </w:rPr>
        <w:t>Proceedings of the World Congress on Engineering (WCE)</w:t>
      </w:r>
      <w:r w:rsidRPr="00E1149C">
        <w:rPr>
          <w:noProof/>
        </w:rPr>
        <w:t>.</w:t>
      </w:r>
    </w:p>
    <w:p w:rsidR="00CA46F1" w:rsidRPr="00E1149C" w:rsidRDefault="00CA46F1" w:rsidP="00E1149C">
      <w:pPr>
        <w:pStyle w:val="EndNoteBibliography"/>
        <w:spacing w:after="360"/>
        <w:rPr>
          <w:noProof/>
        </w:rPr>
      </w:pPr>
      <w:r w:rsidRPr="00E1149C">
        <w:rPr>
          <w:noProof/>
        </w:rPr>
        <w:t xml:space="preserve">3. Japkowicz N (2003) Class imbalances: are we focusing on the right issue? </w:t>
      </w:r>
      <w:r w:rsidRPr="00E1149C">
        <w:rPr>
          <w:i/>
          <w:noProof/>
        </w:rPr>
        <w:t>ICML'2003 Workshop on Learning from Imbalanced Data Sets</w:t>
      </w:r>
      <w:r w:rsidRPr="00E1149C">
        <w:rPr>
          <w:noProof/>
        </w:rPr>
        <w:t>.</w:t>
      </w:r>
    </w:p>
    <w:p w:rsidR="00CA46F1" w:rsidRPr="00E1149C" w:rsidRDefault="00CA46F1" w:rsidP="00E1149C">
      <w:pPr>
        <w:pStyle w:val="EndNoteBibliography"/>
        <w:spacing w:after="360"/>
        <w:rPr>
          <w:noProof/>
        </w:rPr>
      </w:pPr>
      <w:r w:rsidRPr="00E1149C">
        <w:rPr>
          <w:noProof/>
        </w:rPr>
        <w:t>4. Mollineda R, Alejo R, Sotoca J (2007) The class imbalance problem in pattern classification and learning*.</w:t>
      </w:r>
      <w:r w:rsidRPr="00E1149C">
        <w:rPr>
          <w:i/>
          <w:noProof/>
        </w:rPr>
        <w:t xml:space="preserve"> II Congreso Español de Informática (CEDI 2007)</w:t>
      </w:r>
      <w:r w:rsidRPr="00E1149C">
        <w:rPr>
          <w:noProof/>
        </w:rPr>
        <w:t>.</w:t>
      </w:r>
    </w:p>
    <w:p w:rsidR="00CA46F1" w:rsidRPr="00E1149C" w:rsidRDefault="00CA46F1" w:rsidP="00E1149C">
      <w:pPr>
        <w:pStyle w:val="EndNoteBibliography"/>
        <w:spacing w:after="360"/>
        <w:rPr>
          <w:noProof/>
        </w:rPr>
      </w:pPr>
      <w:r w:rsidRPr="00E1149C">
        <w:rPr>
          <w:noProof/>
        </w:rPr>
        <w:t xml:space="preserve">5. Batista GAPA, Prati R, Monard M (2005) Balancing Strategies and Class Overlapping. In </w:t>
      </w:r>
      <w:r w:rsidRPr="00E1149C">
        <w:rPr>
          <w:i/>
          <w:noProof/>
        </w:rPr>
        <w:t>Advances in Intelligent Data Analysis VI</w:t>
      </w:r>
      <w:r w:rsidRPr="00E1149C">
        <w:rPr>
          <w:noProof/>
        </w:rPr>
        <w:t>, vol. 3646, pp. 24-35 [AF Famili, J Kok, J Peña, A Siebes and A Feelders, editors]: Springer Berlin Heidelberg.</w:t>
      </w:r>
    </w:p>
    <w:p w:rsidR="00CA46F1" w:rsidRPr="00E1149C" w:rsidRDefault="00CA46F1" w:rsidP="00E1149C">
      <w:pPr>
        <w:pStyle w:val="EndNoteBibliography"/>
        <w:rPr>
          <w:noProof/>
        </w:rPr>
      </w:pPr>
      <w:r w:rsidRPr="00E1149C">
        <w:rPr>
          <w:noProof/>
        </w:rPr>
        <w:t>6. Chawla N, Bowyer K, Hall L</w:t>
      </w:r>
      <w:r w:rsidRPr="00E1149C">
        <w:rPr>
          <w:i/>
          <w:noProof/>
        </w:rPr>
        <w:t xml:space="preserve"> et al.</w:t>
      </w:r>
      <w:r w:rsidRPr="00E1149C">
        <w:rPr>
          <w:noProof/>
        </w:rPr>
        <w:t xml:space="preserve"> (2002) SMOTE: Synthetic Minority Over-sampling Technique. </w:t>
      </w:r>
      <w:r w:rsidRPr="00E1149C">
        <w:rPr>
          <w:i/>
          <w:noProof/>
        </w:rPr>
        <w:t>Journal of Artificial Intelligence Research</w:t>
      </w:r>
      <w:r w:rsidRPr="00E1149C">
        <w:rPr>
          <w:noProof/>
        </w:rPr>
        <w:t xml:space="preserve"> </w:t>
      </w:r>
      <w:r w:rsidRPr="00E1149C">
        <w:rPr>
          <w:b/>
          <w:noProof/>
        </w:rPr>
        <w:t>16</w:t>
      </w:r>
      <w:r w:rsidRPr="00E1149C">
        <w:rPr>
          <w:noProof/>
        </w:rPr>
        <w:t>, 321-357.</w:t>
      </w:r>
    </w:p>
    <w:p w:rsidR="00CA46F1" w:rsidRDefault="00CA46F1">
      <w:r>
        <w:fldChar w:fldCharType="end"/>
      </w:r>
    </w:p>
    <w:sectPr w:rsidR="00CA46F1" w:rsidSect="00FB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rs5rpsrevpxr2oer59dprv2n0xxvzadef59t&quot;&gt;Jean&amp;apos;s masterfile&lt;record-ids&gt;&lt;item&gt;11451&lt;/item&gt;&lt;item&gt;11510&lt;/item&gt;&lt;item&gt;11512&lt;/item&gt;&lt;item&gt;11513&lt;/item&gt;&lt;item&gt;11514&lt;/item&gt;&lt;item&gt;11515&lt;/item&gt;&lt;/record-ids&gt;&lt;/item&gt;&lt;/Libraries&gt;"/>
  </w:docVars>
  <w:rsids>
    <w:rsidRoot w:val="004C2604"/>
    <w:rsid w:val="00065313"/>
    <w:rsid w:val="004C2604"/>
    <w:rsid w:val="00510E3B"/>
    <w:rsid w:val="006035AF"/>
    <w:rsid w:val="0081122D"/>
    <w:rsid w:val="009A2A73"/>
    <w:rsid w:val="00A00EE2"/>
    <w:rsid w:val="00CA46F1"/>
    <w:rsid w:val="00E1149C"/>
    <w:rsid w:val="00FB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7B8CAEA-6578-413D-8C4F-9EC95B41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2604"/>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4C2604"/>
    <w:pPr>
      <w:spacing w:after="0" w:line="240" w:lineRule="auto"/>
    </w:pPr>
    <w:rPr>
      <w:rFonts w:eastAsia="Times New Roman"/>
    </w:rPr>
  </w:style>
  <w:style w:type="paragraph" w:customStyle="1" w:styleId="EndNoteBibliography">
    <w:name w:val="EndNote Bibliography"/>
    <w:basedOn w:val="Normal"/>
    <w:uiPriority w:val="99"/>
    <w:rsid w:val="004C2604"/>
    <w:pPr>
      <w:spacing w:after="0" w:line="360" w:lineRule="auto"/>
    </w:pPr>
    <w:rPr>
      <w:rFonts w:eastAsia="Times New Roman"/>
      <w:szCs w:val="24"/>
      <w:lang w:val="en-US"/>
    </w:rPr>
  </w:style>
  <w:style w:type="paragraph" w:customStyle="1" w:styleId="EndNoteBibliographyTitle">
    <w:name w:val="EndNote Bibliography Title"/>
    <w:basedOn w:val="Normal"/>
    <w:link w:val="EndNoteBibliographyTitleChar"/>
    <w:uiPriority w:val="99"/>
    <w:rsid w:val="004C2604"/>
    <w:pPr>
      <w:spacing w:after="0"/>
      <w:jc w:val="center"/>
    </w:pPr>
    <w:rPr>
      <w:noProof/>
      <w:lang w:val="en-US"/>
    </w:rPr>
  </w:style>
  <w:style w:type="character" w:customStyle="1" w:styleId="EndNoteBibliographyTitleChar">
    <w:name w:val="EndNote Bibliography Title Char"/>
    <w:link w:val="EndNoteBibliographyTitle"/>
    <w:uiPriority w:val="99"/>
    <w:locked/>
    <w:rsid w:val="004C2604"/>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1642</Words>
  <Characters>9364</Characters>
  <Application>Microsoft Office Word</Application>
  <DocSecurity>0</DocSecurity>
  <Lines>78</Lines>
  <Paragraphs>21</Paragraphs>
  <ScaleCrop>false</ScaleCrop>
  <Company>University of Cambridge</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Gillian Watling</cp:lastModifiedBy>
  <cp:revision>2</cp:revision>
  <dcterms:created xsi:type="dcterms:W3CDTF">2016-01-27T14:56:00Z</dcterms:created>
  <dcterms:modified xsi:type="dcterms:W3CDTF">2016-01-27T14:56:00Z</dcterms:modified>
</cp:coreProperties>
</file>