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1D" w:rsidRPr="00232038" w:rsidRDefault="00DE0C1D" w:rsidP="00DE0C1D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232038">
        <w:rPr>
          <w:rFonts w:asciiTheme="majorHAnsi" w:hAnsiTheme="majorHAnsi"/>
          <w:sz w:val="28"/>
          <w:szCs w:val="28"/>
        </w:rPr>
        <w:t>Supplemental file S2.</w:t>
      </w:r>
    </w:p>
    <w:p w:rsidR="002A5CF8" w:rsidRDefault="00DE0C1D" w:rsidP="00DE0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Light"/>
          <w:sz w:val="28"/>
          <w:szCs w:val="28"/>
        </w:rPr>
      </w:pPr>
      <w:r w:rsidRPr="00232038">
        <w:rPr>
          <w:rFonts w:asciiTheme="majorHAnsi" w:hAnsiTheme="majorHAnsi" w:cs="Univers-Light"/>
          <w:sz w:val="28"/>
          <w:szCs w:val="28"/>
        </w:rPr>
        <w:t xml:space="preserve">We employed the technical error measurement (TEM), which is an indicator of measurement of quality. We verified the accuracy of height measurement of research assistant </w:t>
      </w:r>
      <w:r w:rsidR="00BD2DB9" w:rsidRPr="00232038">
        <w:rPr>
          <w:rFonts w:asciiTheme="majorHAnsi" w:hAnsiTheme="majorHAnsi" w:cs="Univers-Light"/>
          <w:sz w:val="28"/>
          <w:szCs w:val="28"/>
        </w:rPr>
        <w:t>through repeating height measurements (intra evaluator) and comparing measurements</w:t>
      </w:r>
      <w:r w:rsidR="00A84E0C">
        <w:rPr>
          <w:rFonts w:asciiTheme="majorHAnsi" w:hAnsiTheme="majorHAnsi" w:cs="Univers-Light"/>
          <w:sz w:val="28"/>
          <w:szCs w:val="28"/>
        </w:rPr>
        <w:t xml:space="preserve"> of a research assistant</w:t>
      </w:r>
      <w:r w:rsidRPr="00232038">
        <w:rPr>
          <w:rFonts w:asciiTheme="majorHAnsi" w:hAnsiTheme="majorHAnsi" w:cs="Univers-Light"/>
          <w:sz w:val="28"/>
          <w:szCs w:val="28"/>
        </w:rPr>
        <w:t xml:space="preserve"> </w:t>
      </w:r>
      <w:r w:rsidR="00BD2DB9" w:rsidRPr="00232038">
        <w:rPr>
          <w:rFonts w:asciiTheme="majorHAnsi" w:hAnsiTheme="majorHAnsi" w:cs="Univers-Light"/>
          <w:sz w:val="28"/>
          <w:szCs w:val="28"/>
        </w:rPr>
        <w:t>with measurement from other research assistants (inter-evaluator). We calc</w:t>
      </w:r>
      <w:r w:rsidR="002A5CF8">
        <w:rPr>
          <w:rFonts w:asciiTheme="majorHAnsi" w:hAnsiTheme="majorHAnsi" w:cs="Univers-Light"/>
          <w:sz w:val="28"/>
          <w:szCs w:val="28"/>
        </w:rPr>
        <w:t>ulated inter TEM, intra TEM,</w:t>
      </w:r>
      <w:r w:rsidR="002A5CF8" w:rsidRPr="002A5CF8">
        <w:rPr>
          <w:rFonts w:asciiTheme="majorHAnsi" w:hAnsiTheme="majorHAnsi" w:cs="Univers-Light"/>
          <w:sz w:val="28"/>
          <w:szCs w:val="28"/>
        </w:rPr>
        <w:t xml:space="preserve"> </w:t>
      </w:r>
      <w:r w:rsidR="00AE4DDF">
        <w:rPr>
          <w:rFonts w:asciiTheme="majorHAnsi" w:hAnsiTheme="majorHAnsi" w:cs="Univers-Light"/>
          <w:sz w:val="28"/>
          <w:szCs w:val="28"/>
        </w:rPr>
        <w:t xml:space="preserve">Total TEM and </w:t>
      </w:r>
      <w:r w:rsidR="002A5CF8">
        <w:rPr>
          <w:rFonts w:asciiTheme="majorHAnsi" w:hAnsiTheme="majorHAnsi" w:cs="Univers-Light"/>
          <w:sz w:val="28"/>
          <w:szCs w:val="28"/>
        </w:rPr>
        <w:t>coefficient of reliability (R).</w:t>
      </w:r>
    </w:p>
    <w:p w:rsidR="00232038" w:rsidRPr="002A5CF8" w:rsidRDefault="002A5CF8" w:rsidP="00DE0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Light"/>
          <w:sz w:val="28"/>
          <w:szCs w:val="28"/>
        </w:rPr>
      </w:pPr>
      <w:r>
        <w:rPr>
          <w:rFonts w:asciiTheme="majorHAnsi" w:hAnsiTheme="majorHAnsi" w:cs="Univers-Light"/>
          <w:sz w:val="28"/>
          <w:szCs w:val="28"/>
        </w:rPr>
        <w:t xml:space="preserve"> </w:t>
      </w:r>
    </w:p>
    <w:p w:rsidR="005E0BB1" w:rsidRPr="002A5CF8" w:rsidRDefault="005E0BB1" w:rsidP="002320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b/>
          <w:sz w:val="28"/>
          <w:szCs w:val="28"/>
        </w:rPr>
      </w:pPr>
      <w:r w:rsidRPr="002A5CF8">
        <w:rPr>
          <w:rFonts w:asciiTheme="majorHAnsi" w:hAnsiTheme="majorHAnsi" w:cs="AdvPL"/>
          <w:b/>
          <w:sz w:val="28"/>
          <w:szCs w:val="28"/>
        </w:rPr>
        <w:t>1) Intra observer TEM:</w:t>
      </w:r>
    </w:p>
    <w:p w:rsidR="005E0BB1" w:rsidRDefault="005E0BB1" w:rsidP="002320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</w:p>
    <w:p w:rsidR="00232038" w:rsidRPr="00232038" w:rsidRDefault="00232038" w:rsidP="002320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  <w:r w:rsidRPr="00232038">
        <w:rPr>
          <w:rFonts w:asciiTheme="majorHAnsi" w:hAnsiTheme="majorHAnsi" w:cs="AdvPL"/>
          <w:sz w:val="28"/>
          <w:szCs w:val="28"/>
        </w:rPr>
        <w:t>Intra-observer TEM for k observers is calculated by:</w:t>
      </w:r>
    </w:p>
    <w:p w:rsidR="005E0BB1" w:rsidRDefault="00892D0A" w:rsidP="002320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  <w:r>
        <w:rPr>
          <w:rFonts w:asciiTheme="majorHAnsi" w:hAnsiTheme="majorHAnsi" w:cs="AdvPL"/>
          <w:noProof/>
          <w:sz w:val="28"/>
          <w:szCs w:val="28"/>
          <w:lang w:val="en-GB" w:eastAsia="en-GB"/>
        </w:rPr>
        <w:drawing>
          <wp:inline distT="0" distB="0" distL="0" distR="0">
            <wp:extent cx="29622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B1" w:rsidRDefault="005E0BB1" w:rsidP="002320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</w:p>
    <w:p w:rsidR="00232038" w:rsidRPr="00232038" w:rsidRDefault="00232038" w:rsidP="002320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Light"/>
          <w:sz w:val="28"/>
          <w:szCs w:val="28"/>
        </w:rPr>
      </w:pPr>
      <w:r w:rsidRPr="00232038">
        <w:rPr>
          <w:rFonts w:asciiTheme="majorHAnsi" w:hAnsiTheme="majorHAnsi" w:cs="AdvPL"/>
          <w:sz w:val="28"/>
          <w:szCs w:val="28"/>
        </w:rPr>
        <w:t xml:space="preserve">where </w:t>
      </w:r>
      <w:r w:rsidRPr="00AE4DDF">
        <w:rPr>
          <w:rFonts w:asciiTheme="majorHAnsi" w:hAnsiTheme="majorHAnsi" w:cs="AdvPLI"/>
          <w:sz w:val="28"/>
          <w:szCs w:val="28"/>
        </w:rPr>
        <w:t>M</w:t>
      </w:r>
      <w:r w:rsidRPr="00AE4DDF">
        <w:rPr>
          <w:rFonts w:asciiTheme="majorHAnsi" w:hAnsiTheme="majorHAnsi" w:cs="AdvPLI"/>
          <w:sz w:val="28"/>
          <w:szCs w:val="28"/>
          <w:vertAlign w:val="subscript"/>
        </w:rPr>
        <w:t>ij</w:t>
      </w:r>
      <w:r w:rsidRPr="00AE4DDF">
        <w:rPr>
          <w:rFonts w:asciiTheme="majorHAnsi" w:hAnsiTheme="majorHAnsi" w:cs="AdvPL"/>
          <w:sz w:val="28"/>
          <w:szCs w:val="28"/>
          <w:vertAlign w:val="subscript"/>
        </w:rPr>
        <w:t>1</w:t>
      </w:r>
      <w:r w:rsidRPr="00AE4DDF">
        <w:rPr>
          <w:rFonts w:asciiTheme="majorHAnsi" w:hAnsiTheme="majorHAnsi" w:cs="AdvPL"/>
          <w:sz w:val="28"/>
          <w:szCs w:val="28"/>
        </w:rPr>
        <w:t xml:space="preserve"> and </w:t>
      </w:r>
      <w:r w:rsidRPr="00AE4DDF">
        <w:rPr>
          <w:rFonts w:asciiTheme="majorHAnsi" w:hAnsiTheme="majorHAnsi" w:cs="AdvPLI"/>
          <w:sz w:val="28"/>
          <w:szCs w:val="28"/>
        </w:rPr>
        <w:t>M</w:t>
      </w:r>
      <w:r w:rsidRPr="00AE4DDF">
        <w:rPr>
          <w:rFonts w:asciiTheme="majorHAnsi" w:hAnsiTheme="majorHAnsi" w:cs="AdvPLI"/>
          <w:sz w:val="28"/>
          <w:szCs w:val="28"/>
          <w:vertAlign w:val="subscript"/>
        </w:rPr>
        <w:t>ij</w:t>
      </w:r>
      <w:r w:rsidRPr="00AE4DDF">
        <w:rPr>
          <w:rFonts w:asciiTheme="majorHAnsi" w:hAnsiTheme="majorHAnsi" w:cs="AdvPL"/>
          <w:sz w:val="28"/>
          <w:szCs w:val="28"/>
          <w:vertAlign w:val="subscript"/>
        </w:rPr>
        <w:t>2</w:t>
      </w:r>
      <w:r w:rsidRPr="00AE4DDF">
        <w:rPr>
          <w:rFonts w:asciiTheme="majorHAnsi" w:hAnsiTheme="majorHAnsi" w:cs="AdvPL"/>
          <w:sz w:val="28"/>
          <w:szCs w:val="28"/>
        </w:rPr>
        <w:t xml:space="preserve"> </w:t>
      </w:r>
      <w:r w:rsidRPr="00232038">
        <w:rPr>
          <w:rFonts w:asciiTheme="majorHAnsi" w:hAnsiTheme="majorHAnsi" w:cs="AdvPL"/>
          <w:sz w:val="28"/>
          <w:szCs w:val="28"/>
        </w:rPr>
        <w:t xml:space="preserve">are the duplicate readings recorded by observer </w:t>
      </w:r>
      <w:r w:rsidRPr="00232038">
        <w:rPr>
          <w:rFonts w:asciiTheme="majorHAnsi" w:hAnsiTheme="majorHAnsi" w:cs="AdvPLI"/>
          <w:sz w:val="28"/>
          <w:szCs w:val="28"/>
        </w:rPr>
        <w:t xml:space="preserve">j </w:t>
      </w:r>
      <w:r w:rsidRPr="00232038">
        <w:rPr>
          <w:rFonts w:asciiTheme="majorHAnsi" w:hAnsiTheme="majorHAnsi" w:cs="AdvPL"/>
          <w:sz w:val="28"/>
          <w:szCs w:val="28"/>
        </w:rPr>
        <w:t xml:space="preserve">for </w:t>
      </w:r>
      <w:r w:rsidRPr="00AE4DDF">
        <w:rPr>
          <w:rFonts w:asciiTheme="majorHAnsi" w:hAnsiTheme="majorHAnsi" w:cs="AdvPL"/>
          <w:sz w:val="28"/>
          <w:szCs w:val="28"/>
        </w:rPr>
        <w:t xml:space="preserve">the </w:t>
      </w:r>
      <w:r w:rsidRPr="00AE4DDF">
        <w:rPr>
          <w:rFonts w:asciiTheme="majorHAnsi" w:hAnsiTheme="majorHAnsi" w:cs="AdvPLI"/>
          <w:sz w:val="28"/>
          <w:szCs w:val="28"/>
        </w:rPr>
        <w:t>i</w:t>
      </w:r>
      <w:r w:rsidRPr="00AE4DDF">
        <w:rPr>
          <w:rFonts w:asciiTheme="majorHAnsi" w:hAnsiTheme="majorHAnsi" w:cs="AdvPLI"/>
          <w:sz w:val="28"/>
          <w:szCs w:val="28"/>
          <w:vertAlign w:val="superscript"/>
        </w:rPr>
        <w:t>th</w:t>
      </w:r>
      <w:r w:rsidRPr="00AE4DDF">
        <w:rPr>
          <w:rFonts w:asciiTheme="majorHAnsi" w:hAnsiTheme="majorHAnsi" w:cs="AdvPLI"/>
          <w:sz w:val="28"/>
          <w:szCs w:val="28"/>
        </w:rPr>
        <w:t xml:space="preserve"> </w:t>
      </w:r>
      <w:r w:rsidRPr="00AE4DDF">
        <w:rPr>
          <w:rFonts w:asciiTheme="majorHAnsi" w:hAnsiTheme="majorHAnsi" w:cs="AdvPL"/>
          <w:sz w:val="28"/>
          <w:szCs w:val="28"/>
        </w:rPr>
        <w:t xml:space="preserve">child, </w:t>
      </w:r>
      <w:r w:rsidRPr="00AE4DDF">
        <w:rPr>
          <w:rFonts w:asciiTheme="majorHAnsi" w:hAnsiTheme="majorHAnsi" w:cs="AdvPLI"/>
          <w:sz w:val="28"/>
          <w:szCs w:val="28"/>
        </w:rPr>
        <w:t>N</w:t>
      </w:r>
      <w:r w:rsidRPr="00AE4DDF">
        <w:rPr>
          <w:rFonts w:asciiTheme="majorHAnsi" w:hAnsiTheme="majorHAnsi" w:cs="AdvPLI"/>
          <w:sz w:val="28"/>
          <w:szCs w:val="28"/>
          <w:vertAlign w:val="subscript"/>
        </w:rPr>
        <w:t>j</w:t>
      </w:r>
      <w:r w:rsidRPr="00AE4DDF">
        <w:rPr>
          <w:rFonts w:asciiTheme="majorHAnsi" w:hAnsiTheme="majorHAnsi" w:cs="AdvPLI"/>
          <w:sz w:val="28"/>
          <w:szCs w:val="28"/>
        </w:rPr>
        <w:t xml:space="preserve"> </w:t>
      </w:r>
      <w:r w:rsidRPr="00AE4DDF">
        <w:rPr>
          <w:rFonts w:asciiTheme="majorHAnsi" w:hAnsiTheme="majorHAnsi" w:cs="AdvPL"/>
          <w:sz w:val="28"/>
          <w:szCs w:val="28"/>
        </w:rPr>
        <w:t xml:space="preserve">is </w:t>
      </w:r>
      <w:r w:rsidRPr="00232038">
        <w:rPr>
          <w:rFonts w:asciiTheme="majorHAnsi" w:hAnsiTheme="majorHAnsi" w:cs="AdvPL"/>
          <w:sz w:val="28"/>
          <w:szCs w:val="28"/>
        </w:rPr>
        <w:t xml:space="preserve">the number of children measured by observer </w:t>
      </w:r>
      <w:r w:rsidRPr="00232038">
        <w:rPr>
          <w:rFonts w:asciiTheme="majorHAnsi" w:hAnsiTheme="majorHAnsi" w:cs="AdvPLI"/>
          <w:sz w:val="28"/>
          <w:szCs w:val="28"/>
        </w:rPr>
        <w:t xml:space="preserve">j </w:t>
      </w:r>
      <w:r w:rsidRPr="00232038">
        <w:rPr>
          <w:rFonts w:asciiTheme="majorHAnsi" w:hAnsiTheme="majorHAnsi" w:cs="AdvPL"/>
          <w:sz w:val="28"/>
          <w:szCs w:val="28"/>
        </w:rPr>
        <w:t xml:space="preserve">, and </w:t>
      </w:r>
      <w:r w:rsidRPr="00232038">
        <w:rPr>
          <w:rFonts w:asciiTheme="majorHAnsi" w:hAnsiTheme="majorHAnsi" w:cs="AdvPLI"/>
          <w:sz w:val="28"/>
          <w:szCs w:val="28"/>
        </w:rPr>
        <w:t xml:space="preserve">K </w:t>
      </w:r>
      <w:r w:rsidRPr="00232038">
        <w:rPr>
          <w:rFonts w:asciiTheme="majorHAnsi" w:hAnsiTheme="majorHAnsi" w:cs="AdvPL"/>
          <w:sz w:val="28"/>
          <w:szCs w:val="28"/>
        </w:rPr>
        <w:t>is the number of observers taking the measurements</w:t>
      </w:r>
    </w:p>
    <w:p w:rsidR="002769D4" w:rsidRPr="00232038" w:rsidRDefault="002769D4" w:rsidP="00DE0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Light"/>
          <w:sz w:val="28"/>
          <w:szCs w:val="28"/>
        </w:rPr>
      </w:pPr>
    </w:p>
    <w:p w:rsidR="00DD7F2B" w:rsidRDefault="00DD7F2B" w:rsidP="006B52F5">
      <w:pPr>
        <w:rPr>
          <w:rFonts w:asciiTheme="majorHAnsi" w:hAnsiTheme="majorHAnsi" w:cs="Univers-Bold"/>
          <w:bCs/>
          <w:sz w:val="28"/>
          <w:szCs w:val="28"/>
        </w:rPr>
      </w:pPr>
    </w:p>
    <w:p w:rsidR="00DD7F2B" w:rsidRDefault="00DD7F2B" w:rsidP="006B52F5">
      <w:pPr>
        <w:rPr>
          <w:rFonts w:asciiTheme="majorHAnsi" w:hAnsiTheme="majorHAnsi" w:cs="Univers-Bold"/>
          <w:bCs/>
          <w:sz w:val="28"/>
          <w:szCs w:val="28"/>
        </w:rPr>
      </w:pPr>
    </w:p>
    <w:p w:rsidR="00DD7F2B" w:rsidRDefault="00DD7F2B" w:rsidP="006B52F5">
      <w:pPr>
        <w:rPr>
          <w:rFonts w:asciiTheme="majorHAnsi" w:hAnsiTheme="majorHAnsi" w:cs="Univers-Bold"/>
          <w:bCs/>
          <w:sz w:val="28"/>
          <w:szCs w:val="28"/>
        </w:rPr>
      </w:pPr>
    </w:p>
    <w:p w:rsidR="00F56DCC" w:rsidRDefault="005E0BB1" w:rsidP="006B52F5">
      <w:pPr>
        <w:rPr>
          <w:rFonts w:asciiTheme="majorHAnsi" w:hAnsiTheme="majorHAnsi" w:cs="Univers-Bold"/>
          <w:bCs/>
          <w:sz w:val="28"/>
          <w:szCs w:val="28"/>
        </w:rPr>
      </w:pPr>
      <w:r w:rsidRPr="005F4872">
        <w:rPr>
          <w:rFonts w:asciiTheme="majorHAnsi" w:hAnsiTheme="majorHAnsi" w:cs="Univers-Bold"/>
          <w:bCs/>
          <w:sz w:val="28"/>
          <w:szCs w:val="28"/>
        </w:rPr>
        <w:lastRenderedPageBreak/>
        <w:t xml:space="preserve">Table </w:t>
      </w:r>
      <w:r w:rsidR="00AE4DDF">
        <w:rPr>
          <w:rFonts w:asciiTheme="majorHAnsi" w:hAnsiTheme="majorHAnsi" w:cs="Univers-Bold"/>
          <w:bCs/>
          <w:sz w:val="28"/>
          <w:szCs w:val="28"/>
        </w:rPr>
        <w:t>S</w:t>
      </w:r>
      <w:r w:rsidRPr="005F4872">
        <w:rPr>
          <w:rFonts w:asciiTheme="majorHAnsi" w:hAnsiTheme="majorHAnsi" w:cs="Univers-Bold"/>
          <w:bCs/>
          <w:sz w:val="28"/>
          <w:szCs w:val="28"/>
        </w:rPr>
        <w:t>1</w:t>
      </w:r>
      <w:r w:rsidR="00457D86" w:rsidRPr="005F4872">
        <w:rPr>
          <w:rFonts w:asciiTheme="majorHAnsi" w:hAnsiTheme="majorHAnsi" w:cs="Univers-Bold"/>
          <w:bCs/>
          <w:sz w:val="28"/>
          <w:szCs w:val="28"/>
        </w:rPr>
        <w:t xml:space="preserve">: Results of height/length measurement performed by ten research assistants </w:t>
      </w:r>
      <w:r w:rsidR="000C3DD0">
        <w:rPr>
          <w:rFonts w:asciiTheme="majorHAnsi" w:hAnsiTheme="majorHAnsi" w:cs="Univers-Bold"/>
          <w:bCs/>
          <w:sz w:val="28"/>
          <w:szCs w:val="28"/>
        </w:rPr>
        <w:t>on</w:t>
      </w:r>
      <w:r w:rsidR="00457D86" w:rsidRPr="005F4872">
        <w:rPr>
          <w:rFonts w:asciiTheme="majorHAnsi" w:hAnsiTheme="majorHAnsi" w:cs="Univers-Bold"/>
          <w:bCs/>
          <w:sz w:val="28"/>
          <w:szCs w:val="28"/>
        </w:rPr>
        <w:t xml:space="preserve"> 5 volunteers for the intra-evaluator TEM calculation</w:t>
      </w:r>
      <w:r w:rsidR="00F56DCC">
        <w:rPr>
          <w:rFonts w:asciiTheme="majorHAnsi" w:hAnsiTheme="majorHAnsi" w:cs="Univers-Bold"/>
          <w:bCs/>
          <w:sz w:val="28"/>
          <w:szCs w:val="28"/>
        </w:rPr>
        <w:t xml:space="preserve"> </w:t>
      </w:r>
    </w:p>
    <w:p w:rsidR="006B52F5" w:rsidRDefault="006B52F5" w:rsidP="00F56D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Bold"/>
          <w:bCs/>
          <w:sz w:val="28"/>
          <w:szCs w:val="28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430"/>
        <w:gridCol w:w="4770"/>
      </w:tblGrid>
      <w:tr w:rsidR="006B52F5" w:rsidRPr="005F4872" w:rsidTr="006B52F5">
        <w:trPr>
          <w:trHeight w:val="1502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6B52F5" w:rsidRPr="002769D4" w:rsidRDefault="00454BDA" w:rsidP="00454B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Team</w:t>
            </w:r>
            <w:r w:rsidR="006B52F5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ID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B52F5" w:rsidRPr="002769D4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 w:rsidRPr="002769D4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Relative TEM %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B52F5" w:rsidRPr="002769D4" w:rsidRDefault="00CB3CB0" w:rsidP="0063705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 w:cs="AdvPL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AdvPL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AdvPL"/>
                        <w:sz w:val="28"/>
                        <w:szCs w:val="28"/>
                      </w:rPr>
                      <m:t>Nj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Univers-Bold"/>
                        <w:bCs/>
                        <w:position w:val="-14"/>
                        <w:sz w:val="28"/>
                        <w:szCs w:val="28"/>
                      </w:rPr>
                      <w:object w:dxaOrig="1380" w:dyaOrig="40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8" type="#_x0000_t75" style="width:69pt;height:20.4pt" o:ole="">
                          <v:imagedata r:id="rId8" o:title=""/>
                        </v:shape>
                        <o:OLEObject Type="Embed" ProgID="Equation.3" ShapeID="_x0000_i1028" DrawAspect="Content" ObjectID="_1508678341" r:id="rId9"/>
                      </w:object>
                    </m:r>
                  </m:e>
                </m:nary>
              </m:oMath>
            </m:oMathPara>
          </w:p>
        </w:tc>
      </w:tr>
      <w:tr w:rsidR="006B52F5" w:rsidRPr="005F4872" w:rsidTr="006B52F5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</w:tcPr>
          <w:p w:rsidR="006B52F5" w:rsidRPr="005F4872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5F4872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B52F5" w:rsidRPr="005F4872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 w:rsidRPr="005F487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0.82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B52F5" w:rsidRPr="005F4872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4.44</w:t>
            </w:r>
          </w:p>
        </w:tc>
      </w:tr>
      <w:tr w:rsidR="006B52F5" w:rsidRPr="005F4872" w:rsidTr="006B52F5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</w:tcPr>
          <w:p w:rsidR="006B52F5" w:rsidRPr="005F4872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5F4872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B52F5" w:rsidRPr="005F4872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0.63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B52F5" w:rsidRPr="005F4872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2.48</w:t>
            </w:r>
          </w:p>
        </w:tc>
      </w:tr>
      <w:tr w:rsidR="006B52F5" w:rsidRPr="005F4872" w:rsidTr="006B52F5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</w:tcPr>
          <w:p w:rsidR="006B52F5" w:rsidRPr="005F4872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5F4872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B52F5" w:rsidRPr="005F4872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0.78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B52F5" w:rsidRPr="005F4872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3.96</w:t>
            </w:r>
          </w:p>
        </w:tc>
      </w:tr>
      <w:tr w:rsidR="006B52F5" w:rsidRPr="005F4872" w:rsidTr="006B52F5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</w:tcPr>
          <w:p w:rsidR="006B52F5" w:rsidRPr="005F4872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5F4872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B52F5" w:rsidRPr="005F4872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0.37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B52F5" w:rsidRPr="005F4872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0.92</w:t>
            </w:r>
          </w:p>
        </w:tc>
      </w:tr>
      <w:tr w:rsidR="006B52F5" w:rsidRPr="00232038" w:rsidTr="006B52F5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23203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47.44</w:t>
            </w:r>
          </w:p>
        </w:tc>
      </w:tr>
      <w:tr w:rsidR="006B52F5" w:rsidRPr="00232038" w:rsidTr="006B52F5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23203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0.14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0.12</w:t>
            </w:r>
          </w:p>
        </w:tc>
      </w:tr>
      <w:tr w:rsidR="006B52F5" w:rsidRPr="00232038" w:rsidTr="006B52F5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23203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0.32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0.66</w:t>
            </w:r>
          </w:p>
        </w:tc>
      </w:tr>
      <w:tr w:rsidR="006B52F5" w:rsidRPr="00232038" w:rsidTr="006B52F5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23203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0.21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0.28</w:t>
            </w:r>
          </w:p>
        </w:tc>
      </w:tr>
      <w:tr w:rsidR="006B52F5" w:rsidRPr="00232038" w:rsidTr="006B52F5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23203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0.17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0.18</w:t>
            </w:r>
          </w:p>
        </w:tc>
      </w:tr>
      <w:tr w:rsidR="006B52F5" w:rsidRPr="00232038" w:rsidTr="006B52F5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23203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0.25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6B52F5" w:rsidRPr="00232038" w:rsidRDefault="006B52F5" w:rsidP="006B52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0.39</w:t>
            </w:r>
          </w:p>
        </w:tc>
      </w:tr>
    </w:tbl>
    <w:p w:rsidR="002769D4" w:rsidRDefault="002769D4" w:rsidP="00DE0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Light"/>
          <w:sz w:val="28"/>
          <w:szCs w:val="28"/>
        </w:rPr>
      </w:pPr>
    </w:p>
    <w:p w:rsidR="00793DEF" w:rsidRPr="00793DEF" w:rsidRDefault="00CB3CB0" w:rsidP="00DE0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Light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 w:cs="AdvPL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AdvPL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AdvPL"/>
                <w:sz w:val="28"/>
                <w:szCs w:val="28"/>
              </w:rPr>
              <m:t>k</m:t>
            </m:r>
          </m:sup>
          <m:e>
            <m:nary>
              <m:naryPr>
                <m:chr m:val="∑"/>
                <m:ctrlPr>
                  <w:rPr>
                    <w:rFonts w:ascii="Cambria Math" w:hAnsi="Cambria Math" w:cs="AdvPL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AdvPL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AdvPL"/>
                    <w:sz w:val="28"/>
                    <w:szCs w:val="28"/>
                  </w:rPr>
                  <m:t>Nj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Univers-Bold"/>
                    <w:bCs/>
                    <w:position w:val="-14"/>
                    <w:sz w:val="28"/>
                    <w:szCs w:val="28"/>
                  </w:rPr>
                  <w:object w:dxaOrig="1380" w:dyaOrig="400">
                    <v:shape id="_x0000_i1029" type="#_x0000_t75" style="width:69pt;height:20.4pt" o:ole="">
                      <v:imagedata r:id="rId10" o:title=""/>
                    </v:shape>
                    <o:OLEObject Type="Embed" ProgID="Equation.3" ShapeID="_x0000_i1029" DrawAspect="Content" ObjectID="_1508678342" r:id="rId11"/>
                  </w:object>
                </m:r>
              </m:e>
            </m:nary>
          </m:e>
        </m:nary>
      </m:oMath>
      <w:r w:rsidR="00793DEF">
        <w:rPr>
          <w:rFonts w:asciiTheme="majorHAnsi" w:eastAsiaTheme="minorEastAsia" w:hAnsiTheme="majorHAnsi" w:cs="Univers-Light"/>
          <w:sz w:val="28"/>
          <w:szCs w:val="28"/>
        </w:rPr>
        <w:tab/>
        <w:t>= 4.44+2.48+3.96+0.92+47.44+0.12+</w:t>
      </w:r>
      <w:r w:rsidR="006B52F5">
        <w:rPr>
          <w:rFonts w:asciiTheme="majorHAnsi" w:eastAsiaTheme="minorEastAsia" w:hAnsiTheme="majorHAnsi" w:cs="Univers-Light"/>
          <w:sz w:val="28"/>
          <w:szCs w:val="28"/>
        </w:rPr>
        <w:t>0.66+0.28+0.18+0.39=61.15</w:t>
      </w:r>
    </w:p>
    <w:p w:rsidR="002769D4" w:rsidRPr="00232038" w:rsidRDefault="002769D4" w:rsidP="00DE0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Light"/>
          <w:sz w:val="28"/>
          <w:szCs w:val="28"/>
        </w:rPr>
      </w:pPr>
    </w:p>
    <w:p w:rsidR="0063705F" w:rsidRDefault="006B52F5">
      <w:pPr>
        <w:rPr>
          <w:rFonts w:asciiTheme="majorHAnsi" w:hAnsiTheme="majorHAnsi" w:cs="Univers-Bold"/>
          <w:bCs/>
          <w:sz w:val="28"/>
          <w:szCs w:val="28"/>
        </w:rPr>
      </w:pPr>
      <m:oMath>
        <m:r>
          <w:rPr>
            <w:rFonts w:ascii="Cambria Math" w:hAnsi="Cambria Math" w:cs="AdvPL"/>
            <w:sz w:val="28"/>
            <w:szCs w:val="28"/>
          </w:rPr>
          <m:t>2*</m:t>
        </m:r>
        <m:nary>
          <m:naryPr>
            <m:chr m:val="∑"/>
            <m:ctrlPr>
              <w:rPr>
                <w:rFonts w:ascii="Cambria Math" w:hAnsi="Cambria Math" w:cs="AdvPL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AdvPL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AdvPL"/>
                <w:sz w:val="28"/>
                <w:szCs w:val="28"/>
              </w:rPr>
              <m:t>k</m:t>
            </m:r>
          </m:sup>
          <m:e>
            <m:r>
              <m:rPr>
                <m:sty m:val="p"/>
              </m:rPr>
              <w:rPr>
                <w:rFonts w:ascii="Cambria Math" w:hAnsi="Cambria Math" w:cs="Univers-Bold"/>
                <w:bCs/>
                <w:position w:val="-14"/>
                <w:sz w:val="28"/>
                <w:szCs w:val="28"/>
              </w:rPr>
              <w:object w:dxaOrig="560" w:dyaOrig="380">
                <v:shape id="_x0000_i1030" type="#_x0000_t75" style="width:27.6pt;height:18.6pt" o:ole="">
                  <v:imagedata r:id="rId12" o:title=""/>
                </v:shape>
                <o:OLEObject Type="Embed" ProgID="Equation.3" ShapeID="_x0000_i1030" DrawAspect="Content" ObjectID="_1508678343" r:id="rId13"/>
              </w:object>
            </m:r>
          </m:e>
        </m:nary>
      </m:oMath>
      <w:r>
        <w:rPr>
          <w:rFonts w:asciiTheme="majorHAnsi" w:eastAsiaTheme="minorEastAsia" w:hAnsiTheme="majorHAnsi" w:cs="Univers-Bold"/>
          <w:sz w:val="28"/>
          <w:szCs w:val="28"/>
        </w:rPr>
        <w:t xml:space="preserve"> </w:t>
      </w:r>
      <w:r>
        <w:rPr>
          <w:rFonts w:asciiTheme="majorHAnsi" w:eastAsiaTheme="minorEastAsia" w:hAnsiTheme="majorHAnsi" w:cs="Univers-Bold"/>
          <w:sz w:val="28"/>
          <w:szCs w:val="28"/>
        </w:rPr>
        <w:tab/>
      </w:r>
      <w:r>
        <w:rPr>
          <w:rFonts w:asciiTheme="majorHAnsi" w:hAnsiTheme="majorHAnsi" w:cs="Univers-Bold"/>
          <w:b/>
          <w:bCs/>
          <w:sz w:val="28"/>
          <w:szCs w:val="28"/>
        </w:rPr>
        <w:t xml:space="preserve"> </w:t>
      </w:r>
      <w:r>
        <w:rPr>
          <w:rFonts w:asciiTheme="majorHAnsi" w:hAnsiTheme="majorHAnsi" w:cs="Univers-Bold"/>
          <w:b/>
          <w:bCs/>
          <w:sz w:val="28"/>
          <w:szCs w:val="28"/>
        </w:rPr>
        <w:tab/>
      </w:r>
      <w:r w:rsidRPr="006B52F5">
        <w:rPr>
          <w:rFonts w:asciiTheme="majorHAnsi" w:hAnsiTheme="majorHAnsi" w:cs="Univers-Bold"/>
          <w:bCs/>
          <w:sz w:val="28"/>
          <w:szCs w:val="28"/>
        </w:rPr>
        <w:t>= 2*5*10=100</w:t>
      </w:r>
    </w:p>
    <w:p w:rsidR="0063705F" w:rsidRDefault="0063705F">
      <w:pPr>
        <w:rPr>
          <w:rFonts w:asciiTheme="majorHAnsi" w:hAnsiTheme="majorHAnsi" w:cs="Univers-Bold"/>
          <w:bCs/>
          <w:sz w:val="28"/>
          <w:szCs w:val="28"/>
        </w:rPr>
      </w:pPr>
    </w:p>
    <w:p w:rsidR="0063705F" w:rsidRDefault="0063705F">
      <w:pPr>
        <w:rPr>
          <w:rFonts w:asciiTheme="majorHAnsi" w:hAnsiTheme="majorHAnsi" w:cs="Univers-Bold"/>
          <w:bCs/>
          <w:sz w:val="28"/>
          <w:szCs w:val="28"/>
        </w:rPr>
      </w:pPr>
    </w:p>
    <w:p w:rsidR="006B52F5" w:rsidRDefault="006B52F5">
      <w:pPr>
        <w:rPr>
          <w:rFonts w:asciiTheme="majorHAnsi" w:hAnsiTheme="majorHAnsi" w:cs="Univers-Bold"/>
          <w:bCs/>
          <w:sz w:val="28"/>
          <w:szCs w:val="28"/>
        </w:rPr>
      </w:pPr>
    </w:p>
    <w:p w:rsidR="0063705F" w:rsidRDefault="0063705F">
      <w:pPr>
        <w:rPr>
          <w:rFonts w:asciiTheme="majorHAnsi" w:hAnsiTheme="majorHAnsi" w:cs="Univers-Bold"/>
          <w:b/>
          <w:bCs/>
          <w:sz w:val="28"/>
          <w:szCs w:val="28"/>
        </w:rPr>
      </w:pPr>
      <w:r w:rsidRPr="0063705F">
        <w:rPr>
          <w:rFonts w:asciiTheme="majorHAnsi" w:hAnsiTheme="majorHAnsi" w:cs="Univers-Bold"/>
          <w:b/>
          <w:bCs/>
          <w:position w:val="-10"/>
          <w:sz w:val="28"/>
          <w:szCs w:val="28"/>
        </w:rPr>
        <w:object w:dxaOrig="180" w:dyaOrig="340">
          <v:shape id="_x0000_i1025" type="#_x0000_t75" style="width:9pt;height:17.4pt" o:ole="">
            <v:imagedata r:id="rId14" o:title=""/>
          </v:shape>
          <o:OLEObject Type="Embed" ProgID="Equation.3" ShapeID="_x0000_i1025" DrawAspect="Content" ObjectID="_1508678344" r:id="rId15"/>
        </w:object>
      </w:r>
    </w:p>
    <w:p w:rsidR="006B52F5" w:rsidRDefault="006B52F5">
      <w:pPr>
        <w:rPr>
          <w:rFonts w:asciiTheme="majorHAnsi" w:hAnsiTheme="majorHAnsi" w:cs="Univers-Bold"/>
          <w:b/>
          <w:bCs/>
          <w:sz w:val="28"/>
          <w:szCs w:val="28"/>
        </w:rPr>
      </w:pPr>
      <w:r>
        <w:rPr>
          <w:rFonts w:asciiTheme="majorHAnsi" w:hAnsiTheme="majorHAnsi" w:cs="AdvPL"/>
          <w:noProof/>
          <w:sz w:val="28"/>
          <w:szCs w:val="28"/>
          <w:lang w:val="en-GB" w:eastAsia="en-GB"/>
        </w:rPr>
        <w:drawing>
          <wp:inline distT="0" distB="0" distL="0" distR="0" wp14:anchorId="31F7A993" wp14:editId="05314B1E">
            <wp:extent cx="2962275" cy="1619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Univers-Bold"/>
          <w:b/>
          <w:bCs/>
          <w:sz w:val="28"/>
          <w:szCs w:val="28"/>
        </w:rPr>
        <w:t xml:space="preserve">  = 0.78</w:t>
      </w:r>
      <w:r>
        <w:rPr>
          <w:rFonts w:asciiTheme="majorHAnsi" w:hAnsiTheme="majorHAnsi" w:cs="Univers-Bold"/>
          <w:b/>
          <w:bCs/>
          <w:sz w:val="28"/>
          <w:szCs w:val="28"/>
        </w:rPr>
        <w:br w:type="page"/>
      </w:r>
    </w:p>
    <w:p w:rsidR="000C3DD0" w:rsidRPr="002A5CF8" w:rsidRDefault="000C3DD0" w:rsidP="000C3D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b/>
          <w:sz w:val="28"/>
          <w:szCs w:val="28"/>
        </w:rPr>
      </w:pPr>
      <w:r w:rsidRPr="002A5CF8">
        <w:rPr>
          <w:rFonts w:asciiTheme="majorHAnsi" w:hAnsiTheme="majorHAnsi" w:cs="AdvPL"/>
          <w:b/>
          <w:sz w:val="28"/>
          <w:szCs w:val="28"/>
        </w:rPr>
        <w:lastRenderedPageBreak/>
        <w:t>2) Inter observer TEM:</w:t>
      </w:r>
    </w:p>
    <w:p w:rsidR="000C3DD0" w:rsidRDefault="000C3DD0" w:rsidP="000C3D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</w:p>
    <w:p w:rsidR="000C3DD0" w:rsidRPr="00232038" w:rsidRDefault="000C3DD0" w:rsidP="000C3D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  <w:r w:rsidRPr="00232038">
        <w:rPr>
          <w:rFonts w:asciiTheme="majorHAnsi" w:hAnsiTheme="majorHAnsi" w:cs="AdvPL"/>
          <w:sz w:val="28"/>
          <w:szCs w:val="28"/>
        </w:rPr>
        <w:t>Int</w:t>
      </w:r>
      <w:r>
        <w:rPr>
          <w:rFonts w:asciiTheme="majorHAnsi" w:hAnsiTheme="majorHAnsi" w:cs="AdvPL"/>
          <w:sz w:val="28"/>
          <w:szCs w:val="28"/>
        </w:rPr>
        <w:t>er</w:t>
      </w:r>
      <w:r w:rsidRPr="00232038">
        <w:rPr>
          <w:rFonts w:asciiTheme="majorHAnsi" w:hAnsiTheme="majorHAnsi" w:cs="AdvPL"/>
          <w:sz w:val="28"/>
          <w:szCs w:val="28"/>
        </w:rPr>
        <w:t>-observer TEM for k observers is calculated by:</w:t>
      </w:r>
    </w:p>
    <w:p w:rsidR="00457D86" w:rsidRDefault="00457D86">
      <w:pPr>
        <w:rPr>
          <w:rFonts w:asciiTheme="majorHAnsi" w:hAnsiTheme="majorHAnsi" w:cs="Univers-Bold"/>
          <w:b/>
          <w:bCs/>
          <w:sz w:val="28"/>
          <w:szCs w:val="28"/>
        </w:rPr>
      </w:pPr>
    </w:p>
    <w:p w:rsidR="005C4C4E" w:rsidRDefault="005C4C4E">
      <w:pPr>
        <w:rPr>
          <w:rFonts w:asciiTheme="majorHAnsi" w:hAnsiTheme="majorHAnsi" w:cs="Univers-Bold"/>
          <w:b/>
          <w:bCs/>
          <w:sz w:val="28"/>
          <w:szCs w:val="28"/>
        </w:rPr>
      </w:pPr>
      <w:r>
        <w:rPr>
          <w:rFonts w:asciiTheme="majorHAnsi" w:hAnsiTheme="majorHAnsi" w:cs="Univers-Bold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4107180" cy="12115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E" w:rsidRPr="00B65488" w:rsidRDefault="005C4C4E" w:rsidP="005C4C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Bold"/>
          <w:b/>
          <w:bCs/>
          <w:sz w:val="28"/>
          <w:szCs w:val="24"/>
        </w:rPr>
      </w:pPr>
      <w:r w:rsidRPr="00B65488">
        <w:rPr>
          <w:rFonts w:asciiTheme="majorHAnsi" w:hAnsiTheme="majorHAnsi" w:cs="AdvPL"/>
          <w:sz w:val="28"/>
          <w:szCs w:val="24"/>
        </w:rPr>
        <w:t xml:space="preserve">where </w:t>
      </w:r>
      <w:r w:rsidRPr="00AE4DDF">
        <w:rPr>
          <w:rFonts w:asciiTheme="majorHAnsi" w:hAnsiTheme="majorHAnsi" w:cs="AdvPLI"/>
          <w:sz w:val="28"/>
          <w:szCs w:val="24"/>
        </w:rPr>
        <w:t>Y</w:t>
      </w:r>
      <w:r w:rsidRPr="00AE4DDF">
        <w:rPr>
          <w:rFonts w:asciiTheme="majorHAnsi" w:hAnsiTheme="majorHAnsi" w:cs="AdvPLI"/>
          <w:sz w:val="28"/>
          <w:szCs w:val="24"/>
          <w:vertAlign w:val="subscript"/>
        </w:rPr>
        <w:t xml:space="preserve">ij </w:t>
      </w:r>
      <w:r w:rsidRPr="00AE4DDF">
        <w:rPr>
          <w:rFonts w:asciiTheme="majorHAnsi" w:hAnsiTheme="majorHAnsi" w:cs="AdvPL"/>
          <w:sz w:val="28"/>
          <w:szCs w:val="24"/>
        </w:rPr>
        <w:t>i</w:t>
      </w:r>
      <w:r w:rsidRPr="00B65488">
        <w:rPr>
          <w:rFonts w:asciiTheme="majorHAnsi" w:hAnsiTheme="majorHAnsi" w:cs="AdvPL"/>
          <w:sz w:val="28"/>
          <w:szCs w:val="24"/>
        </w:rPr>
        <w:t xml:space="preserve">s one of the duplicate measurements taken by observer </w:t>
      </w:r>
      <w:r w:rsidRPr="00B65488">
        <w:rPr>
          <w:rFonts w:asciiTheme="majorHAnsi" w:hAnsiTheme="majorHAnsi" w:cs="AdvPLI"/>
          <w:sz w:val="28"/>
          <w:szCs w:val="24"/>
        </w:rPr>
        <w:t xml:space="preserve">j </w:t>
      </w:r>
      <w:r w:rsidRPr="00B65488">
        <w:rPr>
          <w:rFonts w:asciiTheme="majorHAnsi" w:hAnsiTheme="majorHAnsi" w:cs="AdvPL"/>
          <w:sz w:val="28"/>
          <w:szCs w:val="24"/>
        </w:rPr>
        <w:t xml:space="preserve">for child </w:t>
      </w:r>
      <w:r w:rsidRPr="00B65488">
        <w:rPr>
          <w:rFonts w:asciiTheme="majorHAnsi" w:hAnsiTheme="majorHAnsi" w:cs="AdvPLI"/>
          <w:sz w:val="28"/>
          <w:szCs w:val="24"/>
        </w:rPr>
        <w:t xml:space="preserve">I, </w:t>
      </w:r>
      <w:r w:rsidRPr="00AE4DDF">
        <w:rPr>
          <w:rFonts w:asciiTheme="majorHAnsi" w:hAnsiTheme="majorHAnsi" w:cs="AdvPLI"/>
          <w:sz w:val="28"/>
          <w:szCs w:val="24"/>
        </w:rPr>
        <w:t>K</w:t>
      </w:r>
      <w:r w:rsidRPr="00AE4DDF">
        <w:rPr>
          <w:rFonts w:asciiTheme="majorHAnsi" w:hAnsiTheme="majorHAnsi" w:cs="AdvPLI"/>
          <w:sz w:val="28"/>
          <w:szCs w:val="24"/>
          <w:vertAlign w:val="subscript"/>
        </w:rPr>
        <w:t>i</w:t>
      </w:r>
      <w:r w:rsidRPr="00AE4DDF">
        <w:rPr>
          <w:rFonts w:asciiTheme="majorHAnsi" w:hAnsiTheme="majorHAnsi" w:cs="AdvPLI"/>
          <w:sz w:val="28"/>
          <w:szCs w:val="24"/>
        </w:rPr>
        <w:t xml:space="preserve"> </w:t>
      </w:r>
      <w:r w:rsidRPr="00AE4DDF">
        <w:rPr>
          <w:rFonts w:asciiTheme="majorHAnsi" w:hAnsiTheme="majorHAnsi" w:cs="AdvPL"/>
          <w:sz w:val="28"/>
          <w:szCs w:val="24"/>
        </w:rPr>
        <w:t>i</w:t>
      </w:r>
      <w:r w:rsidRPr="00B65488">
        <w:rPr>
          <w:rFonts w:asciiTheme="majorHAnsi" w:hAnsiTheme="majorHAnsi" w:cs="AdvPL"/>
          <w:sz w:val="28"/>
          <w:szCs w:val="24"/>
        </w:rPr>
        <w:t xml:space="preserve">s the number of observers that measured child </w:t>
      </w:r>
      <w:r w:rsidRPr="00B65488">
        <w:rPr>
          <w:rFonts w:asciiTheme="majorHAnsi" w:hAnsiTheme="majorHAnsi" w:cs="AdvPLI"/>
          <w:sz w:val="28"/>
          <w:szCs w:val="24"/>
        </w:rPr>
        <w:t>i</w:t>
      </w:r>
      <w:r w:rsidRPr="00B65488">
        <w:rPr>
          <w:rFonts w:asciiTheme="majorHAnsi" w:hAnsiTheme="majorHAnsi" w:cs="AdvPL"/>
          <w:sz w:val="28"/>
          <w:szCs w:val="24"/>
        </w:rPr>
        <w:t xml:space="preserve">, and </w:t>
      </w:r>
      <w:r w:rsidRPr="00B65488">
        <w:rPr>
          <w:rFonts w:asciiTheme="majorHAnsi" w:hAnsiTheme="majorHAnsi" w:cs="AdvPLI"/>
          <w:sz w:val="28"/>
          <w:szCs w:val="24"/>
        </w:rPr>
        <w:t xml:space="preserve">N </w:t>
      </w:r>
      <w:r w:rsidRPr="00B65488">
        <w:rPr>
          <w:rFonts w:asciiTheme="majorHAnsi" w:hAnsiTheme="majorHAnsi" w:cs="AdvPL"/>
          <w:sz w:val="28"/>
          <w:szCs w:val="24"/>
        </w:rPr>
        <w:t>is the number of children involved.</w:t>
      </w:r>
    </w:p>
    <w:p w:rsidR="005C4C4E" w:rsidRDefault="005C4C4E">
      <w:pPr>
        <w:rPr>
          <w:rFonts w:asciiTheme="majorHAnsi" w:hAnsiTheme="majorHAnsi" w:cs="Univers-Bold"/>
          <w:b/>
          <w:bCs/>
          <w:sz w:val="28"/>
          <w:szCs w:val="28"/>
        </w:rPr>
      </w:pPr>
    </w:p>
    <w:p w:rsidR="005C4C4E" w:rsidRPr="00232038" w:rsidRDefault="005C4C4E">
      <w:pPr>
        <w:rPr>
          <w:rFonts w:asciiTheme="majorHAnsi" w:hAnsiTheme="majorHAnsi" w:cs="Univers-Bold"/>
          <w:b/>
          <w:bCs/>
          <w:sz w:val="28"/>
          <w:szCs w:val="28"/>
        </w:rPr>
      </w:pPr>
    </w:p>
    <w:p w:rsidR="000F30A3" w:rsidRDefault="000F30A3">
      <w:pPr>
        <w:rPr>
          <w:rFonts w:asciiTheme="majorHAnsi" w:hAnsiTheme="majorHAnsi" w:cs="Univers-Bold"/>
          <w:b/>
          <w:bCs/>
          <w:sz w:val="28"/>
          <w:szCs w:val="28"/>
        </w:rPr>
      </w:pPr>
      <w:r>
        <w:rPr>
          <w:rFonts w:asciiTheme="majorHAnsi" w:hAnsiTheme="majorHAnsi" w:cs="Univers-Bold"/>
          <w:b/>
          <w:bCs/>
          <w:sz w:val="28"/>
          <w:szCs w:val="28"/>
        </w:rPr>
        <w:br w:type="page"/>
      </w:r>
    </w:p>
    <w:p w:rsidR="002769D4" w:rsidRPr="00AE4DDF" w:rsidRDefault="00457D86" w:rsidP="00DE0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Light"/>
          <w:sz w:val="24"/>
          <w:szCs w:val="28"/>
        </w:rPr>
      </w:pPr>
      <w:r w:rsidRPr="00AE4DDF">
        <w:rPr>
          <w:rFonts w:asciiTheme="majorHAnsi" w:hAnsiTheme="majorHAnsi" w:cs="Univers-Bold"/>
          <w:bCs/>
          <w:sz w:val="24"/>
          <w:szCs w:val="28"/>
        </w:rPr>
        <w:lastRenderedPageBreak/>
        <w:t xml:space="preserve">Table </w:t>
      </w:r>
      <w:r w:rsidR="00AE4DDF" w:rsidRPr="00AE4DDF">
        <w:rPr>
          <w:rFonts w:asciiTheme="majorHAnsi" w:hAnsiTheme="majorHAnsi" w:cs="Univers-Bold"/>
          <w:bCs/>
          <w:sz w:val="24"/>
          <w:szCs w:val="28"/>
        </w:rPr>
        <w:t>S</w:t>
      </w:r>
      <w:r w:rsidR="002A5CF8" w:rsidRPr="00AE4DDF">
        <w:rPr>
          <w:rFonts w:asciiTheme="majorHAnsi" w:hAnsiTheme="majorHAnsi" w:cs="Univers-Bold"/>
          <w:bCs/>
          <w:sz w:val="24"/>
          <w:szCs w:val="28"/>
        </w:rPr>
        <w:t>2</w:t>
      </w:r>
      <w:r w:rsidRPr="00AE4DDF">
        <w:rPr>
          <w:rFonts w:asciiTheme="majorHAnsi" w:hAnsiTheme="majorHAnsi" w:cs="Univers-Bold"/>
          <w:bCs/>
          <w:sz w:val="24"/>
          <w:szCs w:val="28"/>
        </w:rPr>
        <w:t xml:space="preserve">: </w:t>
      </w:r>
      <w:r w:rsidR="002769D4" w:rsidRPr="00AE4DDF">
        <w:rPr>
          <w:rFonts w:asciiTheme="majorHAnsi" w:hAnsiTheme="majorHAnsi" w:cs="Univers-Bold"/>
          <w:bCs/>
          <w:sz w:val="24"/>
          <w:szCs w:val="28"/>
        </w:rPr>
        <w:t xml:space="preserve">Results of </w:t>
      </w:r>
      <w:r w:rsidR="000C3DD0" w:rsidRPr="00AE4DDF">
        <w:rPr>
          <w:rFonts w:asciiTheme="majorHAnsi" w:hAnsiTheme="majorHAnsi" w:cs="Univers-Bold"/>
          <w:bCs/>
          <w:sz w:val="24"/>
          <w:szCs w:val="28"/>
        </w:rPr>
        <w:t xml:space="preserve">inter-evaluator TEM calculation from repeated measurement of </w:t>
      </w:r>
      <w:r w:rsidRPr="00AE4DDF">
        <w:rPr>
          <w:rFonts w:asciiTheme="majorHAnsi" w:hAnsiTheme="majorHAnsi" w:cs="Univers-Bold"/>
          <w:bCs/>
          <w:sz w:val="24"/>
          <w:szCs w:val="28"/>
        </w:rPr>
        <w:t xml:space="preserve">height/length </w:t>
      </w:r>
      <w:r w:rsidR="000C3DD0" w:rsidRPr="00AE4DDF">
        <w:rPr>
          <w:rFonts w:asciiTheme="majorHAnsi" w:hAnsiTheme="majorHAnsi" w:cs="Univers-Bold"/>
          <w:bCs/>
          <w:sz w:val="24"/>
          <w:szCs w:val="28"/>
        </w:rPr>
        <w:t>p</w:t>
      </w:r>
      <w:r w:rsidR="002769D4" w:rsidRPr="00AE4DDF">
        <w:rPr>
          <w:rFonts w:asciiTheme="majorHAnsi" w:hAnsiTheme="majorHAnsi" w:cs="Univers-Bold"/>
          <w:bCs/>
          <w:sz w:val="24"/>
          <w:szCs w:val="28"/>
        </w:rPr>
        <w:t xml:space="preserve">erformed by </w:t>
      </w:r>
      <w:r w:rsidRPr="00AE4DDF">
        <w:rPr>
          <w:rFonts w:asciiTheme="majorHAnsi" w:hAnsiTheme="majorHAnsi" w:cs="Univers-Bold"/>
          <w:bCs/>
          <w:sz w:val="24"/>
          <w:szCs w:val="28"/>
        </w:rPr>
        <w:t xml:space="preserve">ten research assistants </w:t>
      </w:r>
      <w:r w:rsidR="000C3DD0" w:rsidRPr="00AE4DDF">
        <w:rPr>
          <w:rFonts w:asciiTheme="majorHAnsi" w:hAnsiTheme="majorHAnsi" w:cs="Univers-Bold"/>
          <w:bCs/>
          <w:sz w:val="24"/>
          <w:szCs w:val="28"/>
        </w:rPr>
        <w:t>o</w:t>
      </w:r>
      <w:r w:rsidR="002769D4" w:rsidRPr="00AE4DDF">
        <w:rPr>
          <w:rFonts w:asciiTheme="majorHAnsi" w:hAnsiTheme="majorHAnsi" w:cs="Univers-Bold"/>
          <w:bCs/>
          <w:sz w:val="24"/>
          <w:szCs w:val="28"/>
        </w:rPr>
        <w:t xml:space="preserve">n </w:t>
      </w:r>
      <w:r w:rsidRPr="00AE4DDF">
        <w:rPr>
          <w:rFonts w:asciiTheme="majorHAnsi" w:hAnsiTheme="majorHAnsi" w:cs="Univers-Bold"/>
          <w:bCs/>
          <w:sz w:val="24"/>
          <w:szCs w:val="28"/>
        </w:rPr>
        <w:t>5</w:t>
      </w:r>
      <w:r w:rsidR="000C3DD0" w:rsidRPr="00AE4DDF">
        <w:rPr>
          <w:rFonts w:asciiTheme="majorHAnsi" w:hAnsiTheme="majorHAnsi" w:cs="Univers-Bold"/>
          <w:bCs/>
          <w:sz w:val="24"/>
          <w:szCs w:val="28"/>
        </w:rPr>
        <w:t xml:space="preserve"> </w:t>
      </w:r>
      <w:r w:rsidR="005C4C4E" w:rsidRPr="00AE4DDF">
        <w:rPr>
          <w:rFonts w:asciiTheme="majorHAnsi" w:hAnsiTheme="majorHAnsi" w:cs="Univers-Bold"/>
          <w:bCs/>
          <w:sz w:val="24"/>
          <w:szCs w:val="28"/>
        </w:rPr>
        <w:t>subjects</w:t>
      </w:r>
    </w:p>
    <w:p w:rsidR="002769D4" w:rsidRPr="00232038" w:rsidRDefault="002769D4" w:rsidP="00DE0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Light"/>
          <w:sz w:val="28"/>
          <w:szCs w:val="28"/>
        </w:rPr>
      </w:pPr>
    </w:p>
    <w:tbl>
      <w:tblPr>
        <w:tblW w:w="1149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1530"/>
        <w:gridCol w:w="1791"/>
        <w:gridCol w:w="1374"/>
      </w:tblGrid>
      <w:tr w:rsidR="000F30A3" w:rsidRPr="00AE36DE" w:rsidTr="008B4230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</w:tcPr>
          <w:p w:rsidR="000F30A3" w:rsidRPr="002769D4" w:rsidRDefault="000F30A3" w:rsidP="000C3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6490" w:type="dxa"/>
            <w:gridSpan w:val="10"/>
            <w:shd w:val="clear" w:color="auto" w:fill="auto"/>
            <w:noWrap/>
          </w:tcPr>
          <w:p w:rsidR="000F30A3" w:rsidRPr="00AE36DE" w:rsidRDefault="000F30A3" w:rsidP="000C3DD0">
            <w:pPr>
              <w:jc w:val="center"/>
              <w:rPr>
                <w:rFonts w:asciiTheme="majorHAnsi" w:hAnsiTheme="majorHAnsi"/>
                <w:szCs w:val="18"/>
              </w:rPr>
            </w:pPr>
            <w:r w:rsidRPr="00AE36DE">
              <w:rPr>
                <w:rFonts w:ascii="Arial" w:hAnsi="Arial" w:cs="Arial"/>
                <w:szCs w:val="16"/>
              </w:rPr>
              <w:t>Height (cm) as determined by measurer/team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</w:tr>
      <w:tr w:rsidR="000F30A3" w:rsidRPr="00AE36DE" w:rsidTr="008B4230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</w:tcPr>
          <w:p w:rsidR="000F30A3" w:rsidRPr="00AE36DE" w:rsidRDefault="000F30A3" w:rsidP="000C3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>Subject no</w:t>
            </w:r>
          </w:p>
          <w:p w:rsidR="000F30A3" w:rsidRPr="002769D4" w:rsidRDefault="000F30A3" w:rsidP="000C3D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</w:tcPr>
          <w:p w:rsidR="000F30A3" w:rsidRPr="00AE36DE" w:rsidRDefault="000F30A3" w:rsidP="000C3DD0">
            <w:pPr>
              <w:rPr>
                <w:rFonts w:asciiTheme="majorHAnsi" w:hAnsiTheme="majorHAnsi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 xml:space="preserve"> 1</w:t>
            </w:r>
          </w:p>
        </w:tc>
        <w:tc>
          <w:tcPr>
            <w:tcW w:w="649" w:type="dxa"/>
            <w:shd w:val="clear" w:color="auto" w:fill="auto"/>
            <w:noWrap/>
          </w:tcPr>
          <w:p w:rsidR="000F30A3" w:rsidRPr="00AE36DE" w:rsidRDefault="000F30A3" w:rsidP="000C3DD0">
            <w:pPr>
              <w:rPr>
                <w:rFonts w:asciiTheme="majorHAnsi" w:hAnsiTheme="majorHAnsi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 xml:space="preserve"> 2</w:t>
            </w:r>
          </w:p>
        </w:tc>
        <w:tc>
          <w:tcPr>
            <w:tcW w:w="649" w:type="dxa"/>
            <w:shd w:val="clear" w:color="auto" w:fill="auto"/>
            <w:noWrap/>
          </w:tcPr>
          <w:p w:rsidR="000F30A3" w:rsidRPr="00AE36DE" w:rsidRDefault="000F30A3" w:rsidP="000C3DD0">
            <w:pPr>
              <w:rPr>
                <w:rFonts w:asciiTheme="majorHAnsi" w:hAnsiTheme="majorHAnsi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>3</w:t>
            </w:r>
          </w:p>
        </w:tc>
        <w:tc>
          <w:tcPr>
            <w:tcW w:w="649" w:type="dxa"/>
            <w:shd w:val="clear" w:color="auto" w:fill="auto"/>
            <w:noWrap/>
          </w:tcPr>
          <w:p w:rsidR="000F30A3" w:rsidRPr="00AE36DE" w:rsidRDefault="000F30A3" w:rsidP="000C3DD0">
            <w:pPr>
              <w:rPr>
                <w:rFonts w:asciiTheme="majorHAnsi" w:hAnsiTheme="majorHAnsi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 xml:space="preserve"> 4</w:t>
            </w:r>
          </w:p>
        </w:tc>
        <w:tc>
          <w:tcPr>
            <w:tcW w:w="649" w:type="dxa"/>
            <w:shd w:val="clear" w:color="auto" w:fill="auto"/>
            <w:noWrap/>
          </w:tcPr>
          <w:p w:rsidR="000F30A3" w:rsidRPr="00AE36DE" w:rsidRDefault="000F30A3" w:rsidP="001B12CB">
            <w:pPr>
              <w:rPr>
                <w:rFonts w:asciiTheme="majorHAnsi" w:hAnsiTheme="majorHAnsi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 xml:space="preserve"> 5</w:t>
            </w:r>
          </w:p>
        </w:tc>
        <w:tc>
          <w:tcPr>
            <w:tcW w:w="649" w:type="dxa"/>
            <w:shd w:val="clear" w:color="auto" w:fill="auto"/>
            <w:noWrap/>
          </w:tcPr>
          <w:p w:rsidR="000F30A3" w:rsidRPr="00AE36DE" w:rsidRDefault="000F30A3" w:rsidP="001B12CB">
            <w:pPr>
              <w:rPr>
                <w:rFonts w:asciiTheme="majorHAnsi" w:hAnsiTheme="majorHAnsi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 xml:space="preserve"> 6</w:t>
            </w:r>
          </w:p>
        </w:tc>
        <w:tc>
          <w:tcPr>
            <w:tcW w:w="649" w:type="dxa"/>
            <w:shd w:val="clear" w:color="auto" w:fill="auto"/>
            <w:noWrap/>
          </w:tcPr>
          <w:p w:rsidR="000F30A3" w:rsidRPr="00AE36DE" w:rsidRDefault="000F30A3" w:rsidP="001B12CB">
            <w:pPr>
              <w:rPr>
                <w:rFonts w:asciiTheme="majorHAnsi" w:hAnsiTheme="majorHAnsi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 xml:space="preserve"> 7</w:t>
            </w:r>
          </w:p>
        </w:tc>
        <w:tc>
          <w:tcPr>
            <w:tcW w:w="649" w:type="dxa"/>
            <w:shd w:val="clear" w:color="auto" w:fill="auto"/>
            <w:noWrap/>
          </w:tcPr>
          <w:p w:rsidR="000F30A3" w:rsidRPr="00AE36DE" w:rsidRDefault="000F30A3" w:rsidP="001B12CB">
            <w:pPr>
              <w:rPr>
                <w:rFonts w:asciiTheme="majorHAnsi" w:hAnsiTheme="majorHAnsi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 xml:space="preserve"> 8</w:t>
            </w:r>
          </w:p>
        </w:tc>
        <w:tc>
          <w:tcPr>
            <w:tcW w:w="649" w:type="dxa"/>
            <w:shd w:val="clear" w:color="auto" w:fill="auto"/>
            <w:noWrap/>
          </w:tcPr>
          <w:p w:rsidR="000F30A3" w:rsidRPr="00AE36DE" w:rsidRDefault="000F30A3" w:rsidP="001B12CB">
            <w:pPr>
              <w:rPr>
                <w:rFonts w:asciiTheme="majorHAnsi" w:hAnsiTheme="majorHAnsi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 xml:space="preserve"> 9</w:t>
            </w:r>
          </w:p>
        </w:tc>
        <w:tc>
          <w:tcPr>
            <w:tcW w:w="649" w:type="dxa"/>
            <w:shd w:val="clear" w:color="auto" w:fill="auto"/>
            <w:noWrap/>
          </w:tcPr>
          <w:p w:rsidR="000F30A3" w:rsidRPr="00AE36DE" w:rsidRDefault="000F30A3" w:rsidP="000C3DD0">
            <w:pPr>
              <w:rPr>
                <w:rFonts w:asciiTheme="majorHAnsi" w:hAnsiTheme="majorHAnsi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0F30A3" w:rsidRPr="002769D4" w:rsidRDefault="00CB3CB0" w:rsidP="001B1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 w:cs="AdvPL"/>
                        <w:i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AdvPL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AdvPL"/>
                        <w:szCs w:val="28"/>
                      </w:rPr>
                      <m:t>Ki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Univers-Bold"/>
                        <w:bCs/>
                        <w:position w:val="-14"/>
                        <w:sz w:val="28"/>
                        <w:szCs w:val="28"/>
                      </w:rPr>
                      <w:object w:dxaOrig="660" w:dyaOrig="400">
                        <v:shape id="_x0000_i1031" type="#_x0000_t75" style="width:33pt;height:20.4pt" o:ole="">
                          <v:imagedata r:id="rId17" o:title=""/>
                        </v:shape>
                        <o:OLEObject Type="Embed" ProgID="Equation.3" ShapeID="_x0000_i1031" DrawAspect="Content" ObjectID="_1508678345" r:id="rId18"/>
                      </w:object>
                    </m:r>
                  </m:e>
                </m:nary>
              </m:oMath>
            </m:oMathPara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30A3" w:rsidRPr="002769D4" w:rsidTr="001B12C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0A3" w:rsidRPr="002769D4" w:rsidRDefault="00BE59AF" w:rsidP="001B12C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Cs w:val="18"/>
                    </w:rPr>
                  </w:pPr>
                  <w:r w:rsidRPr="00AE36DE">
                    <w:rPr>
                      <w:rFonts w:asciiTheme="majorHAnsi" w:eastAsia="Times New Roman" w:hAnsiTheme="majorHAnsi" w:cs="Times New Roman"/>
                      <w:b/>
                      <w:color w:val="000000"/>
                      <w:szCs w:val="18"/>
                    </w:rPr>
                    <w:t>(A</w:t>
                  </w:r>
                  <w:r w:rsidR="000F30A3" w:rsidRPr="00AE36DE">
                    <w:rPr>
                      <w:rFonts w:asciiTheme="majorHAnsi" w:eastAsia="Times New Roman" w:hAnsiTheme="majorHAnsi" w:cs="Times New Roman"/>
                      <w:b/>
                      <w:color w:val="000000"/>
                      <w:szCs w:val="18"/>
                    </w:rPr>
                    <w:t>)</w:t>
                  </w:r>
                </w:p>
              </w:tc>
            </w:tr>
          </w:tbl>
          <w:p w:rsidR="000F30A3" w:rsidRPr="002769D4" w:rsidRDefault="000F30A3" w:rsidP="001B1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</w:tblGrid>
            <w:tr w:rsidR="000F30A3" w:rsidRPr="002769D4" w:rsidTr="000F30A3">
              <w:trPr>
                <w:trHeight w:val="423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0A3" w:rsidRPr="002769D4" w:rsidRDefault="000F30A3" w:rsidP="000F30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Cs w:val="18"/>
                    </w:rPr>
                  </w:pPr>
                </w:p>
                <w:p w:rsidR="000F30A3" w:rsidRPr="002769D4" w:rsidRDefault="000F30A3" w:rsidP="000F30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Cs w:val="18"/>
                      <w:u w:val="single"/>
                    </w:rPr>
                  </w:pPr>
                </w:p>
                <w:p w:rsidR="000F30A3" w:rsidRPr="002769D4" w:rsidRDefault="00CD507C" w:rsidP="000F30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Cs w:val="18"/>
                    </w:rPr>
                  </w:pPr>
                  <w:r w:rsidRPr="00462AEE">
                    <w:rPr>
                      <w:rFonts w:asciiTheme="majorHAnsi" w:eastAsiaTheme="minorEastAsia" w:hAnsiTheme="majorHAnsi" w:cs="AdvPL"/>
                      <w:position w:val="-28"/>
                      <w:sz w:val="28"/>
                      <w:szCs w:val="28"/>
                    </w:rPr>
                    <w:object w:dxaOrig="1320" w:dyaOrig="700">
                      <v:shape id="_x0000_i1026" type="#_x0000_t75" style="width:78.6pt;height:42pt" o:ole="">
                        <v:imagedata r:id="rId19" o:title=""/>
                      </v:shape>
                      <o:OLEObject Type="Embed" ProgID="Equation.3" ShapeID="_x0000_i1026" DrawAspect="Content" ObjectID="_1508678346" r:id="rId20"/>
                    </w:object>
                  </w:r>
                  <w:r w:rsidR="00462AEE" w:rsidRPr="00AE36DE">
                    <w:rPr>
                      <w:rFonts w:asciiTheme="majorHAnsi" w:eastAsia="Times New Roman" w:hAnsiTheme="majorHAnsi" w:cs="Times New Roman"/>
                      <w:b/>
                      <w:color w:val="000000"/>
                      <w:szCs w:val="18"/>
                    </w:rPr>
                    <w:t xml:space="preserve"> </w:t>
                  </w:r>
                  <w:r w:rsidR="008B4230" w:rsidRPr="00AE36DE">
                    <w:rPr>
                      <w:rFonts w:asciiTheme="majorHAnsi" w:eastAsia="Times New Roman" w:hAnsiTheme="majorHAnsi" w:cs="Times New Roman"/>
                      <w:b/>
                      <w:color w:val="000000"/>
                      <w:szCs w:val="18"/>
                    </w:rPr>
                    <w:t>(B)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</w:tblGrid>
                  <w:tr w:rsidR="000F30A3" w:rsidRPr="002769D4" w:rsidTr="001B12CB">
                    <w:trPr>
                      <w:trHeight w:val="300"/>
                      <w:tblCellSpacing w:w="0" w:type="dxa"/>
                    </w:trPr>
                    <w:tc>
                      <w:tcPr>
                        <w:tcW w:w="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0A3" w:rsidRPr="00AE36DE" w:rsidRDefault="000F30A3" w:rsidP="001B12CB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b/>
                            <w:color w:val="000000"/>
                            <w:szCs w:val="18"/>
                          </w:rPr>
                        </w:pPr>
                      </w:p>
                      <w:p w:rsidR="00BE59AF" w:rsidRPr="002769D4" w:rsidRDefault="00BE59AF" w:rsidP="001B12CB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b/>
                            <w:color w:val="000000"/>
                            <w:szCs w:val="18"/>
                          </w:rPr>
                        </w:pPr>
                      </w:p>
                    </w:tc>
                  </w:tr>
                </w:tbl>
                <w:p w:rsidR="000F30A3" w:rsidRPr="002769D4" w:rsidRDefault="000F30A3" w:rsidP="001B12C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Cs w:val="18"/>
                    </w:rPr>
                  </w:pPr>
                </w:p>
              </w:tc>
            </w:tr>
          </w:tbl>
          <w:p w:rsidR="000F30A3" w:rsidRPr="002769D4" w:rsidRDefault="000F30A3" w:rsidP="001B1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0F30A3" w:rsidRPr="002769D4" w:rsidRDefault="000F30A3" w:rsidP="001B12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b/>
                <w:noProof/>
                <w:color w:val="000000"/>
                <w:szCs w:val="18"/>
              </w:rPr>
              <w:t>B-A</w:t>
            </w:r>
          </w:p>
        </w:tc>
      </w:tr>
      <w:tr w:rsidR="000F30A3" w:rsidRPr="00AE36DE" w:rsidTr="008B4230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72.3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70.6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70.2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71.2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71.6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72.2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72.1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72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69.7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72.3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51016.32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51008.16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8.156</w:t>
            </w:r>
          </w:p>
        </w:tc>
      </w:tr>
      <w:tr w:rsidR="000F30A3" w:rsidRPr="00AE36DE" w:rsidTr="008B4230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75.7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74.9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75.5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75.6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76.8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77.3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76.1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77.7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75.5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57342.39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57320.04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22.349</w:t>
            </w:r>
          </w:p>
        </w:tc>
      </w:tr>
      <w:tr w:rsidR="000F30A3" w:rsidRPr="00AE36DE" w:rsidTr="008B4230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>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86.6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86.5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87.5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87.7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87.6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87.5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86.5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86.8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86.5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86.2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75588.54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75585.64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2.904</w:t>
            </w:r>
          </w:p>
        </w:tc>
      </w:tr>
      <w:tr w:rsidR="000F30A3" w:rsidRPr="00AE36DE" w:rsidTr="008B4230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>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86.8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86.2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87.6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87.1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86.6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86.1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86.7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75711.51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75707.4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4.109</w:t>
            </w:r>
          </w:p>
        </w:tc>
      </w:tr>
      <w:tr w:rsidR="000F30A3" w:rsidRPr="00AE36DE" w:rsidTr="008B4230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AE36DE">
              <w:rPr>
                <w:rFonts w:asciiTheme="majorHAnsi" w:eastAsia="Times New Roman" w:hAnsiTheme="majorHAnsi" w:cs="Times New Roman"/>
                <w:color w:val="000000"/>
                <w:szCs w:val="18"/>
              </w:rPr>
              <w:t>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82.6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81.1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82.8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82.8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82.6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82.5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81.8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82.8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72.9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69.8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64474.19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64272.29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201.901</w:t>
            </w:r>
          </w:p>
        </w:tc>
      </w:tr>
      <w:tr w:rsidR="000F30A3" w:rsidRPr="00AE36DE" w:rsidTr="008B4230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F30A3" w:rsidRPr="002769D4" w:rsidRDefault="000F30A3" w:rsidP="002769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F30A3" w:rsidRPr="002769D4" w:rsidRDefault="00CB3CB0" w:rsidP="002769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1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18"/>
                    </w:rPr>
                    <m:t>=</m:t>
                  </m:r>
                </m:e>
              </m:nary>
            </m:oMath>
            <w:r w:rsidR="000F30A3" w:rsidRPr="002769D4">
              <w:rPr>
                <w:rFonts w:asciiTheme="majorHAnsi" w:eastAsia="Times New Roman" w:hAnsiTheme="majorHAnsi" w:cs="Times New Roman"/>
                <w:color w:val="000000"/>
                <w:szCs w:val="18"/>
              </w:rPr>
              <w:t>239.419</w:t>
            </w:r>
          </w:p>
        </w:tc>
      </w:tr>
    </w:tbl>
    <w:p w:rsidR="002769D4" w:rsidRDefault="002769D4" w:rsidP="000C3D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Light"/>
          <w:sz w:val="28"/>
          <w:szCs w:val="28"/>
        </w:rPr>
      </w:pPr>
    </w:p>
    <w:p w:rsidR="008B4230" w:rsidRDefault="008B4230" w:rsidP="000C3D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Light"/>
          <w:sz w:val="28"/>
          <w:szCs w:val="28"/>
        </w:rPr>
      </w:pPr>
    </w:p>
    <w:p w:rsidR="00DD7F2B" w:rsidRDefault="008B4230" w:rsidP="008B4230">
      <w:pPr>
        <w:tabs>
          <w:tab w:val="left" w:pos="1269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dvPL"/>
          <w:sz w:val="28"/>
          <w:szCs w:val="28"/>
        </w:rPr>
      </w:pPr>
      <w:r w:rsidRPr="00232038">
        <w:rPr>
          <w:rFonts w:asciiTheme="majorHAnsi" w:hAnsiTheme="majorHAnsi" w:cs="AdvPL"/>
          <w:sz w:val="28"/>
          <w:szCs w:val="28"/>
        </w:rPr>
        <w:t>Int</w:t>
      </w:r>
      <w:r>
        <w:rPr>
          <w:rFonts w:asciiTheme="majorHAnsi" w:hAnsiTheme="majorHAnsi" w:cs="AdvPL"/>
          <w:sz w:val="28"/>
          <w:szCs w:val="28"/>
        </w:rPr>
        <w:t>er</w:t>
      </w:r>
      <w:r w:rsidRPr="00232038">
        <w:rPr>
          <w:rFonts w:asciiTheme="majorHAnsi" w:hAnsiTheme="majorHAnsi" w:cs="AdvPL"/>
          <w:sz w:val="28"/>
          <w:szCs w:val="28"/>
        </w:rPr>
        <w:t>-observer TEM</w:t>
      </w:r>
      <w:r>
        <w:rPr>
          <w:rFonts w:asciiTheme="majorHAnsi" w:hAnsiTheme="majorHAnsi" w:cs="AdvPL"/>
          <w:sz w:val="28"/>
          <w:szCs w:val="28"/>
        </w:rPr>
        <w:t>=</w:t>
      </w:r>
      <m:oMath>
        <m:r>
          <w:rPr>
            <w:rFonts w:ascii="Cambria Math" w:hAnsi="Cambria Math" w:cs="AdvPL"/>
            <w:sz w:val="28"/>
            <w:szCs w:val="28"/>
          </w:rPr>
          <m:t>√239.4</m:t>
        </m:r>
      </m:oMath>
      <w:r>
        <w:rPr>
          <w:rFonts w:asciiTheme="majorHAnsi" w:eastAsiaTheme="minorEastAsia" w:hAnsiTheme="majorHAnsi" w:cs="AdvPL"/>
          <w:sz w:val="28"/>
          <w:szCs w:val="28"/>
        </w:rPr>
        <w:t>/</w:t>
      </w:r>
      <w:r w:rsidR="00477B24">
        <w:rPr>
          <w:rFonts w:asciiTheme="majorHAnsi" w:eastAsiaTheme="minorEastAsia" w:hAnsiTheme="majorHAnsi" w:cs="AdvPL"/>
          <w:sz w:val="28"/>
          <w:szCs w:val="28"/>
        </w:rPr>
        <w:t>(</w:t>
      </w:r>
      <w:r>
        <w:rPr>
          <w:rFonts w:asciiTheme="majorHAnsi" w:eastAsiaTheme="minorEastAsia" w:hAnsiTheme="majorHAnsi" w:cs="AdvPL"/>
          <w:sz w:val="28"/>
          <w:szCs w:val="28"/>
        </w:rPr>
        <w:t>N(K-1)</w:t>
      </w:r>
      <w:r w:rsidR="00477B24">
        <w:rPr>
          <w:rFonts w:asciiTheme="majorHAnsi" w:eastAsiaTheme="minorEastAsia" w:hAnsiTheme="majorHAnsi" w:cs="AdvPL"/>
          <w:sz w:val="28"/>
          <w:szCs w:val="28"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 w:cs="AdvP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dvPL"/>
                <w:sz w:val="28"/>
                <w:szCs w:val="28"/>
              </w:rPr>
              <m:t>239</m:t>
            </m:r>
          </m:e>
        </m:rad>
        <m:r>
          <w:rPr>
            <w:rFonts w:ascii="Cambria Math" w:eastAsiaTheme="minorEastAsia" w:hAnsi="Cambria Math" w:cs="AdvPL"/>
            <w:sz w:val="28"/>
            <w:szCs w:val="28"/>
          </w:rPr>
          <m:t>.4/(5</m:t>
        </m:r>
        <m:d>
          <m:dPr>
            <m:ctrlPr>
              <w:rPr>
                <w:rFonts w:ascii="Cambria Math" w:eastAsiaTheme="minorEastAsia" w:hAnsi="Cambria Math" w:cs="AdvP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dvPL"/>
                <w:sz w:val="28"/>
                <w:szCs w:val="28"/>
              </w:rPr>
              <m:t>10-1</m:t>
            </m:r>
          </m:e>
        </m:d>
        <m:r>
          <w:rPr>
            <w:rFonts w:ascii="Cambria Math" w:eastAsiaTheme="minorEastAsia" w:hAnsi="Cambria Math" w:cs="AdvPL"/>
            <w:sz w:val="28"/>
            <w:szCs w:val="28"/>
          </w:rPr>
          <m:t>)</m:t>
        </m:r>
      </m:oMath>
      <w:r w:rsidR="00477B24">
        <w:rPr>
          <w:rFonts w:asciiTheme="majorHAnsi" w:eastAsiaTheme="minorEastAsia" w:hAnsiTheme="majorHAnsi" w:cs="AdvPL"/>
          <w:sz w:val="28"/>
          <w:szCs w:val="28"/>
        </w:rPr>
        <w:t>=2.30</w:t>
      </w:r>
      <w:r w:rsidR="00897ADF">
        <w:rPr>
          <w:rFonts w:asciiTheme="majorHAnsi" w:eastAsiaTheme="minorEastAsia" w:hAnsiTheme="majorHAnsi" w:cs="AdvPL"/>
          <w:sz w:val="28"/>
          <w:szCs w:val="28"/>
        </w:rPr>
        <w:t>cm</w:t>
      </w:r>
    </w:p>
    <w:p w:rsidR="00462AEE" w:rsidRDefault="00462AEE">
      <w:pPr>
        <w:rPr>
          <w:rFonts w:asciiTheme="majorHAnsi" w:eastAsiaTheme="minorEastAsia" w:hAnsiTheme="majorHAnsi" w:cs="AdvPL"/>
          <w:sz w:val="28"/>
          <w:szCs w:val="28"/>
        </w:rPr>
      </w:pPr>
    </w:p>
    <w:p w:rsidR="00DD7F2B" w:rsidRDefault="00DD7F2B">
      <w:pPr>
        <w:rPr>
          <w:rFonts w:asciiTheme="majorHAnsi" w:eastAsiaTheme="minorEastAsia" w:hAnsiTheme="majorHAnsi" w:cs="AdvPL"/>
          <w:sz w:val="28"/>
          <w:szCs w:val="28"/>
        </w:rPr>
      </w:pPr>
      <w:r>
        <w:rPr>
          <w:rFonts w:asciiTheme="majorHAnsi" w:eastAsiaTheme="minorEastAsia" w:hAnsiTheme="majorHAnsi" w:cs="AdvPL"/>
          <w:sz w:val="28"/>
          <w:szCs w:val="28"/>
        </w:rPr>
        <w:br w:type="page"/>
      </w:r>
      <m:oMathPara>
        <m:oMath>
          <m:r>
            <m:rPr>
              <m:sty m:val="p"/>
            </m:rPr>
            <w:rPr>
              <w:rFonts w:ascii="Cambria Math" w:hAnsi="Cambria Math" w:cs="Univers-Bold"/>
              <w:bCs/>
              <w:position w:val="-14"/>
              <w:sz w:val="28"/>
              <w:szCs w:val="28"/>
            </w:rPr>
            <w:object w:dxaOrig="560" w:dyaOrig="380">
              <v:shape id="_x0000_i1027" type="#_x0000_t75" style="width:27.6pt;height:18.6pt" o:ole="">
                <v:imagedata r:id="rId21" o:title=""/>
              </v:shape>
              <o:OLEObject Type="Embed" ProgID="Equation.3" ShapeID="_x0000_i1027" DrawAspect="Content" ObjectID="_1508678347" r:id="rId22"/>
            </w:object>
          </m:r>
        </m:oMath>
      </m:oMathPara>
    </w:p>
    <w:p w:rsidR="0063705F" w:rsidRDefault="0063705F">
      <w:pPr>
        <w:rPr>
          <w:rFonts w:asciiTheme="majorHAnsi" w:eastAsiaTheme="minorEastAsia" w:hAnsiTheme="majorHAnsi" w:cs="AdvPL"/>
          <w:sz w:val="28"/>
          <w:szCs w:val="28"/>
        </w:rPr>
      </w:pPr>
    </w:p>
    <w:p w:rsidR="00897ADF" w:rsidRPr="002A5CF8" w:rsidRDefault="00897ADF" w:rsidP="00897A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I"/>
          <w:b/>
          <w:sz w:val="28"/>
          <w:szCs w:val="28"/>
        </w:rPr>
      </w:pPr>
      <w:r w:rsidRPr="002A5CF8">
        <w:rPr>
          <w:rFonts w:asciiTheme="majorHAnsi" w:hAnsiTheme="majorHAnsi" w:cs="Univers-Light"/>
          <w:b/>
          <w:sz w:val="28"/>
          <w:szCs w:val="28"/>
        </w:rPr>
        <w:t xml:space="preserve">3) </w:t>
      </w:r>
      <w:r w:rsidRPr="002A5CF8">
        <w:rPr>
          <w:rFonts w:asciiTheme="majorHAnsi" w:hAnsiTheme="majorHAnsi" w:cs="AdvPLI"/>
          <w:b/>
          <w:sz w:val="28"/>
          <w:szCs w:val="28"/>
        </w:rPr>
        <w:t>Coefficient of reliability</w:t>
      </w:r>
      <w:r w:rsidRPr="002A5CF8">
        <w:rPr>
          <w:rFonts w:asciiTheme="majorHAnsi" w:hAnsiTheme="majorHAnsi" w:cs="AdvPL"/>
          <w:b/>
          <w:sz w:val="28"/>
          <w:szCs w:val="28"/>
        </w:rPr>
        <w:t xml:space="preserve"> (</w:t>
      </w:r>
      <w:r w:rsidRPr="002A5CF8">
        <w:rPr>
          <w:rFonts w:asciiTheme="majorHAnsi" w:hAnsiTheme="majorHAnsi" w:cs="AdvPLI"/>
          <w:b/>
          <w:sz w:val="28"/>
          <w:szCs w:val="28"/>
        </w:rPr>
        <w:t>R)</w:t>
      </w:r>
    </w:p>
    <w:p w:rsidR="00897ADF" w:rsidRPr="00523D66" w:rsidRDefault="00897ADF" w:rsidP="00897A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I"/>
          <w:sz w:val="28"/>
          <w:szCs w:val="28"/>
        </w:rPr>
      </w:pPr>
    </w:p>
    <w:p w:rsidR="00897ADF" w:rsidRPr="00523D66" w:rsidRDefault="00D56592" w:rsidP="00897A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  <w:r w:rsidRPr="00523D66">
        <w:rPr>
          <w:rFonts w:asciiTheme="majorHAnsi" w:hAnsiTheme="majorHAnsi" w:cs="AdvPL"/>
          <w:sz w:val="28"/>
          <w:szCs w:val="28"/>
        </w:rPr>
        <w:t>Estimates</w:t>
      </w:r>
      <w:r w:rsidR="00897ADF" w:rsidRPr="00523D66">
        <w:rPr>
          <w:rFonts w:asciiTheme="majorHAnsi" w:hAnsiTheme="majorHAnsi" w:cs="AdvPL"/>
          <w:sz w:val="28"/>
          <w:szCs w:val="28"/>
        </w:rPr>
        <w:t xml:space="preserve"> the proportion of the inter-subject variance (total measurement variance) that is not due to measurement error</w:t>
      </w:r>
      <w:r w:rsidRPr="00523D66">
        <w:rPr>
          <w:rFonts w:asciiTheme="majorHAnsi" w:hAnsiTheme="majorHAnsi" w:cs="AdvPL"/>
          <w:sz w:val="28"/>
          <w:szCs w:val="28"/>
        </w:rPr>
        <w:t xml:space="preserve"> </w:t>
      </w:r>
      <w:r w:rsidR="00B65488">
        <w:rPr>
          <w:rStyle w:val="FootnoteReference"/>
          <w:rFonts w:asciiTheme="majorHAnsi" w:hAnsiTheme="majorHAnsi" w:cs="AdvPL"/>
          <w:sz w:val="28"/>
          <w:szCs w:val="28"/>
        </w:rPr>
        <w:footnoteReference w:id="1"/>
      </w:r>
    </w:p>
    <w:p w:rsidR="00D56592" w:rsidRPr="00523D66" w:rsidRDefault="00D56592" w:rsidP="00897A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</w:p>
    <w:p w:rsidR="00D56592" w:rsidRPr="00523D66" w:rsidRDefault="00D56592" w:rsidP="00897A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  <w:r w:rsidRPr="00523D66">
        <w:rPr>
          <w:rFonts w:asciiTheme="majorHAnsi" w:hAnsiTheme="majorHAnsi" w:cs="AdvPL"/>
          <w:sz w:val="28"/>
          <w:szCs w:val="28"/>
        </w:rPr>
        <w:t>R= 1- (</w:t>
      </w:r>
      <w:r w:rsidR="00335E51" w:rsidRPr="00523D66">
        <w:rPr>
          <w:rFonts w:asciiTheme="majorHAnsi" w:hAnsiTheme="majorHAnsi" w:cs="AdvPL"/>
          <w:sz w:val="28"/>
          <w:szCs w:val="28"/>
        </w:rPr>
        <w:t xml:space="preserve"> </w:t>
      </w:r>
      <w:r w:rsidRPr="00523D66">
        <w:rPr>
          <w:rFonts w:asciiTheme="majorHAnsi" w:hAnsiTheme="majorHAnsi" w:cs="AdvPL"/>
          <w:sz w:val="28"/>
          <w:szCs w:val="28"/>
        </w:rPr>
        <w:t>(</w:t>
      </w:r>
      <w:r w:rsidRPr="00523D66">
        <w:rPr>
          <w:rFonts w:asciiTheme="majorHAnsi" w:hAnsiTheme="majorHAnsi" w:cs="AdvPL"/>
          <w:sz w:val="28"/>
          <w:szCs w:val="28"/>
          <w:u w:val="single"/>
        </w:rPr>
        <w:t>total TEM)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>2</w:t>
      </w:r>
      <w:r w:rsidR="00335E51" w:rsidRPr="00523D66">
        <w:rPr>
          <w:rFonts w:asciiTheme="majorHAnsi" w:hAnsiTheme="majorHAnsi" w:cs="AdvPL"/>
          <w:sz w:val="28"/>
          <w:szCs w:val="28"/>
          <w:vertAlign w:val="superscript"/>
        </w:rPr>
        <w:t xml:space="preserve"> </w:t>
      </w:r>
      <w:r w:rsidRPr="00523D66">
        <w:rPr>
          <w:rFonts w:asciiTheme="majorHAnsi" w:hAnsiTheme="majorHAnsi" w:cs="AdvPL"/>
          <w:sz w:val="28"/>
          <w:szCs w:val="28"/>
        </w:rPr>
        <w:t xml:space="preserve">)   </w:t>
      </w:r>
    </w:p>
    <w:p w:rsidR="00D56592" w:rsidRPr="00523D66" w:rsidRDefault="00335E51" w:rsidP="00897A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23D66">
        <w:rPr>
          <w:rFonts w:asciiTheme="majorHAnsi" w:hAnsiTheme="majorHAnsi" w:cs="Times New Roman"/>
          <w:sz w:val="28"/>
          <w:szCs w:val="28"/>
        </w:rPr>
        <w:tab/>
        <w:t xml:space="preserve">         </w:t>
      </w:r>
      <w:r w:rsidR="00D56592" w:rsidRPr="00523D66">
        <w:rPr>
          <w:rFonts w:asciiTheme="majorHAnsi" w:hAnsiTheme="majorHAnsi" w:cs="Times New Roman"/>
          <w:sz w:val="28"/>
          <w:szCs w:val="28"/>
        </w:rPr>
        <w:t>SD</w:t>
      </w:r>
      <w:r w:rsidR="00D56592" w:rsidRPr="00523D66">
        <w:rPr>
          <w:rFonts w:asciiTheme="majorHAnsi" w:hAnsiTheme="majorHAnsi" w:cs="Times New Roman"/>
          <w:sz w:val="28"/>
          <w:szCs w:val="28"/>
          <w:vertAlign w:val="superscript"/>
        </w:rPr>
        <w:t>2</w:t>
      </w:r>
    </w:p>
    <w:p w:rsidR="00D56592" w:rsidRPr="00523D66" w:rsidRDefault="00D56592" w:rsidP="00897A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23D66">
        <w:rPr>
          <w:rFonts w:asciiTheme="majorHAnsi" w:hAnsiTheme="majorHAnsi" w:cs="Times New Roman"/>
          <w:sz w:val="28"/>
          <w:szCs w:val="28"/>
        </w:rPr>
        <w:t>where SD is the total inter-subject variance,</w:t>
      </w:r>
    </w:p>
    <w:p w:rsidR="00D56592" w:rsidRPr="00523D66" w:rsidRDefault="00D56592" w:rsidP="00897A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ED5A7A" w:rsidRPr="00523D66" w:rsidRDefault="00ED5A7A" w:rsidP="00897A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p w:rsidR="00ED5A7A" w:rsidRPr="00523D66" w:rsidRDefault="00ED5A7A" w:rsidP="00897A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23D66">
        <w:rPr>
          <w:rFonts w:asciiTheme="majorHAnsi" w:hAnsiTheme="majorHAnsi" w:cs="Times New Roman"/>
          <w:sz w:val="28"/>
          <w:szCs w:val="28"/>
        </w:rPr>
        <w:t>Total TEM is calculated as follows:</w:t>
      </w:r>
    </w:p>
    <w:p w:rsidR="00ED5A7A" w:rsidRPr="00523D66" w:rsidRDefault="00ED5A7A" w:rsidP="00897ADF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p w:rsidR="00ED5A7A" w:rsidRPr="00523D66" w:rsidRDefault="00ED5A7A" w:rsidP="00523D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  <w:r w:rsidRPr="00523D66">
        <w:rPr>
          <w:rFonts w:asciiTheme="majorHAnsi" w:eastAsiaTheme="minorEastAsia" w:hAnsiTheme="majorHAnsi" w:cs="Times New Roman"/>
          <w:sz w:val="28"/>
          <w:szCs w:val="28"/>
        </w:rPr>
        <w:t xml:space="preserve">Total TEM=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√</m:t>
        </m:r>
      </m:oMath>
      <w:r w:rsidRPr="00523D66">
        <w:rPr>
          <w:rFonts w:asciiTheme="majorHAnsi" w:eastAsiaTheme="minorEastAsia" w:hAnsiTheme="majorHAnsi" w:cs="Times New Roman"/>
          <w:sz w:val="28"/>
          <w:szCs w:val="28"/>
        </w:rPr>
        <w:t xml:space="preserve"> </w:t>
      </w:r>
      <w:r w:rsidR="00523D66" w:rsidRPr="00523D66">
        <w:rPr>
          <w:rFonts w:asciiTheme="majorHAnsi" w:eastAsiaTheme="minorEastAsia" w:hAnsiTheme="majorHAnsi" w:cs="Times New Roman"/>
          <w:sz w:val="28"/>
          <w:szCs w:val="28"/>
        </w:rPr>
        <w:t>(</w:t>
      </w:r>
      <w:r w:rsidRPr="00523D66">
        <w:rPr>
          <w:rFonts w:asciiTheme="majorHAnsi" w:eastAsiaTheme="minorEastAsia" w:hAnsiTheme="majorHAnsi" w:cs="Times New Roman"/>
          <w:sz w:val="28"/>
          <w:szCs w:val="28"/>
        </w:rPr>
        <w:t>((</w:t>
      </w:r>
      <w:r w:rsidRPr="00523D66">
        <w:rPr>
          <w:rFonts w:asciiTheme="majorHAnsi" w:hAnsiTheme="majorHAnsi" w:cs="AdvPL"/>
          <w:sz w:val="28"/>
          <w:szCs w:val="28"/>
        </w:rPr>
        <w:t>Intra TEM</w:t>
      </w:r>
      <w:r w:rsidRPr="00523D66">
        <w:rPr>
          <w:rFonts w:asciiTheme="majorHAnsi" w:hAnsiTheme="majorHAnsi" w:cs="AdvPL"/>
          <w:sz w:val="28"/>
          <w:szCs w:val="28"/>
          <w:vertAlign w:val="subscript"/>
        </w:rPr>
        <w:t>1</w:t>
      </w:r>
      <w:r w:rsidRPr="00523D66">
        <w:rPr>
          <w:rFonts w:asciiTheme="majorHAnsi" w:hAnsiTheme="majorHAnsi" w:cs="AdvPL"/>
          <w:sz w:val="28"/>
          <w:szCs w:val="28"/>
        </w:rPr>
        <w:t>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>2</w:t>
      </w:r>
      <w:r w:rsidRPr="00523D66">
        <w:rPr>
          <w:rFonts w:asciiTheme="majorHAnsi" w:hAnsiTheme="majorHAnsi" w:cs="AdvPL"/>
          <w:sz w:val="28"/>
          <w:szCs w:val="28"/>
          <w:vertAlign w:val="subscript"/>
        </w:rPr>
        <w:t xml:space="preserve"> </w:t>
      </w:r>
      <w:r w:rsidRPr="00523D66">
        <w:rPr>
          <w:rFonts w:asciiTheme="majorHAnsi" w:hAnsiTheme="majorHAnsi" w:cs="AdvPL"/>
          <w:sz w:val="28"/>
          <w:szCs w:val="28"/>
        </w:rPr>
        <w:t>+ (Intra TEM</w:t>
      </w:r>
      <w:r w:rsidRPr="00523D66">
        <w:rPr>
          <w:rFonts w:asciiTheme="majorHAnsi" w:hAnsiTheme="majorHAnsi" w:cs="AdvPL"/>
          <w:sz w:val="28"/>
          <w:szCs w:val="28"/>
          <w:vertAlign w:val="subscript"/>
        </w:rPr>
        <w:t>2</w:t>
      </w:r>
      <w:r w:rsidRPr="00523D66">
        <w:rPr>
          <w:rFonts w:asciiTheme="majorHAnsi" w:hAnsiTheme="majorHAnsi" w:cs="AdvPL"/>
          <w:sz w:val="28"/>
          <w:szCs w:val="28"/>
        </w:rPr>
        <w:t>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>2</w:t>
      </w:r>
      <w:r w:rsidRPr="00523D66">
        <w:rPr>
          <w:rFonts w:asciiTheme="majorHAnsi" w:hAnsiTheme="majorHAnsi" w:cs="AdvPL"/>
          <w:sz w:val="28"/>
          <w:szCs w:val="28"/>
        </w:rPr>
        <w:t xml:space="preserve"> + (Intra TEM</w:t>
      </w:r>
      <w:r w:rsidRPr="00523D66">
        <w:rPr>
          <w:rFonts w:asciiTheme="majorHAnsi" w:hAnsiTheme="majorHAnsi" w:cs="AdvPL"/>
          <w:sz w:val="28"/>
          <w:szCs w:val="28"/>
          <w:vertAlign w:val="subscript"/>
        </w:rPr>
        <w:t>3</w:t>
      </w:r>
      <w:r w:rsidRPr="00523D66">
        <w:rPr>
          <w:rFonts w:asciiTheme="majorHAnsi" w:hAnsiTheme="majorHAnsi" w:cs="AdvPL"/>
          <w:sz w:val="28"/>
          <w:szCs w:val="28"/>
        </w:rPr>
        <w:t>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>2</w:t>
      </w:r>
      <w:r w:rsidRPr="00523D66">
        <w:rPr>
          <w:rFonts w:asciiTheme="majorHAnsi" w:hAnsiTheme="majorHAnsi" w:cs="AdvPL"/>
          <w:sz w:val="28"/>
          <w:szCs w:val="28"/>
        </w:rPr>
        <w:t>+ (Intra TEM</w:t>
      </w:r>
      <w:r w:rsidRPr="00523D66">
        <w:rPr>
          <w:rFonts w:asciiTheme="majorHAnsi" w:hAnsiTheme="majorHAnsi" w:cs="AdvPL"/>
          <w:sz w:val="28"/>
          <w:szCs w:val="28"/>
          <w:vertAlign w:val="subscript"/>
        </w:rPr>
        <w:t>4</w:t>
      </w:r>
      <w:r w:rsidRPr="00523D66">
        <w:rPr>
          <w:rFonts w:asciiTheme="majorHAnsi" w:hAnsiTheme="majorHAnsi" w:cs="AdvPL"/>
          <w:sz w:val="28"/>
          <w:szCs w:val="28"/>
        </w:rPr>
        <w:t>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>2</w:t>
      </w:r>
      <w:r w:rsidRPr="00523D66">
        <w:rPr>
          <w:rFonts w:asciiTheme="majorHAnsi" w:hAnsiTheme="majorHAnsi" w:cs="AdvPL"/>
          <w:sz w:val="28"/>
          <w:szCs w:val="28"/>
        </w:rPr>
        <w:t>+ (Intra TEM</w:t>
      </w:r>
      <w:r w:rsidRPr="00523D66">
        <w:rPr>
          <w:rFonts w:asciiTheme="majorHAnsi" w:hAnsiTheme="majorHAnsi" w:cs="AdvPL"/>
          <w:sz w:val="28"/>
          <w:szCs w:val="28"/>
          <w:vertAlign w:val="subscript"/>
        </w:rPr>
        <w:t>5</w:t>
      </w:r>
      <w:r w:rsidRPr="00523D66">
        <w:rPr>
          <w:rFonts w:asciiTheme="majorHAnsi" w:hAnsiTheme="majorHAnsi" w:cs="AdvPL"/>
          <w:sz w:val="28"/>
          <w:szCs w:val="28"/>
        </w:rPr>
        <w:t>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>2</w:t>
      </w:r>
      <w:r w:rsidRPr="00523D66">
        <w:rPr>
          <w:rFonts w:asciiTheme="majorHAnsi" w:hAnsiTheme="majorHAnsi" w:cs="AdvPL"/>
          <w:sz w:val="28"/>
          <w:szCs w:val="28"/>
        </w:rPr>
        <w:t>+ (Intra TEM</w:t>
      </w:r>
      <w:r w:rsidRPr="00523D66">
        <w:rPr>
          <w:rFonts w:asciiTheme="majorHAnsi" w:hAnsiTheme="majorHAnsi" w:cs="AdvPL"/>
          <w:sz w:val="28"/>
          <w:szCs w:val="28"/>
          <w:vertAlign w:val="subscript"/>
        </w:rPr>
        <w:t>6</w:t>
      </w:r>
      <w:r w:rsidRPr="00523D66">
        <w:rPr>
          <w:rFonts w:asciiTheme="majorHAnsi" w:hAnsiTheme="majorHAnsi" w:cs="AdvPL"/>
          <w:sz w:val="28"/>
          <w:szCs w:val="28"/>
        </w:rPr>
        <w:t>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>2</w:t>
      </w:r>
      <w:r w:rsidRPr="00523D66">
        <w:rPr>
          <w:rFonts w:asciiTheme="majorHAnsi" w:hAnsiTheme="majorHAnsi" w:cs="AdvPL"/>
          <w:sz w:val="28"/>
          <w:szCs w:val="28"/>
        </w:rPr>
        <w:t>+ (Intra TEM</w:t>
      </w:r>
      <w:r w:rsidRPr="00523D66">
        <w:rPr>
          <w:rFonts w:asciiTheme="majorHAnsi" w:hAnsiTheme="majorHAnsi" w:cs="AdvPL"/>
          <w:sz w:val="28"/>
          <w:szCs w:val="28"/>
          <w:vertAlign w:val="subscript"/>
        </w:rPr>
        <w:t>7</w:t>
      </w:r>
      <w:r w:rsidRPr="00523D66">
        <w:rPr>
          <w:rFonts w:asciiTheme="majorHAnsi" w:hAnsiTheme="majorHAnsi" w:cs="AdvPL"/>
          <w:sz w:val="28"/>
          <w:szCs w:val="28"/>
        </w:rPr>
        <w:t>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>2</w:t>
      </w:r>
      <w:r w:rsidRPr="00523D66">
        <w:rPr>
          <w:rFonts w:asciiTheme="majorHAnsi" w:hAnsiTheme="majorHAnsi" w:cs="AdvPL"/>
          <w:sz w:val="28"/>
          <w:szCs w:val="28"/>
        </w:rPr>
        <w:t>+ (</w:t>
      </w:r>
      <w:r w:rsidR="00523D66">
        <w:rPr>
          <w:rFonts w:asciiTheme="majorHAnsi" w:hAnsiTheme="majorHAnsi" w:cs="AdvPL"/>
          <w:sz w:val="28"/>
          <w:szCs w:val="28"/>
        </w:rPr>
        <w:t>Intra</w:t>
      </w:r>
      <w:r w:rsidRPr="00523D66">
        <w:rPr>
          <w:rFonts w:asciiTheme="majorHAnsi" w:hAnsiTheme="majorHAnsi" w:cs="AdvPL"/>
          <w:sz w:val="28"/>
          <w:szCs w:val="28"/>
        </w:rPr>
        <w:t>TEM</w:t>
      </w:r>
      <w:r w:rsidRPr="00523D66">
        <w:rPr>
          <w:rFonts w:asciiTheme="majorHAnsi" w:hAnsiTheme="majorHAnsi" w:cs="AdvPL"/>
          <w:sz w:val="28"/>
          <w:szCs w:val="28"/>
          <w:vertAlign w:val="subscript"/>
        </w:rPr>
        <w:t>8</w:t>
      </w:r>
      <w:r w:rsidRPr="00523D66">
        <w:rPr>
          <w:rFonts w:asciiTheme="majorHAnsi" w:hAnsiTheme="majorHAnsi" w:cs="AdvPL"/>
          <w:sz w:val="28"/>
          <w:szCs w:val="28"/>
        </w:rPr>
        <w:t>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>2</w:t>
      </w:r>
      <w:r w:rsidRPr="00523D66">
        <w:rPr>
          <w:rFonts w:asciiTheme="majorHAnsi" w:hAnsiTheme="majorHAnsi" w:cs="AdvPL"/>
          <w:sz w:val="28"/>
          <w:szCs w:val="28"/>
        </w:rPr>
        <w:t>+ (Intra TEM</w:t>
      </w:r>
      <w:r w:rsidRPr="00523D66">
        <w:rPr>
          <w:rFonts w:asciiTheme="majorHAnsi" w:hAnsiTheme="majorHAnsi" w:cs="AdvPL"/>
          <w:sz w:val="28"/>
          <w:szCs w:val="28"/>
          <w:vertAlign w:val="subscript"/>
        </w:rPr>
        <w:t>9</w:t>
      </w:r>
      <w:r w:rsidRPr="00523D66">
        <w:rPr>
          <w:rFonts w:asciiTheme="majorHAnsi" w:hAnsiTheme="majorHAnsi" w:cs="AdvPL"/>
          <w:sz w:val="28"/>
          <w:szCs w:val="28"/>
        </w:rPr>
        <w:t>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>2</w:t>
      </w:r>
      <w:r w:rsidRPr="00523D66">
        <w:rPr>
          <w:rFonts w:asciiTheme="majorHAnsi" w:hAnsiTheme="majorHAnsi" w:cs="AdvPL"/>
          <w:sz w:val="28"/>
          <w:szCs w:val="28"/>
        </w:rPr>
        <w:t>+ (Intra TEM</w:t>
      </w:r>
      <w:r w:rsidRPr="00523D66">
        <w:rPr>
          <w:rFonts w:asciiTheme="majorHAnsi" w:hAnsiTheme="majorHAnsi" w:cs="AdvPL"/>
          <w:sz w:val="28"/>
          <w:szCs w:val="28"/>
          <w:vertAlign w:val="subscript"/>
        </w:rPr>
        <w:t>10</w:t>
      </w:r>
      <w:r w:rsidRPr="00523D66">
        <w:rPr>
          <w:rFonts w:asciiTheme="majorHAnsi" w:hAnsiTheme="majorHAnsi" w:cs="AdvPL"/>
          <w:sz w:val="28"/>
          <w:szCs w:val="28"/>
        </w:rPr>
        <w:t>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>2</w:t>
      </w:r>
      <w:r w:rsidRPr="00523D66">
        <w:rPr>
          <w:rFonts w:asciiTheme="majorHAnsi" w:hAnsiTheme="majorHAnsi" w:cs="AdvPL"/>
          <w:sz w:val="28"/>
          <w:szCs w:val="28"/>
        </w:rPr>
        <w:t>)/2</w:t>
      </w:r>
      <w:r w:rsidR="00523D66" w:rsidRPr="00523D66">
        <w:rPr>
          <w:rFonts w:asciiTheme="majorHAnsi" w:hAnsiTheme="majorHAnsi" w:cs="AdvPL"/>
          <w:sz w:val="28"/>
          <w:szCs w:val="28"/>
        </w:rPr>
        <w:t>)</w:t>
      </w:r>
      <w:r w:rsidRPr="00523D66">
        <w:rPr>
          <w:rFonts w:asciiTheme="majorHAnsi" w:hAnsiTheme="majorHAnsi" w:cs="AdvPL"/>
          <w:sz w:val="28"/>
          <w:szCs w:val="28"/>
        </w:rPr>
        <w:t xml:space="preserve"> + (Inter TEM)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>2</w:t>
      </w:r>
      <w:r w:rsidR="00523D66" w:rsidRPr="00523D66">
        <w:rPr>
          <w:rFonts w:asciiTheme="majorHAnsi" w:hAnsiTheme="majorHAnsi" w:cs="AdvPL"/>
          <w:sz w:val="28"/>
          <w:szCs w:val="28"/>
        </w:rPr>
        <w:t>)</w:t>
      </w:r>
    </w:p>
    <w:p w:rsidR="00ED5A7A" w:rsidRPr="00523D66" w:rsidRDefault="00ED5A7A" w:rsidP="00335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</w:p>
    <w:p w:rsidR="00523D66" w:rsidRPr="00523D66" w:rsidRDefault="00523D66" w:rsidP="00523D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AdvPL"/>
          <w:sz w:val="28"/>
          <w:szCs w:val="28"/>
        </w:rPr>
      </w:pPr>
      <w:r w:rsidRPr="00523D66">
        <w:rPr>
          <w:rFonts w:asciiTheme="majorHAnsi" w:hAnsiTheme="majorHAnsi" w:cs="AdvPL"/>
          <w:sz w:val="28"/>
          <w:szCs w:val="28"/>
        </w:rPr>
        <w:t>=</w:t>
      </w:r>
      <m:oMath>
        <m:r>
          <w:rPr>
            <w:rFonts w:ascii="Cambria Math" w:hAnsi="Cambria Math" w:cs="AdvPL"/>
            <w:sz w:val="28"/>
            <w:szCs w:val="28"/>
          </w:rPr>
          <m:t>√((</m:t>
        </m:r>
      </m:oMath>
      <w:r w:rsidRPr="00523D66">
        <w:rPr>
          <w:rFonts w:asciiTheme="majorHAnsi" w:hAnsiTheme="majorHAnsi" w:cs="AdvPL"/>
          <w:sz w:val="28"/>
          <w:szCs w:val="28"/>
        </w:rPr>
        <w:t>0.018+0.039+0.396+0.444+0.092+0.066+0.012+0.028+0.246+4.774)/2+5.29)</w:t>
      </w:r>
    </w:p>
    <w:p w:rsidR="00523D66" w:rsidRPr="00523D66" w:rsidRDefault="00523D66" w:rsidP="00523D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AdvPL"/>
          <w:sz w:val="28"/>
          <w:szCs w:val="28"/>
          <w:vertAlign w:val="subscript"/>
        </w:rPr>
      </w:pPr>
      <w:r w:rsidRPr="00523D66">
        <w:rPr>
          <w:rFonts w:asciiTheme="majorHAnsi" w:hAnsiTheme="majorHAnsi" w:cs="AdvPL"/>
          <w:sz w:val="28"/>
          <w:szCs w:val="28"/>
        </w:rPr>
        <w:t>=2.429</w:t>
      </w:r>
    </w:p>
    <w:p w:rsidR="00523D66" w:rsidRPr="00523D66" w:rsidRDefault="00523D66" w:rsidP="00523D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</w:p>
    <w:p w:rsidR="00462AEE" w:rsidRDefault="00462AEE" w:rsidP="00523D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</w:p>
    <w:p w:rsidR="00523D66" w:rsidRPr="00523D66" w:rsidRDefault="00523D66" w:rsidP="00523D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  <w:r w:rsidRPr="00523D66">
        <w:rPr>
          <w:rFonts w:asciiTheme="majorHAnsi" w:hAnsiTheme="majorHAnsi" w:cs="AdvPL"/>
          <w:sz w:val="28"/>
          <w:szCs w:val="28"/>
        </w:rPr>
        <w:t>R= 1- ( (</w:t>
      </w:r>
      <w:r w:rsidRPr="00523D66">
        <w:rPr>
          <w:rFonts w:asciiTheme="majorHAnsi" w:hAnsiTheme="majorHAnsi" w:cs="AdvPL"/>
          <w:sz w:val="28"/>
          <w:szCs w:val="28"/>
          <w:u w:val="single"/>
        </w:rPr>
        <w:t>total TEM)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 xml:space="preserve">2 </w:t>
      </w:r>
      <w:r w:rsidRPr="00523D66">
        <w:rPr>
          <w:rFonts w:asciiTheme="majorHAnsi" w:hAnsiTheme="majorHAnsi" w:cs="AdvPL"/>
          <w:sz w:val="28"/>
          <w:szCs w:val="28"/>
        </w:rPr>
        <w:t xml:space="preserve">)   </w:t>
      </w:r>
    </w:p>
    <w:p w:rsidR="00523D66" w:rsidRPr="00523D66" w:rsidRDefault="00523D66" w:rsidP="00523D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23D66">
        <w:rPr>
          <w:rFonts w:asciiTheme="majorHAnsi" w:hAnsiTheme="majorHAnsi" w:cs="Times New Roman"/>
          <w:sz w:val="28"/>
          <w:szCs w:val="28"/>
        </w:rPr>
        <w:tab/>
        <w:t xml:space="preserve">         SD</w:t>
      </w:r>
      <w:r w:rsidRPr="00523D66">
        <w:rPr>
          <w:rFonts w:asciiTheme="majorHAnsi" w:hAnsiTheme="majorHAnsi" w:cs="Times New Roman"/>
          <w:sz w:val="28"/>
          <w:szCs w:val="28"/>
          <w:vertAlign w:val="superscript"/>
        </w:rPr>
        <w:t>2</w:t>
      </w:r>
    </w:p>
    <w:p w:rsidR="00523D66" w:rsidRDefault="00523D66" w:rsidP="00335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  <w:r w:rsidRPr="00523D66">
        <w:rPr>
          <w:rFonts w:asciiTheme="majorHAnsi" w:hAnsiTheme="majorHAnsi" w:cs="AdvPL"/>
          <w:sz w:val="28"/>
          <w:szCs w:val="28"/>
        </w:rPr>
        <w:lastRenderedPageBreak/>
        <w:t xml:space="preserve">  </w:t>
      </w:r>
    </w:p>
    <w:p w:rsidR="00335E51" w:rsidRPr="00523D66" w:rsidRDefault="00335E51" w:rsidP="00335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8"/>
          <w:szCs w:val="28"/>
        </w:rPr>
      </w:pPr>
      <w:r w:rsidRPr="00523D66">
        <w:rPr>
          <w:rFonts w:asciiTheme="majorHAnsi" w:hAnsiTheme="majorHAnsi" w:cs="AdvPL"/>
          <w:sz w:val="28"/>
          <w:szCs w:val="28"/>
        </w:rPr>
        <w:t>R= 1- ( (</w:t>
      </w:r>
      <w:r w:rsidRPr="00523D66">
        <w:rPr>
          <w:rFonts w:asciiTheme="majorHAnsi" w:hAnsiTheme="majorHAnsi" w:cs="AdvPL"/>
          <w:sz w:val="28"/>
          <w:szCs w:val="28"/>
          <w:u w:val="single"/>
        </w:rPr>
        <w:t>2.42)</w:t>
      </w:r>
      <w:r w:rsidRPr="00523D66">
        <w:rPr>
          <w:rFonts w:asciiTheme="majorHAnsi" w:hAnsiTheme="majorHAnsi" w:cs="AdvPL"/>
          <w:sz w:val="28"/>
          <w:szCs w:val="28"/>
          <w:vertAlign w:val="superscript"/>
        </w:rPr>
        <w:t xml:space="preserve">2 </w:t>
      </w:r>
      <w:r w:rsidRPr="00523D66">
        <w:rPr>
          <w:rFonts w:asciiTheme="majorHAnsi" w:hAnsiTheme="majorHAnsi" w:cs="AdvPL"/>
          <w:sz w:val="28"/>
          <w:szCs w:val="28"/>
        </w:rPr>
        <w:t>)   =</w:t>
      </w:r>
      <w:r w:rsidR="002B1F40">
        <w:rPr>
          <w:rFonts w:asciiTheme="majorHAnsi" w:hAnsiTheme="majorHAnsi" w:cs="AdvPL"/>
          <w:sz w:val="28"/>
          <w:szCs w:val="28"/>
        </w:rPr>
        <w:t>0.86</w:t>
      </w:r>
      <w:r w:rsidRPr="00523D66">
        <w:rPr>
          <w:rFonts w:asciiTheme="majorHAnsi" w:hAnsiTheme="majorHAnsi" w:cs="AdvPL"/>
          <w:sz w:val="28"/>
          <w:szCs w:val="28"/>
        </w:rPr>
        <w:t xml:space="preserve"> = </w:t>
      </w:r>
      <w:r w:rsidR="002B1F40">
        <w:rPr>
          <w:rFonts w:asciiTheme="majorHAnsi" w:hAnsiTheme="majorHAnsi" w:cs="AdvPL"/>
          <w:sz w:val="28"/>
          <w:szCs w:val="28"/>
        </w:rPr>
        <w:t>86</w:t>
      </w:r>
      <w:r w:rsidRPr="00523D66">
        <w:rPr>
          <w:rFonts w:asciiTheme="majorHAnsi" w:hAnsiTheme="majorHAnsi" w:cs="AdvPL"/>
          <w:sz w:val="28"/>
          <w:szCs w:val="28"/>
        </w:rPr>
        <w:t>%</w:t>
      </w:r>
    </w:p>
    <w:p w:rsidR="00335E51" w:rsidRDefault="00335E51" w:rsidP="00335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  <w:vertAlign w:val="superscript"/>
        </w:rPr>
      </w:pPr>
      <w:r w:rsidRPr="00523D66">
        <w:rPr>
          <w:rFonts w:asciiTheme="majorHAnsi" w:hAnsiTheme="majorHAnsi" w:cs="Times New Roman"/>
          <w:sz w:val="28"/>
          <w:szCs w:val="28"/>
        </w:rPr>
        <w:tab/>
        <w:t xml:space="preserve">     </w:t>
      </w:r>
      <w:r w:rsidR="00FA2A0E" w:rsidRPr="00523D66">
        <w:rPr>
          <w:rFonts w:asciiTheme="majorHAnsi" w:hAnsiTheme="majorHAnsi" w:cs="Times New Roman"/>
          <w:sz w:val="28"/>
          <w:szCs w:val="28"/>
        </w:rPr>
        <w:t>(</w:t>
      </w:r>
      <w:r w:rsidRPr="00523D66">
        <w:rPr>
          <w:rFonts w:asciiTheme="majorHAnsi" w:hAnsiTheme="majorHAnsi" w:cs="Times New Roman"/>
          <w:sz w:val="28"/>
          <w:szCs w:val="28"/>
        </w:rPr>
        <w:t>6.59</w:t>
      </w:r>
      <w:r w:rsidR="00FA2A0E" w:rsidRPr="00523D66">
        <w:rPr>
          <w:rFonts w:asciiTheme="majorHAnsi" w:hAnsiTheme="majorHAnsi" w:cs="Times New Roman"/>
          <w:sz w:val="28"/>
          <w:szCs w:val="28"/>
        </w:rPr>
        <w:t>)</w:t>
      </w:r>
      <w:r w:rsidRPr="00523D66">
        <w:rPr>
          <w:rFonts w:asciiTheme="majorHAnsi" w:hAnsiTheme="majorHAnsi" w:cs="Times New Roman"/>
          <w:sz w:val="28"/>
          <w:szCs w:val="28"/>
          <w:vertAlign w:val="superscript"/>
        </w:rPr>
        <w:t>2</w:t>
      </w:r>
    </w:p>
    <w:p w:rsidR="002B1F40" w:rsidRDefault="002B1F40" w:rsidP="002B1F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L"/>
          <w:sz w:val="24"/>
          <w:szCs w:val="20"/>
        </w:rPr>
      </w:pPr>
      <w:r w:rsidRPr="002B1F40">
        <w:rPr>
          <w:rFonts w:asciiTheme="majorHAnsi" w:hAnsiTheme="majorHAnsi" w:cs="AdvPL"/>
          <w:sz w:val="24"/>
          <w:szCs w:val="20"/>
        </w:rPr>
        <w:t xml:space="preserve"> </w:t>
      </w:r>
    </w:p>
    <w:p w:rsidR="00335E51" w:rsidRPr="00D56592" w:rsidRDefault="002B1F40" w:rsidP="00335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vers-Light"/>
          <w:sz w:val="24"/>
          <w:szCs w:val="24"/>
        </w:rPr>
      </w:pPr>
      <w:r w:rsidRPr="002B1F40">
        <w:rPr>
          <w:rFonts w:asciiTheme="majorHAnsi" w:hAnsiTheme="majorHAnsi" w:cs="AdvPL"/>
          <w:sz w:val="24"/>
          <w:szCs w:val="20"/>
        </w:rPr>
        <w:t xml:space="preserve">Interpretation: 86% of the total variability is true variation, </w:t>
      </w:r>
      <w:r>
        <w:rPr>
          <w:rFonts w:asciiTheme="majorHAnsi" w:hAnsiTheme="majorHAnsi" w:cs="AdvPL"/>
          <w:sz w:val="24"/>
          <w:szCs w:val="20"/>
        </w:rPr>
        <w:t>and 14 %</w:t>
      </w:r>
      <w:r w:rsidRPr="002B1F40">
        <w:rPr>
          <w:rFonts w:asciiTheme="majorHAnsi" w:hAnsiTheme="majorHAnsi" w:cs="AdvPL"/>
          <w:sz w:val="24"/>
          <w:szCs w:val="20"/>
        </w:rPr>
        <w:t xml:space="preserve"> is attributable to measurement error</w:t>
      </w:r>
      <w:r>
        <w:rPr>
          <w:rFonts w:asciiTheme="majorHAnsi" w:hAnsiTheme="majorHAnsi" w:cs="AdvPL"/>
          <w:sz w:val="24"/>
          <w:szCs w:val="20"/>
        </w:rPr>
        <w:t>.</w:t>
      </w:r>
    </w:p>
    <w:sectPr w:rsidR="00335E51" w:rsidRPr="00D56592" w:rsidSect="002769D4"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B0" w:rsidRDefault="00CB3CB0" w:rsidP="00D56592">
      <w:pPr>
        <w:spacing w:after="0" w:line="240" w:lineRule="auto"/>
      </w:pPr>
      <w:r>
        <w:separator/>
      </w:r>
    </w:p>
  </w:endnote>
  <w:endnote w:type="continuationSeparator" w:id="0">
    <w:p w:rsidR="00CB3CB0" w:rsidRDefault="00CB3CB0" w:rsidP="00D5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17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39D" w:rsidRDefault="009F23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D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6592" w:rsidRDefault="00D56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B0" w:rsidRDefault="00CB3CB0" w:rsidP="00D56592">
      <w:pPr>
        <w:spacing w:after="0" w:line="240" w:lineRule="auto"/>
      </w:pPr>
      <w:r>
        <w:separator/>
      </w:r>
    </w:p>
  </w:footnote>
  <w:footnote w:type="continuationSeparator" w:id="0">
    <w:p w:rsidR="00CB3CB0" w:rsidRDefault="00CB3CB0" w:rsidP="00D56592">
      <w:pPr>
        <w:spacing w:after="0" w:line="240" w:lineRule="auto"/>
      </w:pPr>
      <w:r>
        <w:continuationSeparator/>
      </w:r>
    </w:p>
  </w:footnote>
  <w:footnote w:id="1">
    <w:p w:rsidR="00B65488" w:rsidRPr="00B65488" w:rsidRDefault="00B65488" w:rsidP="00B654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 w:rsidRPr="00B65488">
        <w:rPr>
          <w:rFonts w:asciiTheme="majorHAnsi" w:hAnsiTheme="majorHAnsi" w:cs="Times New Roman"/>
        </w:rPr>
        <w:t xml:space="preserve">Stanley J. Ulijaszek1* and Deborah A. Kerr. </w:t>
      </w:r>
      <w:r w:rsidRPr="00B65488">
        <w:rPr>
          <w:rFonts w:asciiTheme="majorHAnsi" w:hAnsiTheme="majorHAnsi" w:cs="Times New Roman"/>
          <w:bCs/>
        </w:rPr>
        <w:t>Anthropometric measurement error and the assessment</w:t>
      </w:r>
      <w:r>
        <w:rPr>
          <w:rFonts w:asciiTheme="majorHAnsi" w:hAnsiTheme="majorHAnsi" w:cs="Times New Roman"/>
          <w:bCs/>
        </w:rPr>
        <w:t xml:space="preserve"> </w:t>
      </w:r>
      <w:r w:rsidRPr="00B65488">
        <w:rPr>
          <w:rFonts w:asciiTheme="majorHAnsi" w:hAnsiTheme="majorHAnsi" w:cs="Times New Roman"/>
          <w:bCs/>
        </w:rPr>
        <w:t>of nutritional status.</w:t>
      </w:r>
      <w:r w:rsidRPr="00B65488">
        <w:rPr>
          <w:rFonts w:asciiTheme="majorHAnsi" w:hAnsiTheme="majorHAnsi" w:cs="Times New Roman"/>
          <w:i/>
          <w:iCs/>
        </w:rPr>
        <w:t xml:space="preserve"> British Journal of Nutrition </w:t>
      </w:r>
      <w:r w:rsidRPr="00B65488">
        <w:rPr>
          <w:rFonts w:asciiTheme="majorHAnsi" w:hAnsiTheme="majorHAnsi" w:cs="Times New Roman"/>
        </w:rPr>
        <w:t xml:space="preserve">(1999), </w:t>
      </w:r>
      <w:r w:rsidRPr="00B65488">
        <w:rPr>
          <w:rFonts w:asciiTheme="majorHAnsi" w:hAnsiTheme="majorHAnsi" w:cs="Times New Roman"/>
          <w:bCs/>
        </w:rPr>
        <w:t>82</w:t>
      </w:r>
      <w:r w:rsidRPr="00B65488">
        <w:rPr>
          <w:rFonts w:asciiTheme="majorHAnsi" w:hAnsiTheme="majorHAnsi" w:cs="Times New Roman"/>
        </w:rPr>
        <w:t>, 165–177</w:t>
      </w:r>
      <w:r>
        <w:rPr>
          <w:rFonts w:asciiTheme="majorHAnsi" w:hAnsiTheme="majorHAnsi" w:cs="Times New Roman"/>
        </w:rPr>
        <w:t>.</w:t>
      </w:r>
    </w:p>
    <w:p w:rsidR="00B65488" w:rsidRDefault="00B65488" w:rsidP="00B6548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1A"/>
    <w:rsid w:val="0000501A"/>
    <w:rsid w:val="000C3DD0"/>
    <w:rsid w:val="000E4E9D"/>
    <w:rsid w:val="000F1D8A"/>
    <w:rsid w:val="000F30A3"/>
    <w:rsid w:val="001B12CB"/>
    <w:rsid w:val="00232038"/>
    <w:rsid w:val="00235121"/>
    <w:rsid w:val="002769D4"/>
    <w:rsid w:val="002A5CF8"/>
    <w:rsid w:val="002B1F40"/>
    <w:rsid w:val="00326E26"/>
    <w:rsid w:val="00335E51"/>
    <w:rsid w:val="00454BDA"/>
    <w:rsid w:val="00457D86"/>
    <w:rsid w:val="00462AEE"/>
    <w:rsid w:val="00477B24"/>
    <w:rsid w:val="004D02E0"/>
    <w:rsid w:val="00523D66"/>
    <w:rsid w:val="00563CF8"/>
    <w:rsid w:val="005C4C4E"/>
    <w:rsid w:val="005E0BB1"/>
    <w:rsid w:val="005F4872"/>
    <w:rsid w:val="0063705F"/>
    <w:rsid w:val="006B52F5"/>
    <w:rsid w:val="00793DEF"/>
    <w:rsid w:val="00892D0A"/>
    <w:rsid w:val="00897ADF"/>
    <w:rsid w:val="008B4230"/>
    <w:rsid w:val="00962295"/>
    <w:rsid w:val="009F239D"/>
    <w:rsid w:val="00A01FB2"/>
    <w:rsid w:val="00A57FF2"/>
    <w:rsid w:val="00A84E0C"/>
    <w:rsid w:val="00AE36DE"/>
    <w:rsid w:val="00AE4DDF"/>
    <w:rsid w:val="00B65488"/>
    <w:rsid w:val="00B87391"/>
    <w:rsid w:val="00BD2DB9"/>
    <w:rsid w:val="00BE59AF"/>
    <w:rsid w:val="00C27938"/>
    <w:rsid w:val="00C3340C"/>
    <w:rsid w:val="00C8223F"/>
    <w:rsid w:val="00CB3CB0"/>
    <w:rsid w:val="00CD507C"/>
    <w:rsid w:val="00D56592"/>
    <w:rsid w:val="00D80CB0"/>
    <w:rsid w:val="00DD7F2B"/>
    <w:rsid w:val="00DE0C1D"/>
    <w:rsid w:val="00ED5A7A"/>
    <w:rsid w:val="00F13945"/>
    <w:rsid w:val="00F30BDC"/>
    <w:rsid w:val="00F56DCC"/>
    <w:rsid w:val="00F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16A6A-42CD-408E-9B74-9F0FAF1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D0A"/>
    <w:rPr>
      <w:color w:val="808080"/>
    </w:rPr>
  </w:style>
  <w:style w:type="paragraph" w:styleId="ListParagraph">
    <w:name w:val="List Paragraph"/>
    <w:basedOn w:val="Normal"/>
    <w:uiPriority w:val="34"/>
    <w:qFormat/>
    <w:rsid w:val="005E0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92"/>
  </w:style>
  <w:style w:type="paragraph" w:styleId="Footer">
    <w:name w:val="footer"/>
    <w:basedOn w:val="Normal"/>
    <w:link w:val="FooterChar"/>
    <w:uiPriority w:val="99"/>
    <w:unhideWhenUsed/>
    <w:rsid w:val="00D5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92"/>
  </w:style>
  <w:style w:type="paragraph" w:styleId="FootnoteText">
    <w:name w:val="footnote text"/>
    <w:basedOn w:val="Normal"/>
    <w:link w:val="FootnoteTextChar"/>
    <w:uiPriority w:val="99"/>
    <w:semiHidden/>
    <w:unhideWhenUsed/>
    <w:rsid w:val="00D56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5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7B16-127E-4228-9BEB-716EEDAE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Seifu</dc:creator>
  <cp:keywords/>
  <dc:description/>
  <cp:lastModifiedBy>Gillian</cp:lastModifiedBy>
  <cp:revision>2</cp:revision>
  <cp:lastPrinted>2014-12-29T06:39:00Z</cp:lastPrinted>
  <dcterms:created xsi:type="dcterms:W3CDTF">2015-11-10T16:33:00Z</dcterms:created>
  <dcterms:modified xsi:type="dcterms:W3CDTF">2015-11-10T16:33:00Z</dcterms:modified>
</cp:coreProperties>
</file>