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25E6" w14:textId="46DCF703" w:rsidR="0066780B" w:rsidRPr="00374D59" w:rsidRDefault="0066780B" w:rsidP="00145690">
      <w:pPr>
        <w:ind w:firstLine="0"/>
        <w:rPr>
          <w:rFonts w:ascii="Calibri" w:hAnsi="Calibri" w:cs="Calibri"/>
          <w:b/>
          <w:bCs/>
        </w:rPr>
      </w:pPr>
      <w:r w:rsidRPr="00374D59">
        <w:rPr>
          <w:rFonts w:ascii="Calibri" w:hAnsi="Calibri" w:cs="Calibri"/>
          <w:b/>
          <w:bCs/>
        </w:rPr>
        <w:t xml:space="preserve">APPENDIX A </w:t>
      </w:r>
    </w:p>
    <w:p w14:paraId="62E955C4" w14:textId="751EBCB3" w:rsidR="0066780B" w:rsidRPr="00374D59" w:rsidRDefault="0066780B" w:rsidP="00145690">
      <w:pPr>
        <w:ind w:firstLine="0"/>
        <w:contextualSpacing/>
        <w:rPr>
          <w:rFonts w:ascii="Calibri" w:hAnsi="Calibri" w:cs="Calibri"/>
          <w:b/>
          <w:bCs/>
        </w:rPr>
      </w:pPr>
      <w:r w:rsidRPr="00374D59">
        <w:rPr>
          <w:rFonts w:ascii="Calibri" w:hAnsi="Calibri" w:cs="Calibri"/>
          <w:b/>
          <w:bCs/>
        </w:rPr>
        <w:t>Overall RT analysis of Experiments 1 and 2</w:t>
      </w:r>
    </w:p>
    <w:p w14:paraId="66057177" w14:textId="77777777" w:rsidR="0066780B" w:rsidRPr="00374D59" w:rsidRDefault="0066780B" w:rsidP="0066780B">
      <w:pPr>
        <w:ind w:firstLine="0"/>
        <w:contextualSpacing/>
        <w:rPr>
          <w:rFonts w:ascii="Calibri" w:hAnsi="Calibri" w:cs="Calibri"/>
          <w:lang w:val="en-GB"/>
        </w:rPr>
      </w:pPr>
    </w:p>
    <w:p w14:paraId="2C8C3BD6" w14:textId="4C6CE666" w:rsidR="0066780B" w:rsidRPr="00374D59" w:rsidRDefault="0066780B" w:rsidP="0066780B">
      <w:pPr>
        <w:ind w:firstLine="0"/>
        <w:contextualSpacing/>
        <w:rPr>
          <w:rFonts w:ascii="Calibri" w:hAnsi="Calibri" w:cs="Calibri"/>
          <w:lang w:val="en-GB"/>
        </w:rPr>
      </w:pPr>
      <w:r w:rsidRPr="00374D59">
        <w:rPr>
          <w:rFonts w:ascii="Calibri" w:hAnsi="Calibri" w:cs="Calibri"/>
          <w:lang w:val="en-GB"/>
        </w:rPr>
        <w:t xml:space="preserve">We created one overall dataset combining the data of both experiments. The factor Experiment was sum-coded for analysis (Experiment 1 = -1; Experiment 2 = 1). Table </w:t>
      </w:r>
      <w:r w:rsidR="00374D59" w:rsidRPr="00374D59">
        <w:rPr>
          <w:rFonts w:ascii="Calibri" w:hAnsi="Calibri" w:cs="Calibri"/>
          <w:lang w:val="en-GB"/>
        </w:rPr>
        <w:t>A1</w:t>
      </w:r>
      <w:r w:rsidRPr="00374D59">
        <w:rPr>
          <w:rFonts w:ascii="Calibri" w:hAnsi="Calibri" w:cs="Calibri"/>
          <w:lang w:val="en-GB"/>
        </w:rPr>
        <w:t xml:space="preserve"> shows that the overall effects observed in the separate experiments were confirmed by this analysis. No statistical differences between the two experiments were observed.</w:t>
      </w:r>
    </w:p>
    <w:p w14:paraId="01AA794F" w14:textId="77777777" w:rsidR="009B0489" w:rsidRPr="00374D59" w:rsidRDefault="009B0489" w:rsidP="0066780B">
      <w:pPr>
        <w:spacing w:line="276" w:lineRule="auto"/>
        <w:ind w:firstLine="0"/>
        <w:contextualSpacing/>
        <w:rPr>
          <w:rFonts w:ascii="Calibri" w:hAnsi="Calibri" w:cs="Calibri"/>
          <w:bCs/>
          <w:lang w:val="en-GB"/>
        </w:rPr>
      </w:pPr>
    </w:p>
    <w:p w14:paraId="17D64A5C" w14:textId="7F7AC6FF" w:rsidR="00890EA4" w:rsidRPr="00374D59" w:rsidRDefault="00890EA4" w:rsidP="00890EA4">
      <w:pPr>
        <w:pBdr>
          <w:bottom w:val="single" w:sz="6" w:space="1" w:color="auto"/>
        </w:pBdr>
        <w:spacing w:line="276" w:lineRule="auto"/>
        <w:contextualSpacing/>
        <w:rPr>
          <w:rFonts w:ascii="Calibri" w:hAnsi="Calibri" w:cs="Calibri"/>
        </w:rPr>
      </w:pPr>
      <w:r w:rsidRPr="00374D59">
        <w:rPr>
          <w:rFonts w:ascii="Calibri" w:hAnsi="Calibri" w:cs="Calibri"/>
          <w:b/>
        </w:rPr>
        <w:t xml:space="preserve">Table </w:t>
      </w:r>
      <w:r w:rsidR="009B0489" w:rsidRPr="00374D59">
        <w:rPr>
          <w:rFonts w:ascii="Calibri" w:hAnsi="Calibri" w:cs="Calibri"/>
          <w:b/>
        </w:rPr>
        <w:t>A1</w:t>
      </w:r>
      <w:r w:rsidRPr="00374D59">
        <w:rPr>
          <w:rFonts w:ascii="Calibri" w:hAnsi="Calibri" w:cs="Calibri"/>
          <w:b/>
        </w:rPr>
        <w:t>.</w:t>
      </w:r>
      <w:r w:rsidRPr="00374D59">
        <w:rPr>
          <w:rFonts w:ascii="Calibri" w:hAnsi="Calibri" w:cs="Calibri"/>
        </w:rPr>
        <w:t xml:space="preserve"> Outcome of the linear mixed effects analysis performed on the RT data from the overall dataset combining Experiment 1 and Experiment 2.</w:t>
      </w:r>
    </w:p>
    <w:p w14:paraId="12EF6199" w14:textId="77777777" w:rsidR="00890EA4" w:rsidRPr="00374D59" w:rsidRDefault="00890EA4" w:rsidP="00890EA4">
      <w:pPr>
        <w:pBdr>
          <w:bottom w:val="single" w:sz="6" w:space="1" w:color="auto"/>
        </w:pBdr>
        <w:contextualSpacing/>
        <w:jc w:val="both"/>
        <w:rPr>
          <w:rFonts w:ascii="Calibri" w:hAnsi="Calibri" w:cs="Calibri"/>
        </w:rPr>
      </w:pPr>
    </w:p>
    <w:p w14:paraId="047FEA93" w14:textId="77777777" w:rsidR="00890EA4" w:rsidRPr="00374D59" w:rsidRDefault="00890EA4" w:rsidP="00890EA4">
      <w:pPr>
        <w:contextualSpacing/>
        <w:jc w:val="both"/>
        <w:rPr>
          <w:rFonts w:ascii="Calibri" w:hAnsi="Calibri" w:cs="Calibri"/>
        </w:rPr>
      </w:pPr>
    </w:p>
    <w:p w14:paraId="3A56C186" w14:textId="77777777" w:rsidR="00890EA4" w:rsidRPr="00374D59" w:rsidRDefault="00890EA4" w:rsidP="00B13DBD">
      <w:pPr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Model: RT ~ OrthRel*SemRel*Experiment + (1+OrthRel*SemRel|Subject) + (1|Item)</w:t>
      </w:r>
    </w:p>
    <w:p w14:paraId="2D4B0D65" w14:textId="507D21F5" w:rsidR="00890EA4" w:rsidRPr="00374D59" w:rsidRDefault="00890EA4" w:rsidP="00B13DBD">
      <w:pPr>
        <w:spacing w:line="276" w:lineRule="auto"/>
        <w:ind w:left="1440"/>
        <w:contextualSpacing/>
        <w:jc w:val="both"/>
        <w:rPr>
          <w:rFonts w:ascii="Calibri" w:hAnsi="Calibri" w:cs="Calibri"/>
          <w:u w:val="single"/>
        </w:rPr>
      </w:pPr>
      <w:r w:rsidRPr="00374D59">
        <w:rPr>
          <w:rFonts w:ascii="Calibri" w:hAnsi="Calibri" w:cs="Calibri"/>
          <w:u w:val="single"/>
        </w:rPr>
        <w:t>Estimate (SE)</w:t>
      </w:r>
      <w:r w:rsidRPr="00374D59">
        <w:rPr>
          <w:rFonts w:ascii="Calibri" w:hAnsi="Calibri" w:cs="Calibri"/>
          <w:u w:val="single"/>
        </w:rPr>
        <w:tab/>
      </w:r>
      <w:r w:rsidRPr="00374D59">
        <w:rPr>
          <w:rFonts w:ascii="Calibri" w:hAnsi="Calibri" w:cs="Calibri"/>
          <w:u w:val="single"/>
        </w:rPr>
        <w:tab/>
        <w:t>df</w:t>
      </w:r>
      <w:r w:rsidRPr="00374D59">
        <w:rPr>
          <w:rFonts w:ascii="Calibri" w:hAnsi="Calibri" w:cs="Calibri"/>
          <w:u w:val="single"/>
        </w:rPr>
        <w:tab/>
      </w:r>
      <w:r w:rsidRPr="00374D59">
        <w:rPr>
          <w:rFonts w:ascii="Calibri" w:hAnsi="Calibri" w:cs="Calibri"/>
          <w:u w:val="single"/>
        </w:rPr>
        <w:tab/>
      </w:r>
      <w:r w:rsidRPr="00374D59">
        <w:rPr>
          <w:rFonts w:ascii="Calibri" w:hAnsi="Calibri" w:cs="Calibri"/>
          <w:i/>
          <w:u w:val="single"/>
        </w:rPr>
        <w:t>t</w:t>
      </w:r>
      <w:r w:rsidRPr="00374D59">
        <w:rPr>
          <w:rFonts w:ascii="Calibri" w:hAnsi="Calibri" w:cs="Calibri"/>
          <w:u w:val="single"/>
        </w:rPr>
        <w:t xml:space="preserve"> value</w:t>
      </w:r>
      <w:r w:rsidRPr="00374D59">
        <w:rPr>
          <w:rFonts w:ascii="Calibri" w:hAnsi="Calibri" w:cs="Calibri"/>
          <w:u w:val="single"/>
        </w:rPr>
        <w:tab/>
      </w:r>
      <w:r w:rsidRPr="00374D59">
        <w:rPr>
          <w:rFonts w:ascii="Calibri" w:hAnsi="Calibri" w:cs="Calibri"/>
          <w:i/>
          <w:u w:val="single"/>
        </w:rPr>
        <w:tab/>
        <w:t>p value</w:t>
      </w:r>
    </w:p>
    <w:p w14:paraId="334D9BC2" w14:textId="69097E55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(Intercept)</w:t>
      </w:r>
      <w:r w:rsidRPr="00374D59">
        <w:rPr>
          <w:rFonts w:ascii="Calibri" w:hAnsi="Calibri" w:cs="Calibri"/>
        </w:rPr>
        <w:tab/>
      </w:r>
      <w:r w:rsidR="00B13DBD"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>-1.69 (0.02)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1.26e</w:t>
      </w:r>
      <w:r w:rsidRPr="00374D59">
        <w:rPr>
          <w:rFonts w:ascii="Calibri" w:hAnsi="Calibri" w:cs="Calibri"/>
          <w:vertAlign w:val="superscript"/>
        </w:rPr>
        <w:t>02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-69.99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&lt;2e</w:t>
      </w:r>
      <w:r w:rsidRPr="00374D59">
        <w:rPr>
          <w:rFonts w:ascii="Calibri" w:hAnsi="Calibri" w:cs="Calibri"/>
          <w:vertAlign w:val="superscript"/>
        </w:rPr>
        <w:t>-16</w:t>
      </w:r>
      <w:r w:rsidRPr="00374D59">
        <w:rPr>
          <w:rFonts w:ascii="Calibri" w:hAnsi="Calibri" w:cs="Calibri"/>
        </w:rPr>
        <w:t>***</w:t>
      </w:r>
    </w:p>
    <w:p w14:paraId="435D2091" w14:textId="2C40638A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OrthRel</w:t>
      </w:r>
      <w:r w:rsidRPr="00374D59">
        <w:rPr>
          <w:rFonts w:ascii="Calibri" w:hAnsi="Calibri" w:cs="Calibri"/>
        </w:rPr>
        <w:tab/>
      </w:r>
      <w:r w:rsidR="00B13DBD"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>-1.83e</w:t>
      </w:r>
      <w:r w:rsidRPr="00374D59">
        <w:rPr>
          <w:rFonts w:ascii="Calibri" w:hAnsi="Calibri" w:cs="Calibri"/>
          <w:vertAlign w:val="superscript"/>
        </w:rPr>
        <w:t>-02</w:t>
      </w:r>
      <w:r w:rsidRPr="00374D59">
        <w:rPr>
          <w:rFonts w:ascii="Calibri" w:hAnsi="Calibri" w:cs="Calibri"/>
        </w:rPr>
        <w:t xml:space="preserve"> (0.01)</w:t>
      </w:r>
      <w:r w:rsidRPr="00374D59">
        <w:rPr>
          <w:rFonts w:ascii="Calibri" w:hAnsi="Calibri" w:cs="Calibri"/>
        </w:rPr>
        <w:tab/>
        <w:t>1.02e</w:t>
      </w:r>
      <w:r w:rsidRPr="00374D59">
        <w:rPr>
          <w:rFonts w:ascii="Calibri" w:hAnsi="Calibri" w:cs="Calibri"/>
          <w:vertAlign w:val="superscript"/>
        </w:rPr>
        <w:t>02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-1.49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0.14</w:t>
      </w:r>
    </w:p>
    <w:p w14:paraId="66B73244" w14:textId="3D3764BF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SemRel</w:t>
      </w:r>
      <w:r w:rsidRPr="00374D59">
        <w:rPr>
          <w:rFonts w:ascii="Calibri" w:hAnsi="Calibri" w:cs="Calibri"/>
        </w:rPr>
        <w:tab/>
      </w:r>
      <w:r w:rsidR="00B13DBD"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>-5.79e</w:t>
      </w:r>
      <w:r w:rsidRPr="00374D59">
        <w:rPr>
          <w:rFonts w:ascii="Calibri" w:hAnsi="Calibri" w:cs="Calibri"/>
          <w:vertAlign w:val="superscript"/>
        </w:rPr>
        <w:t>-02</w:t>
      </w:r>
      <w:r w:rsidRPr="00374D59">
        <w:rPr>
          <w:rFonts w:ascii="Calibri" w:hAnsi="Calibri" w:cs="Calibri"/>
        </w:rPr>
        <w:t xml:space="preserve"> (0.01)</w:t>
      </w:r>
      <w:r w:rsidRPr="00374D59">
        <w:rPr>
          <w:rFonts w:ascii="Calibri" w:hAnsi="Calibri" w:cs="Calibri"/>
        </w:rPr>
        <w:tab/>
        <w:t>1.04e</w:t>
      </w:r>
      <w:r w:rsidRPr="00374D59">
        <w:rPr>
          <w:rFonts w:ascii="Calibri" w:hAnsi="Calibri" w:cs="Calibri"/>
          <w:vertAlign w:val="superscript"/>
        </w:rPr>
        <w:t>02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-4.69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8.26e</w:t>
      </w:r>
      <w:r w:rsidRPr="00374D59">
        <w:rPr>
          <w:rFonts w:ascii="Calibri" w:hAnsi="Calibri" w:cs="Calibri"/>
          <w:vertAlign w:val="superscript"/>
        </w:rPr>
        <w:t>-06</w:t>
      </w:r>
      <w:r w:rsidRPr="00374D59">
        <w:rPr>
          <w:rFonts w:ascii="Calibri" w:hAnsi="Calibri" w:cs="Calibri"/>
        </w:rPr>
        <w:t>**</w:t>
      </w:r>
    </w:p>
    <w:p w14:paraId="1D104182" w14:textId="1120D565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Exp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</w:r>
      <w:r w:rsidR="00B13DBD"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>1.91e</w:t>
      </w:r>
      <w:r w:rsidRPr="00374D59">
        <w:rPr>
          <w:rFonts w:ascii="Calibri" w:hAnsi="Calibri" w:cs="Calibri"/>
          <w:vertAlign w:val="superscript"/>
        </w:rPr>
        <w:t>-02</w:t>
      </w:r>
      <w:r w:rsidRPr="00374D59">
        <w:rPr>
          <w:rFonts w:ascii="Calibri" w:hAnsi="Calibri" w:cs="Calibri"/>
        </w:rPr>
        <w:t xml:space="preserve"> (0.02)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8.00e</w:t>
      </w:r>
      <w:r w:rsidRPr="00374D59">
        <w:rPr>
          <w:rFonts w:ascii="Calibri" w:hAnsi="Calibri" w:cs="Calibri"/>
          <w:vertAlign w:val="superscript"/>
        </w:rPr>
        <w:t>01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0.91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0.37</w:t>
      </w:r>
    </w:p>
    <w:p w14:paraId="13ADD3CC" w14:textId="33A74DA6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OrthRel*SemRel</w:t>
      </w:r>
      <w:r w:rsidRPr="00374D59">
        <w:rPr>
          <w:rFonts w:ascii="Calibri" w:hAnsi="Calibri" w:cs="Calibri"/>
        </w:rPr>
        <w:tab/>
        <w:t>-1.98e</w:t>
      </w:r>
      <w:r w:rsidRPr="00374D59">
        <w:rPr>
          <w:rFonts w:ascii="Calibri" w:hAnsi="Calibri" w:cs="Calibri"/>
          <w:vertAlign w:val="superscript"/>
        </w:rPr>
        <w:t>-02</w:t>
      </w:r>
      <w:r w:rsidRPr="00374D59">
        <w:rPr>
          <w:rFonts w:ascii="Calibri" w:hAnsi="Calibri" w:cs="Calibri"/>
        </w:rPr>
        <w:t xml:space="preserve"> (0.01)</w:t>
      </w:r>
      <w:r w:rsidRPr="00374D59">
        <w:rPr>
          <w:rFonts w:ascii="Calibri" w:hAnsi="Calibri" w:cs="Calibri"/>
        </w:rPr>
        <w:tab/>
        <w:t>9.95e</w:t>
      </w:r>
      <w:r w:rsidRPr="00374D59">
        <w:rPr>
          <w:rFonts w:ascii="Calibri" w:hAnsi="Calibri" w:cs="Calibri"/>
          <w:vertAlign w:val="superscript"/>
        </w:rPr>
        <w:t>01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-1.62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0.11</w:t>
      </w:r>
    </w:p>
    <w:p w14:paraId="0EA2FC19" w14:textId="345A977F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OrthRel*Exp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3.78e</w:t>
      </w:r>
      <w:r w:rsidRPr="00374D59">
        <w:rPr>
          <w:rFonts w:ascii="Calibri" w:hAnsi="Calibri" w:cs="Calibri"/>
          <w:vertAlign w:val="superscript"/>
        </w:rPr>
        <w:t>-03</w:t>
      </w:r>
      <w:r w:rsidRPr="00374D59">
        <w:rPr>
          <w:rFonts w:ascii="Calibri" w:hAnsi="Calibri" w:cs="Calibri"/>
        </w:rPr>
        <w:t xml:space="preserve"> (0.00)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8.07e</w:t>
      </w:r>
      <w:r w:rsidRPr="00374D59">
        <w:rPr>
          <w:rFonts w:ascii="Calibri" w:hAnsi="Calibri" w:cs="Calibri"/>
          <w:vertAlign w:val="superscript"/>
        </w:rPr>
        <w:t>01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1.11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0.27</w:t>
      </w:r>
    </w:p>
    <w:p w14:paraId="1DAE0D65" w14:textId="1272B3D6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SemRel*Exp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-7.27e</w:t>
      </w:r>
      <w:r w:rsidRPr="00374D59">
        <w:rPr>
          <w:rFonts w:ascii="Calibri" w:hAnsi="Calibri" w:cs="Calibri"/>
          <w:vertAlign w:val="superscript"/>
        </w:rPr>
        <w:t>-03</w:t>
      </w:r>
      <w:r w:rsidRPr="00374D59">
        <w:rPr>
          <w:rFonts w:ascii="Calibri" w:hAnsi="Calibri" w:cs="Calibri"/>
        </w:rPr>
        <w:t xml:space="preserve"> (0.00)</w:t>
      </w:r>
      <w:r w:rsidRPr="00374D59">
        <w:rPr>
          <w:rFonts w:ascii="Calibri" w:hAnsi="Calibri" w:cs="Calibri"/>
        </w:rPr>
        <w:tab/>
        <w:t>8.25e</w:t>
      </w:r>
      <w:r w:rsidRPr="00374D59">
        <w:rPr>
          <w:rFonts w:ascii="Calibri" w:hAnsi="Calibri" w:cs="Calibri"/>
          <w:vertAlign w:val="superscript"/>
        </w:rPr>
        <w:t>01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-1.96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0.054</w:t>
      </w:r>
    </w:p>
    <w:p w14:paraId="3944AC04" w14:textId="5569E445" w:rsidR="00890EA4" w:rsidRPr="00374D59" w:rsidRDefault="00890EA4" w:rsidP="00B13DBD">
      <w:pPr>
        <w:spacing w:line="276" w:lineRule="auto"/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>OrthRel*SemRel*Exp</w:t>
      </w:r>
      <w:r w:rsidRPr="00374D59">
        <w:rPr>
          <w:rFonts w:ascii="Calibri" w:hAnsi="Calibri" w:cs="Calibri"/>
        </w:rPr>
        <w:tab/>
        <w:t>-8.38e</w:t>
      </w:r>
      <w:r w:rsidRPr="00374D59">
        <w:rPr>
          <w:rFonts w:ascii="Calibri" w:hAnsi="Calibri" w:cs="Calibri"/>
          <w:vertAlign w:val="superscript"/>
        </w:rPr>
        <w:t>-04</w:t>
      </w:r>
      <w:r w:rsidRPr="00374D59">
        <w:rPr>
          <w:rFonts w:ascii="Calibri" w:hAnsi="Calibri" w:cs="Calibri"/>
        </w:rPr>
        <w:t xml:space="preserve"> (0.00)</w:t>
      </w:r>
      <w:r w:rsidRPr="00374D59">
        <w:rPr>
          <w:rFonts w:ascii="Calibri" w:hAnsi="Calibri" w:cs="Calibri"/>
        </w:rPr>
        <w:tab/>
        <w:t>1.06e</w:t>
      </w:r>
      <w:r w:rsidRPr="00374D59">
        <w:rPr>
          <w:rFonts w:ascii="Calibri" w:hAnsi="Calibri" w:cs="Calibri"/>
          <w:vertAlign w:val="superscript"/>
        </w:rPr>
        <w:t>02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0.27</w:t>
      </w:r>
      <w:r w:rsidRPr="00374D59">
        <w:rPr>
          <w:rFonts w:ascii="Calibri" w:hAnsi="Calibri" w:cs="Calibri"/>
        </w:rPr>
        <w:tab/>
      </w:r>
      <w:r w:rsidRPr="00374D59">
        <w:rPr>
          <w:rFonts w:ascii="Calibri" w:hAnsi="Calibri" w:cs="Calibri"/>
        </w:rPr>
        <w:tab/>
        <w:t>0.79</w:t>
      </w:r>
    </w:p>
    <w:p w14:paraId="1A87E481" w14:textId="77777777" w:rsidR="00890EA4" w:rsidRPr="00374D59" w:rsidRDefault="00890EA4" w:rsidP="00B13DBD">
      <w:pPr>
        <w:pBdr>
          <w:bottom w:val="single" w:sz="6" w:space="1" w:color="auto"/>
        </w:pBdr>
        <w:ind w:firstLine="0"/>
        <w:contextualSpacing/>
        <w:jc w:val="both"/>
        <w:rPr>
          <w:rFonts w:ascii="Calibri" w:hAnsi="Calibri" w:cs="Calibri"/>
        </w:rPr>
      </w:pPr>
    </w:p>
    <w:p w14:paraId="6F988468" w14:textId="77777777" w:rsidR="00B13DBD" w:rsidRPr="00374D59" w:rsidRDefault="00B13DBD" w:rsidP="00B13DBD">
      <w:pPr>
        <w:ind w:firstLine="0"/>
        <w:contextualSpacing/>
        <w:jc w:val="both"/>
        <w:rPr>
          <w:rFonts w:ascii="Calibri" w:hAnsi="Calibri" w:cs="Calibri"/>
        </w:rPr>
      </w:pPr>
    </w:p>
    <w:p w14:paraId="0FD42034" w14:textId="3DDD587D" w:rsidR="00890EA4" w:rsidRPr="00374D59" w:rsidRDefault="00890EA4" w:rsidP="00B13DBD">
      <w:pPr>
        <w:ind w:firstLine="0"/>
        <w:contextualSpacing/>
        <w:jc w:val="both"/>
        <w:rPr>
          <w:rFonts w:ascii="Calibri" w:hAnsi="Calibri" w:cs="Calibri"/>
        </w:rPr>
      </w:pPr>
      <w:r w:rsidRPr="00374D59">
        <w:rPr>
          <w:rFonts w:ascii="Calibri" w:hAnsi="Calibri" w:cs="Calibri"/>
        </w:rPr>
        <w:t xml:space="preserve">* </w:t>
      </w:r>
      <w:r w:rsidRPr="00374D59">
        <w:rPr>
          <w:rFonts w:ascii="Calibri" w:hAnsi="Calibri" w:cs="Calibri"/>
          <w:i/>
        </w:rPr>
        <w:t>p</w:t>
      </w:r>
      <w:r w:rsidRPr="00374D59">
        <w:rPr>
          <w:rFonts w:ascii="Calibri" w:hAnsi="Calibri" w:cs="Calibri"/>
        </w:rPr>
        <w:t xml:space="preserve"> &lt; .05; ** </w:t>
      </w:r>
      <w:r w:rsidRPr="00374D59">
        <w:rPr>
          <w:rFonts w:ascii="Calibri" w:hAnsi="Calibri" w:cs="Calibri"/>
          <w:i/>
        </w:rPr>
        <w:t xml:space="preserve">p </w:t>
      </w:r>
      <w:r w:rsidRPr="00374D59">
        <w:rPr>
          <w:rFonts w:ascii="Calibri" w:hAnsi="Calibri" w:cs="Calibri"/>
        </w:rPr>
        <w:t xml:space="preserve">&lt; .01; *** </w:t>
      </w:r>
      <w:r w:rsidRPr="00374D59">
        <w:rPr>
          <w:rFonts w:ascii="Calibri" w:hAnsi="Calibri" w:cs="Calibri"/>
          <w:i/>
        </w:rPr>
        <w:t xml:space="preserve">p </w:t>
      </w:r>
      <w:r w:rsidRPr="00374D59">
        <w:rPr>
          <w:rFonts w:ascii="Calibri" w:hAnsi="Calibri" w:cs="Calibri"/>
        </w:rPr>
        <w:t>&lt; .001; Exp = experiment; OrthRel = orthographic relatedness; SemRel = semantic relatedness</w:t>
      </w:r>
      <w:r w:rsidR="009B0489" w:rsidRPr="00374D59">
        <w:rPr>
          <w:rFonts w:ascii="Calibri" w:hAnsi="Calibri" w:cs="Calibri"/>
        </w:rPr>
        <w:t>.</w:t>
      </w:r>
    </w:p>
    <w:p w14:paraId="6DB019AF" w14:textId="77777777" w:rsidR="00890EA4" w:rsidRPr="00374D59" w:rsidRDefault="00890EA4" w:rsidP="0066780B">
      <w:pPr>
        <w:spacing w:line="276" w:lineRule="auto"/>
        <w:ind w:firstLine="0"/>
        <w:contextualSpacing/>
        <w:rPr>
          <w:rFonts w:ascii="Calibri" w:hAnsi="Calibri" w:cs="Calibri"/>
          <w:bCs/>
        </w:rPr>
      </w:pPr>
    </w:p>
    <w:p w14:paraId="73C4A143" w14:textId="77777777" w:rsidR="0066780B" w:rsidRPr="00374D59" w:rsidRDefault="0066780B" w:rsidP="0066780B">
      <w:pPr>
        <w:spacing w:line="276" w:lineRule="auto"/>
        <w:ind w:firstLine="0"/>
        <w:contextualSpacing/>
        <w:rPr>
          <w:rFonts w:ascii="Calibri" w:hAnsi="Calibri" w:cs="Calibri"/>
          <w:b/>
          <w:lang w:val="en-GB"/>
        </w:rPr>
      </w:pPr>
    </w:p>
    <w:p w14:paraId="596B6A18" w14:textId="77777777" w:rsidR="0066780B" w:rsidRPr="00374D59" w:rsidRDefault="0066780B" w:rsidP="0066780B">
      <w:pPr>
        <w:contextualSpacing/>
        <w:rPr>
          <w:rFonts w:ascii="Calibri" w:hAnsi="Calibri" w:cs="Calibri"/>
          <w:lang w:val="en-GB"/>
        </w:rPr>
      </w:pPr>
      <w:r w:rsidRPr="00374D59">
        <w:rPr>
          <w:rFonts w:ascii="Calibri" w:hAnsi="Calibri" w:cs="Calibri"/>
          <w:lang w:val="en-GB"/>
        </w:rPr>
        <w:t>Follow-up analyses on condition pairs confirmed that, across experiments, cognates (</w:t>
      </w:r>
      <w:r w:rsidRPr="00374D59">
        <w:rPr>
          <w:rFonts w:ascii="Calibri" w:hAnsi="Calibri" w:cs="Calibri"/>
          <w:i/>
          <w:lang w:val="en-GB"/>
        </w:rPr>
        <w:t xml:space="preserve">M </w:t>
      </w:r>
      <w:r w:rsidRPr="00374D59">
        <w:rPr>
          <w:rFonts w:ascii="Calibri" w:hAnsi="Calibri" w:cs="Calibri"/>
          <w:lang w:val="en-GB"/>
        </w:rPr>
        <w:t xml:space="preserve">= 586 ms, </w:t>
      </w:r>
      <w:r w:rsidRPr="00374D59">
        <w:rPr>
          <w:rFonts w:ascii="Calibri" w:hAnsi="Calibri" w:cs="Calibri"/>
          <w:i/>
          <w:lang w:val="en-GB"/>
        </w:rPr>
        <w:t xml:space="preserve">SD </w:t>
      </w:r>
      <w:r w:rsidRPr="00374D59">
        <w:rPr>
          <w:rFonts w:ascii="Calibri" w:hAnsi="Calibri" w:cs="Calibri"/>
          <w:lang w:val="en-GB"/>
        </w:rPr>
        <w:t xml:space="preserve"> = 149) were responded to significantly faster </w:t>
      </w:r>
      <w:r w:rsidRPr="00374D59">
        <w:rPr>
          <w:rFonts w:ascii="Calibri" w:hAnsi="Calibri" w:cs="Calibri"/>
        </w:rPr>
        <w:t xml:space="preserve">(Est. = -0.04, </w:t>
      </w:r>
      <w:r w:rsidRPr="00374D59">
        <w:rPr>
          <w:rFonts w:ascii="Calibri" w:hAnsi="Calibri" w:cs="Calibri"/>
          <w:i/>
        </w:rPr>
        <w:t>SE</w:t>
      </w:r>
      <w:r w:rsidRPr="00374D59">
        <w:rPr>
          <w:rFonts w:ascii="Calibri" w:hAnsi="Calibri" w:cs="Calibri"/>
        </w:rPr>
        <w:t xml:space="preserve"> = 0.02, </w:t>
      </w:r>
      <w:r w:rsidRPr="00374D59">
        <w:rPr>
          <w:rFonts w:ascii="Calibri" w:hAnsi="Calibri" w:cs="Calibri"/>
          <w:i/>
        </w:rPr>
        <w:t xml:space="preserve">t </w:t>
      </w:r>
      <w:r w:rsidRPr="00374D59">
        <w:rPr>
          <w:rFonts w:ascii="Calibri" w:hAnsi="Calibri" w:cs="Calibri"/>
        </w:rPr>
        <w:t>= -</w:t>
      </w:r>
      <w:r w:rsidRPr="00374D59">
        <w:rPr>
          <w:rFonts w:ascii="Calibri" w:hAnsi="Calibri" w:cs="Calibri"/>
        </w:rPr>
        <w:lastRenderedPageBreak/>
        <w:t xml:space="preserve">2.09, </w:t>
      </w:r>
      <w:r w:rsidRPr="00374D59">
        <w:rPr>
          <w:rFonts w:ascii="Calibri" w:hAnsi="Calibri" w:cs="Calibri"/>
          <w:i/>
        </w:rPr>
        <w:t xml:space="preserve">p </w:t>
      </w:r>
      <w:r w:rsidRPr="00374D59">
        <w:rPr>
          <w:rFonts w:ascii="Calibri" w:hAnsi="Calibri" w:cs="Calibri"/>
        </w:rPr>
        <w:t xml:space="preserve">= 0.04) </w:t>
      </w:r>
      <w:r w:rsidRPr="00374D59">
        <w:rPr>
          <w:rFonts w:ascii="Calibri" w:hAnsi="Calibri" w:cs="Calibri"/>
          <w:lang w:val="en-GB"/>
        </w:rPr>
        <w:t>than translations (</w:t>
      </w:r>
      <w:r w:rsidRPr="00374D59">
        <w:rPr>
          <w:rFonts w:ascii="Calibri" w:hAnsi="Calibri" w:cs="Calibri"/>
          <w:i/>
          <w:lang w:val="en-GB"/>
        </w:rPr>
        <w:t xml:space="preserve">M </w:t>
      </w:r>
      <w:r w:rsidRPr="00374D59">
        <w:rPr>
          <w:rFonts w:ascii="Calibri" w:hAnsi="Calibri" w:cs="Calibri"/>
          <w:lang w:val="en-GB"/>
        </w:rPr>
        <w:t xml:space="preserve">= 608 ms, </w:t>
      </w:r>
      <w:r w:rsidRPr="00374D59">
        <w:rPr>
          <w:rFonts w:ascii="Calibri" w:hAnsi="Calibri" w:cs="Calibri"/>
          <w:i/>
          <w:lang w:val="en-GB"/>
        </w:rPr>
        <w:t xml:space="preserve">SD </w:t>
      </w:r>
      <w:r w:rsidRPr="00374D59">
        <w:rPr>
          <w:rFonts w:ascii="Calibri" w:hAnsi="Calibri" w:cs="Calibri"/>
          <w:lang w:val="en-GB"/>
        </w:rPr>
        <w:t xml:space="preserve">= 132). A significant difference </w:t>
      </w:r>
      <w:r w:rsidRPr="00374D59">
        <w:rPr>
          <w:rFonts w:ascii="Calibri" w:hAnsi="Calibri" w:cs="Calibri"/>
        </w:rPr>
        <w:t xml:space="preserve">(Est. = -0.04, </w:t>
      </w:r>
      <w:r w:rsidRPr="00374D59">
        <w:rPr>
          <w:rFonts w:ascii="Calibri" w:hAnsi="Calibri" w:cs="Calibri"/>
          <w:i/>
        </w:rPr>
        <w:t>SE</w:t>
      </w:r>
      <w:r w:rsidRPr="00374D59">
        <w:rPr>
          <w:rFonts w:ascii="Calibri" w:hAnsi="Calibri" w:cs="Calibri"/>
        </w:rPr>
        <w:t xml:space="preserve"> = 0.02, </w:t>
      </w:r>
      <w:r w:rsidRPr="00374D59">
        <w:rPr>
          <w:rFonts w:ascii="Calibri" w:hAnsi="Calibri" w:cs="Calibri"/>
          <w:i/>
        </w:rPr>
        <w:t xml:space="preserve">t </w:t>
      </w:r>
      <w:r w:rsidRPr="00374D59">
        <w:rPr>
          <w:rFonts w:ascii="Calibri" w:hAnsi="Calibri" w:cs="Calibri"/>
        </w:rPr>
        <w:t xml:space="preserve">= -2.51, </w:t>
      </w:r>
      <w:r w:rsidRPr="00374D59">
        <w:rPr>
          <w:rFonts w:ascii="Calibri" w:hAnsi="Calibri" w:cs="Calibri"/>
          <w:i/>
        </w:rPr>
        <w:t xml:space="preserve">p </w:t>
      </w:r>
      <w:r w:rsidRPr="00374D59">
        <w:rPr>
          <w:rFonts w:ascii="Calibri" w:hAnsi="Calibri" w:cs="Calibri"/>
        </w:rPr>
        <w:t xml:space="preserve">= 0.02) </w:t>
      </w:r>
      <w:r w:rsidRPr="00374D59">
        <w:rPr>
          <w:rFonts w:ascii="Calibri" w:hAnsi="Calibri" w:cs="Calibri"/>
          <w:lang w:val="en-GB"/>
        </w:rPr>
        <w:t>was also observed between translations (</w:t>
      </w:r>
      <w:r w:rsidRPr="00374D59">
        <w:rPr>
          <w:rFonts w:ascii="Calibri" w:hAnsi="Calibri" w:cs="Calibri"/>
          <w:i/>
          <w:lang w:val="en-GB"/>
        </w:rPr>
        <w:t xml:space="preserve">M </w:t>
      </w:r>
      <w:r w:rsidRPr="00374D59">
        <w:rPr>
          <w:rFonts w:ascii="Calibri" w:hAnsi="Calibri" w:cs="Calibri"/>
          <w:lang w:val="en-GB"/>
        </w:rPr>
        <w:t xml:space="preserve">= 608 ms, </w:t>
      </w:r>
      <w:r w:rsidRPr="00374D59">
        <w:rPr>
          <w:rFonts w:ascii="Calibri" w:hAnsi="Calibri" w:cs="Calibri"/>
          <w:i/>
          <w:lang w:val="en-GB"/>
        </w:rPr>
        <w:t xml:space="preserve">SD </w:t>
      </w:r>
      <w:r w:rsidRPr="00374D59">
        <w:rPr>
          <w:rFonts w:ascii="Calibri" w:hAnsi="Calibri" w:cs="Calibri"/>
          <w:lang w:val="en-GB"/>
        </w:rPr>
        <w:t>= 132) and unrelated prime-target pairs (</w:t>
      </w:r>
      <w:r w:rsidRPr="00374D59">
        <w:rPr>
          <w:rFonts w:ascii="Calibri" w:hAnsi="Calibri" w:cs="Calibri"/>
          <w:i/>
          <w:lang w:val="en-GB"/>
        </w:rPr>
        <w:t xml:space="preserve">M </w:t>
      </w:r>
      <w:r w:rsidRPr="00374D59">
        <w:rPr>
          <w:rFonts w:ascii="Calibri" w:hAnsi="Calibri" w:cs="Calibri"/>
          <w:lang w:val="en-GB"/>
        </w:rPr>
        <w:t xml:space="preserve">= 635 ms, </w:t>
      </w:r>
      <w:r w:rsidRPr="00374D59">
        <w:rPr>
          <w:rFonts w:ascii="Calibri" w:hAnsi="Calibri" w:cs="Calibri"/>
          <w:i/>
          <w:lang w:val="en-GB"/>
        </w:rPr>
        <w:t xml:space="preserve">SD </w:t>
      </w:r>
      <w:r w:rsidRPr="00374D59">
        <w:rPr>
          <w:rFonts w:ascii="Calibri" w:hAnsi="Calibri" w:cs="Calibri"/>
          <w:lang w:val="en-GB"/>
        </w:rPr>
        <w:t>= 135). Neighbors (</w:t>
      </w:r>
      <w:r w:rsidRPr="00374D59">
        <w:rPr>
          <w:rFonts w:ascii="Calibri" w:hAnsi="Calibri" w:cs="Calibri"/>
          <w:i/>
          <w:lang w:val="en-GB"/>
        </w:rPr>
        <w:t xml:space="preserve">M </w:t>
      </w:r>
      <w:r w:rsidRPr="00374D59">
        <w:rPr>
          <w:rFonts w:ascii="Calibri" w:hAnsi="Calibri" w:cs="Calibri"/>
          <w:lang w:val="en-GB"/>
        </w:rPr>
        <w:t xml:space="preserve">= 640 ms, </w:t>
      </w:r>
      <w:r w:rsidRPr="00374D59">
        <w:rPr>
          <w:rFonts w:ascii="Calibri" w:hAnsi="Calibri" w:cs="Calibri"/>
          <w:i/>
          <w:lang w:val="en-GB"/>
        </w:rPr>
        <w:t xml:space="preserve">SD </w:t>
      </w:r>
      <w:r w:rsidRPr="00374D59">
        <w:rPr>
          <w:rFonts w:ascii="Calibri" w:hAnsi="Calibri" w:cs="Calibri"/>
          <w:lang w:val="en-GB"/>
        </w:rPr>
        <w:t xml:space="preserve">= 152) led to numerically but not significantly </w:t>
      </w:r>
      <w:r w:rsidRPr="00374D59">
        <w:rPr>
          <w:rFonts w:ascii="Calibri" w:hAnsi="Calibri" w:cs="Calibri"/>
        </w:rPr>
        <w:t xml:space="preserve">(Est. = 0.002, </w:t>
      </w:r>
      <w:r w:rsidRPr="00374D59">
        <w:rPr>
          <w:rFonts w:ascii="Calibri" w:hAnsi="Calibri" w:cs="Calibri"/>
          <w:i/>
        </w:rPr>
        <w:t>SE</w:t>
      </w:r>
      <w:r w:rsidRPr="00374D59">
        <w:rPr>
          <w:rFonts w:ascii="Calibri" w:hAnsi="Calibri" w:cs="Calibri"/>
        </w:rPr>
        <w:t xml:space="preserve"> = 0.02, </w:t>
      </w:r>
      <w:r w:rsidRPr="00374D59">
        <w:rPr>
          <w:rFonts w:ascii="Calibri" w:hAnsi="Calibri" w:cs="Calibri"/>
          <w:i/>
        </w:rPr>
        <w:t xml:space="preserve">t </w:t>
      </w:r>
      <w:r w:rsidRPr="00374D59">
        <w:rPr>
          <w:rFonts w:ascii="Calibri" w:hAnsi="Calibri" w:cs="Calibri"/>
        </w:rPr>
        <w:t xml:space="preserve">= 0.11, </w:t>
      </w:r>
      <w:r w:rsidRPr="00374D59">
        <w:rPr>
          <w:rFonts w:ascii="Calibri" w:hAnsi="Calibri" w:cs="Calibri"/>
          <w:i/>
        </w:rPr>
        <w:t xml:space="preserve">p </w:t>
      </w:r>
      <w:r w:rsidRPr="00374D59">
        <w:rPr>
          <w:rFonts w:ascii="Calibri" w:hAnsi="Calibri" w:cs="Calibri"/>
        </w:rPr>
        <w:t xml:space="preserve">= 0.92) </w:t>
      </w:r>
      <w:r w:rsidRPr="00374D59">
        <w:rPr>
          <w:rFonts w:ascii="Calibri" w:hAnsi="Calibri" w:cs="Calibri"/>
          <w:lang w:val="en-GB"/>
        </w:rPr>
        <w:t>slower responses compared to unrelated prime-target pairs.</w:t>
      </w:r>
    </w:p>
    <w:p w14:paraId="08D20426" w14:textId="1DAFB7EE" w:rsidR="0066780B" w:rsidRPr="00374D59" w:rsidRDefault="0066780B" w:rsidP="0066780B">
      <w:pPr>
        <w:rPr>
          <w:rFonts w:ascii="Calibri" w:eastAsia="Times New Roman" w:hAnsi="Calibri" w:cs="Calibri"/>
          <w:color w:val="000000"/>
          <w:lang w:eastAsia="en-GB"/>
        </w:rPr>
      </w:pPr>
      <w:r w:rsidRPr="00374D59">
        <w:rPr>
          <w:rFonts w:ascii="Calibri" w:hAnsi="Calibri" w:cs="Calibri"/>
          <w:lang w:val="en-GB"/>
        </w:rPr>
        <w:t xml:space="preserve">In sum, this overall RT analysis across the two experiments suggests that the absence of an inhibition effect was not due to a lack of statistical power. </w:t>
      </w:r>
      <w:r w:rsidRPr="00374D59">
        <w:rPr>
          <w:rFonts w:ascii="Calibri" w:eastAsia="Times New Roman" w:hAnsi="Calibri" w:cs="Calibri"/>
          <w:color w:val="000000"/>
          <w:lang w:eastAsia="en-GB"/>
        </w:rPr>
        <w:t>This conclusion is further supported by an analysis that combines the present data with those for an additional 48 participants of a recent combined behavioral-EEG study that used the same stimuli and masked priming procedure (Peeters et al., 2022). This analysis for 116 participants did not yield a significant inhibitory orthographic relatedness effect (</w:t>
      </w:r>
      <w:r w:rsidRPr="00374D59">
        <w:rPr>
          <w:rFonts w:ascii="Calibri" w:eastAsia="Times New Roman" w:hAnsi="Calibri" w:cs="Calibri"/>
          <w:i/>
          <w:iCs/>
          <w:color w:val="000000"/>
          <w:lang w:eastAsia="en-GB"/>
        </w:rPr>
        <w:t>p</w:t>
      </w:r>
      <w:r w:rsidRPr="00374D59">
        <w:rPr>
          <w:rFonts w:ascii="Calibri" w:eastAsia="Times New Roman" w:hAnsi="Calibri" w:cs="Calibri"/>
          <w:color w:val="000000"/>
          <w:lang w:eastAsia="en-GB"/>
        </w:rPr>
        <w:t xml:space="preserve"> = 0.11) and, more specifically, showed only an overall 4 ms difference between neighbor (M = 636 ms) and unrelated control (M= 632 ms) conditions.</w:t>
      </w:r>
    </w:p>
    <w:p w14:paraId="1A52C4E8" w14:textId="71345D10" w:rsidR="0066780B" w:rsidRPr="00374D59" w:rsidRDefault="0066780B">
      <w:pPr>
        <w:rPr>
          <w:rFonts w:ascii="Calibri" w:hAnsi="Calibri" w:cs="Calibri"/>
        </w:rPr>
      </w:pPr>
    </w:p>
    <w:p w14:paraId="00E327D3" w14:textId="257B8A9E" w:rsidR="0066780B" w:rsidRPr="00374D59" w:rsidRDefault="0066780B">
      <w:pPr>
        <w:rPr>
          <w:rFonts w:ascii="Calibri" w:hAnsi="Calibri" w:cs="Calibri"/>
        </w:rPr>
      </w:pPr>
    </w:p>
    <w:p w14:paraId="0F819563" w14:textId="794CA89A" w:rsidR="0066780B" w:rsidRPr="00374D59" w:rsidRDefault="0066780B">
      <w:pPr>
        <w:rPr>
          <w:rFonts w:ascii="Calibri" w:hAnsi="Calibri" w:cs="Calibri"/>
        </w:rPr>
      </w:pPr>
    </w:p>
    <w:p w14:paraId="0CED15E5" w14:textId="77777777" w:rsidR="0066780B" w:rsidRPr="00374D59" w:rsidRDefault="0066780B">
      <w:pPr>
        <w:rPr>
          <w:rFonts w:ascii="Calibri" w:hAnsi="Calibri" w:cs="Calibri"/>
        </w:rPr>
      </w:pPr>
    </w:p>
    <w:sectPr w:rsidR="0066780B" w:rsidRPr="0037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0B"/>
    <w:rsid w:val="00145690"/>
    <w:rsid w:val="00374D59"/>
    <w:rsid w:val="0066780B"/>
    <w:rsid w:val="00890EA4"/>
    <w:rsid w:val="009B0489"/>
    <w:rsid w:val="00B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3D38F"/>
  <w15:chartTrackingRefBased/>
  <w15:docId w15:val="{99C73F0B-B568-D44E-8900-F4781A3D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0B"/>
    <w:pPr>
      <w:spacing w:line="480" w:lineRule="auto"/>
      <w:ind w:firstLine="720"/>
    </w:pPr>
    <w:rPr>
      <w:rFonts w:eastAsiaTheme="minorEastAsia"/>
      <w:color w:val="000000" w:themeColor="tex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780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0B"/>
    <w:rPr>
      <w:rFonts w:eastAsiaTheme="minorEastAsia"/>
      <w:color w:val="000000" w:themeColor="text1"/>
      <w:sz w:val="22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6780B"/>
    <w:rPr>
      <w:sz w:val="22"/>
      <w:szCs w:val="16"/>
    </w:rPr>
  </w:style>
  <w:style w:type="paragraph" w:styleId="NormalWeb">
    <w:name w:val="Normal (Web)"/>
    <w:basedOn w:val="Normal"/>
    <w:uiPriority w:val="99"/>
    <w:unhideWhenUsed/>
    <w:rsid w:val="00890EA4"/>
    <w:pPr>
      <w:ind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A.F.J. (Ton)</dc:creator>
  <cp:keywords/>
  <dc:description/>
  <cp:lastModifiedBy>Dijkstra, A.F.J. (Ton)</cp:lastModifiedBy>
  <cp:revision>7</cp:revision>
  <dcterms:created xsi:type="dcterms:W3CDTF">2022-05-12T19:16:00Z</dcterms:created>
  <dcterms:modified xsi:type="dcterms:W3CDTF">2022-05-17T07:10:00Z</dcterms:modified>
</cp:coreProperties>
</file>