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41E26" w14:textId="7DA9E90A" w:rsidR="002A29EC" w:rsidRPr="00621D24" w:rsidRDefault="002A29EC" w:rsidP="002A29EC">
      <w:pPr>
        <w:jc w:val="center"/>
        <w:rPr>
          <w:rFonts w:ascii="Arial" w:hAnsi="Arial"/>
          <w:b/>
          <w:color w:val="000000" w:themeColor="text1"/>
          <w:sz w:val="28"/>
          <w:szCs w:val="28"/>
        </w:rPr>
      </w:pPr>
      <w:r w:rsidRPr="00621D24">
        <w:rPr>
          <w:rFonts w:ascii="Arial" w:hAnsi="Arial"/>
          <w:b/>
          <w:color w:val="000000" w:themeColor="text1"/>
          <w:sz w:val="28"/>
          <w:szCs w:val="28"/>
        </w:rPr>
        <w:t>Supplementary Online Content</w:t>
      </w:r>
    </w:p>
    <w:p w14:paraId="0C86522A" w14:textId="180AC511" w:rsidR="002A29EC" w:rsidRPr="00621D24" w:rsidRDefault="002A29EC" w:rsidP="002A29EC">
      <w:pPr>
        <w:rPr>
          <w:rFonts w:ascii="Arial" w:hAnsi="Arial"/>
          <w:b/>
          <w:color w:val="000000" w:themeColor="text1"/>
          <w:sz w:val="28"/>
          <w:szCs w:val="28"/>
        </w:rPr>
      </w:pPr>
    </w:p>
    <w:p w14:paraId="7036CC4E" w14:textId="055F949A" w:rsidR="002A29EC" w:rsidRPr="00621D24" w:rsidRDefault="002A29EC" w:rsidP="002A29EC">
      <w:pPr>
        <w:rPr>
          <w:rFonts w:ascii="Arial" w:hAnsi="Arial"/>
          <w:b/>
          <w:color w:val="000000" w:themeColor="text1"/>
          <w:sz w:val="24"/>
          <w:szCs w:val="24"/>
        </w:rPr>
      </w:pPr>
      <w:r w:rsidRPr="00621D24">
        <w:rPr>
          <w:rFonts w:ascii="Arial" w:hAnsi="Arial"/>
          <w:b/>
          <w:color w:val="000000" w:themeColor="text1"/>
          <w:sz w:val="24"/>
          <w:szCs w:val="24"/>
        </w:rPr>
        <w:t>Development and Application of Novel Performance Validity Metrics for Computerized Neurocognitive Batter</w:t>
      </w:r>
      <w:r w:rsidR="00D153E2" w:rsidRPr="00621D24">
        <w:rPr>
          <w:rFonts w:ascii="Arial" w:hAnsi="Arial"/>
          <w:b/>
          <w:color w:val="000000" w:themeColor="text1"/>
          <w:sz w:val="24"/>
          <w:szCs w:val="24"/>
        </w:rPr>
        <w:t>ies</w:t>
      </w:r>
    </w:p>
    <w:p w14:paraId="590BC010" w14:textId="69F8D10A" w:rsidR="006C6AED" w:rsidRPr="00621D24" w:rsidRDefault="006C6AED" w:rsidP="002A29EC">
      <w:pPr>
        <w:rPr>
          <w:rFonts w:ascii="Arial" w:hAnsi="Arial"/>
          <w:b/>
          <w:color w:val="000000" w:themeColor="text1"/>
          <w:sz w:val="28"/>
          <w:szCs w:val="28"/>
        </w:rPr>
      </w:pPr>
    </w:p>
    <w:p w14:paraId="09785C0E" w14:textId="797FF162" w:rsidR="00D86032" w:rsidRPr="00621D24" w:rsidRDefault="00D86032" w:rsidP="002A29EC">
      <w:pPr>
        <w:rPr>
          <w:rFonts w:ascii="Arial" w:hAnsi="Arial"/>
          <w:b/>
          <w:color w:val="000000" w:themeColor="text1"/>
        </w:rPr>
      </w:pPr>
      <w:r w:rsidRPr="00621D24">
        <w:rPr>
          <w:rFonts w:ascii="Arial" w:hAnsi="Arial"/>
          <w:b/>
          <w:color w:val="000000" w:themeColor="text1"/>
        </w:rPr>
        <w:t>Supplementary Methods</w:t>
      </w:r>
    </w:p>
    <w:p w14:paraId="3C5C2C65" w14:textId="371FF8D5" w:rsidR="00D86032" w:rsidRPr="00621D24" w:rsidRDefault="00D86032" w:rsidP="002A29EC">
      <w:pPr>
        <w:rPr>
          <w:rFonts w:ascii="Arial" w:hAnsi="Arial"/>
          <w:b/>
          <w:color w:val="000000" w:themeColor="text1"/>
        </w:rPr>
      </w:pPr>
    </w:p>
    <w:p w14:paraId="6099CA8F" w14:textId="300CC822" w:rsidR="00D86032" w:rsidRPr="00621D24" w:rsidRDefault="00D86032" w:rsidP="002A29EC">
      <w:pPr>
        <w:rPr>
          <w:rFonts w:ascii="Arial" w:hAnsi="Arial"/>
          <w:b/>
          <w:color w:val="000000" w:themeColor="text1"/>
        </w:rPr>
      </w:pPr>
      <w:r w:rsidRPr="00621D24">
        <w:rPr>
          <w:rFonts w:ascii="Arial" w:hAnsi="Arial"/>
          <w:b/>
          <w:color w:val="000000" w:themeColor="text1"/>
        </w:rPr>
        <w:t>Supplementary Results</w:t>
      </w:r>
    </w:p>
    <w:p w14:paraId="75669EE8" w14:textId="77777777" w:rsidR="00D86032" w:rsidRPr="00621D24" w:rsidRDefault="00D86032" w:rsidP="002A29EC">
      <w:pPr>
        <w:rPr>
          <w:rFonts w:ascii="Arial" w:hAnsi="Arial"/>
          <w:b/>
          <w:color w:val="000000" w:themeColor="text1"/>
          <w:sz w:val="28"/>
          <w:szCs w:val="28"/>
        </w:rPr>
      </w:pPr>
    </w:p>
    <w:p w14:paraId="1BC6BE11" w14:textId="34C7D7F2" w:rsidR="00023CCE" w:rsidRPr="00621D24" w:rsidRDefault="00023CCE" w:rsidP="00165DDF">
      <w:pPr>
        <w:rPr>
          <w:rFonts w:ascii="Arial" w:hAnsi="Arial"/>
          <w:b/>
          <w:bCs/>
          <w:iCs/>
          <w:color w:val="000000" w:themeColor="text1"/>
        </w:rPr>
      </w:pPr>
      <w:proofErr w:type="spellStart"/>
      <w:r w:rsidRPr="00621D24">
        <w:rPr>
          <w:rFonts w:ascii="Arial" w:hAnsi="Arial"/>
          <w:b/>
          <w:color w:val="000000" w:themeColor="text1"/>
        </w:rPr>
        <w:t>eTable</w:t>
      </w:r>
      <w:proofErr w:type="spellEnd"/>
      <w:r w:rsidRPr="00621D24">
        <w:rPr>
          <w:rFonts w:ascii="Arial" w:hAnsi="Arial"/>
          <w:b/>
          <w:color w:val="000000" w:themeColor="text1"/>
        </w:rPr>
        <w:t xml:space="preserve"> 1</w:t>
      </w:r>
      <w:r w:rsidRPr="00621D24">
        <w:rPr>
          <w:rFonts w:ascii="Arial" w:hAnsi="Arial"/>
          <w:color w:val="000000" w:themeColor="text1"/>
        </w:rPr>
        <w:t xml:space="preserve"> </w:t>
      </w:r>
      <w:r w:rsidR="006C6AED" w:rsidRPr="00621D24">
        <w:rPr>
          <w:rFonts w:ascii="Arial" w:hAnsi="Arial"/>
          <w:bCs/>
          <w:iCs/>
          <w:color w:val="000000" w:themeColor="text1"/>
        </w:rPr>
        <w:t>Tests and domains in the Penn Computerized Neurocognitive Battery (PennCNB)</w:t>
      </w:r>
    </w:p>
    <w:p w14:paraId="68065A24" w14:textId="1E878801" w:rsidR="00766BFA" w:rsidRDefault="00766BFA" w:rsidP="00766BFA">
      <w:pPr>
        <w:rPr>
          <w:rFonts w:eastAsia="Times New Roman" w:cs="Times New Roman"/>
          <w:b/>
          <w:bCs/>
          <w:color w:val="000000"/>
        </w:rPr>
      </w:pPr>
    </w:p>
    <w:p w14:paraId="5988E820" w14:textId="743E01C4" w:rsidR="00766BFA" w:rsidRDefault="00766BFA" w:rsidP="00766BFA">
      <w:pPr>
        <w:rPr>
          <w:rFonts w:eastAsia="Times New Roman" w:cs="Times New Roman"/>
          <w:color w:val="000000"/>
        </w:rPr>
      </w:pPr>
      <w:proofErr w:type="spellStart"/>
      <w:r w:rsidRPr="00766BFA">
        <w:rPr>
          <w:rFonts w:eastAsia="Times New Roman" w:cs="Times New Roman"/>
          <w:b/>
          <w:bCs/>
          <w:color w:val="000000"/>
        </w:rPr>
        <w:t>eTable</w:t>
      </w:r>
      <w:proofErr w:type="spellEnd"/>
      <w:r w:rsidRPr="00766BFA">
        <w:rPr>
          <w:rFonts w:eastAsia="Times New Roman" w:cs="Times New Roman"/>
          <w:b/>
          <w:bCs/>
          <w:color w:val="000000"/>
        </w:rPr>
        <w:t xml:space="preserve"> 2</w:t>
      </w:r>
      <w:r w:rsidRPr="00CC21BF">
        <w:rPr>
          <w:rFonts w:eastAsia="Times New Roman" w:cs="Times New Roman"/>
          <w:color w:val="000000"/>
        </w:rPr>
        <w:t xml:space="preserve"> Proportions correct </w:t>
      </w:r>
      <w:r>
        <w:rPr>
          <w:rFonts w:eastAsia="Times New Roman" w:cs="Times New Roman"/>
          <w:color w:val="000000"/>
        </w:rPr>
        <w:t xml:space="preserve">for each item </w:t>
      </w:r>
      <w:r w:rsidRPr="00CC21BF">
        <w:rPr>
          <w:rFonts w:eastAsia="Times New Roman" w:cs="Times New Roman"/>
          <w:color w:val="000000"/>
        </w:rPr>
        <w:t xml:space="preserve">for </w:t>
      </w:r>
      <w:r>
        <w:rPr>
          <w:rFonts w:eastAsia="Times New Roman" w:cs="Times New Roman"/>
          <w:color w:val="000000"/>
        </w:rPr>
        <w:t xml:space="preserve">the </w:t>
      </w:r>
      <w:r w:rsidRPr="00CC21BF">
        <w:rPr>
          <w:rFonts w:eastAsia="Times New Roman" w:cs="Times New Roman"/>
          <w:color w:val="000000"/>
        </w:rPr>
        <w:t xml:space="preserve">six </w:t>
      </w:r>
      <w:proofErr w:type="spellStart"/>
      <w:r w:rsidRPr="00621D24">
        <w:rPr>
          <w:rFonts w:ascii="Arial" w:hAnsi="Arial"/>
          <w:iCs/>
          <w:color w:val="000000" w:themeColor="text1"/>
        </w:rPr>
        <w:t>PennCNB</w:t>
      </w:r>
      <w:proofErr w:type="spellEnd"/>
      <w:r w:rsidRPr="00CC21BF">
        <w:rPr>
          <w:rFonts w:eastAsia="Times New Roman" w:cs="Times New Roman"/>
          <w:color w:val="000000"/>
        </w:rPr>
        <w:t xml:space="preserve"> tests.</w:t>
      </w:r>
    </w:p>
    <w:p w14:paraId="207AB53C" w14:textId="77777777" w:rsidR="00766BFA" w:rsidRDefault="00766BFA" w:rsidP="00766BFA">
      <w:pPr>
        <w:rPr>
          <w:rFonts w:eastAsia="Times New Roman" w:cs="Times New Roman"/>
          <w:b/>
          <w:bCs/>
          <w:color w:val="000000"/>
        </w:rPr>
      </w:pPr>
    </w:p>
    <w:p w14:paraId="054C8708" w14:textId="63CA6EB7" w:rsidR="00766BFA" w:rsidRDefault="00766BFA" w:rsidP="00766BFA">
      <w:pPr>
        <w:rPr>
          <w:rFonts w:eastAsia="Times New Roman" w:cs="Times New Roman"/>
          <w:color w:val="000000"/>
        </w:rPr>
      </w:pPr>
      <w:proofErr w:type="spellStart"/>
      <w:r w:rsidRPr="00766BFA">
        <w:rPr>
          <w:rFonts w:eastAsia="Times New Roman" w:cs="Times New Roman"/>
          <w:b/>
          <w:bCs/>
          <w:color w:val="000000"/>
        </w:rPr>
        <w:t>eTable</w:t>
      </w:r>
      <w:proofErr w:type="spellEnd"/>
      <w:r w:rsidRPr="00766BFA">
        <w:rPr>
          <w:rFonts w:eastAsia="Times New Roman" w:cs="Times New Roman"/>
          <w:b/>
          <w:bCs/>
          <w:color w:val="000000"/>
        </w:rPr>
        <w:t xml:space="preserve"> 3</w:t>
      </w:r>
      <w:r w:rsidRPr="00556466">
        <w:rPr>
          <w:rFonts w:eastAsia="Times New Roman" w:cs="Times New Roman"/>
          <w:color w:val="000000"/>
        </w:rPr>
        <w:t xml:space="preserve"> 2PL model item parameters (logistic metric) for six neurocognitive tests used for simulation.</w:t>
      </w:r>
    </w:p>
    <w:p w14:paraId="7DF36DFE" w14:textId="77777777" w:rsidR="00023CCE" w:rsidRPr="00621D24" w:rsidRDefault="00023CCE" w:rsidP="00165DDF">
      <w:pPr>
        <w:rPr>
          <w:rFonts w:ascii="Arial" w:hAnsi="Arial"/>
          <w:b/>
          <w:color w:val="000000" w:themeColor="text1"/>
        </w:rPr>
      </w:pPr>
    </w:p>
    <w:p w14:paraId="699D2CD5" w14:textId="3C19190D" w:rsidR="00EC48A0" w:rsidRPr="00621D24" w:rsidRDefault="002A29EC" w:rsidP="002A29EC">
      <w:pPr>
        <w:rPr>
          <w:rFonts w:ascii="Arial" w:hAnsi="Arial"/>
          <w:color w:val="000000" w:themeColor="text1"/>
        </w:rPr>
      </w:pPr>
      <w:proofErr w:type="spellStart"/>
      <w:r w:rsidRPr="00621D24">
        <w:rPr>
          <w:rFonts w:ascii="Arial" w:hAnsi="Arial"/>
          <w:b/>
          <w:color w:val="000000" w:themeColor="text1"/>
        </w:rPr>
        <w:t>eFigure</w:t>
      </w:r>
      <w:proofErr w:type="spellEnd"/>
      <w:r w:rsidRPr="00621D24">
        <w:rPr>
          <w:rFonts w:ascii="Arial" w:hAnsi="Arial"/>
          <w:b/>
          <w:color w:val="000000" w:themeColor="text1"/>
        </w:rPr>
        <w:t xml:space="preserve"> 1</w:t>
      </w:r>
      <w:r w:rsidRPr="00621D24">
        <w:rPr>
          <w:rFonts w:ascii="Arial" w:hAnsi="Arial"/>
          <w:color w:val="000000" w:themeColor="text1"/>
        </w:rPr>
        <w:t xml:space="preserve"> </w:t>
      </w:r>
      <w:r w:rsidR="00EC48A0" w:rsidRPr="00621D24">
        <w:rPr>
          <w:color w:val="000000" w:themeColor="text1"/>
        </w:rPr>
        <w:t>Prediction Accuracy (AUC) for the Multivariate CNB Performance Validity Estimate in Predicting True (Simulated) Careless Responding in 10% of Simulated Sample, by Proportions of Valid Responses.</w:t>
      </w:r>
    </w:p>
    <w:p w14:paraId="6D292898" w14:textId="77777777" w:rsidR="00EC48A0" w:rsidRPr="00621D24" w:rsidRDefault="00EC48A0" w:rsidP="002A29EC">
      <w:pPr>
        <w:rPr>
          <w:rFonts w:ascii="Arial" w:hAnsi="Arial"/>
          <w:color w:val="000000" w:themeColor="text1"/>
        </w:rPr>
      </w:pPr>
    </w:p>
    <w:p w14:paraId="6AC15042" w14:textId="77777777" w:rsidR="009C480D" w:rsidRDefault="002B2F94" w:rsidP="002A29EC">
      <w:pPr>
        <w:rPr>
          <w:rFonts w:ascii="Arial" w:hAnsi="Arial"/>
          <w:bCs/>
          <w:color w:val="000000" w:themeColor="text1"/>
        </w:rPr>
      </w:pPr>
      <w:proofErr w:type="spellStart"/>
      <w:r w:rsidRPr="00621D24">
        <w:rPr>
          <w:b/>
          <w:bCs/>
          <w:color w:val="000000" w:themeColor="text1"/>
        </w:rPr>
        <w:t>eFigure</w:t>
      </w:r>
      <w:proofErr w:type="spellEnd"/>
      <w:r w:rsidRPr="00621D24">
        <w:rPr>
          <w:b/>
          <w:bCs/>
          <w:color w:val="000000" w:themeColor="text1"/>
        </w:rPr>
        <w:t xml:space="preserve"> 2 </w:t>
      </w:r>
      <w:r w:rsidR="009C480D">
        <w:rPr>
          <w:rFonts w:ascii="Arial" w:hAnsi="Arial"/>
          <w:bCs/>
          <w:color w:val="000000" w:themeColor="text1"/>
        </w:rPr>
        <w:t>Changes in the r</w:t>
      </w:r>
      <w:r w:rsidR="009C480D" w:rsidRPr="00FB7E30">
        <w:rPr>
          <w:rFonts w:ascii="Arial" w:hAnsi="Arial"/>
          <w:bCs/>
          <w:color w:val="000000" w:themeColor="text1"/>
        </w:rPr>
        <w:t xml:space="preserve">eliability </w:t>
      </w:r>
      <w:r w:rsidR="009C480D">
        <w:rPr>
          <w:rFonts w:ascii="Arial" w:hAnsi="Arial"/>
          <w:bCs/>
          <w:color w:val="000000" w:themeColor="text1"/>
        </w:rPr>
        <w:t xml:space="preserve">(Cronbach’s alpha) </w:t>
      </w:r>
      <w:r w:rsidR="009C480D" w:rsidRPr="00FB7E30">
        <w:rPr>
          <w:rFonts w:ascii="Arial" w:hAnsi="Arial"/>
          <w:bCs/>
          <w:color w:val="000000" w:themeColor="text1"/>
        </w:rPr>
        <w:t xml:space="preserve">of the </w:t>
      </w:r>
      <w:proofErr w:type="spellStart"/>
      <w:r w:rsidR="009C480D">
        <w:rPr>
          <w:rFonts w:ascii="Arial" w:hAnsi="Arial"/>
          <w:bCs/>
          <w:color w:val="000000" w:themeColor="text1"/>
        </w:rPr>
        <w:t>PennCNB</w:t>
      </w:r>
      <w:proofErr w:type="spellEnd"/>
      <w:r w:rsidR="009C480D">
        <w:rPr>
          <w:rFonts w:ascii="Arial" w:hAnsi="Arial"/>
          <w:bCs/>
          <w:color w:val="000000" w:themeColor="text1"/>
        </w:rPr>
        <w:t xml:space="preserve"> tests</w:t>
      </w:r>
      <w:r w:rsidR="009C480D" w:rsidRPr="00FB7E30">
        <w:rPr>
          <w:rFonts w:ascii="Arial" w:hAnsi="Arial"/>
          <w:bCs/>
          <w:color w:val="000000" w:themeColor="text1"/>
        </w:rPr>
        <w:t xml:space="preserve"> as </w:t>
      </w:r>
      <w:r w:rsidR="009C480D">
        <w:rPr>
          <w:rFonts w:ascii="Arial" w:hAnsi="Arial"/>
          <w:bCs/>
          <w:color w:val="000000" w:themeColor="text1"/>
        </w:rPr>
        <w:t xml:space="preserve">the </w:t>
      </w:r>
      <w:r w:rsidR="009C480D" w:rsidRPr="00FB7E30">
        <w:rPr>
          <w:rFonts w:ascii="Arial" w:hAnsi="Arial"/>
          <w:bCs/>
          <w:color w:val="000000" w:themeColor="text1"/>
        </w:rPr>
        <w:t>number of invalid responses</w:t>
      </w:r>
      <w:r w:rsidR="009C480D">
        <w:rPr>
          <w:rFonts w:ascii="Arial" w:hAnsi="Arial"/>
          <w:bCs/>
          <w:color w:val="000000" w:themeColor="text1"/>
        </w:rPr>
        <w:t xml:space="preserve"> increases (for 5% of the sample).</w:t>
      </w:r>
    </w:p>
    <w:p w14:paraId="0D34D283" w14:textId="77777777" w:rsidR="009C480D" w:rsidRDefault="009C480D" w:rsidP="002A29EC">
      <w:pPr>
        <w:rPr>
          <w:rFonts w:ascii="Arial" w:hAnsi="Arial"/>
          <w:bCs/>
          <w:color w:val="000000" w:themeColor="text1"/>
        </w:rPr>
      </w:pPr>
    </w:p>
    <w:p w14:paraId="04F1A381" w14:textId="56E65E32" w:rsidR="002B2F94" w:rsidRPr="00621D24" w:rsidRDefault="009C480D" w:rsidP="002A29EC">
      <w:pPr>
        <w:rPr>
          <w:b/>
          <w:bCs/>
          <w:color w:val="000000" w:themeColor="text1"/>
        </w:rPr>
      </w:pPr>
      <w:proofErr w:type="spellStart"/>
      <w:r w:rsidRPr="00621D24">
        <w:rPr>
          <w:rFonts w:ascii="Arial" w:hAnsi="Arial"/>
          <w:b/>
          <w:color w:val="000000" w:themeColor="text1"/>
        </w:rPr>
        <w:t>eFigure</w:t>
      </w:r>
      <w:proofErr w:type="spellEnd"/>
      <w:r w:rsidRPr="00621D24">
        <w:rPr>
          <w:rFonts w:ascii="Arial" w:hAnsi="Arial"/>
          <w:b/>
          <w:color w:val="000000" w:themeColor="text1"/>
        </w:rPr>
        <w:t xml:space="preserve"> 3 </w:t>
      </w:r>
      <w:r w:rsidR="002B2F94" w:rsidRPr="00621D24">
        <w:rPr>
          <w:color w:val="000000" w:themeColor="text1"/>
        </w:rPr>
        <w:t>Receiver Operating Characteristic (ROC) Curve Analysis Predicting Manually Determined Validation Using Multivariate CNB Validity Estimates: Results from the Philadelphia Neurodevelopmental Cohort.</w:t>
      </w:r>
    </w:p>
    <w:p w14:paraId="19591129" w14:textId="77777777" w:rsidR="002B2F94" w:rsidRPr="00621D24" w:rsidRDefault="002B2F94" w:rsidP="002A29EC">
      <w:pPr>
        <w:rPr>
          <w:b/>
          <w:bCs/>
          <w:color w:val="000000" w:themeColor="text1"/>
        </w:rPr>
      </w:pPr>
    </w:p>
    <w:p w14:paraId="0B7FB0EA" w14:textId="385B9119" w:rsidR="002B2F94" w:rsidRPr="00621D24" w:rsidRDefault="002B2F94" w:rsidP="002A29EC">
      <w:pPr>
        <w:rPr>
          <w:rFonts w:ascii="Arial" w:hAnsi="Arial"/>
          <w:b/>
          <w:color w:val="000000" w:themeColor="text1"/>
        </w:rPr>
      </w:pPr>
      <w:proofErr w:type="spellStart"/>
      <w:r w:rsidRPr="00621D24">
        <w:rPr>
          <w:rFonts w:ascii="Arial" w:hAnsi="Arial"/>
          <w:b/>
          <w:color w:val="000000" w:themeColor="text1"/>
        </w:rPr>
        <w:t>eFigure</w:t>
      </w:r>
      <w:proofErr w:type="spellEnd"/>
      <w:r w:rsidRPr="00621D24">
        <w:rPr>
          <w:rFonts w:ascii="Arial" w:hAnsi="Arial"/>
          <w:b/>
          <w:color w:val="000000" w:themeColor="text1"/>
        </w:rPr>
        <w:t xml:space="preserve"> </w:t>
      </w:r>
      <w:r w:rsidR="009C480D">
        <w:rPr>
          <w:rFonts w:ascii="Arial" w:hAnsi="Arial"/>
          <w:b/>
          <w:color w:val="000000" w:themeColor="text1"/>
        </w:rPr>
        <w:t>4</w:t>
      </w:r>
      <w:r w:rsidRPr="00621D24">
        <w:rPr>
          <w:rFonts w:ascii="Arial" w:hAnsi="Arial"/>
          <w:b/>
          <w:color w:val="000000" w:themeColor="text1"/>
        </w:rPr>
        <w:t xml:space="preserve"> </w:t>
      </w:r>
      <w:r w:rsidRPr="00621D24">
        <w:rPr>
          <w:rFonts w:ascii="Arial" w:hAnsi="Arial"/>
          <w:bCs/>
          <w:color w:val="000000" w:themeColor="text1"/>
        </w:rPr>
        <w:t>Receiver Operating Characteristic (ROC) Curve Analysis Predicting Manually Determined Validation Using Multivariate CNB Validity Estimates: Results from the Marine Resiliency Study-II</w:t>
      </w:r>
    </w:p>
    <w:p w14:paraId="2E3D20BC" w14:textId="77777777" w:rsidR="002B2F94" w:rsidRPr="00621D24" w:rsidRDefault="002B2F94" w:rsidP="002A29EC">
      <w:pPr>
        <w:rPr>
          <w:rFonts w:ascii="Arial" w:hAnsi="Arial"/>
          <w:b/>
          <w:color w:val="000000" w:themeColor="text1"/>
        </w:rPr>
      </w:pPr>
    </w:p>
    <w:p w14:paraId="7D29FF74" w14:textId="6DC23709" w:rsidR="002A29EC" w:rsidRPr="00621D24" w:rsidRDefault="00EC48A0" w:rsidP="002A29EC">
      <w:pPr>
        <w:rPr>
          <w:rFonts w:ascii="Arial" w:hAnsi="Arial"/>
          <w:b/>
          <w:color w:val="000000" w:themeColor="text1"/>
        </w:rPr>
      </w:pPr>
      <w:proofErr w:type="spellStart"/>
      <w:r w:rsidRPr="00621D24">
        <w:rPr>
          <w:rFonts w:ascii="Arial" w:hAnsi="Arial"/>
          <w:b/>
          <w:color w:val="000000" w:themeColor="text1"/>
        </w:rPr>
        <w:t>eFigure</w:t>
      </w:r>
      <w:proofErr w:type="spellEnd"/>
      <w:r w:rsidRPr="00621D24">
        <w:rPr>
          <w:rFonts w:ascii="Arial" w:hAnsi="Arial"/>
          <w:b/>
          <w:color w:val="000000" w:themeColor="text1"/>
        </w:rPr>
        <w:t xml:space="preserve"> </w:t>
      </w:r>
      <w:r w:rsidR="009C480D">
        <w:rPr>
          <w:rFonts w:ascii="Arial" w:hAnsi="Arial"/>
          <w:b/>
          <w:color w:val="000000" w:themeColor="text1"/>
        </w:rPr>
        <w:t>5</w:t>
      </w:r>
      <w:r w:rsidRPr="00621D24">
        <w:rPr>
          <w:rFonts w:ascii="Arial" w:hAnsi="Arial"/>
          <w:color w:val="000000" w:themeColor="text1"/>
        </w:rPr>
        <w:t xml:space="preserve"> </w:t>
      </w:r>
      <w:r w:rsidR="002A29EC" w:rsidRPr="00621D24">
        <w:rPr>
          <w:rFonts w:ascii="Arial" w:hAnsi="Arial"/>
          <w:bCs/>
          <w:color w:val="000000" w:themeColor="text1"/>
        </w:rPr>
        <w:t xml:space="preserve">Sensitivity and specificity for various thresholds for the </w:t>
      </w:r>
      <w:r w:rsidR="00C765DD" w:rsidRPr="00621D24">
        <w:rPr>
          <w:color w:val="000000" w:themeColor="text1"/>
        </w:rPr>
        <w:t xml:space="preserve">Multivariate CNB </w:t>
      </w:r>
      <w:r w:rsidR="002A29EC" w:rsidRPr="00621D24">
        <w:rPr>
          <w:rFonts w:ascii="Arial" w:hAnsi="Arial"/>
          <w:bCs/>
          <w:color w:val="000000" w:themeColor="text1"/>
        </w:rPr>
        <w:t xml:space="preserve">Validity Estimate (SMVE) for the Philadelphia Neurodevelopmental Cohort </w:t>
      </w:r>
      <w:r w:rsidR="00F81C1B" w:rsidRPr="00621D24">
        <w:rPr>
          <w:rFonts w:ascii="Arial" w:hAnsi="Arial"/>
          <w:bCs/>
          <w:color w:val="000000" w:themeColor="text1"/>
        </w:rPr>
        <w:t xml:space="preserve">(PNC) </w:t>
      </w:r>
      <w:r w:rsidR="002A29EC" w:rsidRPr="00621D24">
        <w:rPr>
          <w:rFonts w:ascii="Arial" w:hAnsi="Arial"/>
          <w:bCs/>
          <w:color w:val="000000" w:themeColor="text1"/>
        </w:rPr>
        <w:t>using tests from the Penn Computerized Neurocognitive Battery</w:t>
      </w:r>
      <w:r w:rsidRPr="00621D24">
        <w:rPr>
          <w:rFonts w:ascii="Arial" w:hAnsi="Arial"/>
          <w:bCs/>
          <w:color w:val="000000" w:themeColor="text1"/>
        </w:rPr>
        <w:t>.</w:t>
      </w:r>
    </w:p>
    <w:p w14:paraId="3E222A4D" w14:textId="4F3A0CD6" w:rsidR="002A29EC" w:rsidRPr="00621D24" w:rsidRDefault="002A29EC" w:rsidP="002A29EC">
      <w:pPr>
        <w:rPr>
          <w:rFonts w:ascii="Arial" w:hAnsi="Arial"/>
          <w:b/>
          <w:color w:val="000000" w:themeColor="text1"/>
        </w:rPr>
      </w:pPr>
    </w:p>
    <w:p w14:paraId="3FBD8F8F" w14:textId="286A25E1" w:rsidR="002A29EC" w:rsidRPr="00621D24" w:rsidRDefault="002A29EC" w:rsidP="002A29EC">
      <w:pPr>
        <w:rPr>
          <w:rFonts w:ascii="Arial" w:hAnsi="Arial"/>
          <w:color w:val="000000" w:themeColor="text1"/>
        </w:rPr>
      </w:pPr>
      <w:proofErr w:type="spellStart"/>
      <w:r w:rsidRPr="00621D24">
        <w:rPr>
          <w:rFonts w:ascii="Arial" w:hAnsi="Arial"/>
          <w:b/>
          <w:color w:val="000000" w:themeColor="text1"/>
        </w:rPr>
        <w:t>eFigure</w:t>
      </w:r>
      <w:proofErr w:type="spellEnd"/>
      <w:r w:rsidRPr="00621D24">
        <w:rPr>
          <w:rFonts w:ascii="Arial" w:hAnsi="Arial"/>
          <w:b/>
          <w:color w:val="000000" w:themeColor="text1"/>
        </w:rPr>
        <w:t xml:space="preserve"> </w:t>
      </w:r>
      <w:r w:rsidR="009C480D">
        <w:rPr>
          <w:rFonts w:ascii="Arial" w:hAnsi="Arial"/>
          <w:b/>
          <w:color w:val="000000" w:themeColor="text1"/>
        </w:rPr>
        <w:t>6</w:t>
      </w:r>
      <w:r w:rsidRPr="00621D24">
        <w:rPr>
          <w:rFonts w:ascii="Arial" w:hAnsi="Arial"/>
          <w:color w:val="000000" w:themeColor="text1"/>
        </w:rPr>
        <w:t xml:space="preserve"> </w:t>
      </w:r>
      <w:r w:rsidR="00F81C1B" w:rsidRPr="00621D24">
        <w:rPr>
          <w:rFonts w:ascii="Arial" w:hAnsi="Arial"/>
          <w:bCs/>
          <w:color w:val="000000" w:themeColor="text1"/>
        </w:rPr>
        <w:t xml:space="preserve">Sensitivity and specificity for various thresholds for the </w:t>
      </w:r>
      <w:r w:rsidR="00C765DD" w:rsidRPr="00621D24">
        <w:rPr>
          <w:color w:val="000000" w:themeColor="text1"/>
        </w:rPr>
        <w:t xml:space="preserve">Multivariate CNB </w:t>
      </w:r>
      <w:r w:rsidR="00F81C1B" w:rsidRPr="00621D24">
        <w:rPr>
          <w:rFonts w:ascii="Arial" w:hAnsi="Arial"/>
          <w:bCs/>
          <w:color w:val="000000" w:themeColor="text1"/>
        </w:rPr>
        <w:t>Validity Estimate (SMVE) for the Marine Resiliency Study-II (MRS-II) using tests from the Penn Computerized Neurocognitive Battery</w:t>
      </w:r>
      <w:r w:rsidRPr="00621D24">
        <w:rPr>
          <w:rFonts w:ascii="Arial" w:hAnsi="Arial"/>
          <w:color w:val="000000" w:themeColor="text1"/>
        </w:rPr>
        <w:t>.</w:t>
      </w:r>
    </w:p>
    <w:p w14:paraId="2A6F975B" w14:textId="7EDDD618" w:rsidR="002A29EC" w:rsidRPr="00621D24" w:rsidRDefault="002A29EC" w:rsidP="002A29EC">
      <w:pPr>
        <w:rPr>
          <w:rFonts w:ascii="Arial" w:hAnsi="Arial"/>
          <w:color w:val="000000" w:themeColor="text1"/>
        </w:rPr>
      </w:pPr>
    </w:p>
    <w:p w14:paraId="709CB3F7" w14:textId="12D517A5" w:rsidR="001F2023" w:rsidRPr="00621D24" w:rsidRDefault="001F2023" w:rsidP="001F2023">
      <w:pPr>
        <w:rPr>
          <w:b/>
          <w:bCs/>
          <w:color w:val="000000" w:themeColor="text1"/>
        </w:rPr>
      </w:pPr>
      <w:proofErr w:type="spellStart"/>
      <w:r w:rsidRPr="00621D24">
        <w:rPr>
          <w:b/>
          <w:bCs/>
          <w:color w:val="000000" w:themeColor="text1"/>
        </w:rPr>
        <w:t>eFigure</w:t>
      </w:r>
      <w:proofErr w:type="spellEnd"/>
      <w:r w:rsidRPr="00621D24">
        <w:rPr>
          <w:b/>
          <w:bCs/>
          <w:color w:val="000000" w:themeColor="text1"/>
        </w:rPr>
        <w:t xml:space="preserve"> </w:t>
      </w:r>
      <w:r w:rsidR="009C480D">
        <w:rPr>
          <w:b/>
          <w:bCs/>
          <w:color w:val="000000" w:themeColor="text1"/>
        </w:rPr>
        <w:t>7</w:t>
      </w:r>
      <w:r w:rsidRPr="00621D24">
        <w:rPr>
          <w:b/>
          <w:bCs/>
          <w:color w:val="000000" w:themeColor="text1"/>
        </w:rPr>
        <w:t xml:space="preserve"> </w:t>
      </w:r>
      <w:r w:rsidRPr="00621D24">
        <w:rPr>
          <w:color w:val="000000" w:themeColor="text1"/>
        </w:rPr>
        <w:t>Examination of Multivariate CNB Validity Estimates by Clinical Diagnoses: Results from the Philadelphia Neurodevelopmental Cohort.</w:t>
      </w:r>
      <w:r w:rsidRPr="00621D24">
        <w:rPr>
          <w:b/>
          <w:bCs/>
          <w:color w:val="000000" w:themeColor="text1"/>
        </w:rPr>
        <w:t xml:space="preserve"> </w:t>
      </w:r>
    </w:p>
    <w:p w14:paraId="39FB75AA" w14:textId="77777777" w:rsidR="001F2023" w:rsidRPr="00621D24" w:rsidRDefault="001F2023" w:rsidP="002A29EC">
      <w:pPr>
        <w:rPr>
          <w:rFonts w:ascii="Arial" w:hAnsi="Arial"/>
          <w:color w:val="000000" w:themeColor="text1"/>
        </w:rPr>
      </w:pPr>
    </w:p>
    <w:p w14:paraId="4073BCED" w14:textId="4DF636F6" w:rsidR="001F2023" w:rsidRPr="00621D24" w:rsidRDefault="001F2023" w:rsidP="001F2023">
      <w:pPr>
        <w:rPr>
          <w:b/>
          <w:bCs/>
          <w:color w:val="000000" w:themeColor="text1"/>
        </w:rPr>
      </w:pPr>
      <w:proofErr w:type="spellStart"/>
      <w:r w:rsidRPr="00621D24">
        <w:rPr>
          <w:b/>
          <w:bCs/>
          <w:color w:val="000000" w:themeColor="text1"/>
        </w:rPr>
        <w:t>eFigure</w:t>
      </w:r>
      <w:proofErr w:type="spellEnd"/>
      <w:r w:rsidRPr="00621D24">
        <w:rPr>
          <w:b/>
          <w:bCs/>
          <w:color w:val="000000" w:themeColor="text1"/>
        </w:rPr>
        <w:t xml:space="preserve"> </w:t>
      </w:r>
      <w:r w:rsidR="009C480D">
        <w:rPr>
          <w:b/>
          <w:bCs/>
          <w:color w:val="000000" w:themeColor="text1"/>
        </w:rPr>
        <w:t>8</w:t>
      </w:r>
      <w:r w:rsidRPr="00621D24">
        <w:rPr>
          <w:b/>
          <w:bCs/>
          <w:color w:val="000000" w:themeColor="text1"/>
        </w:rPr>
        <w:t xml:space="preserve"> </w:t>
      </w:r>
      <w:r w:rsidRPr="00621D24">
        <w:rPr>
          <w:color w:val="000000" w:themeColor="text1"/>
        </w:rPr>
        <w:t xml:space="preserve">Examination of Multivariate CNB Validity Estimates by Clinical Diagnoses: Results from the Marine Resiliency Study-II. </w:t>
      </w:r>
    </w:p>
    <w:p w14:paraId="78DC7DA2" w14:textId="77777777" w:rsidR="001F2023" w:rsidRPr="00621D24" w:rsidRDefault="001F2023" w:rsidP="002A29EC">
      <w:pPr>
        <w:rPr>
          <w:rFonts w:ascii="Arial" w:hAnsi="Arial"/>
          <w:color w:val="000000" w:themeColor="text1"/>
        </w:rPr>
      </w:pPr>
    </w:p>
    <w:p w14:paraId="5552EC71" w14:textId="3323A0CC" w:rsidR="002A29EC" w:rsidRPr="00621D24" w:rsidRDefault="002A29EC" w:rsidP="002A29EC">
      <w:pPr>
        <w:rPr>
          <w:color w:val="000000" w:themeColor="text1"/>
        </w:rPr>
      </w:pPr>
      <w:r w:rsidRPr="00621D24">
        <w:rPr>
          <w:rFonts w:ascii="Arial" w:hAnsi="Arial"/>
          <w:color w:val="000000" w:themeColor="text1"/>
        </w:rPr>
        <w:t>This supplementary material has been provided by the authors to give readers additional information about their work.</w:t>
      </w:r>
    </w:p>
    <w:p w14:paraId="7D72278E" w14:textId="1F64721E" w:rsidR="002A29EC" w:rsidRPr="00621D24" w:rsidRDefault="002A29EC" w:rsidP="002A29EC">
      <w:pPr>
        <w:jc w:val="center"/>
        <w:rPr>
          <w:rFonts w:ascii="Arial" w:hAnsi="Arial"/>
          <w:b/>
          <w:color w:val="000000" w:themeColor="text1"/>
          <w:sz w:val="28"/>
          <w:szCs w:val="28"/>
        </w:rPr>
      </w:pPr>
    </w:p>
    <w:p w14:paraId="059AB63D" w14:textId="457AC5AE" w:rsidR="00B57F24" w:rsidRPr="00621D24" w:rsidRDefault="000D78E8" w:rsidP="003A3F20">
      <w:pPr>
        <w:rPr>
          <w:color w:val="000000" w:themeColor="text1"/>
        </w:rPr>
      </w:pPr>
      <w:r w:rsidRPr="00621D24">
        <w:rPr>
          <w:color w:val="000000" w:themeColor="text1"/>
        </w:rPr>
        <w:lastRenderedPageBreak/>
        <w:br w:type="page"/>
      </w:r>
    </w:p>
    <w:p w14:paraId="1C55E20E" w14:textId="40712A8F" w:rsidR="00DA2437" w:rsidRPr="00621D24" w:rsidRDefault="00D27338" w:rsidP="00D27338">
      <w:pPr>
        <w:spacing w:line="480" w:lineRule="auto"/>
        <w:jc w:val="center"/>
        <w:rPr>
          <w:b/>
          <w:color w:val="000000" w:themeColor="text1"/>
        </w:rPr>
      </w:pPr>
      <w:r w:rsidRPr="00621D24">
        <w:rPr>
          <w:b/>
          <w:color w:val="000000" w:themeColor="text1"/>
        </w:rPr>
        <w:lastRenderedPageBreak/>
        <w:t>SUPPLEMENTARY METHODS</w:t>
      </w:r>
    </w:p>
    <w:p w14:paraId="061E9823" w14:textId="2322BACB" w:rsidR="00482E53" w:rsidRPr="00621D24" w:rsidRDefault="00482E53" w:rsidP="00482E53">
      <w:pPr>
        <w:spacing w:line="480" w:lineRule="auto"/>
        <w:rPr>
          <w:b/>
          <w:bCs/>
          <w:color w:val="000000" w:themeColor="text1"/>
        </w:rPr>
      </w:pPr>
      <w:r w:rsidRPr="00621D24">
        <w:rPr>
          <w:b/>
          <w:bCs/>
          <w:color w:val="000000" w:themeColor="text1"/>
        </w:rPr>
        <w:t>Participants</w:t>
      </w:r>
    </w:p>
    <w:p w14:paraId="0664D1AB" w14:textId="4CC1A217" w:rsidR="00482E53" w:rsidRPr="00621D24" w:rsidRDefault="00482E53" w:rsidP="00482E53">
      <w:pPr>
        <w:spacing w:line="480" w:lineRule="auto"/>
        <w:rPr>
          <w:color w:val="000000" w:themeColor="text1"/>
        </w:rPr>
      </w:pPr>
      <w:r w:rsidRPr="00621D24">
        <w:rPr>
          <w:b/>
          <w:bCs/>
          <w:color w:val="000000" w:themeColor="text1"/>
        </w:rPr>
        <w:tab/>
      </w:r>
      <w:r w:rsidR="00821D6E" w:rsidRPr="00621D24">
        <w:rPr>
          <w:color w:val="000000" w:themeColor="text1"/>
        </w:rPr>
        <w:t xml:space="preserve">Calkins et al. </w:t>
      </w:r>
      <w:r w:rsidR="00821D6E" w:rsidRPr="00621D24">
        <w:rPr>
          <w:color w:val="000000" w:themeColor="text1"/>
        </w:rPr>
        <w:fldChar w:fldCharType="begin"/>
      </w:r>
      <w:r w:rsidR="009D323A" w:rsidRPr="00621D24">
        <w:rPr>
          <w:color w:val="000000" w:themeColor="text1"/>
        </w:rPr>
        <w:instrText xml:space="preserve"> ADDIN ZOTERO_ITEM CSL_CITATION {"citationID":"vbcsieagu","properties":{"formattedCitation":"(2015)","plainCitation":"(2015)","noteIndex":0},"citationItems":[{"id":577,"uris":["http://zotero.org/users/397653/items/7URQZFKS"],"uri":["http://zotero.org/users/397653/items/7URQZFKS"],"itemData":{"id":577,"type":"article-journal","abstract":"BACKGROUND: An integrative multidisciplinary approach is required to elucidate the multiple factors that shape neurodevelopmental trajectories of mental disorders. The Philadelphia Neurodevelopmental Cohort (PNC), funded by the National Institute of Mental Health Grand Opportunity (GO) mechanism of the American Recovery and Reinvestment Act, was designed to characterize clinical and neurobehavioral phenotypes of genotyped youths. Data generated, which are recently available through the NIMH Database of Genotypes and Phenotypes (dbGaP), have garnered considerable interest. We provide an overview of PNC recruitment and clinical assessment methods to allow informed use and interpretation of the PNC resource by the scientific community. We also evaluate the structure of the assessment tools and their criterion validity.\nMETHODS: Participants were recruited from a large pool of youths (n = 13,958) previously identified and genotyped at The Children's Hospital of Philadelphia. A comprehensive computerized tool for structured evaluation of psychopathology domains (GOASSESS) was constructed. We administered GOASSESS to all participants and used factor analysis to evaluate its structure.\nRESULTS: A total of 9,498 youths (aged 8-21; mean age = 14.2; European American = 55.8%; African American = 32.9%; Other = 11.4%) were enrolled. Factor analysis revealed a strong general psychopathology factor, and specific 'anxious-misery', 'fear', and 'behavior' factors. The 'behavior' factor had a small negative correlation (-0.21) with overall accuracy of neurocognitive performance, particularly in tests of executive and complex reasoning. Being female had a high association with the 'anxious-misery' and low association with the 'behavior' factors. The psychosis spectrum was also best characterized by a general factor and three specific factors: ideas about 'special abilities/persecution,' 'unusual thoughts/perceptions', and 'negative/disorganized' symptoms.\nCONCLUSIONS: The PNC assessment mechanism yielded psychopathology data with strong factorial validity in a large diverse community cohort of genotyped youths. Factor scores should be useful for dimensional integration with other modalities (neuroimaging, genomics). Thus, PNC public domain resources can advance understanding of complex inter-relationships among genes, cognition, brain, and behavior involved in neurodevelopment of common mental disorders.","container-title":"Journal of Child Psychology and Psychiatry, and Allied Disciplines","DOI":"10.1111/jcpp.12416","ISSN":"1469-7610","journalAbbreviation":"J Child Psychol Psychiatry","language":"ENG","note":"PMID: 25858255","page":"1356-1369","source":"PubMed","title":"The Philadelphia Neurodevelopmental Cohort: constructing a deep phenotyping collaborative","title-short":"The Philadelphia Neurodevelopmental Cohort","volume":"56","author":[{"family":"Calkins","given":"Monica E."},{"family":"Merikangas","given":"Kathleen R."},{"family":"Moore","given":"Tyler M."},{"family":"Burstein","given":"Marcy"},{"family":"Behr","given":"Meckenzie A."},{"family":"Satterthwaite","given":"Theodore D."},{"family":"Ruparel","given":"Kosha"},{"family":"Wolf","given":"Daniel H."},{"family":"Roalf","given":"David R."},{"family":"Mentch","given":"Frank D."},{"family":"Qiu","given":"Haijun"},{"family":"Chiavacci","given":"Rosetta"},{"family":"Connolly","given":"John J."},{"family":"Sleiman","given":"Patrick M. A."},{"family":"Gur","given":"Ruben C."},{"family":"Hakonarson","given":"Hakon"},{"family":"Gur","given":"Raquel E."}],"issued":{"date-parts":[["2015"]]}},"suppress-author":true}],"schema":"https://github.com/citation-style-language/schema/raw/master/csl-citation.json"} </w:instrText>
      </w:r>
      <w:r w:rsidR="00821D6E" w:rsidRPr="00621D24">
        <w:rPr>
          <w:color w:val="000000" w:themeColor="text1"/>
        </w:rPr>
        <w:fldChar w:fldCharType="separate"/>
      </w:r>
      <w:r w:rsidR="00821D6E" w:rsidRPr="00621D24">
        <w:rPr>
          <w:color w:val="000000" w:themeColor="text1"/>
        </w:rPr>
        <w:t>(2015)</w:t>
      </w:r>
      <w:r w:rsidR="00821D6E" w:rsidRPr="00621D24">
        <w:rPr>
          <w:color w:val="000000" w:themeColor="text1"/>
        </w:rPr>
        <w:fldChar w:fldCharType="end"/>
      </w:r>
      <w:r w:rsidR="00821D6E" w:rsidRPr="00621D24">
        <w:rPr>
          <w:color w:val="000000" w:themeColor="text1"/>
        </w:rPr>
        <w:t xml:space="preserve"> provides extensive information on recruitment, enrollment, and procedures for the Philadelphia Neurodevelopmental Cohort (PNC). Briefly, </w:t>
      </w:r>
      <w:r w:rsidR="005D62DF" w:rsidRPr="00621D24">
        <w:rPr>
          <w:color w:val="000000" w:themeColor="text1"/>
        </w:rPr>
        <w:t xml:space="preserve">PNC </w:t>
      </w:r>
      <w:r w:rsidR="00821D6E" w:rsidRPr="00621D24">
        <w:rPr>
          <w:color w:val="000000" w:themeColor="text1"/>
        </w:rPr>
        <w:t xml:space="preserve">participants were drawn from a pool of 50,293 youths recruited and genotyped by the Center for Applied Genomics at the Children's Hospital of Philadelphia (CHOP) </w:t>
      </w:r>
      <w:r w:rsidR="005D62DF" w:rsidRPr="00621D24">
        <w:rPr>
          <w:color w:val="000000" w:themeColor="text1"/>
        </w:rPr>
        <w:t xml:space="preserve">through a pediatric healthcare network of over 30 clinical community sites in the tristate area of Pennsylvania, New Jersey, and Delaware. When undergoing any blood work, patients were approached for participation in the Center for Applied Genomics recruitment pool. Participants provided a blood sample for genomic studies and access to Electronic Medical Records (EMRs). To determine preliminary eligibility for PNC participation, the EMR of each participant was screened by research staff. Potential participants were included if they were between the ages of 8–21 (though a few participants turned 22 by the time they underwent study procedures), had provided written informed consent/assent to be re-contacted for future studies, were proficient in English, and did not appear to have significant developmental delays or physical conditions that would interfere with their ability to complete study procedures. This screening yielded a pool of 19,161 eligible individuals. Participants from this pool were selected at random for invitations to participate after stratification by sex, age, and race/ethnicity. From the recruitment pool, 13,598 participants were invited (71.0% of EMR eligible), 9,498 were enrolled (64.3% of invited), and 9,421 completed the assessments. </w:t>
      </w:r>
      <w:r w:rsidR="00821D6E" w:rsidRPr="00621D24">
        <w:rPr>
          <w:color w:val="000000" w:themeColor="text1"/>
        </w:rPr>
        <w:t xml:space="preserve">Inclusion criteria were intentionally liberal to extend generalizability </w:t>
      </w:r>
      <w:r w:rsidR="00821D6E" w:rsidRPr="00621D24">
        <w:rPr>
          <w:color w:val="000000" w:themeColor="text1"/>
        </w:rPr>
        <w:fldChar w:fldCharType="begin"/>
      </w:r>
      <w:r w:rsidR="009D323A" w:rsidRPr="00621D24">
        <w:rPr>
          <w:color w:val="000000" w:themeColor="text1"/>
        </w:rPr>
        <w:instrText xml:space="preserve"> ADDIN ZOTERO_ITEM CSL_CITATION {"citationID":"q09r1sis6","properties":{"formattedCitation":"(Calkins et al., 2015)","plainCitation":"(Calkins et al., 2015)","noteIndex":0},"citationItems":[{"id":577,"uris":["http://zotero.org/users/397653/items/7URQZFKS"],"uri":["http://zotero.org/users/397653/items/7URQZFKS"],"itemData":{"id":577,"type":"article-journal","abstract":"BACKGROUND: An integrative multidisciplinary approach is required to elucidate the multiple factors that shape neurodevelopmental trajectories of mental disorders. The Philadelphia Neurodevelopmental Cohort (PNC), funded by the National Institute of Mental Health Grand Opportunity (GO) mechanism of the American Recovery and Reinvestment Act, was designed to characterize clinical and neurobehavioral phenotypes of genotyped youths. Data generated, which are recently available through the NIMH Database of Genotypes and Phenotypes (dbGaP), have garnered considerable interest. We provide an overview of PNC recruitment and clinical assessment methods to allow informed use and interpretation of the PNC resource by the scientific community. We also evaluate the structure of the assessment tools and their criterion validity.\nMETHODS: Participants were recruited from a large pool of youths (n = 13,958) previously identified and genotyped at The Children's Hospital of Philadelphia. A comprehensive computerized tool for structured evaluation of psychopathology domains (GOASSESS) was constructed. We administered GOASSESS to all participants and used factor analysis to evaluate its structure.\nRESULTS: A total of 9,498 youths (aged 8-21; mean age = 14.2; European American = 55.8%; African American = 32.9%; Other = 11.4%) were enrolled. Factor analysis revealed a strong general psychopathology factor, and specific 'anxious-misery', 'fear', and 'behavior' factors. The 'behavior' factor had a small negative correlation (-0.21) with overall accuracy of neurocognitive performance, particularly in tests of executive and complex reasoning. Being female had a high association with the 'anxious-misery' and low association with the 'behavior' factors. The psychosis spectrum was also best characterized by a general factor and three specific factors: ideas about 'special abilities/persecution,' 'unusual thoughts/perceptions', and 'negative/disorganized' symptoms.\nCONCLUSIONS: The PNC assessment mechanism yielded psychopathology data with strong factorial validity in a large diverse community cohort of genotyped youths. Factor scores should be useful for dimensional integration with other modalities (neuroimaging, genomics). Thus, PNC public domain resources can advance understanding of complex inter-relationships among genes, cognition, brain, and behavior involved in neurodevelopment of common mental disorders.","container-title":"Journal of Child Psychology and Psychiatry, and Allied Disciplines","DOI":"10.1111/jcpp.12416","ISSN":"1469-7610","journalAbbreviation":"J Child Psychol Psychiatry","language":"ENG","note":"PMID: 25858255","page":"1356-1369","source":"PubMed","title":"The Philadelphia Neurodevelopmental Cohort: constructing a deep phenotyping collaborative","title-short":"The Philadelphia Neurodevelopmental Cohort","volume":"56","author":[{"family":"Calkins","given":"Monica E."},{"family":"Merikangas","given":"Kathleen R."},{"family":"Moore","given":"Tyler M."},{"family":"Burstein","given":"Marcy"},{"family":"Behr","given":"Meckenzie A."},{"family":"Satterthwaite","given":"Theodore D."},{"family":"Ruparel","given":"Kosha"},{"family":"Wolf","given":"Daniel H."},{"family":"Roalf","given":"David R."},{"family":"Mentch","given":"Frank D."},{"family":"Qiu","given":"Haijun"},{"family":"Chiavacci","given":"Rosetta"},{"family":"Connolly","given":"John J."},{"family":"Sleiman","given":"Patrick M. A."},{"family":"Gur","given":"Ruben C."},{"family":"Hakonarson","given":"Hakon"},{"family":"Gur","given":"Raquel E."}],"issued":{"date-parts":[["2015"]]}}}],"schema":"https://github.com/citation-style-language/schema/raw/master/csl-citation.json"} </w:instrText>
      </w:r>
      <w:r w:rsidR="00821D6E" w:rsidRPr="00621D24">
        <w:rPr>
          <w:color w:val="000000" w:themeColor="text1"/>
        </w:rPr>
        <w:fldChar w:fldCharType="separate"/>
      </w:r>
      <w:r w:rsidR="00821D6E" w:rsidRPr="00621D24">
        <w:rPr>
          <w:color w:val="000000" w:themeColor="text1"/>
        </w:rPr>
        <w:t>(Calkins et al., 2015)</w:t>
      </w:r>
      <w:r w:rsidR="00821D6E" w:rsidRPr="00621D24">
        <w:rPr>
          <w:color w:val="000000" w:themeColor="text1"/>
        </w:rPr>
        <w:fldChar w:fldCharType="end"/>
      </w:r>
      <w:r w:rsidR="00821D6E" w:rsidRPr="00621D24">
        <w:rPr>
          <w:color w:val="000000" w:themeColor="text1"/>
        </w:rPr>
        <w:t xml:space="preserve">. Participants and their guardians (for participants &lt;18 </w:t>
      </w:r>
      <w:proofErr w:type="spellStart"/>
      <w:r w:rsidR="00821D6E" w:rsidRPr="00621D24">
        <w:rPr>
          <w:color w:val="000000" w:themeColor="text1"/>
        </w:rPr>
        <w:t>yrs</w:t>
      </w:r>
      <w:proofErr w:type="spellEnd"/>
      <w:r w:rsidR="00821D6E" w:rsidRPr="00621D24">
        <w:rPr>
          <w:color w:val="000000" w:themeColor="text1"/>
        </w:rPr>
        <w:t>) provided written informed consent or assent. The Institutional Review Boards at the University of Pennsylvania (Penn) and CHOP approved the protocol.</w:t>
      </w:r>
    </w:p>
    <w:p w14:paraId="21F8BA1D" w14:textId="1DC0D38E" w:rsidR="009D323A" w:rsidRPr="00621D24" w:rsidRDefault="009D323A" w:rsidP="009D323A">
      <w:pPr>
        <w:spacing w:line="480" w:lineRule="auto"/>
        <w:ind w:firstLine="720"/>
        <w:rPr>
          <w:color w:val="000000" w:themeColor="text1"/>
        </w:rPr>
      </w:pPr>
      <w:r w:rsidRPr="00621D24">
        <w:rPr>
          <w:color w:val="000000" w:themeColor="text1"/>
        </w:rPr>
        <w:t xml:space="preserve"> Psychopathology was assessed using a computerized, structured interview, with screen-level symptom and episode information </w:t>
      </w:r>
      <w:r w:rsidRPr="00621D24">
        <w:rPr>
          <w:color w:val="000000" w:themeColor="text1"/>
        </w:rPr>
        <w:fldChar w:fldCharType="begin"/>
      </w:r>
      <w:r w:rsidRPr="00621D24">
        <w:rPr>
          <w:color w:val="000000" w:themeColor="text1"/>
        </w:rPr>
        <w:instrText xml:space="preserve"> ADDIN ZOTERO_ITEM CSL_CITATION {"citationID":"brqqVAN8","properties":{"formattedCitation":"(Calkins et al., 2015)","plainCitation":"(Calkins et al., 2015)","noteIndex":0},"citationItems":[{"id":577,"uris":["http://zotero.org/users/397653/items/7URQZFKS"],"uri":["http://zotero.org/users/397653/items/7URQZFKS"],"itemData":{"id":577,"type":"article-journal","abstract":"BACKGROUND: An integrative multidisciplinary approach is required to elucidate the multiple factors that shape neurodevelopmental trajectories of mental disorders. The Philadelphia Neurodevelopmental Cohort (PNC), funded by the National Institute of Mental Health Grand Opportunity (GO) mechanism of the American Recovery and Reinvestment Act, was designed to characterize clinical and neurobehavioral phenotypes of genotyped youths. Data generated, which are recently available through the NIMH Database of Genotypes and Phenotypes (dbGaP), have garnered considerable interest. We provide an overview of PNC recruitment and clinical assessment methods to allow informed use and interpretation of the PNC resource by the scientific community. We also evaluate the structure of the assessment tools and their criterion validity.\nMETHODS: Participants were recruited from a large pool of youths (n = 13,958) previously identified and genotyped at The Children's Hospital of Philadelphia. A comprehensive computerized tool for structured evaluation of psychopathology domains (GOASSESS) was constructed. We administered GOASSESS to all participants and used factor analysis to evaluate its structure.\nRESULTS: A total of 9,498 youths (aged 8-21; mean age = 14.2; European American = 55.8%; African American = 32.9%; Other = 11.4%) were enrolled. Factor analysis revealed a strong general psychopathology factor, and specific 'anxious-misery', 'fear', and 'behavior' factors. The 'behavior' factor had a small negative correlation (-0.21) with overall accuracy of neurocognitive performance, particularly in tests of executive and complex reasoning. Being female had a high association with the 'anxious-misery' and low association with the 'behavior' factors. The psychosis spectrum was also best characterized by a general factor and three specific factors: ideas about 'special abilities/persecution,' 'unusual thoughts/perceptions', and 'negative/disorganized' symptoms.\nCONCLUSIONS: The PNC assessment mechanism yielded psychopathology data with strong factorial validity in a large diverse community cohort of genotyped youths. Factor scores should be useful for dimensional integration with other modalities (neuroimaging, genomics). Thus, PNC public domain resources can advance understanding of complex inter-relationships among genes, cognition, brain, and behavior involved in neurodevelopment of common mental disorders.","container-title":"Journal of Child Psychology and Psychiatry, and Allied Disciplines","DOI":"10.1111/jcpp.12416","ISSN":"1469-7610","journalAbbreviation":"J Child Psychol Psychiatry","language":"ENG","note":"PMID: 25858255","page":"1356-1369","source":"PubMed","title":"The Philadelphia Neurodevelopmental Cohort: constructing a deep phenotyping collaborative","title-short":"The Philadelphia Neurodevelopmental Cohort","volume":"56","author":[{"family":"Calkins","given":"Monica E."},{"family":"Merikangas","given":"Kathleen R."},{"family":"Moore","given":"Tyler M."},{"family":"Burstein","given":"Marcy"},{"family":"Behr","given":"Meckenzie A."},{"family":"Satterthwaite","given":"Theodore D."},{"family":"Ruparel","given":"Kosha"},{"family":"Wolf","given":"Daniel H."},{"family":"Roalf","given":"David R."},{"family":"Mentch","given":"Frank D."},{"family":"Qiu","given":"Haijun"},{"family":"Chiavacci","given":"Rosetta"},{"family":"Connolly","given":"John J."},{"family":"Sleiman","given":"Patrick M. A."},{"family":"Gur","given":"Ruben C."},{"family":"Hakonarson","given":"Hakon"},{"family":"Gur","given":"Raquel E."}],"issued":{"date-parts":[["2015"]]}}}],"schema":"https://github.com/citation-style-language/schema/raw/master/csl-citation.json"} </w:instrText>
      </w:r>
      <w:r w:rsidRPr="00621D24">
        <w:rPr>
          <w:color w:val="000000" w:themeColor="text1"/>
        </w:rPr>
        <w:fldChar w:fldCharType="separate"/>
      </w:r>
      <w:r w:rsidRPr="00621D24">
        <w:rPr>
          <w:noProof/>
          <w:color w:val="000000" w:themeColor="text1"/>
        </w:rPr>
        <w:t>(Calkins et al., 2015)</w:t>
      </w:r>
      <w:r w:rsidRPr="00621D24">
        <w:rPr>
          <w:color w:val="000000" w:themeColor="text1"/>
        </w:rPr>
        <w:fldChar w:fldCharType="end"/>
      </w:r>
      <w:r w:rsidRPr="00621D24">
        <w:rPr>
          <w:color w:val="000000" w:themeColor="text1"/>
        </w:rPr>
        <w:t xml:space="preserve">. The instrument is </w:t>
      </w:r>
      <w:r w:rsidRPr="00621D24">
        <w:rPr>
          <w:color w:val="000000" w:themeColor="text1"/>
        </w:rPr>
        <w:lastRenderedPageBreak/>
        <w:t xml:space="preserve">abbreviated and modified from the epidemiologic version of the NIMH Genetic Epidemiology Research Branch Kiddie-SADS </w:t>
      </w:r>
      <w:r w:rsidRPr="00621D24">
        <w:rPr>
          <w:color w:val="000000" w:themeColor="text1"/>
        </w:rPr>
        <w:fldChar w:fldCharType="begin"/>
      </w:r>
      <w:r w:rsidRPr="00621D24">
        <w:rPr>
          <w:color w:val="000000" w:themeColor="text1"/>
        </w:rPr>
        <w:instrText xml:space="preserve"> ADDIN ZOTERO_ITEM CSL_CITATION {"citationID":"XZXQyXEN","properties":{"formattedCitation":"(Merikangas et al., 2009)","plainCitation":"(Merikangas et al., 2009)","noteIndex":0},"citationItems":[{"id":20533,"uris":["http://zotero.org/users/397653/items/C9YNCN6N"],"uri":["http://zotero.org/users/397653/items/C9YNCN6N"],"itemData":{"id":20533,"type":"article-journal","container-title":"Journal of the American Academy of Child &amp; Adolescent Psychiatry","DOI":"10.1097/CHI.0b013e31819996f1","ISSN":"08908567","issue":"4","journalAbbreviation":"Journal of the American Academy of Child &amp; Adolescent Psychiatry","language":"en","page":"367-379","source":"DOI.org (Crossref)","title":"National Comorbidity Survey Replication Adolescent Supplement (NCS-A): I. Background and Measures","title-short":"National Comorbidity Survey Replication Adolescent Supplement (NCS-A)","volume":"48","author":[{"family":"Merikangas","given":"Kathleen R."},{"family":"Avenevoli","given":"Shelli"},{"family":"Costello","given":"E. Jane"},{"family":"Koretz","given":"Doreen"},{"family":"Kessler","given":"Ronald C."}],"issued":{"date-parts":[["2009",4]]}}}],"schema":"https://github.com/citation-style-language/schema/raw/master/csl-citation.json"} </w:instrText>
      </w:r>
      <w:r w:rsidRPr="00621D24">
        <w:rPr>
          <w:color w:val="000000" w:themeColor="text1"/>
        </w:rPr>
        <w:fldChar w:fldCharType="separate"/>
      </w:r>
      <w:r w:rsidRPr="00621D24">
        <w:rPr>
          <w:noProof/>
          <w:color w:val="000000" w:themeColor="text1"/>
        </w:rPr>
        <w:t>(Merikangas et al., 2009)</w:t>
      </w:r>
      <w:r w:rsidRPr="00621D24">
        <w:rPr>
          <w:color w:val="000000" w:themeColor="text1"/>
        </w:rPr>
        <w:fldChar w:fldCharType="end"/>
      </w:r>
      <w:r w:rsidRPr="00621D24">
        <w:rPr>
          <w:color w:val="000000" w:themeColor="text1"/>
        </w:rPr>
        <w:t xml:space="preserve">. The screen assessed psychiatric and psychological treatment history, and lifetime occurrence of major domains of psychopathology including mood (major depressive episode, manic episode), anxiety (generalized anxiety disorder, separation anxiety disorder, specific phobia, social phobia, panic disorder, agoraphobia, obsessive-compulsive disorder, posttraumatic stress disorder), attention deficit/hyperactivity disorder (ADHD), behavioral (oppositional defiant disorder, conduct disorders), eating disorders (anorexia, bulimia), </w:t>
      </w:r>
      <w:r w:rsidR="00E45906" w:rsidRPr="00621D24">
        <w:rPr>
          <w:color w:val="000000" w:themeColor="text1"/>
        </w:rPr>
        <w:t xml:space="preserve">psychosis, </w:t>
      </w:r>
      <w:r w:rsidRPr="00621D24">
        <w:rPr>
          <w:color w:val="000000" w:themeColor="text1"/>
        </w:rPr>
        <w:t>and suicidal thinking and behavior. Each section included a screen for relevant symptoms and additional DSM-IV criteria, including symptom frequency</w:t>
      </w:r>
      <w:r w:rsidR="00057A0D" w:rsidRPr="00621D24">
        <w:rPr>
          <w:color w:val="000000" w:themeColor="text1"/>
        </w:rPr>
        <w:t xml:space="preserve"> and</w:t>
      </w:r>
      <w:r w:rsidRPr="00621D24">
        <w:rPr>
          <w:color w:val="000000" w:themeColor="text1"/>
        </w:rPr>
        <w:t xml:space="preserve"> duration of symptoms and episodes. For all symptoms endorsed that met threshold to continue within the section, the participant was asked to rate associated distress and impairment on separate 11-point scales ranging from 0 (no bother/problems) to 10 (extremely serious bother/problems). </w:t>
      </w:r>
      <w:r w:rsidR="00057A0D" w:rsidRPr="00621D24">
        <w:rPr>
          <w:color w:val="000000" w:themeColor="text1"/>
        </w:rPr>
        <w:t>To generate psychopathology summary variables, a</w:t>
      </w:r>
      <w:r w:rsidRPr="00621D24">
        <w:rPr>
          <w:color w:val="000000" w:themeColor="text1"/>
        </w:rPr>
        <w:t xml:space="preserve">lgorithms assigned rankings for DSM-IV indices of each psychopathology domain based on endorsement of contributing items. </w:t>
      </w:r>
      <w:r w:rsidR="00E45906" w:rsidRPr="00621D24">
        <w:rPr>
          <w:color w:val="000000" w:themeColor="text1"/>
        </w:rPr>
        <w:t>P</w:t>
      </w:r>
      <w:r w:rsidRPr="00621D24">
        <w:rPr>
          <w:color w:val="000000" w:themeColor="text1"/>
        </w:rPr>
        <w:t xml:space="preserve">sychopathology domains were considered significant if sufficient symptoms were endorsed with frequency and duration approximating DSM-IV disorder or episode criteria, accompanied by significant distress or impairment rated ≥ 5. </w:t>
      </w:r>
    </w:p>
    <w:p w14:paraId="24BCE530" w14:textId="73D618F7" w:rsidR="00D2720D" w:rsidRPr="00621D24" w:rsidRDefault="00D2720D" w:rsidP="00482E53">
      <w:pPr>
        <w:spacing w:line="480" w:lineRule="auto"/>
        <w:rPr>
          <w:color w:val="000000" w:themeColor="text1"/>
        </w:rPr>
      </w:pPr>
      <w:r w:rsidRPr="00621D24">
        <w:rPr>
          <w:color w:val="000000" w:themeColor="text1"/>
        </w:rPr>
        <w:tab/>
        <w:t xml:space="preserve">The participants in Marine Resiliency Study-II (MRS-II) have been described in detail previously </w:t>
      </w:r>
      <w:r w:rsidRPr="00621D24">
        <w:rPr>
          <w:color w:val="000000" w:themeColor="text1"/>
        </w:rPr>
        <w:fldChar w:fldCharType="begin"/>
      </w:r>
      <w:r w:rsidR="009D323A" w:rsidRPr="00621D24">
        <w:rPr>
          <w:color w:val="000000" w:themeColor="text1"/>
        </w:rPr>
        <w:instrText xml:space="preserve"> ADDIN ZOTERO_ITEM CSL_CITATION {"citationID":"CYz9okO2","properties":{"formattedCitation":"(Acheson et al., 2015)","plainCitation":"(Acheson et al., 2015)","noteIndex":0},"citationItems":[{"id":18909,"uris":["http://zotero.org/users/397653/items/JUFGL26I"],"uri":["http://zotero.org/users/397653/items/JUFGL26I"],"itemData":{"id":18909,"type":"article-journal","abstract":"BACKGROUND: Posttraumatic Stress Disorder (PTSD) is a major public health concern, especially given the recent wars in Iraq and Afghanistan. Nevertheless, despite a sharp increase in the incidence of psychiatric disorders in returning veterans, empirically based prevention strategies are still lacking. To develop effective prevention and treatment strategies, it is necessary to understand the underlying biological mechanisms contributing to PTSD and other trauma related symptoms.\nMETHODS: The \"Marine Resiliency Study II\" (MRS-II; October 2011-October 2013) Neurocognition project is an investigation of neurocognitive performance in Marines about to be deployed to Afghanistan. As part of this investigation, 1195 Marines and Navy corpsmen underwent a fear conditioning and extinction paradigm and psychiatric symptom assessment prior to deployment. The current study assesses (1) the effectiveness of the fear potentiated startle paradigm in producing fear learning and extinction and (2) the association of performance in the paradigm with baseline psychiatric symptom classes (healthy: n=923, PTSD symptoms: n=42, anxiety symptoms: n=37, and depression symptoms: n=12).\nRESULTS: Results suggest that the task was effective in producing differential fear learning and fear extinction in this cohort. Further, distinct patterns emerged differentiating the PTSD and anxiety symptom classes from both healthy and depression classes. During fear acquisition, the PTSD symptom group was the only group to show deficient discrimination between the conditioned stimulus (CS+) and safety cue (CS-), exhibiting larger startle responses during the safety cue compared to the healthy group. During extinction learning, the PTSD symptom group showed significantly less reduction in their CS+ responding over time compared to the healthy group, as well as reduced extinction of self-reported anxiety to the CS+ by the end of the extinction session. Conversely, the anxiety symptom group showed normal safety signal discrimination and extinction of conditioned fear, but exhibited increased baseline startle reactivity and potentiated startle to CS+, as well as higher self-reported anxiety to both cues. The depression symptom group showed similar physiological and self-report measures as the healthy group.\nDISCUSSION: These data are consistent with the idea that safety signal discrimination is a relatively specific marker of PTSD symptoms compared to general anxiety and depression symptoms. Further research is needed to determine if deficits in fear inhibition vs. exaggerated fear responding are separate biological \"domains\" across anxiety disorders that may predict differential biological mechanisms and possibly treatment needs. Future longitudinal analyses will examine whether poor learning of safety signals provides a marker of vulnerability to develop PTSD or is specific to symptom state.","container-title":"Psychoneuroendocrinology","DOI":"10.1016/j.psyneuen.2014.09.030","ISSN":"1873-3360","journalAbbreviation":"Psychoneuroendocrinology","language":"eng","note":"PMID: 25444643\nPMCID: PMC4345165","page":"495-505","source":"PubMed","title":"Conditioned fear and extinction learning performance and its association with psychiatric symptoms in active duty Marines","volume":"51","author":[{"family":"Acheson","given":"D. T."},{"family":"Geyer","given":"M. A."},{"family":"Baker","given":"D. G."},{"family":"Nievergelt","given":"C. M."},{"family":"Yurgil","given":"K."},{"family":"Risbrough","given":"V. B."},{"literal":"MRS-II Team"}],"issued":{"date-parts":[["2015",1]]}}}],"schema":"https://github.com/citation-style-language/schema/raw/master/csl-citation.json"} </w:instrText>
      </w:r>
      <w:r w:rsidRPr="00621D24">
        <w:rPr>
          <w:color w:val="000000" w:themeColor="text1"/>
        </w:rPr>
        <w:fldChar w:fldCharType="separate"/>
      </w:r>
      <w:r w:rsidRPr="00621D24">
        <w:rPr>
          <w:noProof/>
          <w:color w:val="000000" w:themeColor="text1"/>
        </w:rPr>
        <w:t>(Acheson et al., 2015)</w:t>
      </w:r>
      <w:r w:rsidRPr="00621D24">
        <w:rPr>
          <w:color w:val="000000" w:themeColor="text1"/>
        </w:rPr>
        <w:fldChar w:fldCharType="end"/>
      </w:r>
      <w:r w:rsidRPr="00621D24">
        <w:rPr>
          <w:color w:val="000000" w:themeColor="text1"/>
        </w:rPr>
        <w:t>. Briefly, 1,444 U.S. Servicemembers (3 battalions; mean age = 21.9 ± 2.7 years, range 18 to 43) were assessed before and after a 7-month deployment to Afghanistan. Here, we used only baseline neurocognitive data from the MRS-II. The institutional review boards of the University of California San Diego, Penn, VA San Diego Research Service, and Naval Health Research Center approved the study. Written informed consent was obtained from participants.</w:t>
      </w:r>
    </w:p>
    <w:p w14:paraId="7788B8C8" w14:textId="1BE31F54" w:rsidR="001F2B35" w:rsidRPr="00621D24" w:rsidRDefault="001F2B35" w:rsidP="001F2B35">
      <w:pPr>
        <w:spacing w:line="480" w:lineRule="auto"/>
        <w:ind w:firstLine="720"/>
        <w:rPr>
          <w:color w:val="000000" w:themeColor="text1"/>
        </w:rPr>
      </w:pPr>
      <w:r w:rsidRPr="00621D24">
        <w:rPr>
          <w:color w:val="000000" w:themeColor="text1"/>
        </w:rPr>
        <w:lastRenderedPageBreak/>
        <w:t xml:space="preserve">For the MRS-II, psychopathology was assessed using the Clinician Administered PTSD Scale (CAPS) </w:t>
      </w:r>
      <w:r w:rsidRPr="00621D24">
        <w:rPr>
          <w:color w:val="000000" w:themeColor="text1"/>
        </w:rPr>
        <w:fldChar w:fldCharType="begin"/>
      </w:r>
      <w:r w:rsidRPr="00621D24">
        <w:rPr>
          <w:color w:val="000000" w:themeColor="text1"/>
        </w:rPr>
        <w:instrText xml:space="preserve"> ADDIN ZOTERO_ITEM CSL_CITATION {"citationID":"ibr0CN3J","properties":{"formattedCitation":"(Blake et al., 1995)","plainCitation":"(Blake et al., 1995)","noteIndex":0},"citationItems":[{"id":460,"uris":["http://zotero.org/users/397653/items/5GN7GS89"],"uri":["http://zotero.org/users/397653/items/5GN7GS89"],"itemData":{"id":460,"type":"article-journal","container-title":"Journal of traumatic stress","DOI":"http://doi.org/10.1002/jts.2490080106","issue":"1","page":"75–90","source":"Google Scholar","title":"The development of a clinician-administered PTSD scale","volume":"8","author":[{"family":"Blake","given":"Dudley David"},{"family":"Weathers","given":"Frank W."},{"family":"Nagy","given":"Linda M."},{"family":"Kaloupek","given":"Danny G."},{"family":"Gusman","given":"Fred D."},{"family":"Charney","given":"Dennis S."},{"family":"Keane","given":"Terence M."}],"issued":{"date-parts":[["1995"]]}}}],"schema":"https://github.com/citation-style-language/schema/raw/master/csl-citation.json"} </w:instrText>
      </w:r>
      <w:r w:rsidRPr="00621D24">
        <w:rPr>
          <w:color w:val="000000" w:themeColor="text1"/>
        </w:rPr>
        <w:fldChar w:fldCharType="separate"/>
      </w:r>
      <w:r w:rsidRPr="00621D24">
        <w:rPr>
          <w:noProof/>
          <w:color w:val="000000" w:themeColor="text1"/>
        </w:rPr>
        <w:t>(Blake et al., 1995)</w:t>
      </w:r>
      <w:r w:rsidRPr="00621D24">
        <w:rPr>
          <w:color w:val="000000" w:themeColor="text1"/>
        </w:rPr>
        <w:fldChar w:fldCharType="end"/>
      </w:r>
      <w:r w:rsidRPr="00621D24">
        <w:rPr>
          <w:color w:val="000000" w:themeColor="text1"/>
        </w:rPr>
        <w:t xml:space="preserve">; PTSD Checklist (PCL) </w:t>
      </w:r>
      <w:r w:rsidRPr="00621D24">
        <w:rPr>
          <w:color w:val="000000" w:themeColor="text1"/>
        </w:rPr>
        <w:fldChar w:fldCharType="begin"/>
      </w:r>
      <w:r w:rsidRPr="00621D24">
        <w:rPr>
          <w:color w:val="000000" w:themeColor="text1"/>
        </w:rPr>
        <w:instrText xml:space="preserve"> ADDIN ZOTERO_ITEM CSL_CITATION {"citationID":"qFMhQxWm","properties":{"formattedCitation":"(Weathers et al., 1991)","plainCitation":"(Weathers et al., 1991)","noteIndex":0},"citationItems":[{"id":411,"uris":["http://zotero.org/users/397653/items/4IJ7945B"],"uri":["http://zotero.org/users/397653/items/4IJ7945B"],"itemData":{"id":411,"type":"book","event-place":"Boston, MA","publisher":"National Center for PTSD - Behavioral Science Division","publisher-place":"Boston, MA","title":"PCL-M for DSM-IV","author":[{"family":"Weathers","given":"F.W."},{"family":"Huska","given":"J.A."},{"family":"Keane","given":"T.M."}],"issued":{"date-parts":[["1991"]]}}}],"schema":"https://github.com/citation-style-language/schema/raw/master/csl-citation.json"} </w:instrText>
      </w:r>
      <w:r w:rsidRPr="00621D24">
        <w:rPr>
          <w:color w:val="000000" w:themeColor="text1"/>
        </w:rPr>
        <w:fldChar w:fldCharType="separate"/>
      </w:r>
      <w:r w:rsidRPr="00621D24">
        <w:rPr>
          <w:noProof/>
          <w:color w:val="000000" w:themeColor="text1"/>
        </w:rPr>
        <w:t>(Weathers et al., 1991)</w:t>
      </w:r>
      <w:r w:rsidRPr="00621D24">
        <w:rPr>
          <w:color w:val="000000" w:themeColor="text1"/>
        </w:rPr>
        <w:fldChar w:fldCharType="end"/>
      </w:r>
      <w:r w:rsidRPr="00621D24">
        <w:rPr>
          <w:color w:val="000000" w:themeColor="text1"/>
        </w:rPr>
        <w:t xml:space="preserve">; Beck Depression Inventory 2 (BDI-2) </w:t>
      </w:r>
      <w:r w:rsidRPr="00621D24">
        <w:rPr>
          <w:color w:val="000000" w:themeColor="text1"/>
        </w:rPr>
        <w:fldChar w:fldCharType="begin"/>
      </w:r>
      <w:r w:rsidRPr="00621D24">
        <w:rPr>
          <w:color w:val="000000" w:themeColor="text1"/>
        </w:rPr>
        <w:instrText xml:space="preserve"> ADDIN ZOTERO_ITEM CSL_CITATION {"citationID":"AI6m7bkK","properties":{"formattedCitation":"(Beck et al., 1996)","plainCitation":"(Beck et al., 1996)","noteIndex":0},"citationItems":[{"id":1372,"uris":["http://zotero.org/users/397653/items/PMDIM4GR"],"uri":["http://zotero.org/users/397653/items/PMDIM4GR"],"itemData":{"id":1372,"type":"book","event-place":"San Antonio, TX","publisher":"Harcourt Brace","publisher-place":"San Antonio, TX","title":"Beck Depression Inventory-II","author":[{"family":"Beck","given":"Aaron T."},{"family":"Steer","given":"Robert A."},{"family":"Brown","given":"G K"}],"issued":{"date-parts":[["1996"]]}}}],"schema":"https://github.com/citation-style-language/schema/raw/master/csl-citation.json"} </w:instrText>
      </w:r>
      <w:r w:rsidRPr="00621D24">
        <w:rPr>
          <w:color w:val="000000" w:themeColor="text1"/>
        </w:rPr>
        <w:fldChar w:fldCharType="separate"/>
      </w:r>
      <w:r w:rsidRPr="00621D24">
        <w:rPr>
          <w:noProof/>
          <w:color w:val="000000" w:themeColor="text1"/>
        </w:rPr>
        <w:t>(Beck et al., 1996)</w:t>
      </w:r>
      <w:r w:rsidRPr="00621D24">
        <w:rPr>
          <w:color w:val="000000" w:themeColor="text1"/>
        </w:rPr>
        <w:fldChar w:fldCharType="end"/>
      </w:r>
      <w:r w:rsidRPr="00621D24">
        <w:rPr>
          <w:color w:val="000000" w:themeColor="text1"/>
        </w:rPr>
        <w:t xml:space="preserve">; Beck Anxiety Inventory (BAI) </w:t>
      </w:r>
      <w:r w:rsidRPr="00621D24">
        <w:rPr>
          <w:color w:val="000000" w:themeColor="text1"/>
        </w:rPr>
        <w:fldChar w:fldCharType="begin"/>
      </w:r>
      <w:r w:rsidRPr="00621D24">
        <w:rPr>
          <w:color w:val="000000" w:themeColor="text1"/>
        </w:rPr>
        <w:instrText xml:space="preserve"> ADDIN ZOTERO_ITEM CSL_CITATION {"citationID":"GW1zVxWC","properties":{"formattedCitation":"(Steer &amp; Beck, 1997)","plainCitation":"(Steer &amp; Beck, 1997)","noteIndex":0},"citationItems":[{"id":19064,"uris":["http://zotero.org/users/397653/items/ERN2NHRJ"],"uri":["http://zotero.org/users/397653/items/ERN2NHRJ"],"itemData":{"id":19064,"type":"chapter","abstract":"This chapter describes and evaluates the Beck Anxiety Inventory (BAI), a 21-item self-report instrument for measuring the severity of anxiety in adolescents and adults.  A summary of the research investigating the reliability, internal consistency, test-retest reliability, content validity, construct and convergent validity, discriminant validity, and factorial validity is offered.  Sex, age, ethnic, and diagnostic effects of the BAI are also presented.  The chapter concludes with applications, benefits and limitations of the BAI. (PsycINFO Database Record (c) 2019 APA, all rights reserved)","container-title":"Evaluating stress:  A book of resources","event-place":"Lanham, MD, US","ISBN":"978-0-8108-3231-2","page":"23-40","publisher":"Scarecrow Education","publisher-place":"Lanham, MD, US","source":"APA PsycNET","title":"Beck Anxiety Inventory","author":[{"family":"Steer","given":"Robert A."},{"family":"Beck","given":"Aaron T."}],"issued":{"date-parts":[["1997"]]}}}],"schema":"https://github.com/citation-style-language/schema/raw/master/csl-citation.json"} </w:instrText>
      </w:r>
      <w:r w:rsidRPr="00621D24">
        <w:rPr>
          <w:color w:val="000000" w:themeColor="text1"/>
        </w:rPr>
        <w:fldChar w:fldCharType="separate"/>
      </w:r>
      <w:r w:rsidRPr="00621D24">
        <w:rPr>
          <w:noProof/>
          <w:color w:val="000000" w:themeColor="text1"/>
        </w:rPr>
        <w:t>(Steer &amp; Beck, 1997)</w:t>
      </w:r>
      <w:r w:rsidRPr="00621D24">
        <w:rPr>
          <w:color w:val="000000" w:themeColor="text1"/>
        </w:rPr>
        <w:fldChar w:fldCharType="end"/>
      </w:r>
      <w:r w:rsidRPr="00621D24">
        <w:rPr>
          <w:color w:val="000000" w:themeColor="text1"/>
        </w:rPr>
        <w:t xml:space="preserve">; Alcohol Use Disorders Identification Test (AUDIT) </w:t>
      </w:r>
      <w:r w:rsidRPr="00621D24">
        <w:rPr>
          <w:color w:val="000000" w:themeColor="text1"/>
        </w:rPr>
        <w:fldChar w:fldCharType="begin"/>
      </w:r>
      <w:r w:rsidRPr="00621D24">
        <w:rPr>
          <w:color w:val="000000" w:themeColor="text1"/>
        </w:rPr>
        <w:instrText xml:space="preserve"> ADDIN ZOTERO_ITEM CSL_CITATION {"citationID":"ZytfH9uj","properties":{"formattedCitation":"(Saunders et al., 1993)","plainCitation":"(Saunders et al., 1993)","noteIndex":0},"citationItems":[{"id":600,"uris":["http://zotero.org/users/397653/items/8AIR2IRE"],"uri":["http://zotero.org/users/397653/items/8AIR2IRE"],"itemData":{"id":600,"type":"article-journal","abstract":"The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study.","container-title":"Addiction","ISSN":"0965-2140","issue":"6","journalAbbreviation":"Addiction","note":"PMID: 8329970","page":"791-804","source":"NCBI 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Pr="00621D24">
        <w:rPr>
          <w:color w:val="000000" w:themeColor="text1"/>
        </w:rPr>
        <w:fldChar w:fldCharType="separate"/>
      </w:r>
      <w:r w:rsidRPr="00621D24">
        <w:rPr>
          <w:noProof/>
          <w:color w:val="000000" w:themeColor="text1"/>
        </w:rPr>
        <w:t>(Saunders et al., 1993)</w:t>
      </w:r>
      <w:r w:rsidRPr="00621D24">
        <w:rPr>
          <w:color w:val="000000" w:themeColor="text1"/>
        </w:rPr>
        <w:fldChar w:fldCharType="end"/>
      </w:r>
      <w:r w:rsidRPr="00621D24">
        <w:rPr>
          <w:color w:val="000000" w:themeColor="text1"/>
        </w:rPr>
        <w:t xml:space="preserve">; SF-12 Health Survey </w:t>
      </w:r>
      <w:r w:rsidRPr="00621D24">
        <w:rPr>
          <w:color w:val="000000" w:themeColor="text1"/>
        </w:rPr>
        <w:fldChar w:fldCharType="begin"/>
      </w:r>
      <w:r w:rsidRPr="00621D24">
        <w:rPr>
          <w:color w:val="000000" w:themeColor="text1"/>
        </w:rPr>
        <w:instrText xml:space="preserve"> ADDIN ZOTERO_ITEM CSL_CITATION {"citationID":"aNkgBddp","properties":{"formattedCitation":"(Ware et al., 1996)","plainCitation":"(Ware et al., 1996)","noteIndex":0},"citationItems":[{"id":19058,"uris":["http://zotero.org/users/397653/items/ZNK2RIL6"],"uri":["http://zotero.org/users/397653/items/ZNK2RIL6"],"itemData":{"id":19058,"type":"article-journal","container-title":"Medical care","note":"publisher: JSTOR","page":"220–233","source":"Google Scholar","title":"A 12-Item Short-Form Health Survey: construction of scales and preliminary tests of reliability and validity","title-short":"A 12-Item Short-Form Health Survey","author":[{"family":"Ware","given":"John E."},{"family":"Kosinski","given":"Mark"},{"family":"Keller","given":"Susan D."}],"issued":{"date-parts":[["1996"]]}}}],"schema":"https://github.com/citation-style-language/schema/raw/master/csl-citation.json"} </w:instrText>
      </w:r>
      <w:r w:rsidRPr="00621D24">
        <w:rPr>
          <w:color w:val="000000" w:themeColor="text1"/>
        </w:rPr>
        <w:fldChar w:fldCharType="separate"/>
      </w:r>
      <w:r w:rsidRPr="00621D24">
        <w:rPr>
          <w:noProof/>
          <w:color w:val="000000" w:themeColor="text1"/>
        </w:rPr>
        <w:t>(Ware et al., 1996)</w:t>
      </w:r>
      <w:r w:rsidRPr="00621D24">
        <w:rPr>
          <w:color w:val="000000" w:themeColor="text1"/>
        </w:rPr>
        <w:fldChar w:fldCharType="end"/>
      </w:r>
      <w:r w:rsidRPr="00621D24">
        <w:rPr>
          <w:color w:val="000000" w:themeColor="text1"/>
        </w:rPr>
        <w:t xml:space="preserve">; Interpersonal Reactivity Index (IRI) </w:t>
      </w:r>
      <w:r w:rsidRPr="00621D24">
        <w:rPr>
          <w:color w:val="000000" w:themeColor="text1"/>
        </w:rPr>
        <w:fldChar w:fldCharType="begin"/>
      </w:r>
      <w:r w:rsidR="002714F1" w:rsidRPr="00621D24">
        <w:rPr>
          <w:color w:val="000000" w:themeColor="text1"/>
        </w:rPr>
        <w:instrText xml:space="preserve"> ADDIN ZOTERO_ITEM CSL_CITATION {"citationID":"Bs9gQxAg","properties":{"formattedCitation":"(Davis, 1980, 1983)","plainCitation":"(Davis, 1980, 1983)","noteIndex":0},"citationItems":[{"id":19046,"uris":["http://zotero.org/users/397653/items/HUUJA2DV"],"uri":["http://zotero.org/users/397653/items/HUUJA2DV"],"itemData":{"id":19046,"type":"article-journal","note":"publisher: American Psychological Association Washington, DC","source":"Google Scholar","title":"A multidimensional approach to individual differences in empathy","author":[{"family":"Davis","given":"Mark H."}],"issued":{"date-parts":[["1980"]]}}},{"id":19045,"uris":["http://zotero.org/users/397653/items/XYIC8X9T"],"uri":["http://zotero.org/users/397653/items/XYIC8X9T"],"itemData":{"id":19045,"type":"article-journal","container-title":"Journal of personality and social psychology","issue":"1","note":"publisher: American Psychological Association","page":"113-126","source":"Google Scholar","title":"Measuring individual differences in empathy: Evidence for a multidimensional approach.","title-short":"Measuring individual differences in empathy","volume":"44","author":[{"family":"Davis","given":"Mark H."}],"issued":{"date-parts":[["1983"]]}}}],"schema":"https://github.com/citation-style-language/schema/raw/master/csl-citation.json"} </w:instrText>
      </w:r>
      <w:r w:rsidRPr="00621D24">
        <w:rPr>
          <w:color w:val="000000" w:themeColor="text1"/>
        </w:rPr>
        <w:fldChar w:fldCharType="separate"/>
      </w:r>
      <w:r w:rsidRPr="00621D24">
        <w:rPr>
          <w:noProof/>
          <w:color w:val="000000" w:themeColor="text1"/>
        </w:rPr>
        <w:t>(Davis, 1980, 1983)</w:t>
      </w:r>
      <w:r w:rsidRPr="00621D24">
        <w:rPr>
          <w:color w:val="000000" w:themeColor="text1"/>
        </w:rPr>
        <w:fldChar w:fldCharType="end"/>
      </w:r>
      <w:r w:rsidRPr="00621D24">
        <w:rPr>
          <w:color w:val="000000" w:themeColor="text1"/>
        </w:rPr>
        <w:t xml:space="preserve">; Army STARRS New Soldier Study Sleep Scale (NSSS) </w:t>
      </w:r>
      <w:r w:rsidRPr="00621D24">
        <w:rPr>
          <w:color w:val="000000" w:themeColor="text1"/>
        </w:rPr>
        <w:fldChar w:fldCharType="begin"/>
      </w:r>
      <w:r w:rsidRPr="00621D24">
        <w:rPr>
          <w:color w:val="000000" w:themeColor="text1"/>
        </w:rPr>
        <w:instrText xml:space="preserve"> ADDIN ZOTERO_ITEM CSL_CITATION {"citationID":"u4MEvhKT","properties":{"formattedCitation":"(Kessler et al., 2013)","plainCitation":"(Kessler et al., 2013)","noteIndex":0},"citationItems":[{"id":19049,"uris":["http://zotero.org/users/397653/items/AHM5TW4E"],"uri":["http://zotero.org/users/397653/items/AHM5TW4E"],"itemData":{"id":19049,"type":"article-journal","container-title":"International journal of methods in psychiatric research","issue":"4","note":"publisher: Wiley Online Library","page":"267–275","source":"Google Scholar","title":"Design of the army study to assess risk and resilience in servicemembers (Army STARRS)","volume":"22","author":[{"family":"Kessler","given":"Ronald C."},{"family":"Colpe","given":"Lisa J."},{"family":"Fullerton","given":"Carol S."},{"family":"Gebler","given":"Nancy"},{"family":"Naifeh","given":"James A."},{"family":"Nock","given":"Matthew K."},{"family":"Sampson","given":"Nancy A."},{"family":"Schoenbaum","given":"Michael"},{"family":"Zaslavsky","given":"Alan M."},{"family":"Stein","given":"Murray B."}],"issued":{"date-parts":[["2013"]]}}}],"schema":"https://github.com/citation-style-language/schema/raw/master/csl-citation.json"} </w:instrText>
      </w:r>
      <w:r w:rsidRPr="00621D24">
        <w:rPr>
          <w:color w:val="000000" w:themeColor="text1"/>
        </w:rPr>
        <w:fldChar w:fldCharType="separate"/>
      </w:r>
      <w:r w:rsidRPr="00621D24">
        <w:rPr>
          <w:noProof/>
          <w:color w:val="000000" w:themeColor="text1"/>
        </w:rPr>
        <w:t>(Kessler et al., 2013)</w:t>
      </w:r>
      <w:r w:rsidRPr="00621D24">
        <w:rPr>
          <w:color w:val="000000" w:themeColor="text1"/>
        </w:rPr>
        <w:fldChar w:fldCharType="end"/>
      </w:r>
      <w:r w:rsidRPr="00621D24">
        <w:rPr>
          <w:color w:val="000000" w:themeColor="text1"/>
        </w:rPr>
        <w:t xml:space="preserve">, and Deployment Risk and Resilience Inventory-2 (DRRI) </w:t>
      </w:r>
      <w:r w:rsidRPr="00621D24">
        <w:rPr>
          <w:color w:val="000000" w:themeColor="text1"/>
        </w:rPr>
        <w:fldChar w:fldCharType="begin"/>
      </w:r>
      <w:r w:rsidRPr="00621D24">
        <w:rPr>
          <w:color w:val="000000" w:themeColor="text1"/>
        </w:rPr>
        <w:instrText xml:space="preserve"> ADDIN ZOTERO_ITEM CSL_CITATION {"citationID":"rVJVX3HU","properties":{"formattedCitation":"(Vogt et al., 2013)","plainCitation":"(Vogt et al., 2013)","noteIndex":0},"citationItems":[{"id":19055,"uris":["http://zotero.org/users/397653/items/WBQSV9MH"],"uri":["http://zotero.org/users/397653/items/WBQSV9MH"],"itemData":{"id":19055,"type":"article-journal","container-title":"Journal of traumatic stress","issue":"6","note":"publisher: Wiley Online Library","page":"710–717","source":"Google Scholar","title":"Deployment risk and resilience inventory-2 (DRRI-2): An updated tool for assessing psychosocial risk and resilience factors among service members and veterans","title-short":"Deployment risk and resilience inventory-2 (DRRI-2)","volume":"26","author":[{"family":"Vogt","given":"Dawne"},{"family":"Smith","given":"Brian N."},{"family":"King","given":"Lynda A."},{"family":"King","given":"Daniel W."},{"family":"Knight","given":"Jeffrey"},{"family":"Vasterling","given":"Jennifer J."}],"issued":{"date-parts":[["2013"]]}}}],"schema":"https://github.com/citation-style-language/schema/raw/master/csl-citation.json"} </w:instrText>
      </w:r>
      <w:r w:rsidRPr="00621D24">
        <w:rPr>
          <w:color w:val="000000" w:themeColor="text1"/>
        </w:rPr>
        <w:fldChar w:fldCharType="separate"/>
      </w:r>
      <w:r w:rsidRPr="00621D24">
        <w:rPr>
          <w:noProof/>
          <w:color w:val="000000" w:themeColor="text1"/>
        </w:rPr>
        <w:t>(Vogt et al., 2013)</w:t>
      </w:r>
      <w:r w:rsidRPr="00621D24">
        <w:rPr>
          <w:color w:val="000000" w:themeColor="text1"/>
        </w:rPr>
        <w:fldChar w:fldCharType="end"/>
      </w:r>
      <w:r w:rsidRPr="00621D24">
        <w:rPr>
          <w:color w:val="000000" w:themeColor="text1"/>
        </w:rPr>
        <w:t>.</w:t>
      </w:r>
    </w:p>
    <w:p w14:paraId="6D48E72E" w14:textId="464E2755" w:rsidR="00B46654" w:rsidRPr="00621D24" w:rsidRDefault="00B46654" w:rsidP="00B70D41">
      <w:pPr>
        <w:spacing w:line="480" w:lineRule="auto"/>
        <w:rPr>
          <w:b/>
          <w:bCs/>
          <w:color w:val="000000" w:themeColor="text1"/>
        </w:rPr>
      </w:pPr>
      <w:r w:rsidRPr="00621D24">
        <w:rPr>
          <w:b/>
          <w:bCs/>
          <w:color w:val="000000" w:themeColor="text1"/>
        </w:rPr>
        <w:t>Person-Fit Metrics</w:t>
      </w:r>
    </w:p>
    <w:p w14:paraId="401923DF" w14:textId="2DBF1B17" w:rsidR="00B46654" w:rsidRPr="00621D24" w:rsidRDefault="00B46654" w:rsidP="00B46654">
      <w:pPr>
        <w:spacing w:line="480" w:lineRule="auto"/>
        <w:ind w:firstLine="720"/>
        <w:rPr>
          <w:color w:val="000000" w:themeColor="text1"/>
        </w:rPr>
      </w:pPr>
      <w:r w:rsidRPr="00621D24">
        <w:rPr>
          <w:color w:val="000000" w:themeColor="text1"/>
        </w:rPr>
        <w:t>The point-biserial method capitalizes on the fact that a vector of item responses (0/1, incorrect/correct) will correlate positively with the vector of sample-level proportions correct. Thus, responses on items with a low proportion correct (difficult) will tend to be 0 (incorrect), whereas responses on items with a high proportion correct (easy) will tend to be 1 (correct). Consider a 4-item test where the sample-level proportions correct are {0.80, 0.60, 0.40, 0.20}. A response vector of {1, 1, 0, 0} would correlate positively (</w:t>
      </w:r>
      <w:proofErr w:type="spellStart"/>
      <w:r w:rsidRPr="00621D24">
        <w:rPr>
          <w:color w:val="000000" w:themeColor="text1"/>
        </w:rPr>
        <w:t>r</w:t>
      </w:r>
      <w:r w:rsidRPr="00621D24">
        <w:rPr>
          <w:color w:val="000000" w:themeColor="text1"/>
          <w:vertAlign w:val="subscript"/>
        </w:rPr>
        <w:t>pb</w:t>
      </w:r>
      <w:proofErr w:type="spellEnd"/>
      <w:r w:rsidRPr="00621D24">
        <w:rPr>
          <w:color w:val="000000" w:themeColor="text1"/>
        </w:rPr>
        <w:t>=0.89) with the vector of proportions correct, indicating good person-fit. A response vector of {0, 0, 1, 1} would correlate negatively, indicating poor person-fit and capturing highly unusual incorrect responses to easy items and correct responses to hard items. The examinee with the negative point-biserial correlation (poor fit) would be flagged for suspicious responding.</w:t>
      </w:r>
    </w:p>
    <w:p w14:paraId="1F82085E" w14:textId="77777777" w:rsidR="00B46654" w:rsidRPr="00621D24" w:rsidRDefault="00B46654" w:rsidP="00B46654">
      <w:pPr>
        <w:spacing w:line="480" w:lineRule="auto"/>
        <w:ind w:firstLine="720"/>
        <w:rPr>
          <w:color w:val="000000" w:themeColor="text1"/>
        </w:rPr>
      </w:pPr>
      <w:r w:rsidRPr="00621D24">
        <w:rPr>
          <w:color w:val="000000" w:themeColor="text1"/>
        </w:rPr>
        <w:t xml:space="preserve">The Kane and Brennan (1980) dependability measure, </w:t>
      </w:r>
      <w:proofErr w:type="gramStart"/>
      <w:r w:rsidRPr="00621D24">
        <w:rPr>
          <w:color w:val="000000" w:themeColor="text1"/>
        </w:rPr>
        <w:t>E.KB</w:t>
      </w:r>
      <w:proofErr w:type="gramEnd"/>
      <w:r w:rsidRPr="00621D24">
        <w:rPr>
          <w:color w:val="000000" w:themeColor="text1"/>
        </w:rPr>
        <w:t xml:space="preserve">, is defined by the following equation for a test with </w:t>
      </w:r>
      <w:proofErr w:type="spellStart"/>
      <w:r w:rsidRPr="00621D24">
        <w:rPr>
          <w:i/>
          <w:color w:val="000000" w:themeColor="text1"/>
        </w:rPr>
        <w:t>i</w:t>
      </w:r>
      <w:proofErr w:type="spellEnd"/>
      <w:r w:rsidRPr="00621D24">
        <w:rPr>
          <w:color w:val="000000" w:themeColor="text1"/>
        </w:rPr>
        <w:t xml:space="preserve"> items:</w:t>
      </w:r>
    </w:p>
    <w:p w14:paraId="5A87B645" w14:textId="77777777" w:rsidR="00B46654" w:rsidRPr="00621D24" w:rsidRDefault="00B46654" w:rsidP="00B46654">
      <w:pPr>
        <w:spacing w:line="480" w:lineRule="auto"/>
        <w:rPr>
          <w:color w:val="000000" w:themeColor="text1"/>
        </w:rPr>
      </w:pPr>
      <m:oMathPara>
        <m:oMath>
          <m:r>
            <w:rPr>
              <w:rFonts w:ascii="Cambria Math" w:hAnsi="Cambria Math"/>
              <w:color w:val="000000" w:themeColor="text1"/>
            </w:rPr>
            <m:t xml:space="preserve">E.KB= </m:t>
          </m:r>
          <m:f>
            <m:fPr>
              <m:ctrlPr>
                <w:rPr>
                  <w:rFonts w:ascii="Cambria Math" w:hAnsi="Cambria Math"/>
                  <w:i/>
                  <w:color w:val="000000" w:themeColor="text1"/>
                </w:rPr>
              </m:ctrlPr>
            </m:fPr>
            <m:num>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e>
              </m:nary>
            </m:num>
            <m:den>
              <m:r>
                <m:rPr>
                  <m:sty m:val="p"/>
                </m:rPr>
                <w:rPr>
                  <w:rFonts w:ascii="Cambria Math" w:hAnsi="Cambria Math"/>
                  <w:color w:val="000000" w:themeColor="text1"/>
                </w:rPr>
                <m:t>max⁡</m:t>
              </m:r>
              <m:r>
                <w:rPr>
                  <w:rFonts w:ascii="Cambria Math" w:hAnsi="Cambria Math"/>
                  <w:color w:val="000000" w:themeColor="text1"/>
                </w:rPr>
                <m:t>(</m:t>
              </m:r>
              <m:nary>
                <m:naryPr>
                  <m:chr m:val="∑"/>
                  <m:limLoc m:val="undOvr"/>
                  <m:subHide m:val="1"/>
                  <m:supHide m:val="1"/>
                  <m:ctrlPr>
                    <w:rPr>
                      <w:rFonts w:ascii="Cambria Math" w:hAnsi="Cambria Math"/>
                      <w:i/>
                      <w:color w:val="000000" w:themeColor="text1"/>
                    </w:rPr>
                  </m:ctrlPr>
                </m:naryPr>
                <m:sub/>
                <m:sup/>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i</m:t>
                      </m:r>
                    </m:sub>
                  </m:sSub>
                  <m:r>
                    <w:rPr>
                      <w:rFonts w:ascii="Cambria Math" w:hAnsi="Cambria Math"/>
                      <w:color w:val="000000" w:themeColor="text1"/>
                    </w:rPr>
                    <m:t>))</m:t>
                  </m:r>
                </m:e>
              </m:nary>
            </m:den>
          </m:f>
          <m:r>
            <w:rPr>
              <w:rFonts w:ascii="Cambria Math" w:hAnsi="Cambria Math"/>
              <w:color w:val="000000" w:themeColor="text1"/>
            </w:rPr>
            <m:t xml:space="preserve">                                                          (1)</m:t>
          </m:r>
        </m:oMath>
      </m:oMathPara>
    </w:p>
    <w:p w14:paraId="236850C8" w14:textId="77777777" w:rsidR="00B46654" w:rsidRPr="00621D24" w:rsidRDefault="00B46654" w:rsidP="00B46654">
      <w:pPr>
        <w:spacing w:line="480" w:lineRule="auto"/>
        <w:rPr>
          <w:color w:val="000000" w:themeColor="text1"/>
        </w:rPr>
      </w:pPr>
      <w:r w:rsidRPr="00621D24">
        <w:rPr>
          <w:color w:val="000000" w:themeColor="text1"/>
        </w:rPr>
        <w:t xml:space="preserve">where </w:t>
      </w:r>
      <w:proofErr w:type="gramStart"/>
      <w:r w:rsidRPr="00621D24">
        <w:rPr>
          <w:color w:val="000000" w:themeColor="text1"/>
        </w:rPr>
        <w:t>X</w:t>
      </w:r>
      <w:r w:rsidRPr="00621D24">
        <w:rPr>
          <w:color w:val="000000" w:themeColor="text1"/>
          <w:vertAlign w:val="subscript"/>
        </w:rPr>
        <w:t>i</w:t>
      </w:r>
      <w:proofErr w:type="gramEnd"/>
      <w:r w:rsidRPr="00621D24">
        <w:rPr>
          <w:color w:val="000000" w:themeColor="text1"/>
        </w:rPr>
        <w:t xml:space="preserve"> is the response (0/1, incorrect/correct) to item </w:t>
      </w:r>
      <w:proofErr w:type="spellStart"/>
      <w:r w:rsidRPr="00621D24">
        <w:rPr>
          <w:i/>
          <w:color w:val="000000" w:themeColor="text1"/>
        </w:rPr>
        <w:t>i</w:t>
      </w:r>
      <w:proofErr w:type="spellEnd"/>
      <w:r w:rsidRPr="00621D24">
        <w:rPr>
          <w:color w:val="000000" w:themeColor="text1"/>
        </w:rPr>
        <w:t>, and p</w:t>
      </w:r>
      <w:r w:rsidRPr="00621D24">
        <w:rPr>
          <w:color w:val="000000" w:themeColor="text1"/>
          <w:vertAlign w:val="subscript"/>
        </w:rPr>
        <w:t>i</w:t>
      </w:r>
      <w:r w:rsidRPr="00621D24">
        <w:rPr>
          <w:color w:val="000000" w:themeColor="text1"/>
        </w:rPr>
        <w:t xml:space="preserve"> is the sample-level proportion correct for item </w:t>
      </w:r>
      <w:proofErr w:type="spellStart"/>
      <w:r w:rsidRPr="00621D24">
        <w:rPr>
          <w:i/>
          <w:color w:val="000000" w:themeColor="text1"/>
        </w:rPr>
        <w:t>i</w:t>
      </w:r>
      <w:proofErr w:type="spellEnd"/>
      <w:r w:rsidRPr="00621D24">
        <w:rPr>
          <w:color w:val="000000" w:themeColor="text1"/>
        </w:rPr>
        <w:t xml:space="preserve">. Each item response is multiplied by its corresponding proportion correct, and these products are summed to get the numerator of Equation 1. The denominator is the </w:t>
      </w:r>
      <w:r w:rsidRPr="00621D24">
        <w:rPr>
          <w:color w:val="000000" w:themeColor="text1"/>
        </w:rPr>
        <w:lastRenderedPageBreak/>
        <w:t>maximum possible value of the numerator, given the number correct. Taking the example above, the first response vector {1, 1, 0, 0} would receive an E-KB of</w:t>
      </w:r>
    </w:p>
    <w:p w14:paraId="73EFC8B8" w14:textId="77777777" w:rsidR="00B46654" w:rsidRPr="00621D24" w:rsidRDefault="00000000" w:rsidP="00B46654">
      <w:pPr>
        <w:spacing w:line="480" w:lineRule="auto"/>
        <w:rPr>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1</m:t>
              </m:r>
              <m:d>
                <m:dPr>
                  <m:ctrlPr>
                    <w:rPr>
                      <w:rFonts w:ascii="Cambria Math" w:hAnsi="Cambria Math"/>
                      <w:i/>
                      <w:color w:val="000000" w:themeColor="text1"/>
                    </w:rPr>
                  </m:ctrlPr>
                </m:dPr>
                <m:e>
                  <m:r>
                    <w:rPr>
                      <w:rFonts w:ascii="Cambria Math" w:hAnsi="Cambria Math"/>
                      <w:color w:val="000000" w:themeColor="text1"/>
                    </w:rPr>
                    <m:t>0.8</m:t>
                  </m:r>
                </m:e>
              </m:d>
              <m:r>
                <w:rPr>
                  <w:rFonts w:ascii="Cambria Math" w:hAnsi="Cambria Math"/>
                  <w:color w:val="000000" w:themeColor="text1"/>
                </w:rPr>
                <m:t>+1</m:t>
              </m:r>
              <m:d>
                <m:dPr>
                  <m:ctrlPr>
                    <w:rPr>
                      <w:rFonts w:ascii="Cambria Math" w:hAnsi="Cambria Math"/>
                      <w:i/>
                      <w:color w:val="000000" w:themeColor="text1"/>
                    </w:rPr>
                  </m:ctrlPr>
                </m:dPr>
                <m:e>
                  <m:r>
                    <w:rPr>
                      <w:rFonts w:ascii="Cambria Math" w:hAnsi="Cambria Math"/>
                      <w:color w:val="000000" w:themeColor="text1"/>
                    </w:rPr>
                    <m:t>0.6</m:t>
                  </m:r>
                </m:e>
              </m:d>
              <m:r>
                <w:rPr>
                  <w:rFonts w:ascii="Cambria Math" w:hAnsi="Cambria Math"/>
                  <w:color w:val="000000" w:themeColor="text1"/>
                </w:rPr>
                <m:t>+0</m:t>
              </m:r>
              <m:d>
                <m:dPr>
                  <m:ctrlPr>
                    <w:rPr>
                      <w:rFonts w:ascii="Cambria Math" w:hAnsi="Cambria Math"/>
                      <w:i/>
                      <w:color w:val="000000" w:themeColor="text1"/>
                    </w:rPr>
                  </m:ctrlPr>
                </m:dPr>
                <m:e>
                  <m:r>
                    <w:rPr>
                      <w:rFonts w:ascii="Cambria Math" w:hAnsi="Cambria Math"/>
                      <w:color w:val="000000" w:themeColor="text1"/>
                    </w:rPr>
                    <m:t>0.4</m:t>
                  </m:r>
                </m:e>
              </m:d>
              <m:r>
                <w:rPr>
                  <w:rFonts w:ascii="Cambria Math" w:hAnsi="Cambria Math"/>
                  <w:color w:val="000000" w:themeColor="text1"/>
                </w:rPr>
                <m:t>+0(0.2)</m:t>
              </m:r>
            </m:num>
            <m:den>
              <m:r>
                <w:rPr>
                  <w:rFonts w:ascii="Cambria Math" w:hAnsi="Cambria Math"/>
                  <w:color w:val="000000" w:themeColor="text1"/>
                </w:rPr>
                <m:t>1</m:t>
              </m:r>
              <m:d>
                <m:dPr>
                  <m:ctrlPr>
                    <w:rPr>
                      <w:rFonts w:ascii="Cambria Math" w:hAnsi="Cambria Math"/>
                      <w:i/>
                      <w:color w:val="000000" w:themeColor="text1"/>
                    </w:rPr>
                  </m:ctrlPr>
                </m:dPr>
                <m:e>
                  <m:r>
                    <w:rPr>
                      <w:rFonts w:ascii="Cambria Math" w:hAnsi="Cambria Math"/>
                      <w:color w:val="000000" w:themeColor="text1"/>
                    </w:rPr>
                    <m:t>0.8</m:t>
                  </m:r>
                </m:e>
              </m:d>
              <m:r>
                <w:rPr>
                  <w:rFonts w:ascii="Cambria Math" w:hAnsi="Cambria Math"/>
                  <w:color w:val="000000" w:themeColor="text1"/>
                </w:rPr>
                <m:t>+1</m:t>
              </m:r>
              <m:d>
                <m:dPr>
                  <m:ctrlPr>
                    <w:rPr>
                      <w:rFonts w:ascii="Cambria Math" w:hAnsi="Cambria Math"/>
                      <w:i/>
                      <w:color w:val="000000" w:themeColor="text1"/>
                    </w:rPr>
                  </m:ctrlPr>
                </m:dPr>
                <m:e>
                  <m:r>
                    <w:rPr>
                      <w:rFonts w:ascii="Cambria Math" w:hAnsi="Cambria Math"/>
                      <w:color w:val="000000" w:themeColor="text1"/>
                    </w:rPr>
                    <m:t>0.6</m:t>
                  </m:r>
                </m:e>
              </m:d>
              <m:r>
                <w:rPr>
                  <w:rFonts w:ascii="Cambria Math" w:hAnsi="Cambria Math"/>
                  <w:color w:val="000000" w:themeColor="text1"/>
                </w:rPr>
                <m:t>+0</m:t>
              </m:r>
              <m:d>
                <m:dPr>
                  <m:ctrlPr>
                    <w:rPr>
                      <w:rFonts w:ascii="Cambria Math" w:hAnsi="Cambria Math"/>
                      <w:i/>
                      <w:color w:val="000000" w:themeColor="text1"/>
                    </w:rPr>
                  </m:ctrlPr>
                </m:dPr>
                <m:e>
                  <m:r>
                    <w:rPr>
                      <w:rFonts w:ascii="Cambria Math" w:hAnsi="Cambria Math"/>
                      <w:color w:val="000000" w:themeColor="text1"/>
                    </w:rPr>
                    <m:t>0.4</m:t>
                  </m:r>
                </m:e>
              </m:d>
              <m:r>
                <w:rPr>
                  <w:rFonts w:ascii="Cambria Math" w:hAnsi="Cambria Math"/>
                  <w:color w:val="000000" w:themeColor="text1"/>
                </w:rPr>
                <m:t>+0(0.2)</m:t>
              </m:r>
            </m:den>
          </m:f>
          <m:r>
            <w:rPr>
              <w:rFonts w:ascii="Cambria Math" w:hAnsi="Cambria Math"/>
              <w:color w:val="000000" w:themeColor="text1"/>
            </w:rPr>
            <m:t>=1.00,</m:t>
          </m:r>
        </m:oMath>
      </m:oMathPara>
    </w:p>
    <w:p w14:paraId="50F4204C" w14:textId="77777777" w:rsidR="00B46654" w:rsidRPr="00621D24" w:rsidRDefault="00B46654" w:rsidP="00B46654">
      <w:pPr>
        <w:spacing w:line="480" w:lineRule="auto"/>
        <w:rPr>
          <w:color w:val="000000" w:themeColor="text1"/>
        </w:rPr>
      </w:pPr>
      <w:r w:rsidRPr="00621D24">
        <w:rPr>
          <w:color w:val="000000" w:themeColor="text1"/>
        </w:rPr>
        <w:t xml:space="preserve">because the sum of products in the numerator is the largest possible, given 2 correct responses.  The second response vector {0, 0, 1, 1} from the paragraph above would receive an </w:t>
      </w:r>
      <w:proofErr w:type="gramStart"/>
      <w:r w:rsidRPr="00621D24">
        <w:rPr>
          <w:color w:val="000000" w:themeColor="text1"/>
        </w:rPr>
        <w:t>E.KB</w:t>
      </w:r>
      <w:proofErr w:type="gramEnd"/>
      <w:r w:rsidRPr="00621D24">
        <w:rPr>
          <w:color w:val="000000" w:themeColor="text1"/>
        </w:rPr>
        <w:t xml:space="preserve"> of</w:t>
      </w:r>
    </w:p>
    <w:p w14:paraId="4087DB5A" w14:textId="77777777" w:rsidR="00B46654" w:rsidRPr="00621D24" w:rsidRDefault="00000000" w:rsidP="00B46654">
      <w:pPr>
        <w:spacing w:line="480" w:lineRule="auto"/>
        <w:rPr>
          <w:color w:val="000000" w:themeColor="text1"/>
        </w:rPr>
      </w:pPr>
      <m:oMathPara>
        <m:oMath>
          <m:f>
            <m:fPr>
              <m:ctrlPr>
                <w:rPr>
                  <w:rFonts w:ascii="Cambria Math" w:hAnsi="Cambria Math"/>
                  <w:i/>
                  <w:color w:val="000000" w:themeColor="text1"/>
                </w:rPr>
              </m:ctrlPr>
            </m:fPr>
            <m:num>
              <m:r>
                <w:rPr>
                  <w:rFonts w:ascii="Cambria Math" w:hAnsi="Cambria Math"/>
                  <w:color w:val="000000" w:themeColor="text1"/>
                </w:rPr>
                <m:t>0</m:t>
              </m:r>
              <m:d>
                <m:dPr>
                  <m:ctrlPr>
                    <w:rPr>
                      <w:rFonts w:ascii="Cambria Math" w:hAnsi="Cambria Math"/>
                      <w:i/>
                      <w:color w:val="000000" w:themeColor="text1"/>
                    </w:rPr>
                  </m:ctrlPr>
                </m:dPr>
                <m:e>
                  <m:r>
                    <w:rPr>
                      <w:rFonts w:ascii="Cambria Math" w:hAnsi="Cambria Math"/>
                      <w:color w:val="000000" w:themeColor="text1"/>
                    </w:rPr>
                    <m:t>0.8</m:t>
                  </m:r>
                </m:e>
              </m:d>
              <m:r>
                <w:rPr>
                  <w:rFonts w:ascii="Cambria Math" w:hAnsi="Cambria Math"/>
                  <w:color w:val="000000" w:themeColor="text1"/>
                </w:rPr>
                <m:t>+0</m:t>
              </m:r>
              <m:d>
                <m:dPr>
                  <m:ctrlPr>
                    <w:rPr>
                      <w:rFonts w:ascii="Cambria Math" w:hAnsi="Cambria Math"/>
                      <w:i/>
                      <w:color w:val="000000" w:themeColor="text1"/>
                    </w:rPr>
                  </m:ctrlPr>
                </m:dPr>
                <m:e>
                  <m:r>
                    <w:rPr>
                      <w:rFonts w:ascii="Cambria Math" w:hAnsi="Cambria Math"/>
                      <w:color w:val="000000" w:themeColor="text1"/>
                    </w:rPr>
                    <m:t>0.6</m:t>
                  </m:r>
                </m:e>
              </m:d>
              <m:r>
                <w:rPr>
                  <w:rFonts w:ascii="Cambria Math" w:hAnsi="Cambria Math"/>
                  <w:color w:val="000000" w:themeColor="text1"/>
                </w:rPr>
                <m:t>+1</m:t>
              </m:r>
              <m:d>
                <m:dPr>
                  <m:ctrlPr>
                    <w:rPr>
                      <w:rFonts w:ascii="Cambria Math" w:hAnsi="Cambria Math"/>
                      <w:i/>
                      <w:color w:val="000000" w:themeColor="text1"/>
                    </w:rPr>
                  </m:ctrlPr>
                </m:dPr>
                <m:e>
                  <m:r>
                    <w:rPr>
                      <w:rFonts w:ascii="Cambria Math" w:hAnsi="Cambria Math"/>
                      <w:color w:val="000000" w:themeColor="text1"/>
                    </w:rPr>
                    <m:t>0.4</m:t>
                  </m:r>
                </m:e>
              </m:d>
              <m:r>
                <w:rPr>
                  <w:rFonts w:ascii="Cambria Math" w:hAnsi="Cambria Math"/>
                  <w:color w:val="000000" w:themeColor="text1"/>
                </w:rPr>
                <m:t>+1(0.2)</m:t>
              </m:r>
            </m:num>
            <m:den>
              <m:r>
                <w:rPr>
                  <w:rFonts w:ascii="Cambria Math" w:hAnsi="Cambria Math"/>
                  <w:color w:val="000000" w:themeColor="text1"/>
                </w:rPr>
                <m:t>1</m:t>
              </m:r>
              <m:d>
                <m:dPr>
                  <m:ctrlPr>
                    <w:rPr>
                      <w:rFonts w:ascii="Cambria Math" w:hAnsi="Cambria Math"/>
                      <w:i/>
                      <w:color w:val="000000" w:themeColor="text1"/>
                    </w:rPr>
                  </m:ctrlPr>
                </m:dPr>
                <m:e>
                  <m:r>
                    <w:rPr>
                      <w:rFonts w:ascii="Cambria Math" w:hAnsi="Cambria Math"/>
                      <w:color w:val="000000" w:themeColor="text1"/>
                    </w:rPr>
                    <m:t>0.8</m:t>
                  </m:r>
                </m:e>
              </m:d>
              <m:r>
                <w:rPr>
                  <w:rFonts w:ascii="Cambria Math" w:hAnsi="Cambria Math"/>
                  <w:color w:val="000000" w:themeColor="text1"/>
                </w:rPr>
                <m:t>+1</m:t>
              </m:r>
              <m:d>
                <m:dPr>
                  <m:ctrlPr>
                    <w:rPr>
                      <w:rFonts w:ascii="Cambria Math" w:hAnsi="Cambria Math"/>
                      <w:i/>
                      <w:color w:val="000000" w:themeColor="text1"/>
                    </w:rPr>
                  </m:ctrlPr>
                </m:dPr>
                <m:e>
                  <m:r>
                    <w:rPr>
                      <w:rFonts w:ascii="Cambria Math" w:hAnsi="Cambria Math"/>
                      <w:color w:val="000000" w:themeColor="text1"/>
                    </w:rPr>
                    <m:t>0.6</m:t>
                  </m:r>
                </m:e>
              </m:d>
              <m:r>
                <w:rPr>
                  <w:rFonts w:ascii="Cambria Math" w:hAnsi="Cambria Math"/>
                  <w:color w:val="000000" w:themeColor="text1"/>
                </w:rPr>
                <m:t>+0</m:t>
              </m:r>
              <m:d>
                <m:dPr>
                  <m:ctrlPr>
                    <w:rPr>
                      <w:rFonts w:ascii="Cambria Math" w:hAnsi="Cambria Math"/>
                      <w:i/>
                      <w:color w:val="000000" w:themeColor="text1"/>
                    </w:rPr>
                  </m:ctrlPr>
                </m:dPr>
                <m:e>
                  <m:r>
                    <w:rPr>
                      <w:rFonts w:ascii="Cambria Math" w:hAnsi="Cambria Math"/>
                      <w:color w:val="000000" w:themeColor="text1"/>
                    </w:rPr>
                    <m:t>0.4</m:t>
                  </m:r>
                </m:e>
              </m:d>
              <m:r>
                <w:rPr>
                  <w:rFonts w:ascii="Cambria Math" w:hAnsi="Cambria Math"/>
                  <w:color w:val="000000" w:themeColor="text1"/>
                </w:rPr>
                <m:t>+0(0.2)</m:t>
              </m:r>
            </m:den>
          </m:f>
          <m:r>
            <w:rPr>
              <w:rFonts w:ascii="Cambria Math" w:hAnsi="Cambria Math"/>
              <w:color w:val="000000" w:themeColor="text1"/>
            </w:rPr>
            <m:t>=0.43,</m:t>
          </m:r>
        </m:oMath>
      </m:oMathPara>
    </w:p>
    <w:p w14:paraId="36F6DA12" w14:textId="77777777" w:rsidR="00B46654" w:rsidRPr="00621D24" w:rsidRDefault="00B46654" w:rsidP="00B46654">
      <w:pPr>
        <w:spacing w:line="480" w:lineRule="auto"/>
        <w:rPr>
          <w:color w:val="000000" w:themeColor="text1"/>
        </w:rPr>
      </w:pPr>
      <w:r w:rsidRPr="00621D24">
        <w:rPr>
          <w:color w:val="000000" w:themeColor="text1"/>
        </w:rPr>
        <w:t>indicating worse fit to the model.</w:t>
      </w:r>
    </w:p>
    <w:p w14:paraId="5B9A7D54" w14:textId="3718BE3B" w:rsidR="00B46654" w:rsidRPr="00621D24" w:rsidRDefault="00B46654" w:rsidP="00B70D41">
      <w:pPr>
        <w:spacing w:line="480" w:lineRule="auto"/>
        <w:rPr>
          <w:b/>
          <w:bCs/>
          <w:color w:val="000000" w:themeColor="text1"/>
        </w:rPr>
      </w:pPr>
    </w:p>
    <w:p w14:paraId="51973F67" w14:textId="20D9B8FD" w:rsidR="00B70D41" w:rsidRPr="00621D24" w:rsidRDefault="00B70D41" w:rsidP="00B70D41">
      <w:pPr>
        <w:spacing w:line="480" w:lineRule="auto"/>
        <w:rPr>
          <w:b/>
          <w:bCs/>
          <w:color w:val="000000" w:themeColor="text1"/>
        </w:rPr>
      </w:pPr>
      <w:r w:rsidRPr="00621D24">
        <w:rPr>
          <w:b/>
          <w:bCs/>
          <w:color w:val="000000" w:themeColor="text1"/>
        </w:rPr>
        <w:t xml:space="preserve">Current </w:t>
      </w:r>
      <w:r w:rsidR="004062FC" w:rsidRPr="00621D24">
        <w:rPr>
          <w:b/>
          <w:bCs/>
          <w:color w:val="000000" w:themeColor="text1"/>
        </w:rPr>
        <w:t xml:space="preserve">PennCNB </w:t>
      </w:r>
      <w:r w:rsidRPr="00621D24">
        <w:rPr>
          <w:b/>
          <w:bCs/>
          <w:color w:val="000000" w:themeColor="text1"/>
        </w:rPr>
        <w:t>Validation Rules</w:t>
      </w:r>
    </w:p>
    <w:p w14:paraId="4D84BE38" w14:textId="491A4063" w:rsidR="00B70D41" w:rsidRPr="00621D24" w:rsidRDefault="00B70D41" w:rsidP="00B70D41">
      <w:pPr>
        <w:spacing w:line="480" w:lineRule="auto"/>
        <w:rPr>
          <w:color w:val="000000" w:themeColor="text1"/>
        </w:rPr>
      </w:pPr>
      <w:r w:rsidRPr="00621D24">
        <w:rPr>
          <w:color w:val="000000" w:themeColor="text1"/>
        </w:rPr>
        <w:tab/>
      </w:r>
      <w:r w:rsidR="004062FC" w:rsidRPr="00621D24">
        <w:rPr>
          <w:color w:val="000000" w:themeColor="text1"/>
        </w:rPr>
        <w:t>As described in the main document, after test administration, flags for potential invalid data are generated by algorithmic validity rules and assessor judgment (e.g., when an examinee clearly exhibits disengagement from a task). Experienced PennCNB data validators supervised by neuropsychologists make ultimate decisions to designate a test as invalid by integrating algorithmic rules, assessor codes and comments, and visual data inspection.</w:t>
      </w:r>
      <w:r w:rsidR="007872CC" w:rsidRPr="00621D24">
        <w:rPr>
          <w:color w:val="000000" w:themeColor="text1"/>
        </w:rPr>
        <w:t xml:space="preserve"> </w:t>
      </w:r>
    </w:p>
    <w:p w14:paraId="1416A44D" w14:textId="259907B4" w:rsidR="004062FC" w:rsidRPr="00621D24" w:rsidRDefault="004062FC" w:rsidP="00B70D41">
      <w:pPr>
        <w:spacing w:line="480" w:lineRule="auto"/>
        <w:rPr>
          <w:color w:val="000000" w:themeColor="text1"/>
        </w:rPr>
      </w:pPr>
      <w:r w:rsidRPr="00621D24">
        <w:rPr>
          <w:color w:val="000000" w:themeColor="text1"/>
        </w:rPr>
        <w:tab/>
        <w:t xml:space="preserve"> </w:t>
      </w:r>
      <w:r w:rsidR="00AC2814" w:rsidRPr="00621D24">
        <w:rPr>
          <w:color w:val="000000" w:themeColor="text1"/>
        </w:rPr>
        <w:t>Each test described in the main paper has a specific set of algorithmic rules to flag data for review</w:t>
      </w:r>
      <w:r w:rsidR="0075638D" w:rsidRPr="00621D24">
        <w:rPr>
          <w:color w:val="000000" w:themeColor="text1"/>
        </w:rPr>
        <w:t>. These rules</w:t>
      </w:r>
      <w:r w:rsidR="00AC2814" w:rsidRPr="00621D24">
        <w:rPr>
          <w:color w:val="000000" w:themeColor="text1"/>
        </w:rPr>
        <w:t xml:space="preserve"> were developed by </w:t>
      </w:r>
      <w:r w:rsidR="006D5D1A" w:rsidRPr="00621D24">
        <w:rPr>
          <w:color w:val="000000" w:themeColor="text1"/>
        </w:rPr>
        <w:t>modeling and visual inspection</w:t>
      </w:r>
      <w:r w:rsidR="00AC2814" w:rsidRPr="00621D24">
        <w:rPr>
          <w:color w:val="000000" w:themeColor="text1"/>
        </w:rPr>
        <w:t xml:space="preserve"> </w:t>
      </w:r>
      <w:r w:rsidR="006D5D1A" w:rsidRPr="00621D24">
        <w:rPr>
          <w:color w:val="000000" w:themeColor="text1"/>
        </w:rPr>
        <w:t xml:space="preserve">of </w:t>
      </w:r>
      <w:r w:rsidR="00AC2814" w:rsidRPr="00621D24">
        <w:rPr>
          <w:color w:val="000000" w:themeColor="text1"/>
        </w:rPr>
        <w:t xml:space="preserve">response patterns across all available data on the PennCNB (in pediatric and adult samples) in 2012-2013 and </w:t>
      </w:r>
      <w:r w:rsidR="006D5D1A" w:rsidRPr="00621D24">
        <w:rPr>
          <w:color w:val="000000" w:themeColor="text1"/>
        </w:rPr>
        <w:t>identify</w:t>
      </w:r>
      <w:r w:rsidR="00AC2814" w:rsidRPr="00621D24">
        <w:rPr>
          <w:color w:val="000000" w:themeColor="text1"/>
        </w:rPr>
        <w:t xml:space="preserve">ing unlikely response patterns for given samples. </w:t>
      </w:r>
      <w:r w:rsidR="00E53052" w:rsidRPr="00621D24">
        <w:rPr>
          <w:color w:val="000000" w:themeColor="text1"/>
        </w:rPr>
        <w:t>For the CPW</w:t>
      </w:r>
      <w:r w:rsidR="003B7CCC" w:rsidRPr="00621D24">
        <w:rPr>
          <w:color w:val="000000" w:themeColor="text1"/>
        </w:rPr>
        <w:t xml:space="preserve"> and the CPF</w:t>
      </w:r>
      <w:r w:rsidR="00684BEF" w:rsidRPr="00621D24">
        <w:rPr>
          <w:color w:val="000000" w:themeColor="text1"/>
        </w:rPr>
        <w:t xml:space="preserve">, results </w:t>
      </w:r>
      <w:r w:rsidR="0075638D" w:rsidRPr="00621D24">
        <w:rPr>
          <w:color w:val="000000" w:themeColor="text1"/>
        </w:rPr>
        <w:t>a</w:t>
      </w:r>
      <w:r w:rsidR="00684BEF" w:rsidRPr="00621D24">
        <w:rPr>
          <w:color w:val="000000" w:themeColor="text1"/>
        </w:rPr>
        <w:t xml:space="preserve">re algorithmically flagged if greater than 50% of responses </w:t>
      </w:r>
      <w:r w:rsidR="00320F05" w:rsidRPr="00621D24">
        <w:rPr>
          <w:color w:val="000000" w:themeColor="text1"/>
        </w:rPr>
        <w:t>a</w:t>
      </w:r>
      <w:r w:rsidR="00684BEF" w:rsidRPr="00621D24">
        <w:rPr>
          <w:color w:val="000000" w:themeColor="text1"/>
        </w:rPr>
        <w:t xml:space="preserve">re </w:t>
      </w:r>
      <w:r w:rsidR="00325A1A" w:rsidRPr="00621D24">
        <w:rPr>
          <w:color w:val="000000" w:themeColor="text1"/>
        </w:rPr>
        <w:t>less than</w:t>
      </w:r>
      <w:r w:rsidR="00684BEF" w:rsidRPr="00621D24">
        <w:rPr>
          <w:color w:val="000000" w:themeColor="text1"/>
        </w:rPr>
        <w:t xml:space="preserve"> 200</w:t>
      </w:r>
      <w:r w:rsidR="00325A1A" w:rsidRPr="00621D24">
        <w:rPr>
          <w:color w:val="000000" w:themeColor="text1"/>
        </w:rPr>
        <w:t xml:space="preserve">0 </w:t>
      </w:r>
      <w:proofErr w:type="spellStart"/>
      <w:r w:rsidR="00684BEF" w:rsidRPr="00621D24">
        <w:rPr>
          <w:color w:val="000000" w:themeColor="text1"/>
        </w:rPr>
        <w:t>ms</w:t>
      </w:r>
      <w:proofErr w:type="spellEnd"/>
      <w:r w:rsidR="00684BEF" w:rsidRPr="00621D24">
        <w:rPr>
          <w:color w:val="000000" w:themeColor="text1"/>
        </w:rPr>
        <w:t xml:space="preserve"> or the longest run of same responses </w:t>
      </w:r>
      <w:r w:rsidR="00320F05" w:rsidRPr="00621D24">
        <w:rPr>
          <w:color w:val="000000" w:themeColor="text1"/>
        </w:rPr>
        <w:t>is</w:t>
      </w:r>
      <w:r w:rsidR="00684BEF" w:rsidRPr="00621D24">
        <w:rPr>
          <w:color w:val="000000" w:themeColor="text1"/>
        </w:rPr>
        <w:t xml:space="preserve"> greater than 20 trials (50% of the </w:t>
      </w:r>
      <w:r w:rsidR="00CF57D2" w:rsidRPr="00621D24">
        <w:rPr>
          <w:color w:val="000000" w:themeColor="text1"/>
        </w:rPr>
        <w:t>number of recall trials</w:t>
      </w:r>
      <w:r w:rsidR="00684BEF" w:rsidRPr="00621D24">
        <w:rPr>
          <w:color w:val="000000" w:themeColor="text1"/>
        </w:rPr>
        <w:t xml:space="preserve">). </w:t>
      </w:r>
      <w:r w:rsidR="007B5D1D" w:rsidRPr="00621D24">
        <w:rPr>
          <w:color w:val="000000" w:themeColor="text1"/>
        </w:rPr>
        <w:t xml:space="preserve">For the VOLT, results </w:t>
      </w:r>
      <w:r w:rsidR="0075638D" w:rsidRPr="00621D24">
        <w:rPr>
          <w:color w:val="000000" w:themeColor="text1"/>
        </w:rPr>
        <w:t>a</w:t>
      </w:r>
      <w:r w:rsidR="007B5D1D" w:rsidRPr="00621D24">
        <w:rPr>
          <w:color w:val="000000" w:themeColor="text1"/>
        </w:rPr>
        <w:t xml:space="preserve">re algorithmically flagged if greater than 50% of responses </w:t>
      </w:r>
      <w:r w:rsidR="00320F05" w:rsidRPr="00621D24">
        <w:rPr>
          <w:color w:val="000000" w:themeColor="text1"/>
        </w:rPr>
        <w:t>a</w:t>
      </w:r>
      <w:r w:rsidR="007B5D1D" w:rsidRPr="00621D24">
        <w:rPr>
          <w:color w:val="000000" w:themeColor="text1"/>
        </w:rPr>
        <w:t xml:space="preserve">re less than 2000 </w:t>
      </w:r>
      <w:proofErr w:type="spellStart"/>
      <w:r w:rsidR="007B5D1D" w:rsidRPr="00621D24">
        <w:rPr>
          <w:color w:val="000000" w:themeColor="text1"/>
        </w:rPr>
        <w:t>ms</w:t>
      </w:r>
      <w:proofErr w:type="spellEnd"/>
      <w:r w:rsidR="007B5D1D" w:rsidRPr="00621D24">
        <w:rPr>
          <w:color w:val="000000" w:themeColor="text1"/>
        </w:rPr>
        <w:t xml:space="preserve"> or the longest run of same responses </w:t>
      </w:r>
      <w:r w:rsidR="00320F05" w:rsidRPr="00621D24">
        <w:rPr>
          <w:color w:val="000000" w:themeColor="text1"/>
        </w:rPr>
        <w:t>is</w:t>
      </w:r>
      <w:r w:rsidR="007B5D1D" w:rsidRPr="00621D24">
        <w:rPr>
          <w:color w:val="000000" w:themeColor="text1"/>
        </w:rPr>
        <w:t xml:space="preserve"> greater than 10 trials (50% of the </w:t>
      </w:r>
      <w:r w:rsidR="00CF57D2" w:rsidRPr="00621D24">
        <w:rPr>
          <w:color w:val="000000" w:themeColor="text1"/>
        </w:rPr>
        <w:t xml:space="preserve">number of recall </w:t>
      </w:r>
      <w:r w:rsidR="00CF57D2" w:rsidRPr="00621D24">
        <w:rPr>
          <w:color w:val="000000" w:themeColor="text1"/>
        </w:rPr>
        <w:lastRenderedPageBreak/>
        <w:t>trials</w:t>
      </w:r>
      <w:r w:rsidR="007B5D1D" w:rsidRPr="00621D24">
        <w:rPr>
          <w:color w:val="000000" w:themeColor="text1"/>
        </w:rPr>
        <w:t xml:space="preserve">). </w:t>
      </w:r>
      <w:r w:rsidR="00325A1A" w:rsidRPr="00621D24">
        <w:rPr>
          <w:color w:val="000000" w:themeColor="text1"/>
        </w:rPr>
        <w:t xml:space="preserve">For the PMAT, results </w:t>
      </w:r>
      <w:r w:rsidR="0075638D" w:rsidRPr="00621D24">
        <w:rPr>
          <w:color w:val="000000" w:themeColor="text1"/>
        </w:rPr>
        <w:t>a</w:t>
      </w:r>
      <w:r w:rsidR="00325A1A" w:rsidRPr="00621D24">
        <w:rPr>
          <w:color w:val="000000" w:themeColor="text1"/>
        </w:rPr>
        <w:t xml:space="preserve">re algorithmically flagged if greater than 50% of responses </w:t>
      </w:r>
      <w:r w:rsidR="00320F05" w:rsidRPr="00621D24">
        <w:rPr>
          <w:color w:val="000000" w:themeColor="text1"/>
        </w:rPr>
        <w:t>are</w:t>
      </w:r>
      <w:r w:rsidR="00325A1A" w:rsidRPr="00621D24">
        <w:rPr>
          <w:color w:val="000000" w:themeColor="text1"/>
        </w:rPr>
        <w:t xml:space="preserve"> less than 2000 </w:t>
      </w:r>
      <w:proofErr w:type="spellStart"/>
      <w:r w:rsidR="00325A1A" w:rsidRPr="00621D24">
        <w:rPr>
          <w:color w:val="000000" w:themeColor="text1"/>
        </w:rPr>
        <w:t>ms</w:t>
      </w:r>
      <w:proofErr w:type="spellEnd"/>
      <w:r w:rsidR="00325A1A" w:rsidRPr="00621D24">
        <w:rPr>
          <w:color w:val="000000" w:themeColor="text1"/>
        </w:rPr>
        <w:t xml:space="preserve"> or </w:t>
      </w:r>
      <w:r w:rsidR="00320F05" w:rsidRPr="00621D24">
        <w:rPr>
          <w:color w:val="000000" w:themeColor="text1"/>
        </w:rPr>
        <w:t xml:space="preserve">the total number of </w:t>
      </w:r>
      <w:r w:rsidR="00325A1A" w:rsidRPr="00621D24">
        <w:rPr>
          <w:color w:val="000000" w:themeColor="text1"/>
        </w:rPr>
        <w:t xml:space="preserve">correct responses </w:t>
      </w:r>
      <w:r w:rsidR="00320F05" w:rsidRPr="00621D24">
        <w:rPr>
          <w:color w:val="000000" w:themeColor="text1"/>
        </w:rPr>
        <w:t>is</w:t>
      </w:r>
      <w:r w:rsidR="00325A1A" w:rsidRPr="00621D24">
        <w:rPr>
          <w:color w:val="000000" w:themeColor="text1"/>
        </w:rPr>
        <w:t xml:space="preserve"> less than 5. </w:t>
      </w:r>
      <w:r w:rsidR="003472B8" w:rsidRPr="00621D24">
        <w:rPr>
          <w:color w:val="000000" w:themeColor="text1"/>
        </w:rPr>
        <w:t xml:space="preserve">For the PVRT, results </w:t>
      </w:r>
      <w:r w:rsidR="0075638D" w:rsidRPr="00621D24">
        <w:rPr>
          <w:color w:val="000000" w:themeColor="text1"/>
        </w:rPr>
        <w:t>a</w:t>
      </w:r>
      <w:r w:rsidR="003472B8" w:rsidRPr="00621D24">
        <w:rPr>
          <w:color w:val="000000" w:themeColor="text1"/>
        </w:rPr>
        <w:t xml:space="preserve">re algorithmically flagged if the longest run of same responses </w:t>
      </w:r>
      <w:r w:rsidR="00320F05" w:rsidRPr="00621D24">
        <w:rPr>
          <w:color w:val="000000" w:themeColor="text1"/>
        </w:rPr>
        <w:t>is</w:t>
      </w:r>
      <w:r w:rsidR="003472B8" w:rsidRPr="00621D24">
        <w:rPr>
          <w:color w:val="000000" w:themeColor="text1"/>
        </w:rPr>
        <w:t xml:space="preserve"> greater than 4 </w:t>
      </w:r>
      <w:r w:rsidR="007B5D1D" w:rsidRPr="00621D24">
        <w:rPr>
          <w:color w:val="000000" w:themeColor="text1"/>
        </w:rPr>
        <w:t xml:space="preserve">or if greater than two responses </w:t>
      </w:r>
      <w:r w:rsidR="00320F05" w:rsidRPr="00621D24">
        <w:rPr>
          <w:color w:val="000000" w:themeColor="text1"/>
        </w:rPr>
        <w:t>are</w:t>
      </w:r>
      <w:r w:rsidR="007B5D1D" w:rsidRPr="00621D24">
        <w:rPr>
          <w:color w:val="000000" w:themeColor="text1"/>
        </w:rPr>
        <w:t xml:space="preserve"> less than 750 </w:t>
      </w:r>
      <w:proofErr w:type="spellStart"/>
      <w:r w:rsidR="007B5D1D" w:rsidRPr="00621D24">
        <w:rPr>
          <w:color w:val="000000" w:themeColor="text1"/>
        </w:rPr>
        <w:t>ms.</w:t>
      </w:r>
      <w:proofErr w:type="spellEnd"/>
      <w:r w:rsidR="007B5D1D" w:rsidRPr="00621D24">
        <w:rPr>
          <w:color w:val="000000" w:themeColor="text1"/>
        </w:rPr>
        <w:t xml:space="preserve"> </w:t>
      </w:r>
      <w:r w:rsidR="00AC2814" w:rsidRPr="00621D24">
        <w:rPr>
          <w:color w:val="000000" w:themeColor="text1"/>
        </w:rPr>
        <w:t xml:space="preserve">For the ER40, results </w:t>
      </w:r>
      <w:r w:rsidR="0075638D" w:rsidRPr="00621D24">
        <w:rPr>
          <w:color w:val="000000" w:themeColor="text1"/>
        </w:rPr>
        <w:t>a</w:t>
      </w:r>
      <w:r w:rsidR="00AC2814" w:rsidRPr="00621D24">
        <w:rPr>
          <w:color w:val="000000" w:themeColor="text1"/>
        </w:rPr>
        <w:t xml:space="preserve">re algorithmically flagged if total correct responses </w:t>
      </w:r>
      <w:r w:rsidR="00320F05" w:rsidRPr="00621D24">
        <w:rPr>
          <w:color w:val="000000" w:themeColor="text1"/>
        </w:rPr>
        <w:t>are</w:t>
      </w:r>
      <w:r w:rsidR="00AC2814" w:rsidRPr="00621D24">
        <w:rPr>
          <w:color w:val="000000" w:themeColor="text1"/>
        </w:rPr>
        <w:t xml:space="preserve"> less than 12</w:t>
      </w:r>
      <w:r w:rsidR="003B7CCC" w:rsidRPr="00621D24">
        <w:rPr>
          <w:color w:val="000000" w:themeColor="text1"/>
        </w:rPr>
        <w:t xml:space="preserve">, correct responses to “happy” faces </w:t>
      </w:r>
      <w:r w:rsidR="00B6162F" w:rsidRPr="00621D24">
        <w:rPr>
          <w:color w:val="000000" w:themeColor="text1"/>
        </w:rPr>
        <w:t>a</w:t>
      </w:r>
      <w:r w:rsidR="00320F05" w:rsidRPr="00621D24">
        <w:rPr>
          <w:color w:val="000000" w:themeColor="text1"/>
        </w:rPr>
        <w:t>re</w:t>
      </w:r>
      <w:r w:rsidR="003B7CCC" w:rsidRPr="00621D24">
        <w:rPr>
          <w:color w:val="000000" w:themeColor="text1"/>
        </w:rPr>
        <w:t xml:space="preserve"> less than 6, if the longest run of same responses </w:t>
      </w:r>
      <w:r w:rsidR="00320F05" w:rsidRPr="00621D24">
        <w:rPr>
          <w:color w:val="000000" w:themeColor="text1"/>
        </w:rPr>
        <w:t>is</w:t>
      </w:r>
      <w:r w:rsidR="003B7CCC" w:rsidRPr="00621D24">
        <w:rPr>
          <w:color w:val="000000" w:themeColor="text1"/>
        </w:rPr>
        <w:t xml:space="preserve"> greater than 11, or if greater than 50% of responses </w:t>
      </w:r>
      <w:r w:rsidR="00320F05" w:rsidRPr="00621D24">
        <w:rPr>
          <w:color w:val="000000" w:themeColor="text1"/>
        </w:rPr>
        <w:t>are</w:t>
      </w:r>
      <w:r w:rsidR="003B7CCC" w:rsidRPr="00621D24">
        <w:rPr>
          <w:color w:val="000000" w:themeColor="text1"/>
        </w:rPr>
        <w:t xml:space="preserve"> under 200</w:t>
      </w:r>
      <w:r w:rsidR="0075638D" w:rsidRPr="00621D24">
        <w:rPr>
          <w:color w:val="000000" w:themeColor="text1"/>
        </w:rPr>
        <w:t xml:space="preserve"> </w:t>
      </w:r>
      <w:proofErr w:type="spellStart"/>
      <w:r w:rsidR="003B7CCC" w:rsidRPr="00621D24">
        <w:rPr>
          <w:color w:val="000000" w:themeColor="text1"/>
        </w:rPr>
        <w:t>ms.</w:t>
      </w:r>
      <w:proofErr w:type="spellEnd"/>
      <w:r w:rsidR="00325A1A" w:rsidRPr="00621D24">
        <w:rPr>
          <w:color w:val="000000" w:themeColor="text1"/>
        </w:rPr>
        <w:t xml:space="preserve"> </w:t>
      </w:r>
    </w:p>
    <w:p w14:paraId="24AE41CE" w14:textId="7EA00A18" w:rsidR="00DA2437" w:rsidRPr="00621D24" w:rsidRDefault="00DA2437" w:rsidP="00382A6C">
      <w:pPr>
        <w:spacing w:line="480" w:lineRule="auto"/>
        <w:rPr>
          <w:b/>
          <w:color w:val="000000" w:themeColor="text1"/>
        </w:rPr>
      </w:pPr>
      <w:r w:rsidRPr="00621D24">
        <w:rPr>
          <w:b/>
          <w:color w:val="000000" w:themeColor="text1"/>
        </w:rPr>
        <w:t>Simulations</w:t>
      </w:r>
    </w:p>
    <w:p w14:paraId="67CDCB93" w14:textId="17BC39B3" w:rsidR="00DA2437" w:rsidRPr="00621D24" w:rsidRDefault="00DA2437" w:rsidP="00382A6C">
      <w:pPr>
        <w:spacing w:line="480" w:lineRule="auto"/>
        <w:rPr>
          <w:b/>
          <w:color w:val="000000" w:themeColor="text1"/>
        </w:rPr>
      </w:pPr>
      <w:r w:rsidRPr="00621D24">
        <w:rPr>
          <w:b/>
          <w:color w:val="000000" w:themeColor="text1"/>
        </w:rPr>
        <w:tab/>
      </w:r>
      <w:r w:rsidRPr="00621D24">
        <w:rPr>
          <w:bCs/>
          <w:color w:val="000000" w:themeColor="text1"/>
        </w:rPr>
        <w:t xml:space="preserve">In step 1, we estimated population parameters from the PNC sample. </w:t>
      </w:r>
      <w:r w:rsidR="00CB0126" w:rsidRPr="00621D24">
        <w:rPr>
          <w:color w:val="000000" w:themeColor="text1"/>
        </w:rPr>
        <w:t xml:space="preserve">In real data from the PNC, items were calibrated using the 2-parameter logistic IRT model (2PLM), and these item parameter estimates (discrimination and difficulty) were used as the population parameters for the simulations. For example, population parameters based on the PMAT were for 24 items with a wide range of difficulty, in contrast to the population parameters based on the CPW, which were for 40 items with relatively low difficulty. </w:t>
      </w:r>
      <w:r w:rsidRPr="00621D24">
        <w:rPr>
          <w:bCs/>
          <w:color w:val="000000" w:themeColor="text1"/>
        </w:rPr>
        <w:t>C</w:t>
      </w:r>
      <w:r w:rsidRPr="00621D24">
        <w:rPr>
          <w:color w:val="000000" w:themeColor="text1"/>
        </w:rPr>
        <w:t xml:space="preserve">alibration of items was performed using the </w:t>
      </w:r>
      <w:proofErr w:type="spellStart"/>
      <w:r w:rsidRPr="00621D24">
        <w:rPr>
          <w:color w:val="000000" w:themeColor="text1"/>
        </w:rPr>
        <w:t>mirt</w:t>
      </w:r>
      <w:proofErr w:type="spellEnd"/>
      <w:r w:rsidRPr="00621D24">
        <w:rPr>
          <w:color w:val="000000" w:themeColor="text1"/>
        </w:rPr>
        <w:t xml:space="preserve">() function in the </w:t>
      </w:r>
      <w:proofErr w:type="spellStart"/>
      <w:r w:rsidRPr="00621D24">
        <w:rPr>
          <w:i/>
          <w:color w:val="000000" w:themeColor="text1"/>
        </w:rPr>
        <w:t>mirt</w:t>
      </w:r>
      <w:proofErr w:type="spellEnd"/>
      <w:r w:rsidRPr="00621D24">
        <w:rPr>
          <w:color w:val="000000" w:themeColor="text1"/>
        </w:rPr>
        <w:t xml:space="preserve"> package </w:t>
      </w:r>
      <w:r w:rsidRPr="00621D24">
        <w:rPr>
          <w:color w:val="000000" w:themeColor="text1"/>
        </w:rPr>
        <w:fldChar w:fldCharType="begin"/>
      </w:r>
      <w:r w:rsidR="009D323A" w:rsidRPr="00621D24">
        <w:rPr>
          <w:color w:val="000000" w:themeColor="text1"/>
        </w:rPr>
        <w:instrText xml:space="preserve"> ADDIN ZOTERO_ITEM CSL_CITATION {"citationID":"NGIyOFct","properties":{"formattedCitation":"(Chalmers, 2012)","plainCitation":"(Chalmers, 2012)","noteIndex":0},"citationItems":[{"id":19043,"uris":["http://zotero.org/users/397653/items/VTQK692T"],"uri":["http://zotero.org/users/397653/items/VTQK692T"],"itemData":{"id":19043,"type":"article-journal","container-title":"Journal of Statistical Software","issue":"6","page":"1–29","source":"Google Scholar","title":"mirt: A multidimensional item response theory package for the R environment","title-short":"mirt","volume":"48","author":[{"family":"Chalmers","given":"R. Philip"}],"issued":{"date-parts":[["2012"]]}}}],"schema":"https://github.com/citation-style-language/schema/raw/master/csl-citation.json"} </w:instrText>
      </w:r>
      <w:r w:rsidRPr="00621D24">
        <w:rPr>
          <w:color w:val="000000" w:themeColor="text1"/>
        </w:rPr>
        <w:fldChar w:fldCharType="separate"/>
      </w:r>
      <w:r w:rsidRPr="00621D24">
        <w:rPr>
          <w:noProof/>
          <w:color w:val="000000" w:themeColor="text1"/>
        </w:rPr>
        <w:t>(Chalmers, 2012)</w:t>
      </w:r>
      <w:r w:rsidRPr="00621D24">
        <w:rPr>
          <w:color w:val="000000" w:themeColor="text1"/>
        </w:rPr>
        <w:fldChar w:fldCharType="end"/>
      </w:r>
      <w:r w:rsidRPr="00621D24">
        <w:rPr>
          <w:color w:val="000000" w:themeColor="text1"/>
        </w:rPr>
        <w:t xml:space="preserve">. In each simulation, the program checked for convergence problems in </w:t>
      </w:r>
      <w:proofErr w:type="spellStart"/>
      <w:proofErr w:type="gramStart"/>
      <w:r w:rsidRPr="00621D24">
        <w:rPr>
          <w:color w:val="000000" w:themeColor="text1"/>
        </w:rPr>
        <w:t>mirt</w:t>
      </w:r>
      <w:proofErr w:type="spellEnd"/>
      <w:r w:rsidRPr="00621D24">
        <w:rPr>
          <w:color w:val="000000" w:themeColor="text1"/>
        </w:rPr>
        <w:t>(</w:t>
      </w:r>
      <w:proofErr w:type="gramEnd"/>
      <w:r w:rsidRPr="00621D24">
        <w:rPr>
          <w:color w:val="000000" w:themeColor="text1"/>
        </w:rPr>
        <w:t xml:space="preserve">), such as a direct “no convergence” warning and/or impossibly high/low parameter estimates. If such a problem was found, it re-estimated the parameters using the </w:t>
      </w:r>
      <w:proofErr w:type="spellStart"/>
      <w:r w:rsidRPr="00621D24">
        <w:rPr>
          <w:color w:val="000000" w:themeColor="text1"/>
        </w:rPr>
        <w:t>irt.fa</w:t>
      </w:r>
      <w:proofErr w:type="spellEnd"/>
      <w:r w:rsidRPr="00621D24">
        <w:rPr>
          <w:color w:val="000000" w:themeColor="text1"/>
        </w:rPr>
        <w:t xml:space="preserve">() function in the </w:t>
      </w:r>
      <w:r w:rsidRPr="00621D24">
        <w:rPr>
          <w:i/>
          <w:color w:val="000000" w:themeColor="text1"/>
        </w:rPr>
        <w:t>psych</w:t>
      </w:r>
      <w:r w:rsidRPr="00621D24">
        <w:rPr>
          <w:color w:val="000000" w:themeColor="text1"/>
        </w:rPr>
        <w:t xml:space="preserve"> package </w:t>
      </w:r>
      <w:r w:rsidRPr="00621D24">
        <w:rPr>
          <w:color w:val="000000" w:themeColor="text1"/>
        </w:rPr>
        <w:fldChar w:fldCharType="begin"/>
      </w:r>
      <w:r w:rsidR="009D323A" w:rsidRPr="00621D24">
        <w:rPr>
          <w:color w:val="000000" w:themeColor="text1"/>
        </w:rPr>
        <w:instrText xml:space="preserve"> ADDIN ZOTERO_ITEM CSL_CITATION {"citationID":"6RMTOg70","properties":{"formattedCitation":"(Revelle, 2018)","plainCitation":"(Revelle, 2018)","noteIndex":0},"citationItems":[{"id":17715,"uris":["http://zotero.org/users/397653/items/YZXJB3R4"],"uri":["http://zotero.org/users/397653/items/YZXJB3R4"],"itemData":{"id":17715,"type":"book","event-place":"Evanston, IL","publisher":"Northwestern University","publisher-place":"Evanston, IL","title":"psych: Procedures for personality and psychological research","title-short":"psych","URL":"https://CRAN.R-project.org/package=psych","version":"1.8.10","author":[{"family":"Revelle","given":"William"}],"issued":{"date-parts":[["2018"]]}}}],"schema":"https://github.com/citation-style-language/schema/raw/master/csl-citation.json"} </w:instrText>
      </w:r>
      <w:r w:rsidRPr="00621D24">
        <w:rPr>
          <w:color w:val="000000" w:themeColor="text1"/>
        </w:rPr>
        <w:fldChar w:fldCharType="separate"/>
      </w:r>
      <w:r w:rsidRPr="00621D24">
        <w:rPr>
          <w:noProof/>
          <w:color w:val="000000" w:themeColor="text1"/>
        </w:rPr>
        <w:t>(Revelle, 2018)</w:t>
      </w:r>
      <w:r w:rsidRPr="00621D24">
        <w:rPr>
          <w:color w:val="000000" w:themeColor="text1"/>
        </w:rPr>
        <w:fldChar w:fldCharType="end"/>
      </w:r>
      <w:r w:rsidRPr="00621D24">
        <w:rPr>
          <w:color w:val="000000" w:themeColor="text1"/>
        </w:rPr>
        <w:t xml:space="preserve"> and re-scaled to the logistic metric to match </w:t>
      </w:r>
      <w:proofErr w:type="spellStart"/>
      <w:r w:rsidRPr="00621D24">
        <w:rPr>
          <w:color w:val="000000" w:themeColor="text1"/>
        </w:rPr>
        <w:t>mirt</w:t>
      </w:r>
      <w:proofErr w:type="spellEnd"/>
      <w:r w:rsidRPr="00621D24">
        <w:rPr>
          <w:color w:val="000000" w:themeColor="text1"/>
        </w:rPr>
        <w:t>() (from D = 1.702 to D = 1.000).</w:t>
      </w:r>
      <w:r w:rsidRPr="00621D24">
        <w:rPr>
          <w:b/>
          <w:color w:val="000000" w:themeColor="text1"/>
        </w:rPr>
        <w:t xml:space="preserve"> </w:t>
      </w:r>
    </w:p>
    <w:p w14:paraId="462ADCC8" w14:textId="09C827C1" w:rsidR="00382A6C" w:rsidRPr="00621D24" w:rsidRDefault="00D27338" w:rsidP="00D27338">
      <w:pPr>
        <w:spacing w:line="480" w:lineRule="auto"/>
        <w:jc w:val="center"/>
        <w:rPr>
          <w:b/>
          <w:color w:val="000000" w:themeColor="text1"/>
        </w:rPr>
      </w:pPr>
      <w:r w:rsidRPr="00621D24">
        <w:rPr>
          <w:b/>
          <w:color w:val="000000" w:themeColor="text1"/>
        </w:rPr>
        <w:t>SUPPLEMENTARY RESULTS</w:t>
      </w:r>
    </w:p>
    <w:p w14:paraId="398A7592" w14:textId="1791420E" w:rsidR="00E72C38" w:rsidRPr="00621D24" w:rsidRDefault="00666610" w:rsidP="00E72C38">
      <w:pPr>
        <w:spacing w:line="480" w:lineRule="auto"/>
        <w:ind w:firstLine="720"/>
        <w:rPr>
          <w:bCs/>
          <w:color w:val="000000" w:themeColor="text1"/>
        </w:rPr>
      </w:pPr>
      <w:r w:rsidRPr="00621D24">
        <w:rPr>
          <w:bCs/>
          <w:color w:val="000000" w:themeColor="text1"/>
        </w:rPr>
        <w:t xml:space="preserve">Figure 1 </w:t>
      </w:r>
      <w:r w:rsidR="00300453" w:rsidRPr="00621D24">
        <w:rPr>
          <w:bCs/>
          <w:color w:val="000000" w:themeColor="text1"/>
        </w:rPr>
        <w:t>displays</w:t>
      </w:r>
      <w:r w:rsidR="00300453" w:rsidRPr="00621D24">
        <w:rPr>
          <w:color w:val="000000" w:themeColor="text1"/>
        </w:rPr>
        <w:t xml:space="preserve"> the relationship between simulated effort (number of valid responses across items) and the ability of the model </w:t>
      </w:r>
      <w:r w:rsidR="00300453" w:rsidRPr="00621D24">
        <w:rPr>
          <w:bCs/>
          <w:color w:val="000000" w:themeColor="text1"/>
        </w:rPr>
        <w:t>to classify response patterns as valid or invalid</w:t>
      </w:r>
      <w:r w:rsidR="008367CB" w:rsidRPr="00621D24">
        <w:rPr>
          <w:bCs/>
          <w:color w:val="000000" w:themeColor="text1"/>
        </w:rPr>
        <w:t xml:space="preserve">. </w:t>
      </w:r>
      <w:r w:rsidRPr="00621D24">
        <w:rPr>
          <w:bCs/>
          <w:color w:val="000000" w:themeColor="text1"/>
        </w:rPr>
        <w:t>T</w:t>
      </w:r>
      <w:r w:rsidR="00E72C38" w:rsidRPr="00621D24">
        <w:rPr>
          <w:bCs/>
          <w:color w:val="000000" w:themeColor="text1"/>
        </w:rPr>
        <w:t xml:space="preserve">he non-monotonicity of the functions in Figure 1—i.e., the lack of smoothness along each step of the x-axis—is due to the fact that the item ordering in the simulations was preserved (same as the actual tests), and item order affects some components of the MCVE. For example, if the </w:t>
      </w:r>
      <w:r w:rsidR="00E72C38" w:rsidRPr="00621D24">
        <w:rPr>
          <w:bCs/>
          <w:color w:val="000000" w:themeColor="text1"/>
        </w:rPr>
        <w:lastRenderedPageBreak/>
        <w:t xml:space="preserve">three easiest items on a test are the first three items, then any invalid responding beyond the first three items will not be informative; this is the case with the PMAT (see Figure 1), where the AUC for the easiest items method drops to chance level (0.50) after only three items. </w:t>
      </w:r>
      <w:r w:rsidR="00CF7478" w:rsidRPr="00621D24">
        <w:rPr>
          <w:bCs/>
          <w:color w:val="000000" w:themeColor="text1"/>
        </w:rPr>
        <w:t>An</w:t>
      </w:r>
      <w:r w:rsidR="00E72C38" w:rsidRPr="00621D24">
        <w:rPr>
          <w:bCs/>
          <w:color w:val="000000" w:themeColor="text1"/>
        </w:rPr>
        <w:t xml:space="preserve"> alternative explanation for the non-monotonicity of the functions in Figure 1 is that we did not run enough simulations (leaving too much noise), but we confirmed this was not the case by varying the number of simulations; the asymptotic shape of the functions is not smooth. The functions could be made monotonic by permuting the order of items for each simulation, but in reality, item order will always affect these validity estimates. We therefore preserved item order to better reflect what will be encountered in actual practice.</w:t>
      </w:r>
    </w:p>
    <w:p w14:paraId="3A9FC24B" w14:textId="43883F2F" w:rsidR="0075152B" w:rsidRPr="00621D24" w:rsidRDefault="002B2F94" w:rsidP="00E72C38">
      <w:pPr>
        <w:spacing w:line="480" w:lineRule="auto"/>
        <w:ind w:firstLine="720"/>
        <w:rPr>
          <w:bCs/>
          <w:color w:val="000000" w:themeColor="text1"/>
        </w:rPr>
      </w:pPr>
      <w:proofErr w:type="spellStart"/>
      <w:r w:rsidRPr="00621D24">
        <w:rPr>
          <w:color w:val="000000" w:themeColor="text1"/>
        </w:rPr>
        <w:t>e</w:t>
      </w:r>
      <w:r w:rsidR="0075152B" w:rsidRPr="00621D24">
        <w:rPr>
          <w:color w:val="000000" w:themeColor="text1"/>
        </w:rPr>
        <w:t>Figures</w:t>
      </w:r>
      <w:proofErr w:type="spellEnd"/>
      <w:r w:rsidR="0075152B" w:rsidRPr="00621D24">
        <w:rPr>
          <w:color w:val="000000" w:themeColor="text1"/>
        </w:rPr>
        <w:t xml:space="preserve"> </w:t>
      </w:r>
      <w:r w:rsidRPr="00621D24">
        <w:rPr>
          <w:color w:val="000000" w:themeColor="text1"/>
        </w:rPr>
        <w:t>4</w:t>
      </w:r>
      <w:r w:rsidR="0075152B" w:rsidRPr="00621D24">
        <w:rPr>
          <w:color w:val="000000" w:themeColor="text1"/>
        </w:rPr>
        <w:t xml:space="preserve"> and </w:t>
      </w:r>
      <w:r w:rsidRPr="00621D24">
        <w:rPr>
          <w:color w:val="000000" w:themeColor="text1"/>
        </w:rPr>
        <w:t>5</w:t>
      </w:r>
      <w:r w:rsidR="0075152B" w:rsidRPr="00621D24">
        <w:rPr>
          <w:color w:val="000000" w:themeColor="text1"/>
        </w:rPr>
        <w:t xml:space="preserve"> show how sensitivity and specificity vary as each individual test threshold is varied. Note that, to optimize precision for this specific exercise, these associations of threshold with sensitivity and specificity were calculated within-sample. This is different than all AUCs reported </w:t>
      </w:r>
      <w:r w:rsidR="00764D2E" w:rsidRPr="00621D24">
        <w:rPr>
          <w:color w:val="000000" w:themeColor="text1"/>
        </w:rPr>
        <w:t>in the main paper</w:t>
      </w:r>
      <w:r w:rsidR="0075152B" w:rsidRPr="00621D24">
        <w:rPr>
          <w:color w:val="000000" w:themeColor="text1"/>
        </w:rPr>
        <w:t>, which were calculated out-of-sample (i.e., cross-validated).</w:t>
      </w:r>
    </w:p>
    <w:p w14:paraId="27C48762" w14:textId="77777777" w:rsidR="00E72C38" w:rsidRPr="00621D24" w:rsidRDefault="00E72C38">
      <w:pPr>
        <w:rPr>
          <w:rFonts w:ascii="Arial" w:hAnsi="Arial"/>
          <w:b/>
          <w:bCs/>
          <w:iCs/>
          <w:color w:val="000000" w:themeColor="text1"/>
        </w:rPr>
      </w:pPr>
      <w:r w:rsidRPr="00621D24">
        <w:rPr>
          <w:rFonts w:ascii="Arial" w:hAnsi="Arial"/>
          <w:b/>
          <w:bCs/>
          <w:iCs/>
          <w:color w:val="000000" w:themeColor="text1"/>
        </w:rPr>
        <w:br w:type="page"/>
      </w:r>
    </w:p>
    <w:p w14:paraId="204EE55E" w14:textId="128DE275" w:rsidR="002714F1" w:rsidRPr="00621D24" w:rsidRDefault="003E11A1" w:rsidP="003E11A1">
      <w:pPr>
        <w:jc w:val="center"/>
        <w:rPr>
          <w:rFonts w:ascii="Arial" w:hAnsi="Arial"/>
          <w:b/>
          <w:bCs/>
          <w:iCs/>
          <w:color w:val="000000" w:themeColor="text1"/>
        </w:rPr>
      </w:pPr>
      <w:r w:rsidRPr="00621D24">
        <w:rPr>
          <w:rFonts w:ascii="Arial" w:hAnsi="Arial"/>
          <w:b/>
          <w:bCs/>
          <w:iCs/>
          <w:color w:val="000000" w:themeColor="text1"/>
        </w:rPr>
        <w:lastRenderedPageBreak/>
        <w:t>SUPPLEMENTARY REFERENCES</w:t>
      </w:r>
    </w:p>
    <w:p w14:paraId="682861BB" w14:textId="77777777" w:rsidR="002714F1" w:rsidRPr="00621D24" w:rsidRDefault="002714F1">
      <w:pPr>
        <w:rPr>
          <w:rFonts w:ascii="Arial" w:hAnsi="Arial"/>
          <w:b/>
          <w:bCs/>
          <w:iCs/>
          <w:color w:val="000000" w:themeColor="text1"/>
        </w:rPr>
      </w:pPr>
    </w:p>
    <w:p w14:paraId="189A6914" w14:textId="77777777" w:rsidR="002714F1" w:rsidRPr="00621D24" w:rsidRDefault="002714F1" w:rsidP="002714F1">
      <w:pPr>
        <w:pStyle w:val="Bibliography"/>
        <w:rPr>
          <w:rFonts w:ascii="Arial" w:hAnsi="Arial"/>
          <w:color w:val="000000" w:themeColor="text1"/>
        </w:rPr>
      </w:pPr>
      <w:r w:rsidRPr="00621D24">
        <w:rPr>
          <w:rFonts w:ascii="Arial" w:hAnsi="Arial"/>
          <w:b/>
          <w:bCs/>
          <w:iCs/>
          <w:color w:val="000000" w:themeColor="text1"/>
        </w:rPr>
        <w:fldChar w:fldCharType="begin"/>
      </w:r>
      <w:r w:rsidRPr="00621D24">
        <w:rPr>
          <w:rFonts w:ascii="Arial" w:hAnsi="Arial"/>
          <w:b/>
          <w:bCs/>
          <w:iCs/>
          <w:color w:val="000000" w:themeColor="text1"/>
        </w:rPr>
        <w:instrText xml:space="preserve"> ADDIN ZOTERO_BIBL {"uncited":[],"omitted":[],"custom":[]} CSL_BIBLIOGRAPHY </w:instrText>
      </w:r>
      <w:r w:rsidRPr="00621D24">
        <w:rPr>
          <w:rFonts w:ascii="Arial" w:hAnsi="Arial"/>
          <w:b/>
          <w:bCs/>
          <w:iCs/>
          <w:color w:val="000000" w:themeColor="text1"/>
        </w:rPr>
        <w:fldChar w:fldCharType="separate"/>
      </w:r>
      <w:r w:rsidRPr="00621D24">
        <w:rPr>
          <w:rFonts w:ascii="Arial" w:hAnsi="Arial"/>
          <w:color w:val="000000" w:themeColor="text1"/>
        </w:rPr>
        <w:t xml:space="preserve">Acheson, D. T., Geyer, M. A., Baker, D. G., Nievergelt, C. M., Yurgil, K., Risbrough, V. B., &amp; MRS-II Team. (2015). Conditioned fear and extinction learning performance and its association with psychiatric symptoms in active duty Marines. </w:t>
      </w:r>
      <w:r w:rsidRPr="00621D24">
        <w:rPr>
          <w:rFonts w:ascii="Arial" w:hAnsi="Arial"/>
          <w:i/>
          <w:iCs/>
          <w:color w:val="000000" w:themeColor="text1"/>
        </w:rPr>
        <w:t>Psychoneuroendocrinology</w:t>
      </w:r>
      <w:r w:rsidRPr="00621D24">
        <w:rPr>
          <w:rFonts w:ascii="Arial" w:hAnsi="Arial"/>
          <w:color w:val="000000" w:themeColor="text1"/>
        </w:rPr>
        <w:t xml:space="preserve">, </w:t>
      </w:r>
      <w:r w:rsidRPr="00621D24">
        <w:rPr>
          <w:rFonts w:ascii="Arial" w:hAnsi="Arial"/>
          <w:i/>
          <w:iCs/>
          <w:color w:val="000000" w:themeColor="text1"/>
        </w:rPr>
        <w:t>51</w:t>
      </w:r>
      <w:r w:rsidRPr="00621D24">
        <w:rPr>
          <w:rFonts w:ascii="Arial" w:hAnsi="Arial"/>
          <w:color w:val="000000" w:themeColor="text1"/>
        </w:rPr>
        <w:t>, 495–505. https://doi.org/10.1016/j.psyneuen.2014.09.030</w:t>
      </w:r>
    </w:p>
    <w:p w14:paraId="76BDD50A"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Beck, A. T., Steer, R. A., &amp; Brown, G. K. (1996). </w:t>
      </w:r>
      <w:r w:rsidRPr="00621D24">
        <w:rPr>
          <w:rFonts w:ascii="Arial" w:hAnsi="Arial"/>
          <w:i/>
          <w:iCs/>
          <w:color w:val="000000" w:themeColor="text1"/>
        </w:rPr>
        <w:t>Beck Depression Inventory-II</w:t>
      </w:r>
      <w:r w:rsidRPr="00621D24">
        <w:rPr>
          <w:rFonts w:ascii="Arial" w:hAnsi="Arial"/>
          <w:color w:val="000000" w:themeColor="text1"/>
        </w:rPr>
        <w:t>. Harcourt Brace.</w:t>
      </w:r>
    </w:p>
    <w:p w14:paraId="6BA2EA59"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Blake, D. D., Weathers, F. W., Nagy, L. M., Kaloupek, D. G., Gusman, F. D., Charney, D. S., &amp; Keane, T. M. (1995). The development of a clinician-administered PTSD scale. </w:t>
      </w:r>
      <w:r w:rsidRPr="00621D24">
        <w:rPr>
          <w:rFonts w:ascii="Arial" w:hAnsi="Arial"/>
          <w:i/>
          <w:iCs/>
          <w:color w:val="000000" w:themeColor="text1"/>
        </w:rPr>
        <w:t>Journal of Traumatic Stress</w:t>
      </w:r>
      <w:r w:rsidRPr="00621D24">
        <w:rPr>
          <w:rFonts w:ascii="Arial" w:hAnsi="Arial"/>
          <w:color w:val="000000" w:themeColor="text1"/>
        </w:rPr>
        <w:t xml:space="preserve">, </w:t>
      </w:r>
      <w:r w:rsidRPr="00621D24">
        <w:rPr>
          <w:rFonts w:ascii="Arial" w:hAnsi="Arial"/>
          <w:i/>
          <w:iCs/>
          <w:color w:val="000000" w:themeColor="text1"/>
        </w:rPr>
        <w:t>8</w:t>
      </w:r>
      <w:r w:rsidRPr="00621D24">
        <w:rPr>
          <w:rFonts w:ascii="Arial" w:hAnsi="Arial"/>
          <w:color w:val="000000" w:themeColor="text1"/>
        </w:rPr>
        <w:t>(1), 75–90. https://doi.org/10.1002/jts.2490080106</w:t>
      </w:r>
    </w:p>
    <w:p w14:paraId="64055323"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Calkins, M. E., Merikangas, K. R., Moore, T. M., Burstein, M., Behr, M. A., Satterthwaite, T. D., Ruparel, K., Wolf, D. H., Roalf, D. R., Mentch, F. D., Qiu, H., Chiavacci, R., Connolly, J. J., Sleiman, P. M. A., Gur, R. C., Hakonarson, H., &amp; Gur, R. E. (2015). The Philadelphia Neurodevelopmental Cohort: Constructing a deep phenotyping collaborative. </w:t>
      </w:r>
      <w:r w:rsidRPr="00621D24">
        <w:rPr>
          <w:rFonts w:ascii="Arial" w:hAnsi="Arial"/>
          <w:i/>
          <w:iCs/>
          <w:color w:val="000000" w:themeColor="text1"/>
        </w:rPr>
        <w:t>Journal of Child Psychology and Psychiatry, and Allied Disciplines</w:t>
      </w:r>
      <w:r w:rsidRPr="00621D24">
        <w:rPr>
          <w:rFonts w:ascii="Arial" w:hAnsi="Arial"/>
          <w:color w:val="000000" w:themeColor="text1"/>
        </w:rPr>
        <w:t xml:space="preserve">, </w:t>
      </w:r>
      <w:r w:rsidRPr="00621D24">
        <w:rPr>
          <w:rFonts w:ascii="Arial" w:hAnsi="Arial"/>
          <w:i/>
          <w:iCs/>
          <w:color w:val="000000" w:themeColor="text1"/>
        </w:rPr>
        <w:t>56</w:t>
      </w:r>
      <w:r w:rsidRPr="00621D24">
        <w:rPr>
          <w:rFonts w:ascii="Arial" w:hAnsi="Arial"/>
          <w:color w:val="000000" w:themeColor="text1"/>
        </w:rPr>
        <w:t>, 1356–1369. https://doi.org/10.1111/jcpp.12416</w:t>
      </w:r>
    </w:p>
    <w:p w14:paraId="3B535AD4"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Chalmers, R. P. (2012). mirt: A multidimensional item response theory package for the R environment. </w:t>
      </w:r>
      <w:r w:rsidRPr="00621D24">
        <w:rPr>
          <w:rFonts w:ascii="Arial" w:hAnsi="Arial"/>
          <w:i/>
          <w:iCs/>
          <w:color w:val="000000" w:themeColor="text1"/>
        </w:rPr>
        <w:t>Journal of Statistical Software</w:t>
      </w:r>
      <w:r w:rsidRPr="00621D24">
        <w:rPr>
          <w:rFonts w:ascii="Arial" w:hAnsi="Arial"/>
          <w:color w:val="000000" w:themeColor="text1"/>
        </w:rPr>
        <w:t xml:space="preserve">, </w:t>
      </w:r>
      <w:r w:rsidRPr="00621D24">
        <w:rPr>
          <w:rFonts w:ascii="Arial" w:hAnsi="Arial"/>
          <w:i/>
          <w:iCs/>
          <w:color w:val="000000" w:themeColor="text1"/>
        </w:rPr>
        <w:t>48</w:t>
      </w:r>
      <w:r w:rsidRPr="00621D24">
        <w:rPr>
          <w:rFonts w:ascii="Arial" w:hAnsi="Arial"/>
          <w:color w:val="000000" w:themeColor="text1"/>
        </w:rPr>
        <w:t>(6), 1–29.</w:t>
      </w:r>
    </w:p>
    <w:p w14:paraId="07D04D30"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Davis, M. H. (1980). </w:t>
      </w:r>
      <w:r w:rsidRPr="00621D24">
        <w:rPr>
          <w:rFonts w:ascii="Arial" w:hAnsi="Arial"/>
          <w:i/>
          <w:iCs/>
          <w:color w:val="000000" w:themeColor="text1"/>
        </w:rPr>
        <w:t>A multidimensional approach to individual differences in empathy</w:t>
      </w:r>
      <w:r w:rsidRPr="00621D24">
        <w:rPr>
          <w:rFonts w:ascii="Arial" w:hAnsi="Arial"/>
          <w:color w:val="000000" w:themeColor="text1"/>
        </w:rPr>
        <w:t>.</w:t>
      </w:r>
    </w:p>
    <w:p w14:paraId="5D2DD991"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Davis, M. H. (1983). Measuring individual differences in empathy: Evidence for a multidimensional approach. </w:t>
      </w:r>
      <w:r w:rsidRPr="00621D24">
        <w:rPr>
          <w:rFonts w:ascii="Arial" w:hAnsi="Arial"/>
          <w:i/>
          <w:iCs/>
          <w:color w:val="000000" w:themeColor="text1"/>
        </w:rPr>
        <w:t>Journal of Personality and Social Psychology</w:t>
      </w:r>
      <w:r w:rsidRPr="00621D24">
        <w:rPr>
          <w:rFonts w:ascii="Arial" w:hAnsi="Arial"/>
          <w:color w:val="000000" w:themeColor="text1"/>
        </w:rPr>
        <w:t xml:space="preserve">, </w:t>
      </w:r>
      <w:r w:rsidRPr="00621D24">
        <w:rPr>
          <w:rFonts w:ascii="Arial" w:hAnsi="Arial"/>
          <w:i/>
          <w:iCs/>
          <w:color w:val="000000" w:themeColor="text1"/>
        </w:rPr>
        <w:t>44</w:t>
      </w:r>
      <w:r w:rsidRPr="00621D24">
        <w:rPr>
          <w:rFonts w:ascii="Arial" w:hAnsi="Arial"/>
          <w:color w:val="000000" w:themeColor="text1"/>
        </w:rPr>
        <w:t>(1), 113–126.</w:t>
      </w:r>
    </w:p>
    <w:p w14:paraId="4300732E"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Kessler, R. C., Colpe, L. J., Fullerton, C. S., Gebler, N., Naifeh, J. A., Nock, M. K., Sampson, N. A., Schoenbaum, M., Zaslavsky, A. M., &amp; Stein, M. B. (2013). Design of the army study to assess risk and resilience in servicemembers (Army STARRS). </w:t>
      </w:r>
      <w:r w:rsidRPr="00621D24">
        <w:rPr>
          <w:rFonts w:ascii="Arial" w:hAnsi="Arial"/>
          <w:i/>
          <w:iCs/>
          <w:color w:val="000000" w:themeColor="text1"/>
        </w:rPr>
        <w:t>International Journal of Methods in Psychiatric Research</w:t>
      </w:r>
      <w:r w:rsidRPr="00621D24">
        <w:rPr>
          <w:rFonts w:ascii="Arial" w:hAnsi="Arial"/>
          <w:color w:val="000000" w:themeColor="text1"/>
        </w:rPr>
        <w:t xml:space="preserve">, </w:t>
      </w:r>
      <w:r w:rsidRPr="00621D24">
        <w:rPr>
          <w:rFonts w:ascii="Arial" w:hAnsi="Arial"/>
          <w:i/>
          <w:iCs/>
          <w:color w:val="000000" w:themeColor="text1"/>
        </w:rPr>
        <w:t>22</w:t>
      </w:r>
      <w:r w:rsidRPr="00621D24">
        <w:rPr>
          <w:rFonts w:ascii="Arial" w:hAnsi="Arial"/>
          <w:color w:val="000000" w:themeColor="text1"/>
        </w:rPr>
        <w:t>(4), 267–275.</w:t>
      </w:r>
    </w:p>
    <w:p w14:paraId="034F8DF2"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lastRenderedPageBreak/>
        <w:t xml:space="preserve">Merikangas, K. R., Avenevoli, S., Costello, E. J., Koretz, D., &amp; Kessler, R. C. (2009). National Comorbidity Survey Replication Adolescent Supplement (NCS-A): I. Background and Measures. </w:t>
      </w:r>
      <w:r w:rsidRPr="00621D24">
        <w:rPr>
          <w:rFonts w:ascii="Arial" w:hAnsi="Arial"/>
          <w:i/>
          <w:iCs/>
          <w:color w:val="000000" w:themeColor="text1"/>
        </w:rPr>
        <w:t>Journal of the American Academy of Child &amp; Adolescent Psychiatry</w:t>
      </w:r>
      <w:r w:rsidRPr="00621D24">
        <w:rPr>
          <w:rFonts w:ascii="Arial" w:hAnsi="Arial"/>
          <w:color w:val="000000" w:themeColor="text1"/>
        </w:rPr>
        <w:t xml:space="preserve">, </w:t>
      </w:r>
      <w:r w:rsidRPr="00621D24">
        <w:rPr>
          <w:rFonts w:ascii="Arial" w:hAnsi="Arial"/>
          <w:i/>
          <w:iCs/>
          <w:color w:val="000000" w:themeColor="text1"/>
        </w:rPr>
        <w:t>48</w:t>
      </w:r>
      <w:r w:rsidRPr="00621D24">
        <w:rPr>
          <w:rFonts w:ascii="Arial" w:hAnsi="Arial"/>
          <w:color w:val="000000" w:themeColor="text1"/>
        </w:rPr>
        <w:t>(4), 367–379. https://doi.org/10.1097/CHI.0b013e31819996f1</w:t>
      </w:r>
    </w:p>
    <w:p w14:paraId="1E05356A"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Revelle, W. (2018). </w:t>
      </w:r>
      <w:r w:rsidRPr="00621D24">
        <w:rPr>
          <w:rFonts w:ascii="Arial" w:hAnsi="Arial"/>
          <w:i/>
          <w:iCs/>
          <w:color w:val="000000" w:themeColor="text1"/>
        </w:rPr>
        <w:t>psych: Procedures for personality and psychological research</w:t>
      </w:r>
      <w:r w:rsidRPr="00621D24">
        <w:rPr>
          <w:rFonts w:ascii="Arial" w:hAnsi="Arial"/>
          <w:color w:val="000000" w:themeColor="text1"/>
        </w:rPr>
        <w:t xml:space="preserve"> (1.8.10) [Computer software]. Northwestern University. https://CRAN.R-project.org/package=psych</w:t>
      </w:r>
    </w:p>
    <w:p w14:paraId="48DED556"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Saunders, J. B., Aasland, O. G., Babor, T. F., de la Fuente, J. R., &amp; Grant, M. (1993). Development of the Alcohol Use Disorders Identification Test (AUDIT): WHO Collaborative Project on Early Detection of Persons with Harmful Alcohol Consumption--II. </w:t>
      </w:r>
      <w:r w:rsidRPr="00621D24">
        <w:rPr>
          <w:rFonts w:ascii="Arial" w:hAnsi="Arial"/>
          <w:i/>
          <w:iCs/>
          <w:color w:val="000000" w:themeColor="text1"/>
        </w:rPr>
        <w:t>Addiction</w:t>
      </w:r>
      <w:r w:rsidRPr="00621D24">
        <w:rPr>
          <w:rFonts w:ascii="Arial" w:hAnsi="Arial"/>
          <w:color w:val="000000" w:themeColor="text1"/>
        </w:rPr>
        <w:t xml:space="preserve">, </w:t>
      </w:r>
      <w:r w:rsidRPr="00621D24">
        <w:rPr>
          <w:rFonts w:ascii="Arial" w:hAnsi="Arial"/>
          <w:i/>
          <w:iCs/>
          <w:color w:val="000000" w:themeColor="text1"/>
        </w:rPr>
        <w:t>88</w:t>
      </w:r>
      <w:r w:rsidRPr="00621D24">
        <w:rPr>
          <w:rFonts w:ascii="Arial" w:hAnsi="Arial"/>
          <w:color w:val="000000" w:themeColor="text1"/>
        </w:rPr>
        <w:t>(6), 791–804.</w:t>
      </w:r>
    </w:p>
    <w:p w14:paraId="27AB2D12"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Steer, R. A., &amp; Beck, A. T. (1997). Beck Anxiety Inventory. In </w:t>
      </w:r>
      <w:r w:rsidRPr="00621D24">
        <w:rPr>
          <w:rFonts w:ascii="Arial" w:hAnsi="Arial"/>
          <w:i/>
          <w:iCs/>
          <w:color w:val="000000" w:themeColor="text1"/>
        </w:rPr>
        <w:t>Evaluating stress: A book of resources</w:t>
      </w:r>
      <w:r w:rsidRPr="00621D24">
        <w:rPr>
          <w:rFonts w:ascii="Arial" w:hAnsi="Arial"/>
          <w:color w:val="000000" w:themeColor="text1"/>
        </w:rPr>
        <w:t xml:space="preserve"> (pp. 23–40). Scarecrow Education.</w:t>
      </w:r>
    </w:p>
    <w:p w14:paraId="6CECC36F"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Vogt, D., Smith, B. N., King, L. A., King, D. W., Knight, J., &amp; Vasterling, J. J. (2013). Deployment risk and resilience inventory-2 (DRRI-2): An updated tool for assessing psychosocial risk and resilience factors among service members and veterans. </w:t>
      </w:r>
      <w:r w:rsidRPr="00621D24">
        <w:rPr>
          <w:rFonts w:ascii="Arial" w:hAnsi="Arial"/>
          <w:i/>
          <w:iCs/>
          <w:color w:val="000000" w:themeColor="text1"/>
        </w:rPr>
        <w:t>Journal of Traumatic Stress</w:t>
      </w:r>
      <w:r w:rsidRPr="00621D24">
        <w:rPr>
          <w:rFonts w:ascii="Arial" w:hAnsi="Arial"/>
          <w:color w:val="000000" w:themeColor="text1"/>
        </w:rPr>
        <w:t xml:space="preserve">, </w:t>
      </w:r>
      <w:r w:rsidRPr="00621D24">
        <w:rPr>
          <w:rFonts w:ascii="Arial" w:hAnsi="Arial"/>
          <w:i/>
          <w:iCs/>
          <w:color w:val="000000" w:themeColor="text1"/>
        </w:rPr>
        <w:t>26</w:t>
      </w:r>
      <w:r w:rsidRPr="00621D24">
        <w:rPr>
          <w:rFonts w:ascii="Arial" w:hAnsi="Arial"/>
          <w:color w:val="000000" w:themeColor="text1"/>
        </w:rPr>
        <w:t>(6), 710–717.</w:t>
      </w:r>
    </w:p>
    <w:p w14:paraId="5212667E"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Ware, J. E., Kosinski, M., &amp; Keller, S. D. (1996). A 12-Item Short-Form Health Survey: Construction of scales and preliminary tests of reliability and validity. </w:t>
      </w:r>
      <w:r w:rsidRPr="00621D24">
        <w:rPr>
          <w:rFonts w:ascii="Arial" w:hAnsi="Arial"/>
          <w:i/>
          <w:iCs/>
          <w:color w:val="000000" w:themeColor="text1"/>
        </w:rPr>
        <w:t>Medical Care</w:t>
      </w:r>
      <w:r w:rsidRPr="00621D24">
        <w:rPr>
          <w:rFonts w:ascii="Arial" w:hAnsi="Arial"/>
          <w:color w:val="000000" w:themeColor="text1"/>
        </w:rPr>
        <w:t>, 220–233.</w:t>
      </w:r>
    </w:p>
    <w:p w14:paraId="26F2E2A4" w14:textId="77777777" w:rsidR="002714F1" w:rsidRPr="00621D24" w:rsidRDefault="002714F1" w:rsidP="002714F1">
      <w:pPr>
        <w:pStyle w:val="Bibliography"/>
        <w:rPr>
          <w:rFonts w:ascii="Arial" w:hAnsi="Arial"/>
          <w:color w:val="000000" w:themeColor="text1"/>
        </w:rPr>
      </w:pPr>
      <w:r w:rsidRPr="00621D24">
        <w:rPr>
          <w:rFonts w:ascii="Arial" w:hAnsi="Arial"/>
          <w:color w:val="000000" w:themeColor="text1"/>
        </w:rPr>
        <w:t xml:space="preserve">Weathers, F. W., Huska, J. A., &amp; Keane, T. M. (1991). </w:t>
      </w:r>
      <w:r w:rsidRPr="00621D24">
        <w:rPr>
          <w:rFonts w:ascii="Arial" w:hAnsi="Arial"/>
          <w:i/>
          <w:iCs/>
          <w:color w:val="000000" w:themeColor="text1"/>
        </w:rPr>
        <w:t>PCL-M for DSM-IV</w:t>
      </w:r>
      <w:r w:rsidRPr="00621D24">
        <w:rPr>
          <w:rFonts w:ascii="Arial" w:hAnsi="Arial"/>
          <w:color w:val="000000" w:themeColor="text1"/>
        </w:rPr>
        <w:t>. National Center for PTSD - Behavioral Science Division.</w:t>
      </w:r>
    </w:p>
    <w:p w14:paraId="209F059A" w14:textId="2CFBFC2B" w:rsidR="002714F1" w:rsidRPr="00621D24" w:rsidRDefault="002714F1">
      <w:pPr>
        <w:rPr>
          <w:rFonts w:ascii="Arial" w:hAnsi="Arial"/>
          <w:b/>
          <w:bCs/>
          <w:iCs/>
          <w:color w:val="000000" w:themeColor="text1"/>
        </w:rPr>
      </w:pPr>
      <w:r w:rsidRPr="00621D24">
        <w:rPr>
          <w:rFonts w:ascii="Arial" w:hAnsi="Arial"/>
          <w:b/>
          <w:bCs/>
          <w:iCs/>
          <w:color w:val="000000" w:themeColor="text1"/>
        </w:rPr>
        <w:fldChar w:fldCharType="end"/>
      </w:r>
      <w:r w:rsidRPr="00621D24">
        <w:rPr>
          <w:rFonts w:ascii="Arial" w:hAnsi="Arial"/>
          <w:b/>
          <w:bCs/>
          <w:iCs/>
          <w:color w:val="000000" w:themeColor="text1"/>
        </w:rPr>
        <w:br w:type="page"/>
      </w:r>
    </w:p>
    <w:p w14:paraId="068569A6" w14:textId="77777777" w:rsidR="002714F1" w:rsidRPr="00621D24" w:rsidRDefault="002714F1" w:rsidP="003A3F20">
      <w:pPr>
        <w:rPr>
          <w:rFonts w:ascii="Arial" w:hAnsi="Arial"/>
          <w:b/>
          <w:bCs/>
          <w:iCs/>
          <w:color w:val="000000" w:themeColor="text1"/>
        </w:rPr>
      </w:pPr>
    </w:p>
    <w:p w14:paraId="4A839435" w14:textId="0E5CFE93" w:rsidR="00023CCE" w:rsidRPr="00621D24" w:rsidRDefault="00023CCE" w:rsidP="003A3F20">
      <w:pPr>
        <w:rPr>
          <w:rFonts w:ascii="Arial" w:hAnsi="Arial"/>
          <w:iCs/>
          <w:color w:val="000000" w:themeColor="text1"/>
        </w:rPr>
      </w:pPr>
      <w:proofErr w:type="spellStart"/>
      <w:r w:rsidRPr="00621D24">
        <w:rPr>
          <w:rFonts w:ascii="Arial" w:hAnsi="Arial"/>
          <w:iCs/>
          <w:color w:val="000000" w:themeColor="text1"/>
        </w:rPr>
        <w:t>eTable</w:t>
      </w:r>
      <w:proofErr w:type="spellEnd"/>
      <w:r w:rsidRPr="00621D24">
        <w:rPr>
          <w:rFonts w:ascii="Arial" w:hAnsi="Arial"/>
          <w:iCs/>
          <w:color w:val="000000" w:themeColor="text1"/>
        </w:rPr>
        <w:t xml:space="preserve"> 1</w:t>
      </w:r>
      <w:r w:rsidR="003A3F20" w:rsidRPr="00621D24">
        <w:rPr>
          <w:rFonts w:ascii="Arial" w:hAnsi="Arial"/>
          <w:iCs/>
          <w:color w:val="000000" w:themeColor="text1"/>
        </w:rPr>
        <w:t xml:space="preserve">. </w:t>
      </w:r>
      <w:r w:rsidRPr="00621D24">
        <w:rPr>
          <w:rFonts w:ascii="Arial" w:hAnsi="Arial"/>
          <w:iCs/>
          <w:color w:val="000000" w:themeColor="text1"/>
        </w:rPr>
        <w:t xml:space="preserve">Tests and domains in the </w:t>
      </w:r>
      <w:r w:rsidR="009B206E" w:rsidRPr="00621D24">
        <w:rPr>
          <w:rFonts w:ascii="Arial" w:hAnsi="Arial"/>
          <w:iCs/>
          <w:color w:val="000000" w:themeColor="text1"/>
        </w:rPr>
        <w:t xml:space="preserve">core </w:t>
      </w:r>
      <w:r w:rsidRPr="00621D24">
        <w:rPr>
          <w:rFonts w:ascii="Arial" w:hAnsi="Arial"/>
          <w:iCs/>
          <w:color w:val="000000" w:themeColor="text1"/>
        </w:rPr>
        <w:t>Penn Computerized Neurocognitive Battery (PennCNB)</w:t>
      </w:r>
    </w:p>
    <w:p w14:paraId="6C865ACA" w14:textId="77777777" w:rsidR="003A3F20" w:rsidRPr="00621D24" w:rsidRDefault="003A3F20" w:rsidP="003A3F20">
      <w:pPr>
        <w:rPr>
          <w:rFonts w:ascii="Arial" w:hAnsi="Arial"/>
          <w:b/>
          <w:bCs/>
          <w:iCs/>
          <w:color w:val="000000" w:themeColor="text1"/>
        </w:rPr>
      </w:pPr>
    </w:p>
    <w:tbl>
      <w:tblPr>
        <w:tblStyle w:val="TableGrid"/>
        <w:tblW w:w="981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042"/>
        <w:gridCol w:w="4608"/>
      </w:tblGrid>
      <w:tr w:rsidR="00621D24" w:rsidRPr="00621D24" w14:paraId="0D27E107" w14:textId="77777777" w:rsidTr="00023CCE">
        <w:tc>
          <w:tcPr>
            <w:tcW w:w="2160" w:type="dxa"/>
            <w:tcBorders>
              <w:bottom w:val="single" w:sz="4" w:space="0" w:color="auto"/>
            </w:tcBorders>
          </w:tcPr>
          <w:p w14:paraId="34D998AF" w14:textId="77777777" w:rsidR="00023CCE" w:rsidRPr="00621D24" w:rsidRDefault="00023CCE" w:rsidP="003A3F20">
            <w:pPr>
              <w:rPr>
                <w:rFonts w:ascii="Arial" w:hAnsi="Arial"/>
                <w:b/>
                <w:color w:val="000000" w:themeColor="text1"/>
              </w:rPr>
            </w:pPr>
            <w:r w:rsidRPr="00621D24">
              <w:rPr>
                <w:rFonts w:ascii="Arial" w:hAnsi="Arial"/>
                <w:b/>
                <w:color w:val="000000" w:themeColor="text1"/>
              </w:rPr>
              <w:t xml:space="preserve">Neurocognitive Domain </w:t>
            </w:r>
          </w:p>
        </w:tc>
        <w:tc>
          <w:tcPr>
            <w:tcW w:w="3042" w:type="dxa"/>
            <w:tcBorders>
              <w:bottom w:val="single" w:sz="4" w:space="0" w:color="auto"/>
            </w:tcBorders>
          </w:tcPr>
          <w:p w14:paraId="1AC34CD7" w14:textId="77777777" w:rsidR="00023CCE" w:rsidRPr="00621D24" w:rsidRDefault="00023CCE" w:rsidP="003A3F20">
            <w:pPr>
              <w:rPr>
                <w:rFonts w:ascii="Arial" w:hAnsi="Arial"/>
                <w:b/>
                <w:color w:val="000000" w:themeColor="text1"/>
              </w:rPr>
            </w:pPr>
            <w:r w:rsidRPr="00621D24">
              <w:rPr>
                <w:rFonts w:ascii="Arial" w:hAnsi="Arial"/>
                <w:b/>
                <w:color w:val="000000" w:themeColor="text1"/>
              </w:rPr>
              <w:t>Cognitive Functions Assessed</w:t>
            </w:r>
          </w:p>
        </w:tc>
        <w:tc>
          <w:tcPr>
            <w:tcW w:w="4608" w:type="dxa"/>
            <w:tcBorders>
              <w:bottom w:val="single" w:sz="4" w:space="0" w:color="auto"/>
            </w:tcBorders>
          </w:tcPr>
          <w:p w14:paraId="516790B9" w14:textId="77777777" w:rsidR="00023CCE" w:rsidRPr="00621D24" w:rsidRDefault="00023CCE" w:rsidP="003A3F20">
            <w:pPr>
              <w:rPr>
                <w:rFonts w:ascii="Arial" w:hAnsi="Arial"/>
                <w:b/>
                <w:color w:val="000000" w:themeColor="text1"/>
              </w:rPr>
            </w:pPr>
            <w:r w:rsidRPr="00621D24">
              <w:rPr>
                <w:rFonts w:ascii="Arial" w:hAnsi="Arial"/>
                <w:b/>
                <w:color w:val="000000" w:themeColor="text1"/>
              </w:rPr>
              <w:t>Test</w:t>
            </w:r>
          </w:p>
        </w:tc>
      </w:tr>
      <w:tr w:rsidR="00621D24" w:rsidRPr="00621D24" w14:paraId="3EC7C888" w14:textId="77777777" w:rsidTr="00023CCE">
        <w:tc>
          <w:tcPr>
            <w:tcW w:w="2160" w:type="dxa"/>
            <w:tcBorders>
              <w:top w:val="nil"/>
              <w:bottom w:val="nil"/>
            </w:tcBorders>
          </w:tcPr>
          <w:p w14:paraId="4DF07886"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Executive Control</w:t>
            </w:r>
          </w:p>
        </w:tc>
        <w:tc>
          <w:tcPr>
            <w:tcW w:w="3042" w:type="dxa"/>
            <w:tcBorders>
              <w:top w:val="nil"/>
              <w:bottom w:val="nil"/>
            </w:tcBorders>
          </w:tcPr>
          <w:p w14:paraId="1D4C8240"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Sustained Attention</w:t>
            </w:r>
          </w:p>
        </w:tc>
        <w:tc>
          <w:tcPr>
            <w:tcW w:w="4608" w:type="dxa"/>
            <w:tcBorders>
              <w:top w:val="nil"/>
              <w:bottom w:val="nil"/>
            </w:tcBorders>
          </w:tcPr>
          <w:p w14:paraId="1B2D955D"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Continuous Performance Test (PCPT)</w:t>
            </w:r>
          </w:p>
        </w:tc>
      </w:tr>
      <w:tr w:rsidR="00621D24" w:rsidRPr="00621D24" w14:paraId="2D12726E" w14:textId="77777777" w:rsidTr="00023CCE">
        <w:tc>
          <w:tcPr>
            <w:tcW w:w="2160" w:type="dxa"/>
            <w:tcBorders>
              <w:top w:val="nil"/>
              <w:bottom w:val="nil"/>
            </w:tcBorders>
          </w:tcPr>
          <w:p w14:paraId="1164E8A5"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673DB03F"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Working Memory</w:t>
            </w:r>
          </w:p>
        </w:tc>
        <w:tc>
          <w:tcPr>
            <w:tcW w:w="4608" w:type="dxa"/>
            <w:tcBorders>
              <w:top w:val="nil"/>
              <w:bottom w:val="nil"/>
            </w:tcBorders>
          </w:tcPr>
          <w:p w14:paraId="449F4477"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Letter N-Back Test (LNB)</w:t>
            </w:r>
          </w:p>
        </w:tc>
      </w:tr>
      <w:tr w:rsidR="00621D24" w:rsidRPr="00621D24" w14:paraId="6B491AE9" w14:textId="77777777" w:rsidTr="00023CCE">
        <w:tc>
          <w:tcPr>
            <w:tcW w:w="2160" w:type="dxa"/>
            <w:tcBorders>
              <w:top w:val="nil"/>
              <w:bottom w:val="nil"/>
            </w:tcBorders>
          </w:tcPr>
          <w:p w14:paraId="0E54F672"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6C7F264A" w14:textId="208CE2D6"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Abstraction/Mental Flexibility</w:t>
            </w:r>
          </w:p>
        </w:tc>
        <w:tc>
          <w:tcPr>
            <w:tcW w:w="4608" w:type="dxa"/>
            <w:tcBorders>
              <w:top w:val="nil"/>
              <w:bottom w:val="nil"/>
            </w:tcBorders>
          </w:tcPr>
          <w:p w14:paraId="64ECCB88" w14:textId="57E6EAAE"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Conditional Exclusion Test (PCET)</w:t>
            </w:r>
          </w:p>
        </w:tc>
      </w:tr>
      <w:tr w:rsidR="00621D24" w:rsidRPr="00621D24" w14:paraId="3C3FE50A" w14:textId="77777777" w:rsidTr="00023CCE">
        <w:tc>
          <w:tcPr>
            <w:tcW w:w="2160" w:type="dxa"/>
            <w:tcBorders>
              <w:top w:val="nil"/>
              <w:bottom w:val="nil"/>
            </w:tcBorders>
          </w:tcPr>
          <w:p w14:paraId="37BCC0B3"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Episodic Memory</w:t>
            </w:r>
          </w:p>
        </w:tc>
        <w:tc>
          <w:tcPr>
            <w:tcW w:w="3042" w:type="dxa"/>
            <w:tcBorders>
              <w:top w:val="nil"/>
              <w:bottom w:val="nil"/>
            </w:tcBorders>
          </w:tcPr>
          <w:p w14:paraId="5F396B97"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Verbal Episodic Memory</w:t>
            </w:r>
          </w:p>
        </w:tc>
        <w:tc>
          <w:tcPr>
            <w:tcW w:w="4608" w:type="dxa"/>
            <w:tcBorders>
              <w:top w:val="nil"/>
              <w:bottom w:val="nil"/>
            </w:tcBorders>
          </w:tcPr>
          <w:p w14:paraId="38E17485" w14:textId="1798EEA9"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Word Memory Test (</w:t>
            </w:r>
            <w:r w:rsidR="007C22ED" w:rsidRPr="00621D24">
              <w:rPr>
                <w:rFonts w:ascii="Arial" w:hAnsi="Arial"/>
                <w:color w:val="000000" w:themeColor="text1"/>
              </w:rPr>
              <w:t>CPW</w:t>
            </w:r>
            <w:r w:rsidRPr="00621D24">
              <w:rPr>
                <w:rFonts w:ascii="Arial" w:hAnsi="Arial"/>
                <w:color w:val="000000" w:themeColor="text1"/>
              </w:rPr>
              <w:t>)</w:t>
            </w:r>
          </w:p>
        </w:tc>
      </w:tr>
      <w:tr w:rsidR="00621D24" w:rsidRPr="00621D24" w14:paraId="6BDE070A" w14:textId="77777777" w:rsidTr="00023CCE">
        <w:tc>
          <w:tcPr>
            <w:tcW w:w="2160" w:type="dxa"/>
            <w:tcBorders>
              <w:top w:val="nil"/>
              <w:bottom w:val="nil"/>
            </w:tcBorders>
          </w:tcPr>
          <w:p w14:paraId="7A42787C"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631534AA"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Face Memory</w:t>
            </w:r>
          </w:p>
        </w:tc>
        <w:tc>
          <w:tcPr>
            <w:tcW w:w="4608" w:type="dxa"/>
            <w:tcBorders>
              <w:top w:val="nil"/>
              <w:bottom w:val="nil"/>
            </w:tcBorders>
          </w:tcPr>
          <w:p w14:paraId="3F925545" w14:textId="5ADDE679"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Face Memory Test (</w:t>
            </w:r>
            <w:r w:rsidR="007C22ED" w:rsidRPr="00621D24">
              <w:rPr>
                <w:rFonts w:ascii="Arial" w:hAnsi="Arial"/>
                <w:color w:val="000000" w:themeColor="text1"/>
              </w:rPr>
              <w:t>CPF</w:t>
            </w:r>
            <w:r w:rsidRPr="00621D24">
              <w:rPr>
                <w:rFonts w:ascii="Arial" w:hAnsi="Arial"/>
                <w:color w:val="000000" w:themeColor="text1"/>
              </w:rPr>
              <w:t>)</w:t>
            </w:r>
          </w:p>
        </w:tc>
      </w:tr>
      <w:tr w:rsidR="00621D24" w:rsidRPr="00621D24" w14:paraId="2801B27E" w14:textId="77777777" w:rsidTr="00023CCE">
        <w:tc>
          <w:tcPr>
            <w:tcW w:w="2160" w:type="dxa"/>
            <w:tcBorders>
              <w:top w:val="nil"/>
              <w:bottom w:val="nil"/>
            </w:tcBorders>
          </w:tcPr>
          <w:p w14:paraId="3FC0F5B5"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689EE9F5"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Spatial Episodic Memory</w:t>
            </w:r>
          </w:p>
        </w:tc>
        <w:tc>
          <w:tcPr>
            <w:tcW w:w="4608" w:type="dxa"/>
            <w:tcBorders>
              <w:top w:val="nil"/>
              <w:bottom w:val="nil"/>
            </w:tcBorders>
          </w:tcPr>
          <w:p w14:paraId="3382479A"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Visual Object Learning Test (VOLT)</w:t>
            </w:r>
          </w:p>
        </w:tc>
      </w:tr>
      <w:tr w:rsidR="00621D24" w:rsidRPr="00621D24" w14:paraId="216F2BD2" w14:textId="77777777" w:rsidTr="00023CCE">
        <w:tc>
          <w:tcPr>
            <w:tcW w:w="2160" w:type="dxa"/>
            <w:tcBorders>
              <w:top w:val="nil"/>
              <w:bottom w:val="nil"/>
            </w:tcBorders>
          </w:tcPr>
          <w:p w14:paraId="0AB7AEF3" w14:textId="7FD746B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Complex Cognition</w:t>
            </w:r>
          </w:p>
        </w:tc>
        <w:tc>
          <w:tcPr>
            <w:tcW w:w="3042" w:type="dxa"/>
            <w:tcBorders>
              <w:top w:val="nil"/>
              <w:bottom w:val="nil"/>
            </w:tcBorders>
          </w:tcPr>
          <w:p w14:paraId="43BF56E6"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Language Reasoning</w:t>
            </w:r>
          </w:p>
        </w:tc>
        <w:tc>
          <w:tcPr>
            <w:tcW w:w="4608" w:type="dxa"/>
            <w:tcBorders>
              <w:top w:val="nil"/>
              <w:bottom w:val="nil"/>
            </w:tcBorders>
          </w:tcPr>
          <w:p w14:paraId="1E759F5B"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Verbal Reasoning Test (PVRT)</w:t>
            </w:r>
          </w:p>
        </w:tc>
      </w:tr>
      <w:tr w:rsidR="00621D24" w:rsidRPr="00621D24" w14:paraId="3E3B8C95" w14:textId="77777777" w:rsidTr="00023CCE">
        <w:tc>
          <w:tcPr>
            <w:tcW w:w="2160" w:type="dxa"/>
            <w:tcBorders>
              <w:top w:val="nil"/>
              <w:bottom w:val="nil"/>
            </w:tcBorders>
          </w:tcPr>
          <w:p w14:paraId="40F0CEE3"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713DABC2"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Nonverbal Reasoning</w:t>
            </w:r>
          </w:p>
        </w:tc>
        <w:tc>
          <w:tcPr>
            <w:tcW w:w="4608" w:type="dxa"/>
            <w:tcBorders>
              <w:top w:val="nil"/>
              <w:bottom w:val="nil"/>
            </w:tcBorders>
          </w:tcPr>
          <w:p w14:paraId="65F334C0"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Matrix Reasoning Test (PMAT)</w:t>
            </w:r>
          </w:p>
        </w:tc>
      </w:tr>
      <w:tr w:rsidR="00621D24" w:rsidRPr="00621D24" w14:paraId="62A17241" w14:textId="77777777" w:rsidTr="00023CCE">
        <w:tc>
          <w:tcPr>
            <w:tcW w:w="2160" w:type="dxa"/>
            <w:tcBorders>
              <w:top w:val="nil"/>
              <w:bottom w:val="nil"/>
            </w:tcBorders>
          </w:tcPr>
          <w:p w14:paraId="0D8CFA03"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745FFC4F"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Visuospatial Ability</w:t>
            </w:r>
          </w:p>
        </w:tc>
        <w:tc>
          <w:tcPr>
            <w:tcW w:w="4608" w:type="dxa"/>
            <w:tcBorders>
              <w:top w:val="nil"/>
              <w:bottom w:val="nil"/>
            </w:tcBorders>
          </w:tcPr>
          <w:p w14:paraId="215F5DE2"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Line Orientation Test (PLOT)</w:t>
            </w:r>
          </w:p>
        </w:tc>
      </w:tr>
      <w:tr w:rsidR="00621D24" w:rsidRPr="00621D24" w14:paraId="3C8AA621" w14:textId="77777777" w:rsidTr="00023CCE">
        <w:tc>
          <w:tcPr>
            <w:tcW w:w="2160" w:type="dxa"/>
            <w:tcBorders>
              <w:top w:val="nil"/>
              <w:bottom w:val="nil"/>
            </w:tcBorders>
          </w:tcPr>
          <w:p w14:paraId="66A90892"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Social Cognition</w:t>
            </w:r>
          </w:p>
        </w:tc>
        <w:tc>
          <w:tcPr>
            <w:tcW w:w="3042" w:type="dxa"/>
            <w:tcBorders>
              <w:top w:val="nil"/>
              <w:bottom w:val="nil"/>
            </w:tcBorders>
          </w:tcPr>
          <w:p w14:paraId="7DBAA486"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Emotion Identification</w:t>
            </w:r>
          </w:p>
        </w:tc>
        <w:tc>
          <w:tcPr>
            <w:tcW w:w="4608" w:type="dxa"/>
            <w:tcBorders>
              <w:top w:val="nil"/>
              <w:bottom w:val="nil"/>
            </w:tcBorders>
          </w:tcPr>
          <w:p w14:paraId="7C46A090" w14:textId="268251A3"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 xml:space="preserve">Penn Emotion </w:t>
            </w:r>
            <w:r w:rsidR="007C22ED" w:rsidRPr="00621D24">
              <w:rPr>
                <w:rFonts w:ascii="Arial" w:hAnsi="Arial"/>
                <w:color w:val="000000" w:themeColor="text1"/>
              </w:rPr>
              <w:t>Recognition</w:t>
            </w:r>
            <w:r w:rsidRPr="00621D24">
              <w:rPr>
                <w:rFonts w:ascii="Arial" w:hAnsi="Arial"/>
                <w:color w:val="000000" w:themeColor="text1"/>
              </w:rPr>
              <w:t xml:space="preserve"> Test (</w:t>
            </w:r>
            <w:r w:rsidR="00BE7B20" w:rsidRPr="00621D24">
              <w:rPr>
                <w:rFonts w:ascii="Arial" w:hAnsi="Arial"/>
                <w:color w:val="000000" w:themeColor="text1"/>
              </w:rPr>
              <w:t>ER40</w:t>
            </w:r>
            <w:r w:rsidRPr="00621D24">
              <w:rPr>
                <w:rFonts w:ascii="Arial" w:hAnsi="Arial"/>
                <w:color w:val="000000" w:themeColor="text1"/>
              </w:rPr>
              <w:t>)</w:t>
            </w:r>
          </w:p>
        </w:tc>
      </w:tr>
      <w:tr w:rsidR="00621D24" w:rsidRPr="00621D24" w14:paraId="195D93D2" w14:textId="77777777" w:rsidTr="00023CCE">
        <w:tc>
          <w:tcPr>
            <w:tcW w:w="2160" w:type="dxa"/>
            <w:tcBorders>
              <w:top w:val="nil"/>
              <w:bottom w:val="nil"/>
            </w:tcBorders>
          </w:tcPr>
          <w:p w14:paraId="2E141688"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53B13160"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Emotion Differentiation</w:t>
            </w:r>
          </w:p>
        </w:tc>
        <w:tc>
          <w:tcPr>
            <w:tcW w:w="4608" w:type="dxa"/>
            <w:tcBorders>
              <w:top w:val="nil"/>
              <w:bottom w:val="nil"/>
            </w:tcBorders>
          </w:tcPr>
          <w:p w14:paraId="4FC02523"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Emotion Differentiation Test (PEDT)</w:t>
            </w:r>
          </w:p>
        </w:tc>
      </w:tr>
      <w:tr w:rsidR="00621D24" w:rsidRPr="00621D24" w14:paraId="4CDCFF2E" w14:textId="77777777" w:rsidTr="003A3F20">
        <w:tc>
          <w:tcPr>
            <w:tcW w:w="2160" w:type="dxa"/>
            <w:tcBorders>
              <w:top w:val="nil"/>
              <w:bottom w:val="nil"/>
            </w:tcBorders>
          </w:tcPr>
          <w:p w14:paraId="35FCAC8B" w14:textId="77777777" w:rsidR="00023CCE" w:rsidRPr="00621D24" w:rsidRDefault="00023CCE" w:rsidP="00023CCE">
            <w:pPr>
              <w:spacing w:line="360" w:lineRule="auto"/>
              <w:rPr>
                <w:rFonts w:ascii="Arial" w:hAnsi="Arial"/>
                <w:color w:val="000000" w:themeColor="text1"/>
              </w:rPr>
            </w:pPr>
          </w:p>
        </w:tc>
        <w:tc>
          <w:tcPr>
            <w:tcW w:w="3042" w:type="dxa"/>
            <w:tcBorders>
              <w:top w:val="nil"/>
              <w:bottom w:val="nil"/>
            </w:tcBorders>
          </w:tcPr>
          <w:p w14:paraId="39740E63"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Age Differentiation</w:t>
            </w:r>
          </w:p>
        </w:tc>
        <w:tc>
          <w:tcPr>
            <w:tcW w:w="4608" w:type="dxa"/>
            <w:tcBorders>
              <w:top w:val="nil"/>
              <w:bottom w:val="nil"/>
            </w:tcBorders>
          </w:tcPr>
          <w:p w14:paraId="3458C727" w14:textId="77777777" w:rsidR="00023CCE" w:rsidRPr="00621D24" w:rsidRDefault="00023CCE" w:rsidP="00023CCE">
            <w:pPr>
              <w:spacing w:line="360" w:lineRule="auto"/>
              <w:rPr>
                <w:rFonts w:ascii="Arial" w:hAnsi="Arial"/>
                <w:color w:val="000000" w:themeColor="text1"/>
              </w:rPr>
            </w:pPr>
            <w:r w:rsidRPr="00621D24">
              <w:rPr>
                <w:rFonts w:ascii="Arial" w:hAnsi="Arial"/>
                <w:color w:val="000000" w:themeColor="text1"/>
              </w:rPr>
              <w:t>Penn Age Differentiation Test (PADT)</w:t>
            </w:r>
          </w:p>
        </w:tc>
      </w:tr>
      <w:tr w:rsidR="00621D24" w:rsidRPr="00621D24" w14:paraId="06DB52C8" w14:textId="77777777" w:rsidTr="003A3F20">
        <w:tc>
          <w:tcPr>
            <w:tcW w:w="2160" w:type="dxa"/>
            <w:tcBorders>
              <w:top w:val="nil"/>
              <w:bottom w:val="nil"/>
            </w:tcBorders>
          </w:tcPr>
          <w:p w14:paraId="4E202021" w14:textId="483EFD89" w:rsidR="003A3F20" w:rsidRPr="00621D24" w:rsidRDefault="003A3F20" w:rsidP="00023CCE">
            <w:pPr>
              <w:spacing w:line="360" w:lineRule="auto"/>
              <w:rPr>
                <w:rFonts w:ascii="Arial" w:hAnsi="Arial"/>
                <w:color w:val="000000" w:themeColor="text1"/>
              </w:rPr>
            </w:pPr>
            <w:r w:rsidRPr="00621D24">
              <w:rPr>
                <w:rFonts w:ascii="Arial" w:hAnsi="Arial"/>
                <w:color w:val="000000" w:themeColor="text1"/>
              </w:rPr>
              <w:t>Sensorimotor</w:t>
            </w:r>
          </w:p>
        </w:tc>
        <w:tc>
          <w:tcPr>
            <w:tcW w:w="3042" w:type="dxa"/>
            <w:tcBorders>
              <w:top w:val="nil"/>
              <w:bottom w:val="nil"/>
            </w:tcBorders>
          </w:tcPr>
          <w:p w14:paraId="417D6768" w14:textId="7960C293" w:rsidR="003A3F20" w:rsidRPr="00621D24" w:rsidRDefault="003A3F20" w:rsidP="00023CCE">
            <w:pPr>
              <w:spacing w:line="360" w:lineRule="auto"/>
              <w:rPr>
                <w:rFonts w:ascii="Arial" w:hAnsi="Arial"/>
                <w:color w:val="000000" w:themeColor="text1"/>
              </w:rPr>
            </w:pPr>
            <w:r w:rsidRPr="00621D24">
              <w:rPr>
                <w:rFonts w:ascii="Arial" w:hAnsi="Arial"/>
                <w:color w:val="000000" w:themeColor="text1"/>
              </w:rPr>
              <w:t>Motor Speed</w:t>
            </w:r>
          </w:p>
        </w:tc>
        <w:tc>
          <w:tcPr>
            <w:tcW w:w="4608" w:type="dxa"/>
            <w:tcBorders>
              <w:top w:val="nil"/>
              <w:bottom w:val="nil"/>
            </w:tcBorders>
          </w:tcPr>
          <w:p w14:paraId="02F4DD52" w14:textId="5E4E402C" w:rsidR="003A3F20" w:rsidRPr="00621D24" w:rsidRDefault="00641E9F" w:rsidP="00023CCE">
            <w:pPr>
              <w:spacing w:line="360" w:lineRule="auto"/>
              <w:rPr>
                <w:rFonts w:ascii="Arial" w:hAnsi="Arial"/>
                <w:color w:val="000000" w:themeColor="text1"/>
              </w:rPr>
            </w:pPr>
            <w:r w:rsidRPr="00621D24">
              <w:rPr>
                <w:rFonts w:ascii="Arial" w:hAnsi="Arial"/>
                <w:color w:val="000000" w:themeColor="text1"/>
              </w:rPr>
              <w:t xml:space="preserve">Computerized </w:t>
            </w:r>
            <w:r w:rsidR="003A3F20" w:rsidRPr="00621D24">
              <w:rPr>
                <w:rFonts w:ascii="Arial" w:hAnsi="Arial"/>
                <w:color w:val="000000" w:themeColor="text1"/>
              </w:rPr>
              <w:t>Finger Tapping Test (CTAP)</w:t>
            </w:r>
          </w:p>
        </w:tc>
      </w:tr>
      <w:tr w:rsidR="00621D24" w:rsidRPr="00621D24" w14:paraId="5BFDAA88" w14:textId="77777777" w:rsidTr="00023CCE">
        <w:tc>
          <w:tcPr>
            <w:tcW w:w="2160" w:type="dxa"/>
            <w:tcBorders>
              <w:top w:val="nil"/>
              <w:bottom w:val="single" w:sz="4" w:space="0" w:color="auto"/>
            </w:tcBorders>
          </w:tcPr>
          <w:p w14:paraId="6F6494B8" w14:textId="77777777" w:rsidR="003A3F20" w:rsidRPr="00621D24" w:rsidRDefault="003A3F20" w:rsidP="00023CCE">
            <w:pPr>
              <w:spacing w:line="360" w:lineRule="auto"/>
              <w:rPr>
                <w:rFonts w:ascii="Arial" w:hAnsi="Arial"/>
                <w:color w:val="000000" w:themeColor="text1"/>
              </w:rPr>
            </w:pPr>
          </w:p>
        </w:tc>
        <w:tc>
          <w:tcPr>
            <w:tcW w:w="3042" w:type="dxa"/>
            <w:tcBorders>
              <w:top w:val="nil"/>
              <w:bottom w:val="single" w:sz="4" w:space="0" w:color="auto"/>
            </w:tcBorders>
          </w:tcPr>
          <w:p w14:paraId="00AA45AB" w14:textId="78879980" w:rsidR="003A3F20" w:rsidRPr="00621D24" w:rsidRDefault="003A3F20" w:rsidP="00023CCE">
            <w:pPr>
              <w:spacing w:line="360" w:lineRule="auto"/>
              <w:rPr>
                <w:rFonts w:ascii="Arial" w:hAnsi="Arial"/>
                <w:color w:val="000000" w:themeColor="text1"/>
              </w:rPr>
            </w:pPr>
            <w:r w:rsidRPr="00621D24">
              <w:rPr>
                <w:rFonts w:ascii="Arial" w:hAnsi="Arial"/>
                <w:color w:val="000000" w:themeColor="text1"/>
              </w:rPr>
              <w:t>Motor Praxis</w:t>
            </w:r>
          </w:p>
        </w:tc>
        <w:tc>
          <w:tcPr>
            <w:tcW w:w="4608" w:type="dxa"/>
            <w:tcBorders>
              <w:top w:val="nil"/>
              <w:bottom w:val="single" w:sz="4" w:space="0" w:color="auto"/>
            </w:tcBorders>
          </w:tcPr>
          <w:p w14:paraId="1F3F571D" w14:textId="09463989" w:rsidR="003A3F20" w:rsidRPr="00621D24" w:rsidRDefault="00641E9F" w:rsidP="00023CCE">
            <w:pPr>
              <w:spacing w:line="360" w:lineRule="auto"/>
              <w:rPr>
                <w:rFonts w:ascii="Arial" w:hAnsi="Arial"/>
                <w:color w:val="000000" w:themeColor="text1"/>
              </w:rPr>
            </w:pPr>
            <w:r w:rsidRPr="00621D24">
              <w:rPr>
                <w:rFonts w:ascii="Arial" w:hAnsi="Arial"/>
                <w:color w:val="000000" w:themeColor="text1"/>
              </w:rPr>
              <w:t>Motor Praxis Test (MPT)</w:t>
            </w:r>
          </w:p>
        </w:tc>
      </w:tr>
    </w:tbl>
    <w:p w14:paraId="553663A6" w14:textId="41DE46CC" w:rsidR="00556466" w:rsidRDefault="00023CCE">
      <w:pPr>
        <w:rPr>
          <w:rFonts w:ascii="Arial" w:hAnsi="Arial"/>
          <w:color w:val="000000" w:themeColor="text1"/>
        </w:rPr>
      </w:pPr>
      <w:r w:rsidRPr="00621D24">
        <w:rPr>
          <w:rFonts w:ascii="Arial" w:hAnsi="Arial"/>
          <w:color w:val="000000" w:themeColor="text1"/>
        </w:rPr>
        <w:br w:type="page"/>
      </w:r>
    </w:p>
    <w:tbl>
      <w:tblPr>
        <w:tblW w:w="0" w:type="auto"/>
        <w:tblLook w:val="04A0" w:firstRow="1" w:lastRow="0" w:firstColumn="1" w:lastColumn="0" w:noHBand="0" w:noVBand="1"/>
      </w:tblPr>
      <w:tblGrid>
        <w:gridCol w:w="844"/>
        <w:gridCol w:w="1084"/>
        <w:gridCol w:w="1036"/>
        <w:gridCol w:w="1004"/>
        <w:gridCol w:w="1004"/>
        <w:gridCol w:w="1004"/>
        <w:gridCol w:w="1051"/>
      </w:tblGrid>
      <w:tr w:rsidR="00CC21BF" w:rsidRPr="00CC21BF" w14:paraId="2D5AA628" w14:textId="77777777" w:rsidTr="00CC21BF">
        <w:trPr>
          <w:trHeight w:val="340"/>
        </w:trPr>
        <w:tc>
          <w:tcPr>
            <w:tcW w:w="0" w:type="auto"/>
            <w:gridSpan w:val="7"/>
            <w:tcBorders>
              <w:top w:val="nil"/>
              <w:left w:val="nil"/>
              <w:bottom w:val="single" w:sz="8" w:space="0" w:color="auto"/>
              <w:right w:val="nil"/>
            </w:tcBorders>
            <w:shd w:val="clear" w:color="auto" w:fill="auto"/>
            <w:noWrap/>
            <w:vAlign w:val="bottom"/>
            <w:hideMark/>
          </w:tcPr>
          <w:p w14:paraId="5CD793AF" w14:textId="31AC10A8" w:rsidR="00CC21BF" w:rsidRDefault="00CC21BF" w:rsidP="00CC21BF">
            <w:pPr>
              <w:rPr>
                <w:rFonts w:eastAsia="Times New Roman" w:cs="Times New Roman"/>
                <w:color w:val="000000"/>
              </w:rPr>
            </w:pPr>
            <w:proofErr w:type="spellStart"/>
            <w:r>
              <w:rPr>
                <w:rFonts w:eastAsia="Times New Roman" w:cs="Times New Roman"/>
                <w:color w:val="000000"/>
              </w:rPr>
              <w:lastRenderedPageBreak/>
              <w:t>e</w:t>
            </w:r>
            <w:r w:rsidRPr="00CC21BF">
              <w:rPr>
                <w:rFonts w:eastAsia="Times New Roman" w:cs="Times New Roman"/>
                <w:color w:val="000000"/>
              </w:rPr>
              <w:t>Table</w:t>
            </w:r>
            <w:proofErr w:type="spellEnd"/>
            <w:r w:rsidRPr="00CC21BF">
              <w:rPr>
                <w:rFonts w:eastAsia="Times New Roman" w:cs="Times New Roman"/>
                <w:color w:val="000000"/>
              </w:rPr>
              <w:t xml:space="preserve"> </w:t>
            </w:r>
            <w:r>
              <w:rPr>
                <w:rFonts w:eastAsia="Times New Roman" w:cs="Times New Roman"/>
                <w:color w:val="000000"/>
              </w:rPr>
              <w:t>2</w:t>
            </w:r>
            <w:r w:rsidRPr="00CC21BF">
              <w:rPr>
                <w:rFonts w:eastAsia="Times New Roman" w:cs="Times New Roman"/>
                <w:color w:val="000000"/>
              </w:rPr>
              <w:t xml:space="preserve">. Proportions correct </w:t>
            </w:r>
            <w:r w:rsidR="00766BFA">
              <w:rPr>
                <w:rFonts w:eastAsia="Times New Roman" w:cs="Times New Roman"/>
                <w:color w:val="000000"/>
              </w:rPr>
              <w:t xml:space="preserve">for each item </w:t>
            </w:r>
            <w:r w:rsidRPr="00CC21BF">
              <w:rPr>
                <w:rFonts w:eastAsia="Times New Roman" w:cs="Times New Roman"/>
                <w:color w:val="000000"/>
              </w:rPr>
              <w:t xml:space="preserve">for </w:t>
            </w:r>
            <w:r w:rsidR="00B84743">
              <w:rPr>
                <w:rFonts w:eastAsia="Times New Roman" w:cs="Times New Roman"/>
                <w:color w:val="000000"/>
              </w:rPr>
              <w:t xml:space="preserve">the </w:t>
            </w:r>
            <w:r w:rsidRPr="00CC21BF">
              <w:rPr>
                <w:rFonts w:eastAsia="Times New Roman" w:cs="Times New Roman"/>
                <w:color w:val="000000"/>
              </w:rPr>
              <w:t xml:space="preserve">six </w:t>
            </w:r>
            <w:proofErr w:type="spellStart"/>
            <w:r w:rsidR="00B84743" w:rsidRPr="00621D24">
              <w:rPr>
                <w:rFonts w:ascii="Arial" w:hAnsi="Arial"/>
                <w:iCs/>
                <w:color w:val="000000" w:themeColor="text1"/>
              </w:rPr>
              <w:t>PennCNB</w:t>
            </w:r>
            <w:proofErr w:type="spellEnd"/>
            <w:r w:rsidR="00B84743" w:rsidRPr="00CC21BF">
              <w:rPr>
                <w:rFonts w:eastAsia="Times New Roman" w:cs="Times New Roman"/>
                <w:color w:val="000000"/>
              </w:rPr>
              <w:t xml:space="preserve"> </w:t>
            </w:r>
            <w:r w:rsidRPr="00CC21BF">
              <w:rPr>
                <w:rFonts w:eastAsia="Times New Roman" w:cs="Times New Roman"/>
                <w:color w:val="000000"/>
              </w:rPr>
              <w:t>tests.</w:t>
            </w:r>
          </w:p>
          <w:p w14:paraId="082FD067" w14:textId="23C522DF" w:rsidR="003838E3" w:rsidRPr="00CC21BF" w:rsidRDefault="003838E3" w:rsidP="00CC21BF">
            <w:pPr>
              <w:rPr>
                <w:rFonts w:eastAsia="Times New Roman" w:cs="Times New Roman"/>
                <w:color w:val="000000"/>
              </w:rPr>
            </w:pPr>
          </w:p>
        </w:tc>
      </w:tr>
      <w:tr w:rsidR="00766BFA" w:rsidRPr="00CC21BF" w14:paraId="39F2E4F7" w14:textId="77777777" w:rsidTr="003838E3">
        <w:trPr>
          <w:trHeight w:val="320"/>
        </w:trPr>
        <w:tc>
          <w:tcPr>
            <w:tcW w:w="0" w:type="auto"/>
            <w:tcBorders>
              <w:top w:val="nil"/>
              <w:left w:val="nil"/>
              <w:bottom w:val="single" w:sz="4" w:space="0" w:color="auto"/>
              <w:right w:val="nil"/>
            </w:tcBorders>
            <w:shd w:val="clear" w:color="auto" w:fill="auto"/>
            <w:noWrap/>
            <w:vAlign w:val="center"/>
            <w:hideMark/>
          </w:tcPr>
          <w:p w14:paraId="09A522DA" w14:textId="77777777" w:rsidR="00CC21BF" w:rsidRPr="00CC21BF" w:rsidRDefault="00CC21BF" w:rsidP="003838E3">
            <w:pPr>
              <w:jc w:val="center"/>
              <w:rPr>
                <w:rFonts w:eastAsia="Times New Roman" w:cs="Times New Roman"/>
                <w:color w:val="000000"/>
              </w:rPr>
            </w:pPr>
            <w:r w:rsidRPr="00CC21BF">
              <w:rPr>
                <w:rFonts w:eastAsia="Times New Roman" w:cs="Times New Roman"/>
                <w:color w:val="000000"/>
              </w:rPr>
              <w:t>Item</w:t>
            </w:r>
          </w:p>
        </w:tc>
        <w:tc>
          <w:tcPr>
            <w:tcW w:w="0" w:type="auto"/>
            <w:tcBorders>
              <w:top w:val="nil"/>
              <w:left w:val="nil"/>
              <w:bottom w:val="single" w:sz="4" w:space="0" w:color="auto"/>
              <w:right w:val="nil"/>
            </w:tcBorders>
            <w:shd w:val="clear" w:color="auto" w:fill="auto"/>
            <w:noWrap/>
            <w:vAlign w:val="center"/>
            <w:hideMark/>
          </w:tcPr>
          <w:p w14:paraId="1F36C244" w14:textId="77777777" w:rsidR="00CC21BF" w:rsidRPr="00CC21BF" w:rsidRDefault="00CC21BF" w:rsidP="003838E3">
            <w:pPr>
              <w:jc w:val="center"/>
              <w:rPr>
                <w:rFonts w:eastAsia="Times New Roman" w:cs="Times New Roman"/>
                <w:color w:val="000000"/>
              </w:rPr>
            </w:pPr>
            <w:r w:rsidRPr="00CC21BF">
              <w:rPr>
                <w:rFonts w:eastAsia="Times New Roman" w:cs="Times New Roman"/>
                <w:color w:val="000000"/>
              </w:rPr>
              <w:t>PMAT</w:t>
            </w:r>
          </w:p>
        </w:tc>
        <w:tc>
          <w:tcPr>
            <w:tcW w:w="0" w:type="auto"/>
            <w:tcBorders>
              <w:top w:val="nil"/>
              <w:left w:val="nil"/>
              <w:bottom w:val="single" w:sz="4" w:space="0" w:color="auto"/>
              <w:right w:val="nil"/>
            </w:tcBorders>
            <w:shd w:val="clear" w:color="auto" w:fill="auto"/>
            <w:noWrap/>
            <w:vAlign w:val="center"/>
            <w:hideMark/>
          </w:tcPr>
          <w:p w14:paraId="12C75F9B" w14:textId="77777777" w:rsidR="00CC21BF" w:rsidRPr="00CC21BF" w:rsidRDefault="00CC21BF" w:rsidP="003838E3">
            <w:pPr>
              <w:jc w:val="center"/>
              <w:rPr>
                <w:rFonts w:eastAsia="Times New Roman" w:cs="Times New Roman"/>
                <w:color w:val="000000"/>
              </w:rPr>
            </w:pPr>
            <w:r w:rsidRPr="00CC21BF">
              <w:rPr>
                <w:rFonts w:eastAsia="Times New Roman" w:cs="Times New Roman"/>
                <w:color w:val="000000"/>
              </w:rPr>
              <w:t>VOLT</w:t>
            </w:r>
          </w:p>
        </w:tc>
        <w:tc>
          <w:tcPr>
            <w:tcW w:w="0" w:type="auto"/>
            <w:tcBorders>
              <w:top w:val="nil"/>
              <w:left w:val="nil"/>
              <w:bottom w:val="single" w:sz="4" w:space="0" w:color="auto"/>
              <w:right w:val="nil"/>
            </w:tcBorders>
            <w:shd w:val="clear" w:color="auto" w:fill="auto"/>
            <w:noWrap/>
            <w:vAlign w:val="center"/>
            <w:hideMark/>
          </w:tcPr>
          <w:p w14:paraId="05AB79EE" w14:textId="77777777" w:rsidR="00CC21BF" w:rsidRPr="00CC21BF" w:rsidRDefault="00CC21BF" w:rsidP="003838E3">
            <w:pPr>
              <w:jc w:val="center"/>
              <w:rPr>
                <w:rFonts w:eastAsia="Times New Roman" w:cs="Times New Roman"/>
                <w:color w:val="000000"/>
              </w:rPr>
            </w:pPr>
            <w:r w:rsidRPr="00CC21BF">
              <w:rPr>
                <w:rFonts w:eastAsia="Times New Roman" w:cs="Times New Roman"/>
                <w:color w:val="000000"/>
              </w:rPr>
              <w:t>ER40</w:t>
            </w:r>
          </w:p>
        </w:tc>
        <w:tc>
          <w:tcPr>
            <w:tcW w:w="0" w:type="auto"/>
            <w:tcBorders>
              <w:top w:val="nil"/>
              <w:left w:val="nil"/>
              <w:bottom w:val="single" w:sz="4" w:space="0" w:color="auto"/>
              <w:right w:val="nil"/>
            </w:tcBorders>
            <w:shd w:val="clear" w:color="auto" w:fill="auto"/>
            <w:noWrap/>
            <w:vAlign w:val="center"/>
            <w:hideMark/>
          </w:tcPr>
          <w:p w14:paraId="1E7150EA" w14:textId="77777777" w:rsidR="00CC21BF" w:rsidRPr="00CC21BF" w:rsidRDefault="00CC21BF" w:rsidP="003838E3">
            <w:pPr>
              <w:jc w:val="center"/>
              <w:rPr>
                <w:rFonts w:eastAsia="Times New Roman" w:cs="Times New Roman"/>
                <w:color w:val="000000"/>
              </w:rPr>
            </w:pPr>
            <w:r w:rsidRPr="00CC21BF">
              <w:rPr>
                <w:rFonts w:eastAsia="Times New Roman" w:cs="Times New Roman"/>
                <w:color w:val="000000"/>
              </w:rPr>
              <w:t>CPF</w:t>
            </w:r>
          </w:p>
        </w:tc>
        <w:tc>
          <w:tcPr>
            <w:tcW w:w="0" w:type="auto"/>
            <w:tcBorders>
              <w:top w:val="nil"/>
              <w:left w:val="nil"/>
              <w:bottom w:val="single" w:sz="4" w:space="0" w:color="auto"/>
              <w:right w:val="nil"/>
            </w:tcBorders>
            <w:shd w:val="clear" w:color="auto" w:fill="auto"/>
            <w:noWrap/>
            <w:vAlign w:val="center"/>
            <w:hideMark/>
          </w:tcPr>
          <w:p w14:paraId="7C39F659" w14:textId="77777777" w:rsidR="00CC21BF" w:rsidRPr="00CC21BF" w:rsidRDefault="00CC21BF" w:rsidP="003838E3">
            <w:pPr>
              <w:jc w:val="center"/>
              <w:rPr>
                <w:rFonts w:eastAsia="Times New Roman" w:cs="Times New Roman"/>
                <w:color w:val="000000"/>
              </w:rPr>
            </w:pPr>
            <w:r w:rsidRPr="00CC21BF">
              <w:rPr>
                <w:rFonts w:eastAsia="Times New Roman" w:cs="Times New Roman"/>
                <w:color w:val="000000"/>
              </w:rPr>
              <w:t>CPW</w:t>
            </w:r>
          </w:p>
        </w:tc>
        <w:tc>
          <w:tcPr>
            <w:tcW w:w="0" w:type="auto"/>
            <w:tcBorders>
              <w:top w:val="nil"/>
              <w:left w:val="nil"/>
              <w:bottom w:val="single" w:sz="4" w:space="0" w:color="auto"/>
              <w:right w:val="nil"/>
            </w:tcBorders>
            <w:shd w:val="clear" w:color="auto" w:fill="auto"/>
            <w:noWrap/>
            <w:vAlign w:val="center"/>
            <w:hideMark/>
          </w:tcPr>
          <w:p w14:paraId="56ACB043" w14:textId="77777777" w:rsidR="00CC21BF" w:rsidRPr="00CC21BF" w:rsidRDefault="00CC21BF" w:rsidP="003838E3">
            <w:pPr>
              <w:jc w:val="center"/>
              <w:rPr>
                <w:rFonts w:eastAsia="Times New Roman" w:cs="Times New Roman"/>
                <w:color w:val="000000"/>
              </w:rPr>
            </w:pPr>
            <w:r w:rsidRPr="00CC21BF">
              <w:rPr>
                <w:rFonts w:eastAsia="Times New Roman" w:cs="Times New Roman"/>
                <w:color w:val="000000"/>
              </w:rPr>
              <w:t>PVRT</w:t>
            </w:r>
          </w:p>
        </w:tc>
      </w:tr>
      <w:tr w:rsidR="00766BFA" w:rsidRPr="00CC21BF" w14:paraId="6A101811" w14:textId="77777777" w:rsidTr="00CC21BF">
        <w:trPr>
          <w:trHeight w:val="320"/>
        </w:trPr>
        <w:tc>
          <w:tcPr>
            <w:tcW w:w="0" w:type="auto"/>
            <w:tcBorders>
              <w:top w:val="nil"/>
              <w:left w:val="nil"/>
              <w:bottom w:val="nil"/>
              <w:right w:val="nil"/>
            </w:tcBorders>
            <w:shd w:val="clear" w:color="auto" w:fill="auto"/>
            <w:noWrap/>
            <w:vAlign w:val="bottom"/>
            <w:hideMark/>
          </w:tcPr>
          <w:p w14:paraId="36469D6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w:t>
            </w:r>
          </w:p>
        </w:tc>
        <w:tc>
          <w:tcPr>
            <w:tcW w:w="0" w:type="auto"/>
            <w:tcBorders>
              <w:top w:val="nil"/>
              <w:left w:val="nil"/>
              <w:bottom w:val="nil"/>
              <w:right w:val="nil"/>
            </w:tcBorders>
            <w:shd w:val="clear" w:color="auto" w:fill="auto"/>
            <w:noWrap/>
            <w:vAlign w:val="bottom"/>
            <w:hideMark/>
          </w:tcPr>
          <w:p w14:paraId="4E11C28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0.962</w:t>
            </w:r>
          </w:p>
        </w:tc>
        <w:tc>
          <w:tcPr>
            <w:tcW w:w="0" w:type="auto"/>
            <w:tcBorders>
              <w:top w:val="nil"/>
              <w:left w:val="nil"/>
              <w:bottom w:val="nil"/>
              <w:right w:val="nil"/>
            </w:tcBorders>
            <w:shd w:val="clear" w:color="auto" w:fill="auto"/>
            <w:noWrap/>
            <w:vAlign w:val="bottom"/>
            <w:hideMark/>
          </w:tcPr>
          <w:p w14:paraId="1A5F7DE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0.973</w:t>
            </w:r>
          </w:p>
        </w:tc>
        <w:tc>
          <w:tcPr>
            <w:tcW w:w="0" w:type="auto"/>
            <w:tcBorders>
              <w:top w:val="nil"/>
              <w:left w:val="nil"/>
              <w:bottom w:val="nil"/>
              <w:right w:val="nil"/>
            </w:tcBorders>
            <w:shd w:val="clear" w:color="auto" w:fill="auto"/>
            <w:noWrap/>
            <w:vAlign w:val="bottom"/>
            <w:hideMark/>
          </w:tcPr>
          <w:p w14:paraId="5C6E7CE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0.423</w:t>
            </w:r>
          </w:p>
        </w:tc>
        <w:tc>
          <w:tcPr>
            <w:tcW w:w="0" w:type="auto"/>
            <w:tcBorders>
              <w:top w:val="nil"/>
              <w:left w:val="nil"/>
              <w:bottom w:val="nil"/>
              <w:right w:val="nil"/>
            </w:tcBorders>
            <w:shd w:val="clear" w:color="auto" w:fill="auto"/>
            <w:noWrap/>
            <w:vAlign w:val="bottom"/>
            <w:hideMark/>
          </w:tcPr>
          <w:p w14:paraId="15BAB6A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0.744</w:t>
            </w:r>
          </w:p>
        </w:tc>
        <w:tc>
          <w:tcPr>
            <w:tcW w:w="0" w:type="auto"/>
            <w:tcBorders>
              <w:top w:val="nil"/>
              <w:left w:val="nil"/>
              <w:bottom w:val="nil"/>
              <w:right w:val="nil"/>
            </w:tcBorders>
            <w:shd w:val="clear" w:color="auto" w:fill="auto"/>
            <w:noWrap/>
            <w:vAlign w:val="bottom"/>
            <w:hideMark/>
          </w:tcPr>
          <w:p w14:paraId="36FD435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0.819</w:t>
            </w:r>
          </w:p>
        </w:tc>
        <w:tc>
          <w:tcPr>
            <w:tcW w:w="0" w:type="auto"/>
            <w:tcBorders>
              <w:top w:val="nil"/>
              <w:left w:val="nil"/>
              <w:bottom w:val="nil"/>
              <w:right w:val="nil"/>
            </w:tcBorders>
            <w:shd w:val="clear" w:color="auto" w:fill="auto"/>
            <w:noWrap/>
            <w:vAlign w:val="bottom"/>
            <w:hideMark/>
          </w:tcPr>
          <w:p w14:paraId="2D0D15F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0.812</w:t>
            </w:r>
          </w:p>
        </w:tc>
      </w:tr>
      <w:tr w:rsidR="00766BFA" w:rsidRPr="00CC21BF" w14:paraId="0B8B92D2" w14:textId="77777777" w:rsidTr="00CC21BF">
        <w:trPr>
          <w:trHeight w:val="320"/>
        </w:trPr>
        <w:tc>
          <w:tcPr>
            <w:tcW w:w="0" w:type="auto"/>
            <w:tcBorders>
              <w:top w:val="nil"/>
              <w:left w:val="nil"/>
              <w:bottom w:val="nil"/>
              <w:right w:val="nil"/>
            </w:tcBorders>
            <w:shd w:val="clear" w:color="auto" w:fill="auto"/>
            <w:noWrap/>
            <w:vAlign w:val="bottom"/>
            <w:hideMark/>
          </w:tcPr>
          <w:p w14:paraId="067829A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w:t>
            </w:r>
          </w:p>
        </w:tc>
        <w:tc>
          <w:tcPr>
            <w:tcW w:w="0" w:type="auto"/>
            <w:tcBorders>
              <w:top w:val="nil"/>
              <w:left w:val="nil"/>
              <w:bottom w:val="nil"/>
              <w:right w:val="nil"/>
            </w:tcBorders>
            <w:shd w:val="clear" w:color="auto" w:fill="auto"/>
            <w:noWrap/>
            <w:vAlign w:val="bottom"/>
            <w:hideMark/>
          </w:tcPr>
          <w:p w14:paraId="4AE1DD1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0.909</w:t>
            </w:r>
          </w:p>
        </w:tc>
        <w:tc>
          <w:tcPr>
            <w:tcW w:w="0" w:type="auto"/>
            <w:tcBorders>
              <w:top w:val="nil"/>
              <w:left w:val="nil"/>
              <w:bottom w:val="nil"/>
              <w:right w:val="nil"/>
            </w:tcBorders>
            <w:shd w:val="clear" w:color="auto" w:fill="auto"/>
            <w:noWrap/>
            <w:vAlign w:val="bottom"/>
            <w:hideMark/>
          </w:tcPr>
          <w:p w14:paraId="55EB2F1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0.952</w:t>
            </w:r>
          </w:p>
        </w:tc>
        <w:tc>
          <w:tcPr>
            <w:tcW w:w="0" w:type="auto"/>
            <w:tcBorders>
              <w:top w:val="nil"/>
              <w:left w:val="nil"/>
              <w:bottom w:val="nil"/>
              <w:right w:val="nil"/>
            </w:tcBorders>
            <w:shd w:val="clear" w:color="auto" w:fill="auto"/>
            <w:noWrap/>
            <w:vAlign w:val="bottom"/>
            <w:hideMark/>
          </w:tcPr>
          <w:p w14:paraId="3A79811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0.376</w:t>
            </w:r>
          </w:p>
        </w:tc>
        <w:tc>
          <w:tcPr>
            <w:tcW w:w="0" w:type="auto"/>
            <w:tcBorders>
              <w:top w:val="nil"/>
              <w:left w:val="nil"/>
              <w:bottom w:val="nil"/>
              <w:right w:val="nil"/>
            </w:tcBorders>
            <w:shd w:val="clear" w:color="auto" w:fill="auto"/>
            <w:noWrap/>
            <w:vAlign w:val="bottom"/>
            <w:hideMark/>
          </w:tcPr>
          <w:p w14:paraId="625AD22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0.237</w:t>
            </w:r>
          </w:p>
        </w:tc>
        <w:tc>
          <w:tcPr>
            <w:tcW w:w="0" w:type="auto"/>
            <w:tcBorders>
              <w:top w:val="nil"/>
              <w:left w:val="nil"/>
              <w:bottom w:val="nil"/>
              <w:right w:val="nil"/>
            </w:tcBorders>
            <w:shd w:val="clear" w:color="auto" w:fill="auto"/>
            <w:noWrap/>
            <w:vAlign w:val="bottom"/>
            <w:hideMark/>
          </w:tcPr>
          <w:p w14:paraId="513D313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0.962</w:t>
            </w:r>
          </w:p>
        </w:tc>
        <w:tc>
          <w:tcPr>
            <w:tcW w:w="0" w:type="auto"/>
            <w:tcBorders>
              <w:top w:val="nil"/>
              <w:left w:val="nil"/>
              <w:bottom w:val="nil"/>
              <w:right w:val="nil"/>
            </w:tcBorders>
            <w:shd w:val="clear" w:color="auto" w:fill="auto"/>
            <w:noWrap/>
            <w:vAlign w:val="bottom"/>
            <w:hideMark/>
          </w:tcPr>
          <w:p w14:paraId="33958E9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0.557</w:t>
            </w:r>
          </w:p>
        </w:tc>
      </w:tr>
      <w:tr w:rsidR="00766BFA" w:rsidRPr="00CC21BF" w14:paraId="5CC1B838" w14:textId="77777777" w:rsidTr="00CC21BF">
        <w:trPr>
          <w:trHeight w:val="320"/>
        </w:trPr>
        <w:tc>
          <w:tcPr>
            <w:tcW w:w="0" w:type="auto"/>
            <w:tcBorders>
              <w:top w:val="nil"/>
              <w:left w:val="nil"/>
              <w:bottom w:val="nil"/>
              <w:right w:val="nil"/>
            </w:tcBorders>
            <w:shd w:val="clear" w:color="auto" w:fill="auto"/>
            <w:noWrap/>
            <w:vAlign w:val="bottom"/>
            <w:hideMark/>
          </w:tcPr>
          <w:p w14:paraId="048C279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w:t>
            </w:r>
          </w:p>
        </w:tc>
        <w:tc>
          <w:tcPr>
            <w:tcW w:w="0" w:type="auto"/>
            <w:tcBorders>
              <w:top w:val="nil"/>
              <w:left w:val="nil"/>
              <w:bottom w:val="nil"/>
              <w:right w:val="nil"/>
            </w:tcBorders>
            <w:shd w:val="clear" w:color="auto" w:fill="auto"/>
            <w:noWrap/>
            <w:vAlign w:val="bottom"/>
            <w:hideMark/>
          </w:tcPr>
          <w:p w14:paraId="0FD82A5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0.973</w:t>
            </w:r>
          </w:p>
        </w:tc>
        <w:tc>
          <w:tcPr>
            <w:tcW w:w="0" w:type="auto"/>
            <w:tcBorders>
              <w:top w:val="nil"/>
              <w:left w:val="nil"/>
              <w:bottom w:val="nil"/>
              <w:right w:val="nil"/>
            </w:tcBorders>
            <w:shd w:val="clear" w:color="auto" w:fill="auto"/>
            <w:noWrap/>
            <w:vAlign w:val="bottom"/>
            <w:hideMark/>
          </w:tcPr>
          <w:p w14:paraId="72DC4A6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0.808</w:t>
            </w:r>
          </w:p>
        </w:tc>
        <w:tc>
          <w:tcPr>
            <w:tcW w:w="0" w:type="auto"/>
            <w:tcBorders>
              <w:top w:val="nil"/>
              <w:left w:val="nil"/>
              <w:bottom w:val="nil"/>
              <w:right w:val="nil"/>
            </w:tcBorders>
            <w:shd w:val="clear" w:color="auto" w:fill="auto"/>
            <w:noWrap/>
            <w:vAlign w:val="bottom"/>
            <w:hideMark/>
          </w:tcPr>
          <w:p w14:paraId="0820321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0.624</w:t>
            </w:r>
          </w:p>
        </w:tc>
        <w:tc>
          <w:tcPr>
            <w:tcW w:w="0" w:type="auto"/>
            <w:tcBorders>
              <w:top w:val="nil"/>
              <w:left w:val="nil"/>
              <w:bottom w:val="nil"/>
              <w:right w:val="nil"/>
            </w:tcBorders>
            <w:shd w:val="clear" w:color="auto" w:fill="auto"/>
            <w:noWrap/>
            <w:vAlign w:val="bottom"/>
            <w:hideMark/>
          </w:tcPr>
          <w:p w14:paraId="562F0F0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0.850</w:t>
            </w:r>
          </w:p>
        </w:tc>
        <w:tc>
          <w:tcPr>
            <w:tcW w:w="0" w:type="auto"/>
            <w:tcBorders>
              <w:top w:val="nil"/>
              <w:left w:val="nil"/>
              <w:bottom w:val="nil"/>
              <w:right w:val="nil"/>
            </w:tcBorders>
            <w:shd w:val="clear" w:color="auto" w:fill="auto"/>
            <w:noWrap/>
            <w:vAlign w:val="bottom"/>
            <w:hideMark/>
          </w:tcPr>
          <w:p w14:paraId="6661260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0.984</w:t>
            </w:r>
          </w:p>
        </w:tc>
        <w:tc>
          <w:tcPr>
            <w:tcW w:w="0" w:type="auto"/>
            <w:tcBorders>
              <w:top w:val="nil"/>
              <w:left w:val="nil"/>
              <w:bottom w:val="nil"/>
              <w:right w:val="nil"/>
            </w:tcBorders>
            <w:shd w:val="clear" w:color="auto" w:fill="auto"/>
            <w:noWrap/>
            <w:vAlign w:val="bottom"/>
            <w:hideMark/>
          </w:tcPr>
          <w:p w14:paraId="37FC151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0.672</w:t>
            </w:r>
          </w:p>
        </w:tc>
      </w:tr>
      <w:tr w:rsidR="00766BFA" w:rsidRPr="00CC21BF" w14:paraId="2368F61B" w14:textId="77777777" w:rsidTr="00CC21BF">
        <w:trPr>
          <w:trHeight w:val="320"/>
        </w:trPr>
        <w:tc>
          <w:tcPr>
            <w:tcW w:w="0" w:type="auto"/>
            <w:tcBorders>
              <w:top w:val="nil"/>
              <w:left w:val="nil"/>
              <w:bottom w:val="nil"/>
              <w:right w:val="nil"/>
            </w:tcBorders>
            <w:shd w:val="clear" w:color="auto" w:fill="auto"/>
            <w:noWrap/>
            <w:vAlign w:val="bottom"/>
            <w:hideMark/>
          </w:tcPr>
          <w:p w14:paraId="0EC5244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4</w:t>
            </w:r>
          </w:p>
        </w:tc>
        <w:tc>
          <w:tcPr>
            <w:tcW w:w="0" w:type="auto"/>
            <w:tcBorders>
              <w:top w:val="nil"/>
              <w:left w:val="nil"/>
              <w:bottom w:val="nil"/>
              <w:right w:val="nil"/>
            </w:tcBorders>
            <w:shd w:val="clear" w:color="auto" w:fill="auto"/>
            <w:noWrap/>
            <w:vAlign w:val="bottom"/>
            <w:hideMark/>
          </w:tcPr>
          <w:p w14:paraId="3C0D426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0.938</w:t>
            </w:r>
          </w:p>
        </w:tc>
        <w:tc>
          <w:tcPr>
            <w:tcW w:w="0" w:type="auto"/>
            <w:tcBorders>
              <w:top w:val="nil"/>
              <w:left w:val="nil"/>
              <w:bottom w:val="nil"/>
              <w:right w:val="nil"/>
            </w:tcBorders>
            <w:shd w:val="clear" w:color="auto" w:fill="auto"/>
            <w:noWrap/>
            <w:vAlign w:val="bottom"/>
            <w:hideMark/>
          </w:tcPr>
          <w:p w14:paraId="63BA6E3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0.793</w:t>
            </w:r>
          </w:p>
        </w:tc>
        <w:tc>
          <w:tcPr>
            <w:tcW w:w="0" w:type="auto"/>
            <w:tcBorders>
              <w:top w:val="nil"/>
              <w:left w:val="nil"/>
              <w:bottom w:val="nil"/>
              <w:right w:val="nil"/>
            </w:tcBorders>
            <w:shd w:val="clear" w:color="auto" w:fill="auto"/>
            <w:noWrap/>
            <w:vAlign w:val="bottom"/>
            <w:hideMark/>
          </w:tcPr>
          <w:p w14:paraId="022348A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0.912</w:t>
            </w:r>
          </w:p>
        </w:tc>
        <w:tc>
          <w:tcPr>
            <w:tcW w:w="0" w:type="auto"/>
            <w:tcBorders>
              <w:top w:val="nil"/>
              <w:left w:val="nil"/>
              <w:bottom w:val="nil"/>
              <w:right w:val="nil"/>
            </w:tcBorders>
            <w:shd w:val="clear" w:color="auto" w:fill="auto"/>
            <w:noWrap/>
            <w:vAlign w:val="bottom"/>
            <w:hideMark/>
          </w:tcPr>
          <w:p w14:paraId="1EA67D7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0.909</w:t>
            </w:r>
          </w:p>
        </w:tc>
        <w:tc>
          <w:tcPr>
            <w:tcW w:w="0" w:type="auto"/>
            <w:tcBorders>
              <w:top w:val="nil"/>
              <w:left w:val="nil"/>
              <w:bottom w:val="nil"/>
              <w:right w:val="nil"/>
            </w:tcBorders>
            <w:shd w:val="clear" w:color="auto" w:fill="auto"/>
            <w:noWrap/>
            <w:vAlign w:val="bottom"/>
            <w:hideMark/>
          </w:tcPr>
          <w:p w14:paraId="742724E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0.979</w:t>
            </w:r>
          </w:p>
        </w:tc>
        <w:tc>
          <w:tcPr>
            <w:tcW w:w="0" w:type="auto"/>
            <w:tcBorders>
              <w:top w:val="nil"/>
              <w:left w:val="nil"/>
              <w:bottom w:val="nil"/>
              <w:right w:val="nil"/>
            </w:tcBorders>
            <w:shd w:val="clear" w:color="auto" w:fill="auto"/>
            <w:noWrap/>
            <w:vAlign w:val="bottom"/>
            <w:hideMark/>
          </w:tcPr>
          <w:p w14:paraId="1CC096E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0.888</w:t>
            </w:r>
          </w:p>
        </w:tc>
      </w:tr>
      <w:tr w:rsidR="00766BFA" w:rsidRPr="00CC21BF" w14:paraId="728F2B64" w14:textId="77777777" w:rsidTr="00CC21BF">
        <w:trPr>
          <w:trHeight w:val="320"/>
        </w:trPr>
        <w:tc>
          <w:tcPr>
            <w:tcW w:w="0" w:type="auto"/>
            <w:tcBorders>
              <w:top w:val="nil"/>
              <w:left w:val="nil"/>
              <w:bottom w:val="nil"/>
              <w:right w:val="nil"/>
            </w:tcBorders>
            <w:shd w:val="clear" w:color="auto" w:fill="auto"/>
            <w:noWrap/>
            <w:vAlign w:val="bottom"/>
            <w:hideMark/>
          </w:tcPr>
          <w:p w14:paraId="0CB61E6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5</w:t>
            </w:r>
          </w:p>
        </w:tc>
        <w:tc>
          <w:tcPr>
            <w:tcW w:w="0" w:type="auto"/>
            <w:tcBorders>
              <w:top w:val="nil"/>
              <w:left w:val="nil"/>
              <w:bottom w:val="nil"/>
              <w:right w:val="nil"/>
            </w:tcBorders>
            <w:shd w:val="clear" w:color="auto" w:fill="auto"/>
            <w:noWrap/>
            <w:vAlign w:val="bottom"/>
            <w:hideMark/>
          </w:tcPr>
          <w:p w14:paraId="41B9694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0.930</w:t>
            </w:r>
          </w:p>
        </w:tc>
        <w:tc>
          <w:tcPr>
            <w:tcW w:w="0" w:type="auto"/>
            <w:tcBorders>
              <w:top w:val="nil"/>
              <w:left w:val="nil"/>
              <w:bottom w:val="nil"/>
              <w:right w:val="nil"/>
            </w:tcBorders>
            <w:shd w:val="clear" w:color="auto" w:fill="auto"/>
            <w:noWrap/>
            <w:vAlign w:val="bottom"/>
            <w:hideMark/>
          </w:tcPr>
          <w:p w14:paraId="0107A48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0.763</w:t>
            </w:r>
          </w:p>
        </w:tc>
        <w:tc>
          <w:tcPr>
            <w:tcW w:w="0" w:type="auto"/>
            <w:tcBorders>
              <w:top w:val="nil"/>
              <w:left w:val="nil"/>
              <w:bottom w:val="nil"/>
              <w:right w:val="nil"/>
            </w:tcBorders>
            <w:shd w:val="clear" w:color="auto" w:fill="auto"/>
            <w:noWrap/>
            <w:vAlign w:val="bottom"/>
            <w:hideMark/>
          </w:tcPr>
          <w:p w14:paraId="1D40891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0.947</w:t>
            </w:r>
          </w:p>
        </w:tc>
        <w:tc>
          <w:tcPr>
            <w:tcW w:w="0" w:type="auto"/>
            <w:tcBorders>
              <w:top w:val="nil"/>
              <w:left w:val="nil"/>
              <w:bottom w:val="nil"/>
              <w:right w:val="nil"/>
            </w:tcBorders>
            <w:shd w:val="clear" w:color="auto" w:fill="auto"/>
            <w:noWrap/>
            <w:vAlign w:val="bottom"/>
            <w:hideMark/>
          </w:tcPr>
          <w:p w14:paraId="4FD734D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0.787</w:t>
            </w:r>
          </w:p>
        </w:tc>
        <w:tc>
          <w:tcPr>
            <w:tcW w:w="0" w:type="auto"/>
            <w:tcBorders>
              <w:top w:val="nil"/>
              <w:left w:val="nil"/>
              <w:bottom w:val="nil"/>
              <w:right w:val="nil"/>
            </w:tcBorders>
            <w:shd w:val="clear" w:color="auto" w:fill="auto"/>
            <w:noWrap/>
            <w:vAlign w:val="bottom"/>
            <w:hideMark/>
          </w:tcPr>
          <w:p w14:paraId="0E12A4B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0.981</w:t>
            </w:r>
          </w:p>
        </w:tc>
        <w:tc>
          <w:tcPr>
            <w:tcW w:w="0" w:type="auto"/>
            <w:tcBorders>
              <w:top w:val="nil"/>
              <w:left w:val="nil"/>
              <w:bottom w:val="nil"/>
              <w:right w:val="nil"/>
            </w:tcBorders>
            <w:shd w:val="clear" w:color="auto" w:fill="auto"/>
            <w:noWrap/>
            <w:vAlign w:val="bottom"/>
            <w:hideMark/>
          </w:tcPr>
          <w:p w14:paraId="7C44B2E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0.875</w:t>
            </w:r>
          </w:p>
        </w:tc>
      </w:tr>
      <w:tr w:rsidR="00766BFA" w:rsidRPr="00CC21BF" w14:paraId="7700E827" w14:textId="77777777" w:rsidTr="00CC21BF">
        <w:trPr>
          <w:trHeight w:val="320"/>
        </w:trPr>
        <w:tc>
          <w:tcPr>
            <w:tcW w:w="0" w:type="auto"/>
            <w:tcBorders>
              <w:top w:val="nil"/>
              <w:left w:val="nil"/>
              <w:bottom w:val="nil"/>
              <w:right w:val="nil"/>
            </w:tcBorders>
            <w:shd w:val="clear" w:color="auto" w:fill="auto"/>
            <w:noWrap/>
            <w:vAlign w:val="bottom"/>
            <w:hideMark/>
          </w:tcPr>
          <w:p w14:paraId="79808A7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6</w:t>
            </w:r>
          </w:p>
        </w:tc>
        <w:tc>
          <w:tcPr>
            <w:tcW w:w="0" w:type="auto"/>
            <w:tcBorders>
              <w:top w:val="nil"/>
              <w:left w:val="nil"/>
              <w:bottom w:val="nil"/>
              <w:right w:val="nil"/>
            </w:tcBorders>
            <w:shd w:val="clear" w:color="auto" w:fill="auto"/>
            <w:noWrap/>
            <w:vAlign w:val="bottom"/>
            <w:hideMark/>
          </w:tcPr>
          <w:p w14:paraId="534C1FA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0.722</w:t>
            </w:r>
          </w:p>
        </w:tc>
        <w:tc>
          <w:tcPr>
            <w:tcW w:w="0" w:type="auto"/>
            <w:tcBorders>
              <w:top w:val="nil"/>
              <w:left w:val="nil"/>
              <w:bottom w:val="nil"/>
              <w:right w:val="nil"/>
            </w:tcBorders>
            <w:shd w:val="clear" w:color="auto" w:fill="auto"/>
            <w:noWrap/>
            <w:vAlign w:val="bottom"/>
            <w:hideMark/>
          </w:tcPr>
          <w:p w14:paraId="2A66A38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0.863</w:t>
            </w:r>
          </w:p>
        </w:tc>
        <w:tc>
          <w:tcPr>
            <w:tcW w:w="0" w:type="auto"/>
            <w:tcBorders>
              <w:top w:val="nil"/>
              <w:left w:val="nil"/>
              <w:bottom w:val="nil"/>
              <w:right w:val="nil"/>
            </w:tcBorders>
            <w:shd w:val="clear" w:color="auto" w:fill="auto"/>
            <w:noWrap/>
            <w:vAlign w:val="bottom"/>
            <w:hideMark/>
          </w:tcPr>
          <w:p w14:paraId="3E9C60C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0.776</w:t>
            </w:r>
          </w:p>
        </w:tc>
        <w:tc>
          <w:tcPr>
            <w:tcW w:w="0" w:type="auto"/>
            <w:tcBorders>
              <w:top w:val="nil"/>
              <w:left w:val="nil"/>
              <w:bottom w:val="nil"/>
              <w:right w:val="nil"/>
            </w:tcBorders>
            <w:shd w:val="clear" w:color="auto" w:fill="auto"/>
            <w:noWrap/>
            <w:vAlign w:val="bottom"/>
            <w:hideMark/>
          </w:tcPr>
          <w:p w14:paraId="1039EAB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0.876</w:t>
            </w:r>
          </w:p>
        </w:tc>
        <w:tc>
          <w:tcPr>
            <w:tcW w:w="0" w:type="auto"/>
            <w:tcBorders>
              <w:top w:val="nil"/>
              <w:left w:val="nil"/>
              <w:bottom w:val="nil"/>
              <w:right w:val="nil"/>
            </w:tcBorders>
            <w:shd w:val="clear" w:color="auto" w:fill="auto"/>
            <w:noWrap/>
            <w:vAlign w:val="bottom"/>
            <w:hideMark/>
          </w:tcPr>
          <w:p w14:paraId="18ED62D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0.956</w:t>
            </w:r>
          </w:p>
        </w:tc>
        <w:tc>
          <w:tcPr>
            <w:tcW w:w="0" w:type="auto"/>
            <w:tcBorders>
              <w:top w:val="nil"/>
              <w:left w:val="nil"/>
              <w:bottom w:val="nil"/>
              <w:right w:val="nil"/>
            </w:tcBorders>
            <w:shd w:val="clear" w:color="auto" w:fill="auto"/>
            <w:noWrap/>
            <w:vAlign w:val="bottom"/>
            <w:hideMark/>
          </w:tcPr>
          <w:p w14:paraId="65F4AF9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0.495</w:t>
            </w:r>
          </w:p>
        </w:tc>
      </w:tr>
      <w:tr w:rsidR="00766BFA" w:rsidRPr="00CC21BF" w14:paraId="1672B317" w14:textId="77777777" w:rsidTr="00CC21BF">
        <w:trPr>
          <w:trHeight w:val="320"/>
        </w:trPr>
        <w:tc>
          <w:tcPr>
            <w:tcW w:w="0" w:type="auto"/>
            <w:tcBorders>
              <w:top w:val="nil"/>
              <w:left w:val="nil"/>
              <w:bottom w:val="nil"/>
              <w:right w:val="nil"/>
            </w:tcBorders>
            <w:shd w:val="clear" w:color="auto" w:fill="auto"/>
            <w:noWrap/>
            <w:vAlign w:val="bottom"/>
            <w:hideMark/>
          </w:tcPr>
          <w:p w14:paraId="78D7182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7</w:t>
            </w:r>
          </w:p>
        </w:tc>
        <w:tc>
          <w:tcPr>
            <w:tcW w:w="0" w:type="auto"/>
            <w:tcBorders>
              <w:top w:val="nil"/>
              <w:left w:val="nil"/>
              <w:bottom w:val="nil"/>
              <w:right w:val="nil"/>
            </w:tcBorders>
            <w:shd w:val="clear" w:color="auto" w:fill="auto"/>
            <w:noWrap/>
            <w:vAlign w:val="bottom"/>
            <w:hideMark/>
          </w:tcPr>
          <w:p w14:paraId="6EC57C7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0.971</w:t>
            </w:r>
          </w:p>
        </w:tc>
        <w:tc>
          <w:tcPr>
            <w:tcW w:w="0" w:type="auto"/>
            <w:tcBorders>
              <w:top w:val="nil"/>
              <w:left w:val="nil"/>
              <w:bottom w:val="nil"/>
              <w:right w:val="nil"/>
            </w:tcBorders>
            <w:shd w:val="clear" w:color="auto" w:fill="auto"/>
            <w:noWrap/>
            <w:vAlign w:val="bottom"/>
            <w:hideMark/>
          </w:tcPr>
          <w:p w14:paraId="29457A7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0.891</w:t>
            </w:r>
          </w:p>
        </w:tc>
        <w:tc>
          <w:tcPr>
            <w:tcW w:w="0" w:type="auto"/>
            <w:tcBorders>
              <w:top w:val="nil"/>
              <w:left w:val="nil"/>
              <w:bottom w:val="nil"/>
              <w:right w:val="nil"/>
            </w:tcBorders>
            <w:shd w:val="clear" w:color="auto" w:fill="auto"/>
            <w:noWrap/>
            <w:vAlign w:val="bottom"/>
            <w:hideMark/>
          </w:tcPr>
          <w:p w14:paraId="6976E8F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0.705</w:t>
            </w:r>
          </w:p>
        </w:tc>
        <w:tc>
          <w:tcPr>
            <w:tcW w:w="0" w:type="auto"/>
            <w:tcBorders>
              <w:top w:val="nil"/>
              <w:left w:val="nil"/>
              <w:bottom w:val="nil"/>
              <w:right w:val="nil"/>
            </w:tcBorders>
            <w:shd w:val="clear" w:color="auto" w:fill="auto"/>
            <w:noWrap/>
            <w:vAlign w:val="bottom"/>
            <w:hideMark/>
          </w:tcPr>
          <w:p w14:paraId="11D504A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0.628</w:t>
            </w:r>
          </w:p>
        </w:tc>
        <w:tc>
          <w:tcPr>
            <w:tcW w:w="0" w:type="auto"/>
            <w:tcBorders>
              <w:top w:val="nil"/>
              <w:left w:val="nil"/>
              <w:bottom w:val="nil"/>
              <w:right w:val="nil"/>
            </w:tcBorders>
            <w:shd w:val="clear" w:color="auto" w:fill="auto"/>
            <w:noWrap/>
            <w:vAlign w:val="bottom"/>
            <w:hideMark/>
          </w:tcPr>
          <w:p w14:paraId="341F82B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0.949</w:t>
            </w:r>
          </w:p>
        </w:tc>
        <w:tc>
          <w:tcPr>
            <w:tcW w:w="0" w:type="auto"/>
            <w:tcBorders>
              <w:top w:val="nil"/>
              <w:left w:val="nil"/>
              <w:bottom w:val="nil"/>
              <w:right w:val="nil"/>
            </w:tcBorders>
            <w:shd w:val="clear" w:color="auto" w:fill="auto"/>
            <w:noWrap/>
            <w:vAlign w:val="bottom"/>
            <w:hideMark/>
          </w:tcPr>
          <w:p w14:paraId="37E63B0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0.750</w:t>
            </w:r>
          </w:p>
        </w:tc>
      </w:tr>
      <w:tr w:rsidR="00766BFA" w:rsidRPr="00CC21BF" w14:paraId="4AFC292A" w14:textId="77777777" w:rsidTr="00CC21BF">
        <w:trPr>
          <w:trHeight w:val="320"/>
        </w:trPr>
        <w:tc>
          <w:tcPr>
            <w:tcW w:w="0" w:type="auto"/>
            <w:tcBorders>
              <w:top w:val="nil"/>
              <w:left w:val="nil"/>
              <w:bottom w:val="nil"/>
              <w:right w:val="nil"/>
            </w:tcBorders>
            <w:shd w:val="clear" w:color="auto" w:fill="auto"/>
            <w:noWrap/>
            <w:vAlign w:val="bottom"/>
            <w:hideMark/>
          </w:tcPr>
          <w:p w14:paraId="494D3A6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8</w:t>
            </w:r>
          </w:p>
        </w:tc>
        <w:tc>
          <w:tcPr>
            <w:tcW w:w="0" w:type="auto"/>
            <w:tcBorders>
              <w:top w:val="nil"/>
              <w:left w:val="nil"/>
              <w:bottom w:val="nil"/>
              <w:right w:val="nil"/>
            </w:tcBorders>
            <w:shd w:val="clear" w:color="auto" w:fill="auto"/>
            <w:noWrap/>
            <w:vAlign w:val="bottom"/>
            <w:hideMark/>
          </w:tcPr>
          <w:p w14:paraId="32C601A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0.564</w:t>
            </w:r>
          </w:p>
        </w:tc>
        <w:tc>
          <w:tcPr>
            <w:tcW w:w="0" w:type="auto"/>
            <w:tcBorders>
              <w:top w:val="nil"/>
              <w:left w:val="nil"/>
              <w:bottom w:val="nil"/>
              <w:right w:val="nil"/>
            </w:tcBorders>
            <w:shd w:val="clear" w:color="auto" w:fill="auto"/>
            <w:noWrap/>
            <w:vAlign w:val="bottom"/>
            <w:hideMark/>
          </w:tcPr>
          <w:p w14:paraId="7139DF5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0.619</w:t>
            </w:r>
          </w:p>
        </w:tc>
        <w:tc>
          <w:tcPr>
            <w:tcW w:w="0" w:type="auto"/>
            <w:tcBorders>
              <w:top w:val="nil"/>
              <w:left w:val="nil"/>
              <w:bottom w:val="nil"/>
              <w:right w:val="nil"/>
            </w:tcBorders>
            <w:shd w:val="clear" w:color="auto" w:fill="auto"/>
            <w:noWrap/>
            <w:vAlign w:val="bottom"/>
            <w:hideMark/>
          </w:tcPr>
          <w:p w14:paraId="5439387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0.925</w:t>
            </w:r>
          </w:p>
        </w:tc>
        <w:tc>
          <w:tcPr>
            <w:tcW w:w="0" w:type="auto"/>
            <w:tcBorders>
              <w:top w:val="nil"/>
              <w:left w:val="nil"/>
              <w:bottom w:val="nil"/>
              <w:right w:val="nil"/>
            </w:tcBorders>
            <w:shd w:val="clear" w:color="auto" w:fill="auto"/>
            <w:noWrap/>
            <w:vAlign w:val="bottom"/>
            <w:hideMark/>
          </w:tcPr>
          <w:p w14:paraId="3237E17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0.775</w:t>
            </w:r>
          </w:p>
        </w:tc>
        <w:tc>
          <w:tcPr>
            <w:tcW w:w="0" w:type="auto"/>
            <w:tcBorders>
              <w:top w:val="nil"/>
              <w:left w:val="nil"/>
              <w:bottom w:val="nil"/>
              <w:right w:val="nil"/>
            </w:tcBorders>
            <w:shd w:val="clear" w:color="auto" w:fill="auto"/>
            <w:noWrap/>
            <w:vAlign w:val="bottom"/>
            <w:hideMark/>
          </w:tcPr>
          <w:p w14:paraId="24D1102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0.948</w:t>
            </w:r>
          </w:p>
        </w:tc>
        <w:tc>
          <w:tcPr>
            <w:tcW w:w="0" w:type="auto"/>
            <w:tcBorders>
              <w:top w:val="nil"/>
              <w:left w:val="nil"/>
              <w:bottom w:val="nil"/>
              <w:right w:val="nil"/>
            </w:tcBorders>
            <w:shd w:val="clear" w:color="auto" w:fill="auto"/>
            <w:noWrap/>
            <w:vAlign w:val="bottom"/>
            <w:hideMark/>
          </w:tcPr>
          <w:p w14:paraId="0364BEE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0.802</w:t>
            </w:r>
          </w:p>
        </w:tc>
      </w:tr>
      <w:tr w:rsidR="00766BFA" w:rsidRPr="00CC21BF" w14:paraId="53F88393" w14:textId="77777777" w:rsidTr="00CC21BF">
        <w:trPr>
          <w:trHeight w:val="320"/>
        </w:trPr>
        <w:tc>
          <w:tcPr>
            <w:tcW w:w="0" w:type="auto"/>
            <w:tcBorders>
              <w:top w:val="nil"/>
              <w:left w:val="nil"/>
              <w:bottom w:val="nil"/>
              <w:right w:val="nil"/>
            </w:tcBorders>
            <w:shd w:val="clear" w:color="auto" w:fill="auto"/>
            <w:noWrap/>
            <w:vAlign w:val="bottom"/>
            <w:hideMark/>
          </w:tcPr>
          <w:p w14:paraId="46C3FF2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9</w:t>
            </w:r>
          </w:p>
        </w:tc>
        <w:tc>
          <w:tcPr>
            <w:tcW w:w="0" w:type="auto"/>
            <w:tcBorders>
              <w:top w:val="nil"/>
              <w:left w:val="nil"/>
              <w:bottom w:val="nil"/>
              <w:right w:val="nil"/>
            </w:tcBorders>
            <w:shd w:val="clear" w:color="auto" w:fill="auto"/>
            <w:noWrap/>
            <w:vAlign w:val="bottom"/>
            <w:hideMark/>
          </w:tcPr>
          <w:p w14:paraId="682085A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0.637</w:t>
            </w:r>
          </w:p>
        </w:tc>
        <w:tc>
          <w:tcPr>
            <w:tcW w:w="0" w:type="auto"/>
            <w:tcBorders>
              <w:top w:val="nil"/>
              <w:left w:val="nil"/>
              <w:bottom w:val="nil"/>
              <w:right w:val="nil"/>
            </w:tcBorders>
            <w:shd w:val="clear" w:color="auto" w:fill="auto"/>
            <w:noWrap/>
            <w:vAlign w:val="bottom"/>
            <w:hideMark/>
          </w:tcPr>
          <w:p w14:paraId="42B38B7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0.815</w:t>
            </w:r>
          </w:p>
        </w:tc>
        <w:tc>
          <w:tcPr>
            <w:tcW w:w="0" w:type="auto"/>
            <w:tcBorders>
              <w:top w:val="nil"/>
              <w:left w:val="nil"/>
              <w:bottom w:val="nil"/>
              <w:right w:val="nil"/>
            </w:tcBorders>
            <w:shd w:val="clear" w:color="auto" w:fill="auto"/>
            <w:noWrap/>
            <w:vAlign w:val="bottom"/>
            <w:hideMark/>
          </w:tcPr>
          <w:p w14:paraId="7CFA387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0.988</w:t>
            </w:r>
          </w:p>
        </w:tc>
        <w:tc>
          <w:tcPr>
            <w:tcW w:w="0" w:type="auto"/>
            <w:tcBorders>
              <w:top w:val="nil"/>
              <w:left w:val="nil"/>
              <w:bottom w:val="nil"/>
              <w:right w:val="nil"/>
            </w:tcBorders>
            <w:shd w:val="clear" w:color="auto" w:fill="auto"/>
            <w:noWrap/>
            <w:vAlign w:val="bottom"/>
            <w:hideMark/>
          </w:tcPr>
          <w:p w14:paraId="2655C83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0.816</w:t>
            </w:r>
          </w:p>
        </w:tc>
        <w:tc>
          <w:tcPr>
            <w:tcW w:w="0" w:type="auto"/>
            <w:tcBorders>
              <w:top w:val="nil"/>
              <w:left w:val="nil"/>
              <w:bottom w:val="nil"/>
              <w:right w:val="nil"/>
            </w:tcBorders>
            <w:shd w:val="clear" w:color="auto" w:fill="auto"/>
            <w:noWrap/>
            <w:vAlign w:val="bottom"/>
            <w:hideMark/>
          </w:tcPr>
          <w:p w14:paraId="43EF81E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0.859</w:t>
            </w:r>
          </w:p>
        </w:tc>
        <w:tc>
          <w:tcPr>
            <w:tcW w:w="0" w:type="auto"/>
            <w:tcBorders>
              <w:top w:val="nil"/>
              <w:left w:val="nil"/>
              <w:bottom w:val="nil"/>
              <w:right w:val="nil"/>
            </w:tcBorders>
            <w:shd w:val="clear" w:color="auto" w:fill="auto"/>
            <w:noWrap/>
            <w:vAlign w:val="bottom"/>
            <w:hideMark/>
          </w:tcPr>
          <w:p w14:paraId="56569E0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0.850</w:t>
            </w:r>
          </w:p>
        </w:tc>
      </w:tr>
      <w:tr w:rsidR="00766BFA" w:rsidRPr="00CC21BF" w14:paraId="3E3ECE86" w14:textId="77777777" w:rsidTr="00CC21BF">
        <w:trPr>
          <w:trHeight w:val="320"/>
        </w:trPr>
        <w:tc>
          <w:tcPr>
            <w:tcW w:w="0" w:type="auto"/>
            <w:tcBorders>
              <w:top w:val="nil"/>
              <w:left w:val="nil"/>
              <w:bottom w:val="nil"/>
              <w:right w:val="nil"/>
            </w:tcBorders>
            <w:shd w:val="clear" w:color="auto" w:fill="auto"/>
            <w:noWrap/>
            <w:vAlign w:val="bottom"/>
            <w:hideMark/>
          </w:tcPr>
          <w:p w14:paraId="7FDC77D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10</w:t>
            </w:r>
          </w:p>
        </w:tc>
        <w:tc>
          <w:tcPr>
            <w:tcW w:w="0" w:type="auto"/>
            <w:tcBorders>
              <w:top w:val="nil"/>
              <w:left w:val="nil"/>
              <w:bottom w:val="nil"/>
              <w:right w:val="nil"/>
            </w:tcBorders>
            <w:shd w:val="clear" w:color="auto" w:fill="auto"/>
            <w:noWrap/>
            <w:vAlign w:val="bottom"/>
            <w:hideMark/>
          </w:tcPr>
          <w:p w14:paraId="47EF54D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0.520</w:t>
            </w:r>
          </w:p>
        </w:tc>
        <w:tc>
          <w:tcPr>
            <w:tcW w:w="0" w:type="auto"/>
            <w:tcBorders>
              <w:top w:val="nil"/>
              <w:left w:val="nil"/>
              <w:bottom w:val="nil"/>
              <w:right w:val="nil"/>
            </w:tcBorders>
            <w:shd w:val="clear" w:color="auto" w:fill="auto"/>
            <w:noWrap/>
            <w:vAlign w:val="bottom"/>
            <w:hideMark/>
          </w:tcPr>
          <w:p w14:paraId="4396AA2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0.756</w:t>
            </w:r>
          </w:p>
        </w:tc>
        <w:tc>
          <w:tcPr>
            <w:tcW w:w="0" w:type="auto"/>
            <w:tcBorders>
              <w:top w:val="nil"/>
              <w:left w:val="nil"/>
              <w:bottom w:val="nil"/>
              <w:right w:val="nil"/>
            </w:tcBorders>
            <w:shd w:val="clear" w:color="auto" w:fill="auto"/>
            <w:noWrap/>
            <w:vAlign w:val="bottom"/>
            <w:hideMark/>
          </w:tcPr>
          <w:p w14:paraId="060B53A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0.956</w:t>
            </w:r>
          </w:p>
        </w:tc>
        <w:tc>
          <w:tcPr>
            <w:tcW w:w="0" w:type="auto"/>
            <w:tcBorders>
              <w:top w:val="nil"/>
              <w:left w:val="nil"/>
              <w:bottom w:val="nil"/>
              <w:right w:val="nil"/>
            </w:tcBorders>
            <w:shd w:val="clear" w:color="auto" w:fill="auto"/>
            <w:noWrap/>
            <w:vAlign w:val="bottom"/>
            <w:hideMark/>
          </w:tcPr>
          <w:p w14:paraId="7B95A05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0.693</w:t>
            </w:r>
          </w:p>
        </w:tc>
        <w:tc>
          <w:tcPr>
            <w:tcW w:w="0" w:type="auto"/>
            <w:tcBorders>
              <w:top w:val="nil"/>
              <w:left w:val="nil"/>
              <w:bottom w:val="nil"/>
              <w:right w:val="nil"/>
            </w:tcBorders>
            <w:shd w:val="clear" w:color="auto" w:fill="auto"/>
            <w:noWrap/>
            <w:vAlign w:val="bottom"/>
            <w:hideMark/>
          </w:tcPr>
          <w:p w14:paraId="3635D01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0.964</w:t>
            </w:r>
          </w:p>
        </w:tc>
        <w:tc>
          <w:tcPr>
            <w:tcW w:w="0" w:type="auto"/>
            <w:tcBorders>
              <w:top w:val="nil"/>
              <w:left w:val="nil"/>
              <w:bottom w:val="nil"/>
              <w:right w:val="nil"/>
            </w:tcBorders>
            <w:shd w:val="clear" w:color="auto" w:fill="auto"/>
            <w:noWrap/>
            <w:vAlign w:val="bottom"/>
            <w:hideMark/>
          </w:tcPr>
          <w:p w14:paraId="497C3D0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0.961</w:t>
            </w:r>
          </w:p>
        </w:tc>
      </w:tr>
      <w:tr w:rsidR="00766BFA" w:rsidRPr="00CC21BF" w14:paraId="6CD50751" w14:textId="77777777" w:rsidTr="00CC21BF">
        <w:trPr>
          <w:trHeight w:val="320"/>
        </w:trPr>
        <w:tc>
          <w:tcPr>
            <w:tcW w:w="0" w:type="auto"/>
            <w:tcBorders>
              <w:top w:val="nil"/>
              <w:left w:val="nil"/>
              <w:bottom w:val="nil"/>
              <w:right w:val="nil"/>
            </w:tcBorders>
            <w:shd w:val="clear" w:color="auto" w:fill="auto"/>
            <w:noWrap/>
            <w:vAlign w:val="bottom"/>
            <w:hideMark/>
          </w:tcPr>
          <w:p w14:paraId="0A85CA5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11</w:t>
            </w:r>
          </w:p>
        </w:tc>
        <w:tc>
          <w:tcPr>
            <w:tcW w:w="0" w:type="auto"/>
            <w:tcBorders>
              <w:top w:val="nil"/>
              <w:left w:val="nil"/>
              <w:bottom w:val="nil"/>
              <w:right w:val="nil"/>
            </w:tcBorders>
            <w:shd w:val="clear" w:color="auto" w:fill="auto"/>
            <w:noWrap/>
            <w:vAlign w:val="bottom"/>
            <w:hideMark/>
          </w:tcPr>
          <w:p w14:paraId="49B129E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0.431</w:t>
            </w:r>
          </w:p>
        </w:tc>
        <w:tc>
          <w:tcPr>
            <w:tcW w:w="0" w:type="auto"/>
            <w:tcBorders>
              <w:top w:val="nil"/>
              <w:left w:val="nil"/>
              <w:bottom w:val="nil"/>
              <w:right w:val="nil"/>
            </w:tcBorders>
            <w:shd w:val="clear" w:color="auto" w:fill="auto"/>
            <w:noWrap/>
            <w:vAlign w:val="bottom"/>
            <w:hideMark/>
          </w:tcPr>
          <w:p w14:paraId="2CA14DC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0.516</w:t>
            </w:r>
          </w:p>
        </w:tc>
        <w:tc>
          <w:tcPr>
            <w:tcW w:w="0" w:type="auto"/>
            <w:tcBorders>
              <w:top w:val="nil"/>
              <w:left w:val="nil"/>
              <w:bottom w:val="nil"/>
              <w:right w:val="nil"/>
            </w:tcBorders>
            <w:shd w:val="clear" w:color="auto" w:fill="auto"/>
            <w:noWrap/>
            <w:vAlign w:val="bottom"/>
            <w:hideMark/>
          </w:tcPr>
          <w:p w14:paraId="43316A0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0.997</w:t>
            </w:r>
          </w:p>
        </w:tc>
        <w:tc>
          <w:tcPr>
            <w:tcW w:w="0" w:type="auto"/>
            <w:tcBorders>
              <w:top w:val="nil"/>
              <w:left w:val="nil"/>
              <w:bottom w:val="nil"/>
              <w:right w:val="nil"/>
            </w:tcBorders>
            <w:shd w:val="clear" w:color="auto" w:fill="auto"/>
            <w:noWrap/>
            <w:vAlign w:val="bottom"/>
            <w:hideMark/>
          </w:tcPr>
          <w:p w14:paraId="59BCE10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0.537</w:t>
            </w:r>
          </w:p>
        </w:tc>
        <w:tc>
          <w:tcPr>
            <w:tcW w:w="0" w:type="auto"/>
            <w:tcBorders>
              <w:top w:val="nil"/>
              <w:left w:val="nil"/>
              <w:bottom w:val="nil"/>
              <w:right w:val="nil"/>
            </w:tcBorders>
            <w:shd w:val="clear" w:color="auto" w:fill="auto"/>
            <w:noWrap/>
            <w:vAlign w:val="bottom"/>
            <w:hideMark/>
          </w:tcPr>
          <w:p w14:paraId="3E12F2D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0.919</w:t>
            </w:r>
          </w:p>
        </w:tc>
        <w:tc>
          <w:tcPr>
            <w:tcW w:w="0" w:type="auto"/>
            <w:tcBorders>
              <w:top w:val="nil"/>
              <w:left w:val="nil"/>
              <w:bottom w:val="nil"/>
              <w:right w:val="nil"/>
            </w:tcBorders>
            <w:shd w:val="clear" w:color="auto" w:fill="auto"/>
            <w:noWrap/>
            <w:vAlign w:val="bottom"/>
            <w:hideMark/>
          </w:tcPr>
          <w:p w14:paraId="77FAD54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0.335</w:t>
            </w:r>
          </w:p>
        </w:tc>
      </w:tr>
      <w:tr w:rsidR="00766BFA" w:rsidRPr="00CC21BF" w14:paraId="3E54FE87" w14:textId="77777777" w:rsidTr="00CC21BF">
        <w:trPr>
          <w:trHeight w:val="320"/>
        </w:trPr>
        <w:tc>
          <w:tcPr>
            <w:tcW w:w="0" w:type="auto"/>
            <w:tcBorders>
              <w:top w:val="nil"/>
              <w:left w:val="nil"/>
              <w:bottom w:val="nil"/>
              <w:right w:val="nil"/>
            </w:tcBorders>
            <w:shd w:val="clear" w:color="auto" w:fill="auto"/>
            <w:noWrap/>
            <w:vAlign w:val="bottom"/>
            <w:hideMark/>
          </w:tcPr>
          <w:p w14:paraId="4386987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12</w:t>
            </w:r>
          </w:p>
        </w:tc>
        <w:tc>
          <w:tcPr>
            <w:tcW w:w="0" w:type="auto"/>
            <w:tcBorders>
              <w:top w:val="nil"/>
              <w:left w:val="nil"/>
              <w:bottom w:val="nil"/>
              <w:right w:val="nil"/>
            </w:tcBorders>
            <w:shd w:val="clear" w:color="auto" w:fill="auto"/>
            <w:noWrap/>
            <w:vAlign w:val="bottom"/>
            <w:hideMark/>
          </w:tcPr>
          <w:p w14:paraId="1D934E8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0.361</w:t>
            </w:r>
          </w:p>
        </w:tc>
        <w:tc>
          <w:tcPr>
            <w:tcW w:w="0" w:type="auto"/>
            <w:tcBorders>
              <w:top w:val="nil"/>
              <w:left w:val="nil"/>
              <w:bottom w:val="nil"/>
              <w:right w:val="nil"/>
            </w:tcBorders>
            <w:shd w:val="clear" w:color="auto" w:fill="auto"/>
            <w:noWrap/>
            <w:vAlign w:val="bottom"/>
            <w:hideMark/>
          </w:tcPr>
          <w:p w14:paraId="3737F68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0.957</w:t>
            </w:r>
          </w:p>
        </w:tc>
        <w:tc>
          <w:tcPr>
            <w:tcW w:w="0" w:type="auto"/>
            <w:tcBorders>
              <w:top w:val="nil"/>
              <w:left w:val="nil"/>
              <w:bottom w:val="nil"/>
              <w:right w:val="nil"/>
            </w:tcBorders>
            <w:shd w:val="clear" w:color="auto" w:fill="auto"/>
            <w:noWrap/>
            <w:vAlign w:val="bottom"/>
            <w:hideMark/>
          </w:tcPr>
          <w:p w14:paraId="78F91A9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0.998</w:t>
            </w:r>
          </w:p>
        </w:tc>
        <w:tc>
          <w:tcPr>
            <w:tcW w:w="0" w:type="auto"/>
            <w:tcBorders>
              <w:top w:val="nil"/>
              <w:left w:val="nil"/>
              <w:bottom w:val="nil"/>
              <w:right w:val="nil"/>
            </w:tcBorders>
            <w:shd w:val="clear" w:color="auto" w:fill="auto"/>
            <w:noWrap/>
            <w:vAlign w:val="bottom"/>
            <w:hideMark/>
          </w:tcPr>
          <w:p w14:paraId="077EF22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0.801</w:t>
            </w:r>
          </w:p>
        </w:tc>
        <w:tc>
          <w:tcPr>
            <w:tcW w:w="0" w:type="auto"/>
            <w:tcBorders>
              <w:top w:val="nil"/>
              <w:left w:val="nil"/>
              <w:bottom w:val="nil"/>
              <w:right w:val="nil"/>
            </w:tcBorders>
            <w:shd w:val="clear" w:color="auto" w:fill="auto"/>
            <w:noWrap/>
            <w:vAlign w:val="bottom"/>
            <w:hideMark/>
          </w:tcPr>
          <w:p w14:paraId="2C1B571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0.949</w:t>
            </w:r>
          </w:p>
        </w:tc>
        <w:tc>
          <w:tcPr>
            <w:tcW w:w="0" w:type="auto"/>
            <w:tcBorders>
              <w:top w:val="nil"/>
              <w:left w:val="nil"/>
              <w:bottom w:val="nil"/>
              <w:right w:val="nil"/>
            </w:tcBorders>
            <w:shd w:val="clear" w:color="auto" w:fill="auto"/>
            <w:noWrap/>
            <w:vAlign w:val="bottom"/>
            <w:hideMark/>
          </w:tcPr>
          <w:p w14:paraId="2FE9FB2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0.802</w:t>
            </w:r>
          </w:p>
        </w:tc>
      </w:tr>
      <w:tr w:rsidR="00766BFA" w:rsidRPr="00CC21BF" w14:paraId="393DF33B" w14:textId="77777777" w:rsidTr="00CC21BF">
        <w:trPr>
          <w:trHeight w:val="320"/>
        </w:trPr>
        <w:tc>
          <w:tcPr>
            <w:tcW w:w="0" w:type="auto"/>
            <w:tcBorders>
              <w:top w:val="nil"/>
              <w:left w:val="nil"/>
              <w:bottom w:val="nil"/>
              <w:right w:val="nil"/>
            </w:tcBorders>
            <w:shd w:val="clear" w:color="auto" w:fill="auto"/>
            <w:noWrap/>
            <w:vAlign w:val="bottom"/>
            <w:hideMark/>
          </w:tcPr>
          <w:p w14:paraId="5DB5687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13</w:t>
            </w:r>
          </w:p>
        </w:tc>
        <w:tc>
          <w:tcPr>
            <w:tcW w:w="0" w:type="auto"/>
            <w:tcBorders>
              <w:top w:val="nil"/>
              <w:left w:val="nil"/>
              <w:bottom w:val="nil"/>
              <w:right w:val="nil"/>
            </w:tcBorders>
            <w:shd w:val="clear" w:color="auto" w:fill="auto"/>
            <w:noWrap/>
            <w:vAlign w:val="bottom"/>
            <w:hideMark/>
          </w:tcPr>
          <w:p w14:paraId="1374AA5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0.549</w:t>
            </w:r>
          </w:p>
        </w:tc>
        <w:tc>
          <w:tcPr>
            <w:tcW w:w="0" w:type="auto"/>
            <w:tcBorders>
              <w:top w:val="nil"/>
              <w:left w:val="nil"/>
              <w:bottom w:val="nil"/>
              <w:right w:val="nil"/>
            </w:tcBorders>
            <w:shd w:val="clear" w:color="auto" w:fill="auto"/>
            <w:noWrap/>
            <w:vAlign w:val="bottom"/>
            <w:hideMark/>
          </w:tcPr>
          <w:p w14:paraId="7DB8A08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0.709</w:t>
            </w:r>
          </w:p>
        </w:tc>
        <w:tc>
          <w:tcPr>
            <w:tcW w:w="0" w:type="auto"/>
            <w:tcBorders>
              <w:top w:val="nil"/>
              <w:left w:val="nil"/>
              <w:bottom w:val="nil"/>
              <w:right w:val="nil"/>
            </w:tcBorders>
            <w:shd w:val="clear" w:color="auto" w:fill="auto"/>
            <w:noWrap/>
            <w:vAlign w:val="bottom"/>
            <w:hideMark/>
          </w:tcPr>
          <w:p w14:paraId="2EF346B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0.894</w:t>
            </w:r>
          </w:p>
        </w:tc>
        <w:tc>
          <w:tcPr>
            <w:tcW w:w="0" w:type="auto"/>
            <w:tcBorders>
              <w:top w:val="nil"/>
              <w:left w:val="nil"/>
              <w:bottom w:val="nil"/>
              <w:right w:val="nil"/>
            </w:tcBorders>
            <w:shd w:val="clear" w:color="auto" w:fill="auto"/>
            <w:noWrap/>
            <w:vAlign w:val="bottom"/>
            <w:hideMark/>
          </w:tcPr>
          <w:p w14:paraId="45ECB51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0.686</w:t>
            </w:r>
          </w:p>
        </w:tc>
        <w:tc>
          <w:tcPr>
            <w:tcW w:w="0" w:type="auto"/>
            <w:tcBorders>
              <w:top w:val="nil"/>
              <w:left w:val="nil"/>
              <w:bottom w:val="nil"/>
              <w:right w:val="nil"/>
            </w:tcBorders>
            <w:shd w:val="clear" w:color="auto" w:fill="auto"/>
            <w:noWrap/>
            <w:vAlign w:val="bottom"/>
            <w:hideMark/>
          </w:tcPr>
          <w:p w14:paraId="24EB3E2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0.873</w:t>
            </w:r>
          </w:p>
        </w:tc>
        <w:tc>
          <w:tcPr>
            <w:tcW w:w="0" w:type="auto"/>
            <w:tcBorders>
              <w:top w:val="nil"/>
              <w:left w:val="nil"/>
              <w:bottom w:val="nil"/>
              <w:right w:val="nil"/>
            </w:tcBorders>
            <w:shd w:val="clear" w:color="auto" w:fill="auto"/>
            <w:noWrap/>
            <w:vAlign w:val="bottom"/>
            <w:hideMark/>
          </w:tcPr>
          <w:p w14:paraId="6FBCCE2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0.745</w:t>
            </w:r>
          </w:p>
        </w:tc>
      </w:tr>
      <w:tr w:rsidR="00766BFA" w:rsidRPr="00CC21BF" w14:paraId="2498E039" w14:textId="77777777" w:rsidTr="00CC21BF">
        <w:trPr>
          <w:trHeight w:val="320"/>
        </w:trPr>
        <w:tc>
          <w:tcPr>
            <w:tcW w:w="0" w:type="auto"/>
            <w:tcBorders>
              <w:top w:val="nil"/>
              <w:left w:val="nil"/>
              <w:bottom w:val="nil"/>
              <w:right w:val="nil"/>
            </w:tcBorders>
            <w:shd w:val="clear" w:color="auto" w:fill="auto"/>
            <w:noWrap/>
            <w:vAlign w:val="bottom"/>
            <w:hideMark/>
          </w:tcPr>
          <w:p w14:paraId="18A8ED7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14</w:t>
            </w:r>
          </w:p>
        </w:tc>
        <w:tc>
          <w:tcPr>
            <w:tcW w:w="0" w:type="auto"/>
            <w:tcBorders>
              <w:top w:val="nil"/>
              <w:left w:val="nil"/>
              <w:bottom w:val="nil"/>
              <w:right w:val="nil"/>
            </w:tcBorders>
            <w:shd w:val="clear" w:color="auto" w:fill="auto"/>
            <w:noWrap/>
            <w:vAlign w:val="bottom"/>
            <w:hideMark/>
          </w:tcPr>
          <w:p w14:paraId="23AB79B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0.528</w:t>
            </w:r>
          </w:p>
        </w:tc>
        <w:tc>
          <w:tcPr>
            <w:tcW w:w="0" w:type="auto"/>
            <w:tcBorders>
              <w:top w:val="nil"/>
              <w:left w:val="nil"/>
              <w:bottom w:val="nil"/>
              <w:right w:val="nil"/>
            </w:tcBorders>
            <w:shd w:val="clear" w:color="auto" w:fill="auto"/>
            <w:noWrap/>
            <w:vAlign w:val="bottom"/>
            <w:hideMark/>
          </w:tcPr>
          <w:p w14:paraId="0469999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0.754</w:t>
            </w:r>
          </w:p>
        </w:tc>
        <w:tc>
          <w:tcPr>
            <w:tcW w:w="0" w:type="auto"/>
            <w:tcBorders>
              <w:top w:val="nil"/>
              <w:left w:val="nil"/>
              <w:bottom w:val="nil"/>
              <w:right w:val="nil"/>
            </w:tcBorders>
            <w:shd w:val="clear" w:color="auto" w:fill="auto"/>
            <w:noWrap/>
            <w:vAlign w:val="bottom"/>
            <w:hideMark/>
          </w:tcPr>
          <w:p w14:paraId="6235A7C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0.897</w:t>
            </w:r>
          </w:p>
        </w:tc>
        <w:tc>
          <w:tcPr>
            <w:tcW w:w="0" w:type="auto"/>
            <w:tcBorders>
              <w:top w:val="nil"/>
              <w:left w:val="nil"/>
              <w:bottom w:val="nil"/>
              <w:right w:val="nil"/>
            </w:tcBorders>
            <w:shd w:val="clear" w:color="auto" w:fill="auto"/>
            <w:noWrap/>
            <w:vAlign w:val="bottom"/>
            <w:hideMark/>
          </w:tcPr>
          <w:p w14:paraId="3F7204B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0.952</w:t>
            </w:r>
          </w:p>
        </w:tc>
        <w:tc>
          <w:tcPr>
            <w:tcW w:w="0" w:type="auto"/>
            <w:tcBorders>
              <w:top w:val="nil"/>
              <w:left w:val="nil"/>
              <w:bottom w:val="nil"/>
              <w:right w:val="nil"/>
            </w:tcBorders>
            <w:shd w:val="clear" w:color="auto" w:fill="auto"/>
            <w:noWrap/>
            <w:vAlign w:val="bottom"/>
            <w:hideMark/>
          </w:tcPr>
          <w:p w14:paraId="142B934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0.958</w:t>
            </w:r>
          </w:p>
        </w:tc>
        <w:tc>
          <w:tcPr>
            <w:tcW w:w="0" w:type="auto"/>
            <w:tcBorders>
              <w:top w:val="nil"/>
              <w:left w:val="nil"/>
              <w:bottom w:val="nil"/>
              <w:right w:val="nil"/>
            </w:tcBorders>
            <w:shd w:val="clear" w:color="auto" w:fill="auto"/>
            <w:noWrap/>
            <w:vAlign w:val="bottom"/>
            <w:hideMark/>
          </w:tcPr>
          <w:p w14:paraId="66BE10D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0.766</w:t>
            </w:r>
          </w:p>
        </w:tc>
      </w:tr>
      <w:tr w:rsidR="00766BFA" w:rsidRPr="00CC21BF" w14:paraId="1B9E6846" w14:textId="77777777" w:rsidTr="00CC21BF">
        <w:trPr>
          <w:trHeight w:val="320"/>
        </w:trPr>
        <w:tc>
          <w:tcPr>
            <w:tcW w:w="0" w:type="auto"/>
            <w:tcBorders>
              <w:top w:val="nil"/>
              <w:left w:val="nil"/>
              <w:bottom w:val="nil"/>
              <w:right w:val="nil"/>
            </w:tcBorders>
            <w:shd w:val="clear" w:color="auto" w:fill="auto"/>
            <w:noWrap/>
            <w:vAlign w:val="bottom"/>
            <w:hideMark/>
          </w:tcPr>
          <w:p w14:paraId="17DEB59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15</w:t>
            </w:r>
          </w:p>
        </w:tc>
        <w:tc>
          <w:tcPr>
            <w:tcW w:w="0" w:type="auto"/>
            <w:tcBorders>
              <w:top w:val="nil"/>
              <w:left w:val="nil"/>
              <w:bottom w:val="nil"/>
              <w:right w:val="nil"/>
            </w:tcBorders>
            <w:shd w:val="clear" w:color="auto" w:fill="auto"/>
            <w:noWrap/>
            <w:vAlign w:val="bottom"/>
            <w:hideMark/>
          </w:tcPr>
          <w:p w14:paraId="55E81A6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0.464</w:t>
            </w:r>
          </w:p>
        </w:tc>
        <w:tc>
          <w:tcPr>
            <w:tcW w:w="0" w:type="auto"/>
            <w:tcBorders>
              <w:top w:val="nil"/>
              <w:left w:val="nil"/>
              <w:bottom w:val="nil"/>
              <w:right w:val="nil"/>
            </w:tcBorders>
            <w:shd w:val="clear" w:color="auto" w:fill="auto"/>
            <w:noWrap/>
            <w:vAlign w:val="bottom"/>
            <w:hideMark/>
          </w:tcPr>
          <w:p w14:paraId="444980A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0.651</w:t>
            </w:r>
          </w:p>
        </w:tc>
        <w:tc>
          <w:tcPr>
            <w:tcW w:w="0" w:type="auto"/>
            <w:tcBorders>
              <w:top w:val="nil"/>
              <w:left w:val="nil"/>
              <w:bottom w:val="nil"/>
              <w:right w:val="nil"/>
            </w:tcBorders>
            <w:shd w:val="clear" w:color="auto" w:fill="auto"/>
            <w:noWrap/>
            <w:vAlign w:val="bottom"/>
            <w:hideMark/>
          </w:tcPr>
          <w:p w14:paraId="52D9C9C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0.895</w:t>
            </w:r>
          </w:p>
        </w:tc>
        <w:tc>
          <w:tcPr>
            <w:tcW w:w="0" w:type="auto"/>
            <w:tcBorders>
              <w:top w:val="nil"/>
              <w:left w:val="nil"/>
              <w:bottom w:val="nil"/>
              <w:right w:val="nil"/>
            </w:tcBorders>
            <w:shd w:val="clear" w:color="auto" w:fill="auto"/>
            <w:noWrap/>
            <w:vAlign w:val="bottom"/>
            <w:hideMark/>
          </w:tcPr>
          <w:p w14:paraId="081ED73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0.779</w:t>
            </w:r>
          </w:p>
        </w:tc>
        <w:tc>
          <w:tcPr>
            <w:tcW w:w="0" w:type="auto"/>
            <w:tcBorders>
              <w:top w:val="nil"/>
              <w:left w:val="nil"/>
              <w:bottom w:val="nil"/>
              <w:right w:val="nil"/>
            </w:tcBorders>
            <w:shd w:val="clear" w:color="auto" w:fill="auto"/>
            <w:noWrap/>
            <w:vAlign w:val="bottom"/>
            <w:hideMark/>
          </w:tcPr>
          <w:p w14:paraId="2232755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0.916</w:t>
            </w:r>
          </w:p>
        </w:tc>
        <w:tc>
          <w:tcPr>
            <w:tcW w:w="0" w:type="auto"/>
            <w:tcBorders>
              <w:top w:val="nil"/>
              <w:left w:val="nil"/>
              <w:bottom w:val="nil"/>
              <w:right w:val="nil"/>
            </w:tcBorders>
            <w:shd w:val="clear" w:color="auto" w:fill="auto"/>
            <w:noWrap/>
            <w:vAlign w:val="bottom"/>
            <w:hideMark/>
          </w:tcPr>
          <w:p w14:paraId="04CBDB0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0.876</w:t>
            </w:r>
          </w:p>
        </w:tc>
      </w:tr>
      <w:tr w:rsidR="00766BFA" w:rsidRPr="00CC21BF" w14:paraId="73977A32" w14:textId="77777777" w:rsidTr="00CC21BF">
        <w:trPr>
          <w:trHeight w:val="320"/>
        </w:trPr>
        <w:tc>
          <w:tcPr>
            <w:tcW w:w="0" w:type="auto"/>
            <w:tcBorders>
              <w:top w:val="nil"/>
              <w:left w:val="nil"/>
              <w:bottom w:val="nil"/>
              <w:right w:val="nil"/>
            </w:tcBorders>
            <w:shd w:val="clear" w:color="auto" w:fill="auto"/>
            <w:noWrap/>
            <w:vAlign w:val="bottom"/>
            <w:hideMark/>
          </w:tcPr>
          <w:p w14:paraId="2712F8E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16</w:t>
            </w:r>
          </w:p>
        </w:tc>
        <w:tc>
          <w:tcPr>
            <w:tcW w:w="0" w:type="auto"/>
            <w:tcBorders>
              <w:top w:val="nil"/>
              <w:left w:val="nil"/>
              <w:bottom w:val="nil"/>
              <w:right w:val="nil"/>
            </w:tcBorders>
            <w:shd w:val="clear" w:color="auto" w:fill="auto"/>
            <w:noWrap/>
            <w:vAlign w:val="bottom"/>
            <w:hideMark/>
          </w:tcPr>
          <w:p w14:paraId="1DE3ADF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0.606</w:t>
            </w:r>
          </w:p>
        </w:tc>
        <w:tc>
          <w:tcPr>
            <w:tcW w:w="0" w:type="auto"/>
            <w:tcBorders>
              <w:top w:val="nil"/>
              <w:left w:val="nil"/>
              <w:bottom w:val="nil"/>
              <w:right w:val="nil"/>
            </w:tcBorders>
            <w:shd w:val="clear" w:color="auto" w:fill="auto"/>
            <w:noWrap/>
            <w:vAlign w:val="bottom"/>
            <w:hideMark/>
          </w:tcPr>
          <w:p w14:paraId="4295430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0.660</w:t>
            </w:r>
          </w:p>
        </w:tc>
        <w:tc>
          <w:tcPr>
            <w:tcW w:w="0" w:type="auto"/>
            <w:tcBorders>
              <w:top w:val="nil"/>
              <w:left w:val="nil"/>
              <w:bottom w:val="nil"/>
              <w:right w:val="nil"/>
            </w:tcBorders>
            <w:shd w:val="clear" w:color="auto" w:fill="auto"/>
            <w:noWrap/>
            <w:vAlign w:val="bottom"/>
            <w:hideMark/>
          </w:tcPr>
          <w:p w14:paraId="7339582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0.864</w:t>
            </w:r>
          </w:p>
        </w:tc>
        <w:tc>
          <w:tcPr>
            <w:tcW w:w="0" w:type="auto"/>
            <w:tcBorders>
              <w:top w:val="nil"/>
              <w:left w:val="nil"/>
              <w:bottom w:val="nil"/>
              <w:right w:val="nil"/>
            </w:tcBorders>
            <w:shd w:val="clear" w:color="auto" w:fill="auto"/>
            <w:noWrap/>
            <w:vAlign w:val="bottom"/>
            <w:hideMark/>
          </w:tcPr>
          <w:p w14:paraId="79F6DC1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0.555</w:t>
            </w:r>
          </w:p>
        </w:tc>
        <w:tc>
          <w:tcPr>
            <w:tcW w:w="0" w:type="auto"/>
            <w:tcBorders>
              <w:top w:val="nil"/>
              <w:left w:val="nil"/>
              <w:bottom w:val="nil"/>
              <w:right w:val="nil"/>
            </w:tcBorders>
            <w:shd w:val="clear" w:color="auto" w:fill="auto"/>
            <w:noWrap/>
            <w:vAlign w:val="bottom"/>
            <w:hideMark/>
          </w:tcPr>
          <w:p w14:paraId="0E66C3D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0.949</w:t>
            </w:r>
          </w:p>
        </w:tc>
        <w:tc>
          <w:tcPr>
            <w:tcW w:w="0" w:type="auto"/>
            <w:tcBorders>
              <w:top w:val="nil"/>
              <w:left w:val="nil"/>
              <w:bottom w:val="nil"/>
              <w:right w:val="nil"/>
            </w:tcBorders>
            <w:shd w:val="clear" w:color="auto" w:fill="auto"/>
            <w:noWrap/>
            <w:vAlign w:val="bottom"/>
            <w:hideMark/>
          </w:tcPr>
          <w:p w14:paraId="1774B6DA" w14:textId="77777777" w:rsidR="00CC21BF" w:rsidRPr="00CC21BF" w:rsidRDefault="00CC21BF" w:rsidP="00CC21BF">
            <w:pPr>
              <w:jc w:val="center"/>
              <w:rPr>
                <w:rFonts w:eastAsia="Times New Roman" w:cs="Times New Roman"/>
                <w:color w:val="000000"/>
              </w:rPr>
            </w:pPr>
          </w:p>
        </w:tc>
      </w:tr>
      <w:tr w:rsidR="00766BFA" w:rsidRPr="00CC21BF" w14:paraId="74686D6B" w14:textId="77777777" w:rsidTr="00CC21BF">
        <w:trPr>
          <w:trHeight w:val="320"/>
        </w:trPr>
        <w:tc>
          <w:tcPr>
            <w:tcW w:w="0" w:type="auto"/>
            <w:tcBorders>
              <w:top w:val="nil"/>
              <w:left w:val="nil"/>
              <w:bottom w:val="nil"/>
              <w:right w:val="nil"/>
            </w:tcBorders>
            <w:shd w:val="clear" w:color="auto" w:fill="auto"/>
            <w:noWrap/>
            <w:vAlign w:val="bottom"/>
            <w:hideMark/>
          </w:tcPr>
          <w:p w14:paraId="1537C86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17</w:t>
            </w:r>
          </w:p>
        </w:tc>
        <w:tc>
          <w:tcPr>
            <w:tcW w:w="0" w:type="auto"/>
            <w:tcBorders>
              <w:top w:val="nil"/>
              <w:left w:val="nil"/>
              <w:bottom w:val="nil"/>
              <w:right w:val="nil"/>
            </w:tcBorders>
            <w:shd w:val="clear" w:color="auto" w:fill="auto"/>
            <w:noWrap/>
            <w:vAlign w:val="bottom"/>
            <w:hideMark/>
          </w:tcPr>
          <w:p w14:paraId="1810C59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0.512</w:t>
            </w:r>
          </w:p>
        </w:tc>
        <w:tc>
          <w:tcPr>
            <w:tcW w:w="0" w:type="auto"/>
            <w:tcBorders>
              <w:top w:val="nil"/>
              <w:left w:val="nil"/>
              <w:bottom w:val="nil"/>
              <w:right w:val="nil"/>
            </w:tcBorders>
            <w:shd w:val="clear" w:color="auto" w:fill="auto"/>
            <w:noWrap/>
            <w:vAlign w:val="bottom"/>
            <w:hideMark/>
          </w:tcPr>
          <w:p w14:paraId="5679942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0.585</w:t>
            </w:r>
          </w:p>
        </w:tc>
        <w:tc>
          <w:tcPr>
            <w:tcW w:w="0" w:type="auto"/>
            <w:tcBorders>
              <w:top w:val="nil"/>
              <w:left w:val="nil"/>
              <w:bottom w:val="nil"/>
              <w:right w:val="nil"/>
            </w:tcBorders>
            <w:shd w:val="clear" w:color="auto" w:fill="auto"/>
            <w:noWrap/>
            <w:vAlign w:val="bottom"/>
            <w:hideMark/>
          </w:tcPr>
          <w:p w14:paraId="1134F1D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0.733</w:t>
            </w:r>
          </w:p>
        </w:tc>
        <w:tc>
          <w:tcPr>
            <w:tcW w:w="0" w:type="auto"/>
            <w:tcBorders>
              <w:top w:val="nil"/>
              <w:left w:val="nil"/>
              <w:bottom w:val="nil"/>
              <w:right w:val="nil"/>
            </w:tcBorders>
            <w:shd w:val="clear" w:color="auto" w:fill="auto"/>
            <w:noWrap/>
            <w:vAlign w:val="bottom"/>
            <w:hideMark/>
          </w:tcPr>
          <w:p w14:paraId="372E608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0.954</w:t>
            </w:r>
          </w:p>
        </w:tc>
        <w:tc>
          <w:tcPr>
            <w:tcW w:w="0" w:type="auto"/>
            <w:tcBorders>
              <w:top w:val="nil"/>
              <w:left w:val="nil"/>
              <w:bottom w:val="nil"/>
              <w:right w:val="nil"/>
            </w:tcBorders>
            <w:shd w:val="clear" w:color="auto" w:fill="auto"/>
            <w:noWrap/>
            <w:vAlign w:val="bottom"/>
            <w:hideMark/>
          </w:tcPr>
          <w:p w14:paraId="093A075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0.979</w:t>
            </w:r>
          </w:p>
        </w:tc>
        <w:tc>
          <w:tcPr>
            <w:tcW w:w="0" w:type="auto"/>
            <w:tcBorders>
              <w:top w:val="nil"/>
              <w:left w:val="nil"/>
              <w:bottom w:val="nil"/>
              <w:right w:val="nil"/>
            </w:tcBorders>
            <w:shd w:val="clear" w:color="auto" w:fill="auto"/>
            <w:noWrap/>
            <w:vAlign w:val="bottom"/>
            <w:hideMark/>
          </w:tcPr>
          <w:p w14:paraId="123773F6" w14:textId="77777777" w:rsidR="00CC21BF" w:rsidRPr="00CC21BF" w:rsidRDefault="00CC21BF" w:rsidP="00CC21BF">
            <w:pPr>
              <w:jc w:val="center"/>
              <w:rPr>
                <w:rFonts w:eastAsia="Times New Roman" w:cs="Times New Roman"/>
                <w:color w:val="000000"/>
              </w:rPr>
            </w:pPr>
          </w:p>
        </w:tc>
      </w:tr>
      <w:tr w:rsidR="00766BFA" w:rsidRPr="00CC21BF" w14:paraId="3E8C495A" w14:textId="77777777" w:rsidTr="00CC21BF">
        <w:trPr>
          <w:trHeight w:val="320"/>
        </w:trPr>
        <w:tc>
          <w:tcPr>
            <w:tcW w:w="0" w:type="auto"/>
            <w:tcBorders>
              <w:top w:val="nil"/>
              <w:left w:val="nil"/>
              <w:bottom w:val="nil"/>
              <w:right w:val="nil"/>
            </w:tcBorders>
            <w:shd w:val="clear" w:color="auto" w:fill="auto"/>
            <w:noWrap/>
            <w:vAlign w:val="bottom"/>
            <w:hideMark/>
          </w:tcPr>
          <w:p w14:paraId="653AA5E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18</w:t>
            </w:r>
          </w:p>
        </w:tc>
        <w:tc>
          <w:tcPr>
            <w:tcW w:w="0" w:type="auto"/>
            <w:tcBorders>
              <w:top w:val="nil"/>
              <w:left w:val="nil"/>
              <w:bottom w:val="nil"/>
              <w:right w:val="nil"/>
            </w:tcBorders>
            <w:shd w:val="clear" w:color="auto" w:fill="auto"/>
            <w:noWrap/>
            <w:vAlign w:val="bottom"/>
            <w:hideMark/>
          </w:tcPr>
          <w:p w14:paraId="15FB1E2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0.651</w:t>
            </w:r>
          </w:p>
        </w:tc>
        <w:tc>
          <w:tcPr>
            <w:tcW w:w="0" w:type="auto"/>
            <w:tcBorders>
              <w:top w:val="nil"/>
              <w:left w:val="nil"/>
              <w:bottom w:val="nil"/>
              <w:right w:val="nil"/>
            </w:tcBorders>
            <w:shd w:val="clear" w:color="auto" w:fill="auto"/>
            <w:noWrap/>
            <w:vAlign w:val="bottom"/>
            <w:hideMark/>
          </w:tcPr>
          <w:p w14:paraId="5DBFACF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0.794</w:t>
            </w:r>
          </w:p>
        </w:tc>
        <w:tc>
          <w:tcPr>
            <w:tcW w:w="0" w:type="auto"/>
            <w:tcBorders>
              <w:top w:val="nil"/>
              <w:left w:val="nil"/>
              <w:bottom w:val="nil"/>
              <w:right w:val="nil"/>
            </w:tcBorders>
            <w:shd w:val="clear" w:color="auto" w:fill="auto"/>
            <w:noWrap/>
            <w:vAlign w:val="bottom"/>
            <w:hideMark/>
          </w:tcPr>
          <w:p w14:paraId="1D5B0C1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0.729</w:t>
            </w:r>
          </w:p>
        </w:tc>
        <w:tc>
          <w:tcPr>
            <w:tcW w:w="0" w:type="auto"/>
            <w:tcBorders>
              <w:top w:val="nil"/>
              <w:left w:val="nil"/>
              <w:bottom w:val="nil"/>
              <w:right w:val="nil"/>
            </w:tcBorders>
            <w:shd w:val="clear" w:color="auto" w:fill="auto"/>
            <w:noWrap/>
            <w:vAlign w:val="bottom"/>
            <w:hideMark/>
          </w:tcPr>
          <w:p w14:paraId="48EBCD6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0.933</w:t>
            </w:r>
          </w:p>
        </w:tc>
        <w:tc>
          <w:tcPr>
            <w:tcW w:w="0" w:type="auto"/>
            <w:tcBorders>
              <w:top w:val="nil"/>
              <w:left w:val="nil"/>
              <w:bottom w:val="nil"/>
              <w:right w:val="nil"/>
            </w:tcBorders>
            <w:shd w:val="clear" w:color="auto" w:fill="auto"/>
            <w:noWrap/>
            <w:vAlign w:val="bottom"/>
            <w:hideMark/>
          </w:tcPr>
          <w:p w14:paraId="1934F79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0.964</w:t>
            </w:r>
          </w:p>
        </w:tc>
        <w:tc>
          <w:tcPr>
            <w:tcW w:w="0" w:type="auto"/>
            <w:tcBorders>
              <w:top w:val="nil"/>
              <w:left w:val="nil"/>
              <w:bottom w:val="nil"/>
              <w:right w:val="nil"/>
            </w:tcBorders>
            <w:shd w:val="clear" w:color="auto" w:fill="auto"/>
            <w:noWrap/>
            <w:vAlign w:val="bottom"/>
            <w:hideMark/>
          </w:tcPr>
          <w:p w14:paraId="200A19CB" w14:textId="77777777" w:rsidR="00CC21BF" w:rsidRPr="00CC21BF" w:rsidRDefault="00CC21BF" w:rsidP="00CC21BF">
            <w:pPr>
              <w:jc w:val="center"/>
              <w:rPr>
                <w:rFonts w:eastAsia="Times New Roman" w:cs="Times New Roman"/>
                <w:color w:val="000000"/>
              </w:rPr>
            </w:pPr>
          </w:p>
        </w:tc>
      </w:tr>
      <w:tr w:rsidR="00766BFA" w:rsidRPr="00CC21BF" w14:paraId="74A8266D" w14:textId="77777777" w:rsidTr="00CC21BF">
        <w:trPr>
          <w:trHeight w:val="320"/>
        </w:trPr>
        <w:tc>
          <w:tcPr>
            <w:tcW w:w="0" w:type="auto"/>
            <w:tcBorders>
              <w:top w:val="nil"/>
              <w:left w:val="nil"/>
              <w:bottom w:val="nil"/>
              <w:right w:val="nil"/>
            </w:tcBorders>
            <w:shd w:val="clear" w:color="auto" w:fill="auto"/>
            <w:noWrap/>
            <w:vAlign w:val="bottom"/>
            <w:hideMark/>
          </w:tcPr>
          <w:p w14:paraId="26E6DBE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19</w:t>
            </w:r>
          </w:p>
        </w:tc>
        <w:tc>
          <w:tcPr>
            <w:tcW w:w="0" w:type="auto"/>
            <w:tcBorders>
              <w:top w:val="nil"/>
              <w:left w:val="nil"/>
              <w:bottom w:val="nil"/>
              <w:right w:val="nil"/>
            </w:tcBorders>
            <w:shd w:val="clear" w:color="auto" w:fill="auto"/>
            <w:noWrap/>
            <w:vAlign w:val="bottom"/>
            <w:hideMark/>
          </w:tcPr>
          <w:p w14:paraId="018F47C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0.520</w:t>
            </w:r>
          </w:p>
        </w:tc>
        <w:tc>
          <w:tcPr>
            <w:tcW w:w="0" w:type="auto"/>
            <w:tcBorders>
              <w:top w:val="nil"/>
              <w:left w:val="nil"/>
              <w:bottom w:val="nil"/>
              <w:right w:val="nil"/>
            </w:tcBorders>
            <w:shd w:val="clear" w:color="auto" w:fill="auto"/>
            <w:noWrap/>
            <w:vAlign w:val="bottom"/>
            <w:hideMark/>
          </w:tcPr>
          <w:p w14:paraId="70C221E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0.685</w:t>
            </w:r>
          </w:p>
        </w:tc>
        <w:tc>
          <w:tcPr>
            <w:tcW w:w="0" w:type="auto"/>
            <w:tcBorders>
              <w:top w:val="nil"/>
              <w:left w:val="nil"/>
              <w:bottom w:val="nil"/>
              <w:right w:val="nil"/>
            </w:tcBorders>
            <w:shd w:val="clear" w:color="auto" w:fill="auto"/>
            <w:noWrap/>
            <w:vAlign w:val="bottom"/>
            <w:hideMark/>
          </w:tcPr>
          <w:p w14:paraId="629B1E4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0.802</w:t>
            </w:r>
          </w:p>
        </w:tc>
        <w:tc>
          <w:tcPr>
            <w:tcW w:w="0" w:type="auto"/>
            <w:tcBorders>
              <w:top w:val="nil"/>
              <w:left w:val="nil"/>
              <w:bottom w:val="nil"/>
              <w:right w:val="nil"/>
            </w:tcBorders>
            <w:shd w:val="clear" w:color="auto" w:fill="auto"/>
            <w:noWrap/>
            <w:vAlign w:val="bottom"/>
            <w:hideMark/>
          </w:tcPr>
          <w:p w14:paraId="73E5E90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0.929</w:t>
            </w:r>
          </w:p>
        </w:tc>
        <w:tc>
          <w:tcPr>
            <w:tcW w:w="0" w:type="auto"/>
            <w:tcBorders>
              <w:top w:val="nil"/>
              <w:left w:val="nil"/>
              <w:bottom w:val="nil"/>
              <w:right w:val="nil"/>
            </w:tcBorders>
            <w:shd w:val="clear" w:color="auto" w:fill="auto"/>
            <w:noWrap/>
            <w:vAlign w:val="bottom"/>
            <w:hideMark/>
          </w:tcPr>
          <w:p w14:paraId="5628A95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0.900</w:t>
            </w:r>
          </w:p>
        </w:tc>
        <w:tc>
          <w:tcPr>
            <w:tcW w:w="0" w:type="auto"/>
            <w:tcBorders>
              <w:top w:val="nil"/>
              <w:left w:val="nil"/>
              <w:bottom w:val="nil"/>
              <w:right w:val="nil"/>
            </w:tcBorders>
            <w:shd w:val="clear" w:color="auto" w:fill="auto"/>
            <w:noWrap/>
            <w:vAlign w:val="bottom"/>
            <w:hideMark/>
          </w:tcPr>
          <w:p w14:paraId="70F4A699" w14:textId="77777777" w:rsidR="00CC21BF" w:rsidRPr="00CC21BF" w:rsidRDefault="00CC21BF" w:rsidP="00CC21BF">
            <w:pPr>
              <w:jc w:val="center"/>
              <w:rPr>
                <w:rFonts w:eastAsia="Times New Roman" w:cs="Times New Roman"/>
                <w:color w:val="000000"/>
              </w:rPr>
            </w:pPr>
          </w:p>
        </w:tc>
      </w:tr>
      <w:tr w:rsidR="00766BFA" w:rsidRPr="00CC21BF" w14:paraId="1EF7DE82" w14:textId="77777777" w:rsidTr="00CC21BF">
        <w:trPr>
          <w:trHeight w:val="320"/>
        </w:trPr>
        <w:tc>
          <w:tcPr>
            <w:tcW w:w="0" w:type="auto"/>
            <w:tcBorders>
              <w:top w:val="nil"/>
              <w:left w:val="nil"/>
              <w:bottom w:val="nil"/>
              <w:right w:val="nil"/>
            </w:tcBorders>
            <w:shd w:val="clear" w:color="auto" w:fill="auto"/>
            <w:noWrap/>
            <w:vAlign w:val="bottom"/>
            <w:hideMark/>
          </w:tcPr>
          <w:p w14:paraId="71D724B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20</w:t>
            </w:r>
          </w:p>
        </w:tc>
        <w:tc>
          <w:tcPr>
            <w:tcW w:w="0" w:type="auto"/>
            <w:tcBorders>
              <w:top w:val="nil"/>
              <w:left w:val="nil"/>
              <w:bottom w:val="nil"/>
              <w:right w:val="nil"/>
            </w:tcBorders>
            <w:shd w:val="clear" w:color="auto" w:fill="auto"/>
            <w:noWrap/>
            <w:vAlign w:val="bottom"/>
            <w:hideMark/>
          </w:tcPr>
          <w:p w14:paraId="65A7BFA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0.480</w:t>
            </w:r>
          </w:p>
        </w:tc>
        <w:tc>
          <w:tcPr>
            <w:tcW w:w="0" w:type="auto"/>
            <w:tcBorders>
              <w:top w:val="nil"/>
              <w:left w:val="nil"/>
              <w:bottom w:val="nil"/>
              <w:right w:val="nil"/>
            </w:tcBorders>
            <w:shd w:val="clear" w:color="auto" w:fill="auto"/>
            <w:noWrap/>
            <w:vAlign w:val="bottom"/>
            <w:hideMark/>
          </w:tcPr>
          <w:p w14:paraId="6F70D87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0.960</w:t>
            </w:r>
          </w:p>
        </w:tc>
        <w:tc>
          <w:tcPr>
            <w:tcW w:w="0" w:type="auto"/>
            <w:tcBorders>
              <w:top w:val="nil"/>
              <w:left w:val="nil"/>
              <w:bottom w:val="nil"/>
              <w:right w:val="nil"/>
            </w:tcBorders>
            <w:shd w:val="clear" w:color="auto" w:fill="auto"/>
            <w:noWrap/>
            <w:vAlign w:val="bottom"/>
            <w:hideMark/>
          </w:tcPr>
          <w:p w14:paraId="572D22C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0.914</w:t>
            </w:r>
          </w:p>
        </w:tc>
        <w:tc>
          <w:tcPr>
            <w:tcW w:w="0" w:type="auto"/>
            <w:tcBorders>
              <w:top w:val="nil"/>
              <w:left w:val="nil"/>
              <w:bottom w:val="nil"/>
              <w:right w:val="nil"/>
            </w:tcBorders>
            <w:shd w:val="clear" w:color="auto" w:fill="auto"/>
            <w:noWrap/>
            <w:vAlign w:val="bottom"/>
            <w:hideMark/>
          </w:tcPr>
          <w:p w14:paraId="799CD6B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0.778</w:t>
            </w:r>
          </w:p>
        </w:tc>
        <w:tc>
          <w:tcPr>
            <w:tcW w:w="0" w:type="auto"/>
            <w:tcBorders>
              <w:top w:val="nil"/>
              <w:left w:val="nil"/>
              <w:bottom w:val="nil"/>
              <w:right w:val="nil"/>
            </w:tcBorders>
            <w:shd w:val="clear" w:color="auto" w:fill="auto"/>
            <w:noWrap/>
            <w:vAlign w:val="bottom"/>
            <w:hideMark/>
          </w:tcPr>
          <w:p w14:paraId="10E6AFF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0.886</w:t>
            </w:r>
          </w:p>
        </w:tc>
        <w:tc>
          <w:tcPr>
            <w:tcW w:w="0" w:type="auto"/>
            <w:tcBorders>
              <w:top w:val="nil"/>
              <w:left w:val="nil"/>
              <w:bottom w:val="nil"/>
              <w:right w:val="nil"/>
            </w:tcBorders>
            <w:shd w:val="clear" w:color="auto" w:fill="auto"/>
            <w:noWrap/>
            <w:vAlign w:val="bottom"/>
            <w:hideMark/>
          </w:tcPr>
          <w:p w14:paraId="7CFA0752" w14:textId="77777777" w:rsidR="00CC21BF" w:rsidRPr="00CC21BF" w:rsidRDefault="00CC21BF" w:rsidP="00CC21BF">
            <w:pPr>
              <w:jc w:val="center"/>
              <w:rPr>
                <w:rFonts w:eastAsia="Times New Roman" w:cs="Times New Roman"/>
                <w:color w:val="000000"/>
              </w:rPr>
            </w:pPr>
          </w:p>
        </w:tc>
      </w:tr>
      <w:tr w:rsidR="00766BFA" w:rsidRPr="00CC21BF" w14:paraId="7E216255" w14:textId="77777777" w:rsidTr="00CC21BF">
        <w:trPr>
          <w:trHeight w:val="320"/>
        </w:trPr>
        <w:tc>
          <w:tcPr>
            <w:tcW w:w="0" w:type="auto"/>
            <w:tcBorders>
              <w:top w:val="nil"/>
              <w:left w:val="nil"/>
              <w:bottom w:val="nil"/>
              <w:right w:val="nil"/>
            </w:tcBorders>
            <w:shd w:val="clear" w:color="auto" w:fill="auto"/>
            <w:noWrap/>
            <w:vAlign w:val="bottom"/>
            <w:hideMark/>
          </w:tcPr>
          <w:p w14:paraId="261FF5A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21</w:t>
            </w:r>
          </w:p>
        </w:tc>
        <w:tc>
          <w:tcPr>
            <w:tcW w:w="0" w:type="auto"/>
            <w:tcBorders>
              <w:top w:val="nil"/>
              <w:left w:val="nil"/>
              <w:bottom w:val="nil"/>
              <w:right w:val="nil"/>
            </w:tcBorders>
            <w:shd w:val="clear" w:color="auto" w:fill="auto"/>
            <w:noWrap/>
            <w:vAlign w:val="bottom"/>
            <w:hideMark/>
          </w:tcPr>
          <w:p w14:paraId="3320962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0.567</w:t>
            </w:r>
          </w:p>
        </w:tc>
        <w:tc>
          <w:tcPr>
            <w:tcW w:w="0" w:type="auto"/>
            <w:tcBorders>
              <w:top w:val="nil"/>
              <w:left w:val="nil"/>
              <w:bottom w:val="nil"/>
              <w:right w:val="nil"/>
            </w:tcBorders>
            <w:shd w:val="clear" w:color="auto" w:fill="auto"/>
            <w:noWrap/>
            <w:vAlign w:val="bottom"/>
            <w:hideMark/>
          </w:tcPr>
          <w:p w14:paraId="042D7219"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5E7EDC5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0.496</w:t>
            </w:r>
          </w:p>
        </w:tc>
        <w:tc>
          <w:tcPr>
            <w:tcW w:w="0" w:type="auto"/>
            <w:tcBorders>
              <w:top w:val="nil"/>
              <w:left w:val="nil"/>
              <w:bottom w:val="nil"/>
              <w:right w:val="nil"/>
            </w:tcBorders>
            <w:shd w:val="clear" w:color="auto" w:fill="auto"/>
            <w:noWrap/>
            <w:vAlign w:val="bottom"/>
            <w:hideMark/>
          </w:tcPr>
          <w:p w14:paraId="43D78C0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0.861</w:t>
            </w:r>
          </w:p>
        </w:tc>
        <w:tc>
          <w:tcPr>
            <w:tcW w:w="0" w:type="auto"/>
            <w:tcBorders>
              <w:top w:val="nil"/>
              <w:left w:val="nil"/>
              <w:bottom w:val="nil"/>
              <w:right w:val="nil"/>
            </w:tcBorders>
            <w:shd w:val="clear" w:color="auto" w:fill="auto"/>
            <w:noWrap/>
            <w:vAlign w:val="bottom"/>
            <w:hideMark/>
          </w:tcPr>
          <w:p w14:paraId="3F230E7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0.974</w:t>
            </w:r>
          </w:p>
        </w:tc>
        <w:tc>
          <w:tcPr>
            <w:tcW w:w="0" w:type="auto"/>
            <w:tcBorders>
              <w:top w:val="nil"/>
              <w:left w:val="nil"/>
              <w:bottom w:val="nil"/>
              <w:right w:val="nil"/>
            </w:tcBorders>
            <w:shd w:val="clear" w:color="auto" w:fill="auto"/>
            <w:noWrap/>
            <w:vAlign w:val="bottom"/>
            <w:hideMark/>
          </w:tcPr>
          <w:p w14:paraId="3EEF51C9" w14:textId="77777777" w:rsidR="00CC21BF" w:rsidRPr="00CC21BF" w:rsidRDefault="00CC21BF" w:rsidP="00CC21BF">
            <w:pPr>
              <w:jc w:val="center"/>
              <w:rPr>
                <w:rFonts w:eastAsia="Times New Roman" w:cs="Times New Roman"/>
                <w:color w:val="000000"/>
              </w:rPr>
            </w:pPr>
          </w:p>
        </w:tc>
      </w:tr>
      <w:tr w:rsidR="00766BFA" w:rsidRPr="00CC21BF" w14:paraId="7E82E34F" w14:textId="77777777" w:rsidTr="00CC21BF">
        <w:trPr>
          <w:trHeight w:val="320"/>
        </w:trPr>
        <w:tc>
          <w:tcPr>
            <w:tcW w:w="0" w:type="auto"/>
            <w:tcBorders>
              <w:top w:val="nil"/>
              <w:left w:val="nil"/>
              <w:bottom w:val="nil"/>
              <w:right w:val="nil"/>
            </w:tcBorders>
            <w:shd w:val="clear" w:color="auto" w:fill="auto"/>
            <w:noWrap/>
            <w:vAlign w:val="bottom"/>
            <w:hideMark/>
          </w:tcPr>
          <w:p w14:paraId="61C660A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22</w:t>
            </w:r>
          </w:p>
        </w:tc>
        <w:tc>
          <w:tcPr>
            <w:tcW w:w="0" w:type="auto"/>
            <w:tcBorders>
              <w:top w:val="nil"/>
              <w:left w:val="nil"/>
              <w:bottom w:val="nil"/>
              <w:right w:val="nil"/>
            </w:tcBorders>
            <w:shd w:val="clear" w:color="auto" w:fill="auto"/>
            <w:noWrap/>
            <w:vAlign w:val="bottom"/>
            <w:hideMark/>
          </w:tcPr>
          <w:p w14:paraId="127781D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0.445</w:t>
            </w:r>
          </w:p>
        </w:tc>
        <w:tc>
          <w:tcPr>
            <w:tcW w:w="0" w:type="auto"/>
            <w:tcBorders>
              <w:top w:val="nil"/>
              <w:left w:val="nil"/>
              <w:bottom w:val="nil"/>
              <w:right w:val="nil"/>
            </w:tcBorders>
            <w:shd w:val="clear" w:color="auto" w:fill="auto"/>
            <w:noWrap/>
            <w:vAlign w:val="bottom"/>
            <w:hideMark/>
          </w:tcPr>
          <w:p w14:paraId="0DBC3F3E"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09D2DAD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0.107</w:t>
            </w:r>
          </w:p>
        </w:tc>
        <w:tc>
          <w:tcPr>
            <w:tcW w:w="0" w:type="auto"/>
            <w:tcBorders>
              <w:top w:val="nil"/>
              <w:left w:val="nil"/>
              <w:bottom w:val="nil"/>
              <w:right w:val="nil"/>
            </w:tcBorders>
            <w:shd w:val="clear" w:color="auto" w:fill="auto"/>
            <w:noWrap/>
            <w:vAlign w:val="bottom"/>
            <w:hideMark/>
          </w:tcPr>
          <w:p w14:paraId="7922D94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0.846</w:t>
            </w:r>
          </w:p>
        </w:tc>
        <w:tc>
          <w:tcPr>
            <w:tcW w:w="0" w:type="auto"/>
            <w:tcBorders>
              <w:top w:val="nil"/>
              <w:left w:val="nil"/>
              <w:bottom w:val="nil"/>
              <w:right w:val="nil"/>
            </w:tcBorders>
            <w:shd w:val="clear" w:color="auto" w:fill="auto"/>
            <w:noWrap/>
            <w:vAlign w:val="bottom"/>
            <w:hideMark/>
          </w:tcPr>
          <w:p w14:paraId="48F64AD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0.923</w:t>
            </w:r>
          </w:p>
        </w:tc>
        <w:tc>
          <w:tcPr>
            <w:tcW w:w="0" w:type="auto"/>
            <w:tcBorders>
              <w:top w:val="nil"/>
              <w:left w:val="nil"/>
              <w:bottom w:val="nil"/>
              <w:right w:val="nil"/>
            </w:tcBorders>
            <w:shd w:val="clear" w:color="auto" w:fill="auto"/>
            <w:noWrap/>
            <w:vAlign w:val="bottom"/>
            <w:hideMark/>
          </w:tcPr>
          <w:p w14:paraId="2BA1F00D" w14:textId="77777777" w:rsidR="00CC21BF" w:rsidRPr="00CC21BF" w:rsidRDefault="00CC21BF" w:rsidP="00CC21BF">
            <w:pPr>
              <w:jc w:val="center"/>
              <w:rPr>
                <w:rFonts w:eastAsia="Times New Roman" w:cs="Times New Roman"/>
                <w:color w:val="000000"/>
              </w:rPr>
            </w:pPr>
          </w:p>
        </w:tc>
      </w:tr>
      <w:tr w:rsidR="00766BFA" w:rsidRPr="00CC21BF" w14:paraId="7966738C" w14:textId="77777777" w:rsidTr="00CC21BF">
        <w:trPr>
          <w:trHeight w:val="320"/>
        </w:trPr>
        <w:tc>
          <w:tcPr>
            <w:tcW w:w="0" w:type="auto"/>
            <w:tcBorders>
              <w:top w:val="nil"/>
              <w:left w:val="nil"/>
              <w:bottom w:val="nil"/>
              <w:right w:val="nil"/>
            </w:tcBorders>
            <w:shd w:val="clear" w:color="auto" w:fill="auto"/>
            <w:noWrap/>
            <w:vAlign w:val="bottom"/>
            <w:hideMark/>
          </w:tcPr>
          <w:p w14:paraId="7E573D9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23</w:t>
            </w:r>
          </w:p>
        </w:tc>
        <w:tc>
          <w:tcPr>
            <w:tcW w:w="0" w:type="auto"/>
            <w:tcBorders>
              <w:top w:val="nil"/>
              <w:left w:val="nil"/>
              <w:bottom w:val="nil"/>
              <w:right w:val="nil"/>
            </w:tcBorders>
            <w:shd w:val="clear" w:color="auto" w:fill="auto"/>
            <w:noWrap/>
            <w:vAlign w:val="bottom"/>
            <w:hideMark/>
          </w:tcPr>
          <w:p w14:paraId="73E1C4D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0.291</w:t>
            </w:r>
          </w:p>
        </w:tc>
        <w:tc>
          <w:tcPr>
            <w:tcW w:w="0" w:type="auto"/>
            <w:tcBorders>
              <w:top w:val="nil"/>
              <w:left w:val="nil"/>
              <w:bottom w:val="nil"/>
              <w:right w:val="nil"/>
            </w:tcBorders>
            <w:shd w:val="clear" w:color="auto" w:fill="auto"/>
            <w:noWrap/>
            <w:vAlign w:val="bottom"/>
            <w:hideMark/>
          </w:tcPr>
          <w:p w14:paraId="3749F607"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2B7036B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0.662</w:t>
            </w:r>
          </w:p>
        </w:tc>
        <w:tc>
          <w:tcPr>
            <w:tcW w:w="0" w:type="auto"/>
            <w:tcBorders>
              <w:top w:val="nil"/>
              <w:left w:val="nil"/>
              <w:bottom w:val="nil"/>
              <w:right w:val="nil"/>
            </w:tcBorders>
            <w:shd w:val="clear" w:color="auto" w:fill="auto"/>
            <w:noWrap/>
            <w:vAlign w:val="bottom"/>
            <w:hideMark/>
          </w:tcPr>
          <w:p w14:paraId="0AF10CD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0.790</w:t>
            </w:r>
          </w:p>
        </w:tc>
        <w:tc>
          <w:tcPr>
            <w:tcW w:w="0" w:type="auto"/>
            <w:tcBorders>
              <w:top w:val="nil"/>
              <w:left w:val="nil"/>
              <w:bottom w:val="nil"/>
              <w:right w:val="nil"/>
            </w:tcBorders>
            <w:shd w:val="clear" w:color="auto" w:fill="auto"/>
            <w:noWrap/>
            <w:vAlign w:val="bottom"/>
            <w:hideMark/>
          </w:tcPr>
          <w:p w14:paraId="5C854FB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0.926</w:t>
            </w:r>
          </w:p>
        </w:tc>
        <w:tc>
          <w:tcPr>
            <w:tcW w:w="0" w:type="auto"/>
            <w:tcBorders>
              <w:top w:val="nil"/>
              <w:left w:val="nil"/>
              <w:bottom w:val="nil"/>
              <w:right w:val="nil"/>
            </w:tcBorders>
            <w:shd w:val="clear" w:color="auto" w:fill="auto"/>
            <w:noWrap/>
            <w:vAlign w:val="bottom"/>
            <w:hideMark/>
          </w:tcPr>
          <w:p w14:paraId="01501C9D" w14:textId="77777777" w:rsidR="00CC21BF" w:rsidRPr="00CC21BF" w:rsidRDefault="00CC21BF" w:rsidP="00CC21BF">
            <w:pPr>
              <w:jc w:val="center"/>
              <w:rPr>
                <w:rFonts w:eastAsia="Times New Roman" w:cs="Times New Roman"/>
                <w:color w:val="000000"/>
              </w:rPr>
            </w:pPr>
          </w:p>
        </w:tc>
      </w:tr>
      <w:tr w:rsidR="00766BFA" w:rsidRPr="00CC21BF" w14:paraId="481A8D6B" w14:textId="77777777" w:rsidTr="00CC21BF">
        <w:trPr>
          <w:trHeight w:val="320"/>
        </w:trPr>
        <w:tc>
          <w:tcPr>
            <w:tcW w:w="0" w:type="auto"/>
            <w:tcBorders>
              <w:top w:val="nil"/>
              <w:left w:val="nil"/>
              <w:bottom w:val="nil"/>
              <w:right w:val="nil"/>
            </w:tcBorders>
            <w:shd w:val="clear" w:color="auto" w:fill="auto"/>
            <w:noWrap/>
            <w:vAlign w:val="bottom"/>
            <w:hideMark/>
          </w:tcPr>
          <w:p w14:paraId="6A6BAAC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24</w:t>
            </w:r>
          </w:p>
        </w:tc>
        <w:tc>
          <w:tcPr>
            <w:tcW w:w="0" w:type="auto"/>
            <w:tcBorders>
              <w:top w:val="nil"/>
              <w:left w:val="nil"/>
              <w:bottom w:val="nil"/>
              <w:right w:val="nil"/>
            </w:tcBorders>
            <w:shd w:val="clear" w:color="auto" w:fill="auto"/>
            <w:noWrap/>
            <w:vAlign w:val="bottom"/>
            <w:hideMark/>
          </w:tcPr>
          <w:p w14:paraId="3F82C53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0.334</w:t>
            </w:r>
          </w:p>
        </w:tc>
        <w:tc>
          <w:tcPr>
            <w:tcW w:w="0" w:type="auto"/>
            <w:tcBorders>
              <w:top w:val="nil"/>
              <w:left w:val="nil"/>
              <w:bottom w:val="nil"/>
              <w:right w:val="nil"/>
            </w:tcBorders>
            <w:shd w:val="clear" w:color="auto" w:fill="auto"/>
            <w:noWrap/>
            <w:vAlign w:val="bottom"/>
            <w:hideMark/>
          </w:tcPr>
          <w:p w14:paraId="16D5C387"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21BACA0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0.943</w:t>
            </w:r>
          </w:p>
        </w:tc>
        <w:tc>
          <w:tcPr>
            <w:tcW w:w="0" w:type="auto"/>
            <w:tcBorders>
              <w:top w:val="nil"/>
              <w:left w:val="nil"/>
              <w:bottom w:val="nil"/>
              <w:right w:val="nil"/>
            </w:tcBorders>
            <w:shd w:val="clear" w:color="auto" w:fill="auto"/>
            <w:noWrap/>
            <w:vAlign w:val="bottom"/>
            <w:hideMark/>
          </w:tcPr>
          <w:p w14:paraId="15E4C93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0.797</w:t>
            </w:r>
          </w:p>
        </w:tc>
        <w:tc>
          <w:tcPr>
            <w:tcW w:w="0" w:type="auto"/>
            <w:tcBorders>
              <w:top w:val="nil"/>
              <w:left w:val="nil"/>
              <w:bottom w:val="nil"/>
              <w:right w:val="nil"/>
            </w:tcBorders>
            <w:shd w:val="clear" w:color="auto" w:fill="auto"/>
            <w:noWrap/>
            <w:vAlign w:val="bottom"/>
            <w:hideMark/>
          </w:tcPr>
          <w:p w14:paraId="0508A4B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0.885</w:t>
            </w:r>
          </w:p>
        </w:tc>
        <w:tc>
          <w:tcPr>
            <w:tcW w:w="0" w:type="auto"/>
            <w:tcBorders>
              <w:top w:val="nil"/>
              <w:left w:val="nil"/>
              <w:bottom w:val="nil"/>
              <w:right w:val="nil"/>
            </w:tcBorders>
            <w:shd w:val="clear" w:color="auto" w:fill="auto"/>
            <w:noWrap/>
            <w:vAlign w:val="bottom"/>
            <w:hideMark/>
          </w:tcPr>
          <w:p w14:paraId="37A4CB5D" w14:textId="77777777" w:rsidR="00CC21BF" w:rsidRPr="00CC21BF" w:rsidRDefault="00CC21BF" w:rsidP="00CC21BF">
            <w:pPr>
              <w:jc w:val="center"/>
              <w:rPr>
                <w:rFonts w:eastAsia="Times New Roman" w:cs="Times New Roman"/>
                <w:color w:val="000000"/>
              </w:rPr>
            </w:pPr>
          </w:p>
        </w:tc>
      </w:tr>
      <w:tr w:rsidR="00766BFA" w:rsidRPr="00CC21BF" w14:paraId="20DB241D" w14:textId="77777777" w:rsidTr="00CC21BF">
        <w:trPr>
          <w:trHeight w:val="320"/>
        </w:trPr>
        <w:tc>
          <w:tcPr>
            <w:tcW w:w="0" w:type="auto"/>
            <w:tcBorders>
              <w:top w:val="nil"/>
              <w:left w:val="nil"/>
              <w:bottom w:val="nil"/>
              <w:right w:val="nil"/>
            </w:tcBorders>
            <w:shd w:val="clear" w:color="auto" w:fill="auto"/>
            <w:noWrap/>
            <w:vAlign w:val="bottom"/>
            <w:hideMark/>
          </w:tcPr>
          <w:p w14:paraId="3DB02B8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25</w:t>
            </w:r>
          </w:p>
        </w:tc>
        <w:tc>
          <w:tcPr>
            <w:tcW w:w="0" w:type="auto"/>
            <w:tcBorders>
              <w:top w:val="nil"/>
              <w:left w:val="nil"/>
              <w:bottom w:val="nil"/>
              <w:right w:val="nil"/>
            </w:tcBorders>
            <w:shd w:val="clear" w:color="auto" w:fill="auto"/>
            <w:noWrap/>
            <w:vAlign w:val="bottom"/>
            <w:hideMark/>
          </w:tcPr>
          <w:p w14:paraId="2A826B81"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6862F3B3"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372C10F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0.829</w:t>
            </w:r>
          </w:p>
        </w:tc>
        <w:tc>
          <w:tcPr>
            <w:tcW w:w="0" w:type="auto"/>
            <w:tcBorders>
              <w:top w:val="nil"/>
              <w:left w:val="nil"/>
              <w:bottom w:val="nil"/>
              <w:right w:val="nil"/>
            </w:tcBorders>
            <w:shd w:val="clear" w:color="auto" w:fill="auto"/>
            <w:noWrap/>
            <w:vAlign w:val="bottom"/>
            <w:hideMark/>
          </w:tcPr>
          <w:p w14:paraId="3092AB2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0.606</w:t>
            </w:r>
          </w:p>
        </w:tc>
        <w:tc>
          <w:tcPr>
            <w:tcW w:w="0" w:type="auto"/>
            <w:tcBorders>
              <w:top w:val="nil"/>
              <w:left w:val="nil"/>
              <w:bottom w:val="nil"/>
              <w:right w:val="nil"/>
            </w:tcBorders>
            <w:shd w:val="clear" w:color="auto" w:fill="auto"/>
            <w:noWrap/>
            <w:vAlign w:val="bottom"/>
            <w:hideMark/>
          </w:tcPr>
          <w:p w14:paraId="05BC69C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0.893</w:t>
            </w:r>
          </w:p>
        </w:tc>
        <w:tc>
          <w:tcPr>
            <w:tcW w:w="0" w:type="auto"/>
            <w:tcBorders>
              <w:top w:val="nil"/>
              <w:left w:val="nil"/>
              <w:bottom w:val="nil"/>
              <w:right w:val="nil"/>
            </w:tcBorders>
            <w:shd w:val="clear" w:color="auto" w:fill="auto"/>
            <w:noWrap/>
            <w:vAlign w:val="bottom"/>
            <w:hideMark/>
          </w:tcPr>
          <w:p w14:paraId="2831FD9C" w14:textId="77777777" w:rsidR="00CC21BF" w:rsidRPr="00CC21BF" w:rsidRDefault="00CC21BF" w:rsidP="00CC21BF">
            <w:pPr>
              <w:jc w:val="center"/>
              <w:rPr>
                <w:rFonts w:eastAsia="Times New Roman" w:cs="Times New Roman"/>
                <w:color w:val="000000"/>
              </w:rPr>
            </w:pPr>
          </w:p>
        </w:tc>
      </w:tr>
      <w:tr w:rsidR="00766BFA" w:rsidRPr="00CC21BF" w14:paraId="7644D031" w14:textId="77777777" w:rsidTr="00CC21BF">
        <w:trPr>
          <w:trHeight w:val="320"/>
        </w:trPr>
        <w:tc>
          <w:tcPr>
            <w:tcW w:w="0" w:type="auto"/>
            <w:tcBorders>
              <w:top w:val="nil"/>
              <w:left w:val="nil"/>
              <w:bottom w:val="nil"/>
              <w:right w:val="nil"/>
            </w:tcBorders>
            <w:shd w:val="clear" w:color="auto" w:fill="auto"/>
            <w:noWrap/>
            <w:vAlign w:val="bottom"/>
            <w:hideMark/>
          </w:tcPr>
          <w:p w14:paraId="1205293B"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26</w:t>
            </w:r>
          </w:p>
        </w:tc>
        <w:tc>
          <w:tcPr>
            <w:tcW w:w="0" w:type="auto"/>
            <w:tcBorders>
              <w:top w:val="nil"/>
              <w:left w:val="nil"/>
              <w:bottom w:val="nil"/>
              <w:right w:val="nil"/>
            </w:tcBorders>
            <w:shd w:val="clear" w:color="auto" w:fill="auto"/>
            <w:noWrap/>
            <w:vAlign w:val="bottom"/>
            <w:hideMark/>
          </w:tcPr>
          <w:p w14:paraId="6B0B74DA"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318EC6C8"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4D6CBC9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0.703</w:t>
            </w:r>
          </w:p>
        </w:tc>
        <w:tc>
          <w:tcPr>
            <w:tcW w:w="0" w:type="auto"/>
            <w:tcBorders>
              <w:top w:val="nil"/>
              <w:left w:val="nil"/>
              <w:bottom w:val="nil"/>
              <w:right w:val="nil"/>
            </w:tcBorders>
            <w:shd w:val="clear" w:color="auto" w:fill="auto"/>
            <w:noWrap/>
            <w:vAlign w:val="bottom"/>
            <w:hideMark/>
          </w:tcPr>
          <w:p w14:paraId="5F8C208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0.838</w:t>
            </w:r>
          </w:p>
        </w:tc>
        <w:tc>
          <w:tcPr>
            <w:tcW w:w="0" w:type="auto"/>
            <w:tcBorders>
              <w:top w:val="nil"/>
              <w:left w:val="nil"/>
              <w:bottom w:val="nil"/>
              <w:right w:val="nil"/>
            </w:tcBorders>
            <w:shd w:val="clear" w:color="auto" w:fill="auto"/>
            <w:noWrap/>
            <w:vAlign w:val="bottom"/>
            <w:hideMark/>
          </w:tcPr>
          <w:p w14:paraId="1DC8F14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0.936</w:t>
            </w:r>
          </w:p>
        </w:tc>
        <w:tc>
          <w:tcPr>
            <w:tcW w:w="0" w:type="auto"/>
            <w:tcBorders>
              <w:top w:val="nil"/>
              <w:left w:val="nil"/>
              <w:bottom w:val="nil"/>
              <w:right w:val="nil"/>
            </w:tcBorders>
            <w:shd w:val="clear" w:color="auto" w:fill="auto"/>
            <w:noWrap/>
            <w:vAlign w:val="bottom"/>
            <w:hideMark/>
          </w:tcPr>
          <w:p w14:paraId="40DCEB89" w14:textId="77777777" w:rsidR="00CC21BF" w:rsidRPr="00CC21BF" w:rsidRDefault="00CC21BF" w:rsidP="00CC21BF">
            <w:pPr>
              <w:jc w:val="center"/>
              <w:rPr>
                <w:rFonts w:eastAsia="Times New Roman" w:cs="Times New Roman"/>
                <w:color w:val="000000"/>
              </w:rPr>
            </w:pPr>
          </w:p>
        </w:tc>
      </w:tr>
      <w:tr w:rsidR="00766BFA" w:rsidRPr="00CC21BF" w14:paraId="6DABBCCA" w14:textId="77777777" w:rsidTr="00CC21BF">
        <w:trPr>
          <w:trHeight w:val="320"/>
        </w:trPr>
        <w:tc>
          <w:tcPr>
            <w:tcW w:w="0" w:type="auto"/>
            <w:tcBorders>
              <w:top w:val="nil"/>
              <w:left w:val="nil"/>
              <w:bottom w:val="nil"/>
              <w:right w:val="nil"/>
            </w:tcBorders>
            <w:shd w:val="clear" w:color="auto" w:fill="auto"/>
            <w:noWrap/>
            <w:vAlign w:val="bottom"/>
            <w:hideMark/>
          </w:tcPr>
          <w:p w14:paraId="48F3D77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27</w:t>
            </w:r>
          </w:p>
        </w:tc>
        <w:tc>
          <w:tcPr>
            <w:tcW w:w="0" w:type="auto"/>
            <w:tcBorders>
              <w:top w:val="nil"/>
              <w:left w:val="nil"/>
              <w:bottom w:val="nil"/>
              <w:right w:val="nil"/>
            </w:tcBorders>
            <w:shd w:val="clear" w:color="auto" w:fill="auto"/>
            <w:noWrap/>
            <w:vAlign w:val="bottom"/>
            <w:hideMark/>
          </w:tcPr>
          <w:p w14:paraId="4D9CFCC4"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1A99C891"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18B0229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0.924</w:t>
            </w:r>
          </w:p>
        </w:tc>
        <w:tc>
          <w:tcPr>
            <w:tcW w:w="0" w:type="auto"/>
            <w:tcBorders>
              <w:top w:val="nil"/>
              <w:left w:val="nil"/>
              <w:bottom w:val="nil"/>
              <w:right w:val="nil"/>
            </w:tcBorders>
            <w:shd w:val="clear" w:color="auto" w:fill="auto"/>
            <w:noWrap/>
            <w:vAlign w:val="bottom"/>
            <w:hideMark/>
          </w:tcPr>
          <w:p w14:paraId="382BD25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0.883</w:t>
            </w:r>
          </w:p>
        </w:tc>
        <w:tc>
          <w:tcPr>
            <w:tcW w:w="0" w:type="auto"/>
            <w:tcBorders>
              <w:top w:val="nil"/>
              <w:left w:val="nil"/>
              <w:bottom w:val="nil"/>
              <w:right w:val="nil"/>
            </w:tcBorders>
            <w:shd w:val="clear" w:color="auto" w:fill="auto"/>
            <w:noWrap/>
            <w:vAlign w:val="bottom"/>
            <w:hideMark/>
          </w:tcPr>
          <w:p w14:paraId="0432665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0.927</w:t>
            </w:r>
          </w:p>
        </w:tc>
        <w:tc>
          <w:tcPr>
            <w:tcW w:w="0" w:type="auto"/>
            <w:tcBorders>
              <w:top w:val="nil"/>
              <w:left w:val="nil"/>
              <w:bottom w:val="nil"/>
              <w:right w:val="nil"/>
            </w:tcBorders>
            <w:shd w:val="clear" w:color="auto" w:fill="auto"/>
            <w:noWrap/>
            <w:vAlign w:val="bottom"/>
            <w:hideMark/>
          </w:tcPr>
          <w:p w14:paraId="1C8D2406" w14:textId="77777777" w:rsidR="00CC21BF" w:rsidRPr="00CC21BF" w:rsidRDefault="00CC21BF" w:rsidP="00CC21BF">
            <w:pPr>
              <w:jc w:val="center"/>
              <w:rPr>
                <w:rFonts w:eastAsia="Times New Roman" w:cs="Times New Roman"/>
                <w:color w:val="000000"/>
              </w:rPr>
            </w:pPr>
          </w:p>
        </w:tc>
      </w:tr>
      <w:tr w:rsidR="00766BFA" w:rsidRPr="00CC21BF" w14:paraId="7AA45125" w14:textId="77777777" w:rsidTr="00CC21BF">
        <w:trPr>
          <w:trHeight w:val="320"/>
        </w:trPr>
        <w:tc>
          <w:tcPr>
            <w:tcW w:w="0" w:type="auto"/>
            <w:tcBorders>
              <w:top w:val="nil"/>
              <w:left w:val="nil"/>
              <w:bottom w:val="nil"/>
              <w:right w:val="nil"/>
            </w:tcBorders>
            <w:shd w:val="clear" w:color="auto" w:fill="auto"/>
            <w:noWrap/>
            <w:vAlign w:val="bottom"/>
            <w:hideMark/>
          </w:tcPr>
          <w:p w14:paraId="70767D9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28</w:t>
            </w:r>
          </w:p>
        </w:tc>
        <w:tc>
          <w:tcPr>
            <w:tcW w:w="0" w:type="auto"/>
            <w:tcBorders>
              <w:top w:val="nil"/>
              <w:left w:val="nil"/>
              <w:bottom w:val="nil"/>
              <w:right w:val="nil"/>
            </w:tcBorders>
            <w:shd w:val="clear" w:color="auto" w:fill="auto"/>
            <w:noWrap/>
            <w:vAlign w:val="bottom"/>
            <w:hideMark/>
          </w:tcPr>
          <w:p w14:paraId="0CBC7BB3"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35E228EB"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40487D4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0.937</w:t>
            </w:r>
          </w:p>
        </w:tc>
        <w:tc>
          <w:tcPr>
            <w:tcW w:w="0" w:type="auto"/>
            <w:tcBorders>
              <w:top w:val="nil"/>
              <w:left w:val="nil"/>
              <w:bottom w:val="nil"/>
              <w:right w:val="nil"/>
            </w:tcBorders>
            <w:shd w:val="clear" w:color="auto" w:fill="auto"/>
            <w:noWrap/>
            <w:vAlign w:val="bottom"/>
            <w:hideMark/>
          </w:tcPr>
          <w:p w14:paraId="37FA4E8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0.719</w:t>
            </w:r>
          </w:p>
        </w:tc>
        <w:tc>
          <w:tcPr>
            <w:tcW w:w="0" w:type="auto"/>
            <w:tcBorders>
              <w:top w:val="nil"/>
              <w:left w:val="nil"/>
              <w:bottom w:val="nil"/>
              <w:right w:val="nil"/>
            </w:tcBorders>
            <w:shd w:val="clear" w:color="auto" w:fill="auto"/>
            <w:noWrap/>
            <w:vAlign w:val="bottom"/>
            <w:hideMark/>
          </w:tcPr>
          <w:p w14:paraId="18A36D0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0.935</w:t>
            </w:r>
          </w:p>
        </w:tc>
        <w:tc>
          <w:tcPr>
            <w:tcW w:w="0" w:type="auto"/>
            <w:tcBorders>
              <w:top w:val="nil"/>
              <w:left w:val="nil"/>
              <w:bottom w:val="nil"/>
              <w:right w:val="nil"/>
            </w:tcBorders>
            <w:shd w:val="clear" w:color="auto" w:fill="auto"/>
            <w:noWrap/>
            <w:vAlign w:val="bottom"/>
            <w:hideMark/>
          </w:tcPr>
          <w:p w14:paraId="509B8E06" w14:textId="77777777" w:rsidR="00CC21BF" w:rsidRPr="00CC21BF" w:rsidRDefault="00CC21BF" w:rsidP="00CC21BF">
            <w:pPr>
              <w:jc w:val="center"/>
              <w:rPr>
                <w:rFonts w:eastAsia="Times New Roman" w:cs="Times New Roman"/>
                <w:color w:val="000000"/>
              </w:rPr>
            </w:pPr>
          </w:p>
        </w:tc>
      </w:tr>
      <w:tr w:rsidR="00766BFA" w:rsidRPr="00CC21BF" w14:paraId="06375CBD" w14:textId="77777777" w:rsidTr="00CC21BF">
        <w:trPr>
          <w:trHeight w:val="320"/>
        </w:trPr>
        <w:tc>
          <w:tcPr>
            <w:tcW w:w="0" w:type="auto"/>
            <w:tcBorders>
              <w:top w:val="nil"/>
              <w:left w:val="nil"/>
              <w:bottom w:val="nil"/>
              <w:right w:val="nil"/>
            </w:tcBorders>
            <w:shd w:val="clear" w:color="auto" w:fill="auto"/>
            <w:noWrap/>
            <w:vAlign w:val="bottom"/>
            <w:hideMark/>
          </w:tcPr>
          <w:p w14:paraId="0CC9F7E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29</w:t>
            </w:r>
          </w:p>
        </w:tc>
        <w:tc>
          <w:tcPr>
            <w:tcW w:w="0" w:type="auto"/>
            <w:tcBorders>
              <w:top w:val="nil"/>
              <w:left w:val="nil"/>
              <w:bottom w:val="nil"/>
              <w:right w:val="nil"/>
            </w:tcBorders>
            <w:shd w:val="clear" w:color="auto" w:fill="auto"/>
            <w:noWrap/>
            <w:vAlign w:val="bottom"/>
            <w:hideMark/>
          </w:tcPr>
          <w:p w14:paraId="3B37E4FB"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6A585463"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59AA46A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0.882</w:t>
            </w:r>
          </w:p>
        </w:tc>
        <w:tc>
          <w:tcPr>
            <w:tcW w:w="0" w:type="auto"/>
            <w:tcBorders>
              <w:top w:val="nil"/>
              <w:left w:val="nil"/>
              <w:bottom w:val="nil"/>
              <w:right w:val="nil"/>
            </w:tcBorders>
            <w:shd w:val="clear" w:color="auto" w:fill="auto"/>
            <w:noWrap/>
            <w:vAlign w:val="bottom"/>
            <w:hideMark/>
          </w:tcPr>
          <w:p w14:paraId="746696E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0.890</w:t>
            </w:r>
          </w:p>
        </w:tc>
        <w:tc>
          <w:tcPr>
            <w:tcW w:w="0" w:type="auto"/>
            <w:tcBorders>
              <w:top w:val="nil"/>
              <w:left w:val="nil"/>
              <w:bottom w:val="nil"/>
              <w:right w:val="nil"/>
            </w:tcBorders>
            <w:shd w:val="clear" w:color="auto" w:fill="auto"/>
            <w:noWrap/>
            <w:vAlign w:val="bottom"/>
            <w:hideMark/>
          </w:tcPr>
          <w:p w14:paraId="1EB88C1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0.886</w:t>
            </w:r>
          </w:p>
        </w:tc>
        <w:tc>
          <w:tcPr>
            <w:tcW w:w="0" w:type="auto"/>
            <w:tcBorders>
              <w:top w:val="nil"/>
              <w:left w:val="nil"/>
              <w:bottom w:val="nil"/>
              <w:right w:val="nil"/>
            </w:tcBorders>
            <w:shd w:val="clear" w:color="auto" w:fill="auto"/>
            <w:noWrap/>
            <w:vAlign w:val="bottom"/>
            <w:hideMark/>
          </w:tcPr>
          <w:p w14:paraId="28E221CC" w14:textId="77777777" w:rsidR="00CC21BF" w:rsidRPr="00CC21BF" w:rsidRDefault="00CC21BF" w:rsidP="00CC21BF">
            <w:pPr>
              <w:jc w:val="center"/>
              <w:rPr>
                <w:rFonts w:eastAsia="Times New Roman" w:cs="Times New Roman"/>
                <w:color w:val="000000"/>
              </w:rPr>
            </w:pPr>
          </w:p>
        </w:tc>
      </w:tr>
      <w:tr w:rsidR="00766BFA" w:rsidRPr="00CC21BF" w14:paraId="04665393" w14:textId="77777777" w:rsidTr="00CC21BF">
        <w:trPr>
          <w:trHeight w:val="320"/>
        </w:trPr>
        <w:tc>
          <w:tcPr>
            <w:tcW w:w="0" w:type="auto"/>
            <w:tcBorders>
              <w:top w:val="nil"/>
              <w:left w:val="nil"/>
              <w:bottom w:val="nil"/>
              <w:right w:val="nil"/>
            </w:tcBorders>
            <w:shd w:val="clear" w:color="auto" w:fill="auto"/>
            <w:noWrap/>
            <w:vAlign w:val="bottom"/>
            <w:hideMark/>
          </w:tcPr>
          <w:p w14:paraId="14ED790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30</w:t>
            </w:r>
          </w:p>
        </w:tc>
        <w:tc>
          <w:tcPr>
            <w:tcW w:w="0" w:type="auto"/>
            <w:tcBorders>
              <w:top w:val="nil"/>
              <w:left w:val="nil"/>
              <w:bottom w:val="nil"/>
              <w:right w:val="nil"/>
            </w:tcBorders>
            <w:shd w:val="clear" w:color="auto" w:fill="auto"/>
            <w:noWrap/>
            <w:vAlign w:val="bottom"/>
            <w:hideMark/>
          </w:tcPr>
          <w:p w14:paraId="7548EE7C"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09F20F4D"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2641A10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0.995</w:t>
            </w:r>
          </w:p>
        </w:tc>
        <w:tc>
          <w:tcPr>
            <w:tcW w:w="0" w:type="auto"/>
            <w:tcBorders>
              <w:top w:val="nil"/>
              <w:left w:val="nil"/>
              <w:bottom w:val="nil"/>
              <w:right w:val="nil"/>
            </w:tcBorders>
            <w:shd w:val="clear" w:color="auto" w:fill="auto"/>
            <w:noWrap/>
            <w:vAlign w:val="bottom"/>
            <w:hideMark/>
          </w:tcPr>
          <w:p w14:paraId="3ECAD81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0.513</w:t>
            </w:r>
          </w:p>
        </w:tc>
        <w:tc>
          <w:tcPr>
            <w:tcW w:w="0" w:type="auto"/>
            <w:tcBorders>
              <w:top w:val="nil"/>
              <w:left w:val="nil"/>
              <w:bottom w:val="nil"/>
              <w:right w:val="nil"/>
            </w:tcBorders>
            <w:shd w:val="clear" w:color="auto" w:fill="auto"/>
            <w:noWrap/>
            <w:vAlign w:val="bottom"/>
            <w:hideMark/>
          </w:tcPr>
          <w:p w14:paraId="06D0C8B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0.889</w:t>
            </w:r>
          </w:p>
        </w:tc>
        <w:tc>
          <w:tcPr>
            <w:tcW w:w="0" w:type="auto"/>
            <w:tcBorders>
              <w:top w:val="nil"/>
              <w:left w:val="nil"/>
              <w:bottom w:val="nil"/>
              <w:right w:val="nil"/>
            </w:tcBorders>
            <w:shd w:val="clear" w:color="auto" w:fill="auto"/>
            <w:noWrap/>
            <w:vAlign w:val="bottom"/>
            <w:hideMark/>
          </w:tcPr>
          <w:p w14:paraId="12AFFC14" w14:textId="77777777" w:rsidR="00CC21BF" w:rsidRPr="00CC21BF" w:rsidRDefault="00CC21BF" w:rsidP="00CC21BF">
            <w:pPr>
              <w:jc w:val="center"/>
              <w:rPr>
                <w:rFonts w:eastAsia="Times New Roman" w:cs="Times New Roman"/>
                <w:color w:val="000000"/>
              </w:rPr>
            </w:pPr>
          </w:p>
        </w:tc>
      </w:tr>
      <w:tr w:rsidR="00766BFA" w:rsidRPr="00CC21BF" w14:paraId="5D7093E4" w14:textId="77777777" w:rsidTr="00CC21BF">
        <w:trPr>
          <w:trHeight w:val="320"/>
        </w:trPr>
        <w:tc>
          <w:tcPr>
            <w:tcW w:w="0" w:type="auto"/>
            <w:tcBorders>
              <w:top w:val="nil"/>
              <w:left w:val="nil"/>
              <w:bottom w:val="nil"/>
              <w:right w:val="nil"/>
            </w:tcBorders>
            <w:shd w:val="clear" w:color="auto" w:fill="auto"/>
            <w:noWrap/>
            <w:vAlign w:val="bottom"/>
            <w:hideMark/>
          </w:tcPr>
          <w:p w14:paraId="64A0ECB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31</w:t>
            </w:r>
          </w:p>
        </w:tc>
        <w:tc>
          <w:tcPr>
            <w:tcW w:w="0" w:type="auto"/>
            <w:tcBorders>
              <w:top w:val="nil"/>
              <w:left w:val="nil"/>
              <w:bottom w:val="nil"/>
              <w:right w:val="nil"/>
            </w:tcBorders>
            <w:shd w:val="clear" w:color="auto" w:fill="auto"/>
            <w:noWrap/>
            <w:vAlign w:val="bottom"/>
            <w:hideMark/>
          </w:tcPr>
          <w:p w14:paraId="0CA713A9"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00A9FDAF"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1475DA6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0.996</w:t>
            </w:r>
          </w:p>
        </w:tc>
        <w:tc>
          <w:tcPr>
            <w:tcW w:w="0" w:type="auto"/>
            <w:tcBorders>
              <w:top w:val="nil"/>
              <w:left w:val="nil"/>
              <w:bottom w:val="nil"/>
              <w:right w:val="nil"/>
            </w:tcBorders>
            <w:shd w:val="clear" w:color="auto" w:fill="auto"/>
            <w:noWrap/>
            <w:vAlign w:val="bottom"/>
            <w:hideMark/>
          </w:tcPr>
          <w:p w14:paraId="08483AE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0.727</w:t>
            </w:r>
          </w:p>
        </w:tc>
        <w:tc>
          <w:tcPr>
            <w:tcW w:w="0" w:type="auto"/>
            <w:tcBorders>
              <w:top w:val="nil"/>
              <w:left w:val="nil"/>
              <w:bottom w:val="nil"/>
              <w:right w:val="nil"/>
            </w:tcBorders>
            <w:shd w:val="clear" w:color="auto" w:fill="auto"/>
            <w:noWrap/>
            <w:vAlign w:val="bottom"/>
            <w:hideMark/>
          </w:tcPr>
          <w:p w14:paraId="56083F3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0.872</w:t>
            </w:r>
          </w:p>
        </w:tc>
        <w:tc>
          <w:tcPr>
            <w:tcW w:w="0" w:type="auto"/>
            <w:tcBorders>
              <w:top w:val="nil"/>
              <w:left w:val="nil"/>
              <w:bottom w:val="nil"/>
              <w:right w:val="nil"/>
            </w:tcBorders>
            <w:shd w:val="clear" w:color="auto" w:fill="auto"/>
            <w:noWrap/>
            <w:vAlign w:val="bottom"/>
            <w:hideMark/>
          </w:tcPr>
          <w:p w14:paraId="156EF9C4" w14:textId="77777777" w:rsidR="00CC21BF" w:rsidRPr="00CC21BF" w:rsidRDefault="00CC21BF" w:rsidP="00CC21BF">
            <w:pPr>
              <w:jc w:val="center"/>
              <w:rPr>
                <w:rFonts w:eastAsia="Times New Roman" w:cs="Times New Roman"/>
                <w:color w:val="000000"/>
              </w:rPr>
            </w:pPr>
          </w:p>
        </w:tc>
      </w:tr>
      <w:tr w:rsidR="00766BFA" w:rsidRPr="00CC21BF" w14:paraId="64EF455D" w14:textId="77777777" w:rsidTr="00CC21BF">
        <w:trPr>
          <w:trHeight w:val="320"/>
        </w:trPr>
        <w:tc>
          <w:tcPr>
            <w:tcW w:w="0" w:type="auto"/>
            <w:tcBorders>
              <w:top w:val="nil"/>
              <w:left w:val="nil"/>
              <w:bottom w:val="nil"/>
              <w:right w:val="nil"/>
            </w:tcBorders>
            <w:shd w:val="clear" w:color="auto" w:fill="auto"/>
            <w:noWrap/>
            <w:vAlign w:val="bottom"/>
            <w:hideMark/>
          </w:tcPr>
          <w:p w14:paraId="42E67AC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32</w:t>
            </w:r>
          </w:p>
        </w:tc>
        <w:tc>
          <w:tcPr>
            <w:tcW w:w="0" w:type="auto"/>
            <w:tcBorders>
              <w:top w:val="nil"/>
              <w:left w:val="nil"/>
              <w:bottom w:val="nil"/>
              <w:right w:val="nil"/>
            </w:tcBorders>
            <w:shd w:val="clear" w:color="auto" w:fill="auto"/>
            <w:noWrap/>
            <w:vAlign w:val="bottom"/>
            <w:hideMark/>
          </w:tcPr>
          <w:p w14:paraId="1F01F6AC"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2960E30D"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04F336E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0.955</w:t>
            </w:r>
          </w:p>
        </w:tc>
        <w:tc>
          <w:tcPr>
            <w:tcW w:w="0" w:type="auto"/>
            <w:tcBorders>
              <w:top w:val="nil"/>
              <w:left w:val="nil"/>
              <w:bottom w:val="nil"/>
              <w:right w:val="nil"/>
            </w:tcBorders>
            <w:shd w:val="clear" w:color="auto" w:fill="auto"/>
            <w:noWrap/>
            <w:vAlign w:val="bottom"/>
            <w:hideMark/>
          </w:tcPr>
          <w:p w14:paraId="018DF2D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0.775</w:t>
            </w:r>
          </w:p>
        </w:tc>
        <w:tc>
          <w:tcPr>
            <w:tcW w:w="0" w:type="auto"/>
            <w:tcBorders>
              <w:top w:val="nil"/>
              <w:left w:val="nil"/>
              <w:bottom w:val="nil"/>
              <w:right w:val="nil"/>
            </w:tcBorders>
            <w:shd w:val="clear" w:color="auto" w:fill="auto"/>
            <w:noWrap/>
            <w:vAlign w:val="bottom"/>
            <w:hideMark/>
          </w:tcPr>
          <w:p w14:paraId="3DAA016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0.822</w:t>
            </w:r>
          </w:p>
        </w:tc>
        <w:tc>
          <w:tcPr>
            <w:tcW w:w="0" w:type="auto"/>
            <w:tcBorders>
              <w:top w:val="nil"/>
              <w:left w:val="nil"/>
              <w:bottom w:val="nil"/>
              <w:right w:val="nil"/>
            </w:tcBorders>
            <w:shd w:val="clear" w:color="auto" w:fill="auto"/>
            <w:noWrap/>
            <w:vAlign w:val="bottom"/>
            <w:hideMark/>
          </w:tcPr>
          <w:p w14:paraId="3E051B26" w14:textId="77777777" w:rsidR="00CC21BF" w:rsidRPr="00CC21BF" w:rsidRDefault="00CC21BF" w:rsidP="00CC21BF">
            <w:pPr>
              <w:jc w:val="center"/>
              <w:rPr>
                <w:rFonts w:eastAsia="Times New Roman" w:cs="Times New Roman"/>
                <w:color w:val="000000"/>
              </w:rPr>
            </w:pPr>
          </w:p>
        </w:tc>
      </w:tr>
      <w:tr w:rsidR="00766BFA" w:rsidRPr="00CC21BF" w14:paraId="545C0F9C" w14:textId="77777777" w:rsidTr="00CC21BF">
        <w:trPr>
          <w:trHeight w:val="320"/>
        </w:trPr>
        <w:tc>
          <w:tcPr>
            <w:tcW w:w="0" w:type="auto"/>
            <w:tcBorders>
              <w:top w:val="nil"/>
              <w:left w:val="nil"/>
              <w:bottom w:val="nil"/>
              <w:right w:val="nil"/>
            </w:tcBorders>
            <w:shd w:val="clear" w:color="auto" w:fill="auto"/>
            <w:noWrap/>
            <w:vAlign w:val="bottom"/>
            <w:hideMark/>
          </w:tcPr>
          <w:p w14:paraId="4A44E25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33</w:t>
            </w:r>
          </w:p>
        </w:tc>
        <w:tc>
          <w:tcPr>
            <w:tcW w:w="0" w:type="auto"/>
            <w:tcBorders>
              <w:top w:val="nil"/>
              <w:left w:val="nil"/>
              <w:bottom w:val="nil"/>
              <w:right w:val="nil"/>
            </w:tcBorders>
            <w:shd w:val="clear" w:color="auto" w:fill="auto"/>
            <w:noWrap/>
            <w:vAlign w:val="bottom"/>
            <w:hideMark/>
          </w:tcPr>
          <w:p w14:paraId="4FAC107A"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1700EF3D"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19E6C59D"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0.906</w:t>
            </w:r>
          </w:p>
        </w:tc>
        <w:tc>
          <w:tcPr>
            <w:tcW w:w="0" w:type="auto"/>
            <w:tcBorders>
              <w:top w:val="nil"/>
              <w:left w:val="nil"/>
              <w:bottom w:val="nil"/>
              <w:right w:val="nil"/>
            </w:tcBorders>
            <w:shd w:val="clear" w:color="auto" w:fill="auto"/>
            <w:noWrap/>
            <w:vAlign w:val="bottom"/>
            <w:hideMark/>
          </w:tcPr>
          <w:p w14:paraId="4537D25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0.910</w:t>
            </w:r>
          </w:p>
        </w:tc>
        <w:tc>
          <w:tcPr>
            <w:tcW w:w="0" w:type="auto"/>
            <w:tcBorders>
              <w:top w:val="nil"/>
              <w:left w:val="nil"/>
              <w:bottom w:val="nil"/>
              <w:right w:val="nil"/>
            </w:tcBorders>
            <w:shd w:val="clear" w:color="auto" w:fill="auto"/>
            <w:noWrap/>
            <w:vAlign w:val="bottom"/>
            <w:hideMark/>
          </w:tcPr>
          <w:p w14:paraId="098CC67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0.904</w:t>
            </w:r>
          </w:p>
        </w:tc>
        <w:tc>
          <w:tcPr>
            <w:tcW w:w="0" w:type="auto"/>
            <w:tcBorders>
              <w:top w:val="nil"/>
              <w:left w:val="nil"/>
              <w:bottom w:val="nil"/>
              <w:right w:val="nil"/>
            </w:tcBorders>
            <w:shd w:val="clear" w:color="auto" w:fill="auto"/>
            <w:noWrap/>
            <w:vAlign w:val="bottom"/>
            <w:hideMark/>
          </w:tcPr>
          <w:p w14:paraId="78A7B1C7" w14:textId="77777777" w:rsidR="00CC21BF" w:rsidRPr="00CC21BF" w:rsidRDefault="00CC21BF" w:rsidP="00CC21BF">
            <w:pPr>
              <w:jc w:val="center"/>
              <w:rPr>
                <w:rFonts w:eastAsia="Times New Roman" w:cs="Times New Roman"/>
                <w:color w:val="000000"/>
              </w:rPr>
            </w:pPr>
          </w:p>
        </w:tc>
      </w:tr>
      <w:tr w:rsidR="00766BFA" w:rsidRPr="00CC21BF" w14:paraId="39A2A0E4" w14:textId="77777777" w:rsidTr="00CC21BF">
        <w:trPr>
          <w:trHeight w:val="320"/>
        </w:trPr>
        <w:tc>
          <w:tcPr>
            <w:tcW w:w="0" w:type="auto"/>
            <w:tcBorders>
              <w:top w:val="nil"/>
              <w:left w:val="nil"/>
              <w:bottom w:val="nil"/>
              <w:right w:val="nil"/>
            </w:tcBorders>
            <w:shd w:val="clear" w:color="auto" w:fill="auto"/>
            <w:noWrap/>
            <w:vAlign w:val="bottom"/>
            <w:hideMark/>
          </w:tcPr>
          <w:p w14:paraId="6ACFB84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34</w:t>
            </w:r>
          </w:p>
        </w:tc>
        <w:tc>
          <w:tcPr>
            <w:tcW w:w="0" w:type="auto"/>
            <w:tcBorders>
              <w:top w:val="nil"/>
              <w:left w:val="nil"/>
              <w:bottom w:val="nil"/>
              <w:right w:val="nil"/>
            </w:tcBorders>
            <w:shd w:val="clear" w:color="auto" w:fill="auto"/>
            <w:noWrap/>
            <w:vAlign w:val="bottom"/>
            <w:hideMark/>
          </w:tcPr>
          <w:p w14:paraId="3DDE39A4"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11561023"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2DB5D41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0.722</w:t>
            </w:r>
          </w:p>
        </w:tc>
        <w:tc>
          <w:tcPr>
            <w:tcW w:w="0" w:type="auto"/>
            <w:tcBorders>
              <w:top w:val="nil"/>
              <w:left w:val="nil"/>
              <w:bottom w:val="nil"/>
              <w:right w:val="nil"/>
            </w:tcBorders>
            <w:shd w:val="clear" w:color="auto" w:fill="auto"/>
            <w:noWrap/>
            <w:vAlign w:val="bottom"/>
            <w:hideMark/>
          </w:tcPr>
          <w:p w14:paraId="3396A49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0.601</w:t>
            </w:r>
          </w:p>
        </w:tc>
        <w:tc>
          <w:tcPr>
            <w:tcW w:w="0" w:type="auto"/>
            <w:tcBorders>
              <w:top w:val="nil"/>
              <w:left w:val="nil"/>
              <w:bottom w:val="nil"/>
              <w:right w:val="nil"/>
            </w:tcBorders>
            <w:shd w:val="clear" w:color="auto" w:fill="auto"/>
            <w:noWrap/>
            <w:vAlign w:val="bottom"/>
            <w:hideMark/>
          </w:tcPr>
          <w:p w14:paraId="35340E3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0.938</w:t>
            </w:r>
          </w:p>
        </w:tc>
        <w:tc>
          <w:tcPr>
            <w:tcW w:w="0" w:type="auto"/>
            <w:tcBorders>
              <w:top w:val="nil"/>
              <w:left w:val="nil"/>
              <w:bottom w:val="nil"/>
              <w:right w:val="nil"/>
            </w:tcBorders>
            <w:shd w:val="clear" w:color="auto" w:fill="auto"/>
            <w:noWrap/>
            <w:vAlign w:val="bottom"/>
            <w:hideMark/>
          </w:tcPr>
          <w:p w14:paraId="29122F05" w14:textId="77777777" w:rsidR="00CC21BF" w:rsidRPr="00CC21BF" w:rsidRDefault="00CC21BF" w:rsidP="00CC21BF">
            <w:pPr>
              <w:jc w:val="center"/>
              <w:rPr>
                <w:rFonts w:eastAsia="Times New Roman" w:cs="Times New Roman"/>
                <w:color w:val="000000"/>
              </w:rPr>
            </w:pPr>
          </w:p>
        </w:tc>
      </w:tr>
      <w:tr w:rsidR="00766BFA" w:rsidRPr="00CC21BF" w14:paraId="5C762BD2" w14:textId="77777777" w:rsidTr="00CC21BF">
        <w:trPr>
          <w:trHeight w:val="320"/>
        </w:trPr>
        <w:tc>
          <w:tcPr>
            <w:tcW w:w="0" w:type="auto"/>
            <w:tcBorders>
              <w:top w:val="nil"/>
              <w:left w:val="nil"/>
              <w:bottom w:val="nil"/>
              <w:right w:val="nil"/>
            </w:tcBorders>
            <w:shd w:val="clear" w:color="auto" w:fill="auto"/>
            <w:noWrap/>
            <w:vAlign w:val="bottom"/>
            <w:hideMark/>
          </w:tcPr>
          <w:p w14:paraId="2F032F02"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35</w:t>
            </w:r>
          </w:p>
        </w:tc>
        <w:tc>
          <w:tcPr>
            <w:tcW w:w="0" w:type="auto"/>
            <w:tcBorders>
              <w:top w:val="nil"/>
              <w:left w:val="nil"/>
              <w:bottom w:val="nil"/>
              <w:right w:val="nil"/>
            </w:tcBorders>
            <w:shd w:val="clear" w:color="auto" w:fill="auto"/>
            <w:noWrap/>
            <w:vAlign w:val="bottom"/>
            <w:hideMark/>
          </w:tcPr>
          <w:p w14:paraId="282F33F3"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35E8AB0C"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39F6C6E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0.871</w:t>
            </w:r>
          </w:p>
        </w:tc>
        <w:tc>
          <w:tcPr>
            <w:tcW w:w="0" w:type="auto"/>
            <w:tcBorders>
              <w:top w:val="nil"/>
              <w:left w:val="nil"/>
              <w:bottom w:val="nil"/>
              <w:right w:val="nil"/>
            </w:tcBorders>
            <w:shd w:val="clear" w:color="auto" w:fill="auto"/>
            <w:noWrap/>
            <w:vAlign w:val="bottom"/>
            <w:hideMark/>
          </w:tcPr>
          <w:p w14:paraId="4B3A243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0.562</w:t>
            </w:r>
          </w:p>
        </w:tc>
        <w:tc>
          <w:tcPr>
            <w:tcW w:w="0" w:type="auto"/>
            <w:tcBorders>
              <w:top w:val="nil"/>
              <w:left w:val="nil"/>
              <w:bottom w:val="nil"/>
              <w:right w:val="nil"/>
            </w:tcBorders>
            <w:shd w:val="clear" w:color="auto" w:fill="auto"/>
            <w:noWrap/>
            <w:vAlign w:val="bottom"/>
            <w:hideMark/>
          </w:tcPr>
          <w:p w14:paraId="108C8C6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0.888</w:t>
            </w:r>
          </w:p>
        </w:tc>
        <w:tc>
          <w:tcPr>
            <w:tcW w:w="0" w:type="auto"/>
            <w:tcBorders>
              <w:top w:val="nil"/>
              <w:left w:val="nil"/>
              <w:bottom w:val="nil"/>
              <w:right w:val="nil"/>
            </w:tcBorders>
            <w:shd w:val="clear" w:color="auto" w:fill="auto"/>
            <w:noWrap/>
            <w:vAlign w:val="bottom"/>
            <w:hideMark/>
          </w:tcPr>
          <w:p w14:paraId="7AF32242" w14:textId="77777777" w:rsidR="00CC21BF" w:rsidRPr="00CC21BF" w:rsidRDefault="00CC21BF" w:rsidP="00CC21BF">
            <w:pPr>
              <w:jc w:val="center"/>
              <w:rPr>
                <w:rFonts w:eastAsia="Times New Roman" w:cs="Times New Roman"/>
                <w:color w:val="000000"/>
              </w:rPr>
            </w:pPr>
          </w:p>
        </w:tc>
      </w:tr>
      <w:tr w:rsidR="00766BFA" w:rsidRPr="00CC21BF" w14:paraId="54B4FFA4" w14:textId="77777777" w:rsidTr="00CC21BF">
        <w:trPr>
          <w:trHeight w:val="320"/>
        </w:trPr>
        <w:tc>
          <w:tcPr>
            <w:tcW w:w="0" w:type="auto"/>
            <w:tcBorders>
              <w:top w:val="nil"/>
              <w:left w:val="nil"/>
              <w:bottom w:val="nil"/>
              <w:right w:val="nil"/>
            </w:tcBorders>
            <w:shd w:val="clear" w:color="auto" w:fill="auto"/>
            <w:noWrap/>
            <w:vAlign w:val="bottom"/>
            <w:hideMark/>
          </w:tcPr>
          <w:p w14:paraId="3C7BFC3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36</w:t>
            </w:r>
          </w:p>
        </w:tc>
        <w:tc>
          <w:tcPr>
            <w:tcW w:w="0" w:type="auto"/>
            <w:tcBorders>
              <w:top w:val="nil"/>
              <w:left w:val="nil"/>
              <w:bottom w:val="nil"/>
              <w:right w:val="nil"/>
            </w:tcBorders>
            <w:shd w:val="clear" w:color="auto" w:fill="auto"/>
            <w:noWrap/>
            <w:vAlign w:val="bottom"/>
            <w:hideMark/>
          </w:tcPr>
          <w:p w14:paraId="7B87BD84"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217E749B"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0B4C175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0.723</w:t>
            </w:r>
          </w:p>
        </w:tc>
        <w:tc>
          <w:tcPr>
            <w:tcW w:w="0" w:type="auto"/>
            <w:tcBorders>
              <w:top w:val="nil"/>
              <w:left w:val="nil"/>
              <w:bottom w:val="nil"/>
              <w:right w:val="nil"/>
            </w:tcBorders>
            <w:shd w:val="clear" w:color="auto" w:fill="auto"/>
            <w:noWrap/>
            <w:vAlign w:val="bottom"/>
            <w:hideMark/>
          </w:tcPr>
          <w:p w14:paraId="0127D42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0.677</w:t>
            </w:r>
          </w:p>
        </w:tc>
        <w:tc>
          <w:tcPr>
            <w:tcW w:w="0" w:type="auto"/>
            <w:tcBorders>
              <w:top w:val="nil"/>
              <w:left w:val="nil"/>
              <w:bottom w:val="nil"/>
              <w:right w:val="nil"/>
            </w:tcBorders>
            <w:shd w:val="clear" w:color="auto" w:fill="auto"/>
            <w:noWrap/>
            <w:vAlign w:val="bottom"/>
            <w:hideMark/>
          </w:tcPr>
          <w:p w14:paraId="70018499"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0.902</w:t>
            </w:r>
          </w:p>
        </w:tc>
        <w:tc>
          <w:tcPr>
            <w:tcW w:w="0" w:type="auto"/>
            <w:tcBorders>
              <w:top w:val="nil"/>
              <w:left w:val="nil"/>
              <w:bottom w:val="nil"/>
              <w:right w:val="nil"/>
            </w:tcBorders>
            <w:shd w:val="clear" w:color="auto" w:fill="auto"/>
            <w:noWrap/>
            <w:vAlign w:val="bottom"/>
            <w:hideMark/>
          </w:tcPr>
          <w:p w14:paraId="0548CB89" w14:textId="77777777" w:rsidR="00CC21BF" w:rsidRPr="00CC21BF" w:rsidRDefault="00CC21BF" w:rsidP="00CC21BF">
            <w:pPr>
              <w:jc w:val="center"/>
              <w:rPr>
                <w:rFonts w:eastAsia="Times New Roman" w:cs="Times New Roman"/>
                <w:color w:val="000000"/>
              </w:rPr>
            </w:pPr>
          </w:p>
        </w:tc>
      </w:tr>
      <w:tr w:rsidR="00766BFA" w:rsidRPr="00CC21BF" w14:paraId="6208EF7D" w14:textId="77777777" w:rsidTr="00CC21BF">
        <w:trPr>
          <w:trHeight w:val="320"/>
        </w:trPr>
        <w:tc>
          <w:tcPr>
            <w:tcW w:w="0" w:type="auto"/>
            <w:tcBorders>
              <w:top w:val="nil"/>
              <w:left w:val="nil"/>
              <w:bottom w:val="nil"/>
              <w:right w:val="nil"/>
            </w:tcBorders>
            <w:shd w:val="clear" w:color="auto" w:fill="auto"/>
            <w:noWrap/>
            <w:vAlign w:val="bottom"/>
            <w:hideMark/>
          </w:tcPr>
          <w:p w14:paraId="3EC00B3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37</w:t>
            </w:r>
          </w:p>
        </w:tc>
        <w:tc>
          <w:tcPr>
            <w:tcW w:w="0" w:type="auto"/>
            <w:tcBorders>
              <w:top w:val="nil"/>
              <w:left w:val="nil"/>
              <w:bottom w:val="nil"/>
              <w:right w:val="nil"/>
            </w:tcBorders>
            <w:shd w:val="clear" w:color="auto" w:fill="auto"/>
            <w:noWrap/>
            <w:vAlign w:val="bottom"/>
            <w:hideMark/>
          </w:tcPr>
          <w:p w14:paraId="687C5377"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049AE56F"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456087B3"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0.499</w:t>
            </w:r>
          </w:p>
        </w:tc>
        <w:tc>
          <w:tcPr>
            <w:tcW w:w="0" w:type="auto"/>
            <w:tcBorders>
              <w:top w:val="nil"/>
              <w:left w:val="nil"/>
              <w:bottom w:val="nil"/>
              <w:right w:val="nil"/>
            </w:tcBorders>
            <w:shd w:val="clear" w:color="auto" w:fill="auto"/>
            <w:noWrap/>
            <w:vAlign w:val="bottom"/>
            <w:hideMark/>
          </w:tcPr>
          <w:p w14:paraId="2342B69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0.778</w:t>
            </w:r>
          </w:p>
        </w:tc>
        <w:tc>
          <w:tcPr>
            <w:tcW w:w="0" w:type="auto"/>
            <w:tcBorders>
              <w:top w:val="nil"/>
              <w:left w:val="nil"/>
              <w:bottom w:val="nil"/>
              <w:right w:val="nil"/>
            </w:tcBorders>
            <w:shd w:val="clear" w:color="auto" w:fill="auto"/>
            <w:noWrap/>
            <w:vAlign w:val="bottom"/>
            <w:hideMark/>
          </w:tcPr>
          <w:p w14:paraId="5163B385"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0.947</w:t>
            </w:r>
          </w:p>
        </w:tc>
        <w:tc>
          <w:tcPr>
            <w:tcW w:w="0" w:type="auto"/>
            <w:tcBorders>
              <w:top w:val="nil"/>
              <w:left w:val="nil"/>
              <w:bottom w:val="nil"/>
              <w:right w:val="nil"/>
            </w:tcBorders>
            <w:shd w:val="clear" w:color="auto" w:fill="auto"/>
            <w:noWrap/>
            <w:vAlign w:val="bottom"/>
            <w:hideMark/>
          </w:tcPr>
          <w:p w14:paraId="78EAC809" w14:textId="77777777" w:rsidR="00CC21BF" w:rsidRPr="00CC21BF" w:rsidRDefault="00CC21BF" w:rsidP="00CC21BF">
            <w:pPr>
              <w:jc w:val="center"/>
              <w:rPr>
                <w:rFonts w:eastAsia="Times New Roman" w:cs="Times New Roman"/>
                <w:color w:val="000000"/>
              </w:rPr>
            </w:pPr>
          </w:p>
        </w:tc>
      </w:tr>
      <w:tr w:rsidR="00766BFA" w:rsidRPr="00CC21BF" w14:paraId="0B6D0367" w14:textId="77777777" w:rsidTr="00CC21BF">
        <w:trPr>
          <w:trHeight w:val="320"/>
        </w:trPr>
        <w:tc>
          <w:tcPr>
            <w:tcW w:w="0" w:type="auto"/>
            <w:tcBorders>
              <w:top w:val="nil"/>
              <w:left w:val="nil"/>
              <w:bottom w:val="nil"/>
              <w:right w:val="nil"/>
            </w:tcBorders>
            <w:shd w:val="clear" w:color="auto" w:fill="auto"/>
            <w:noWrap/>
            <w:vAlign w:val="bottom"/>
            <w:hideMark/>
          </w:tcPr>
          <w:p w14:paraId="0BD86FBF"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38</w:t>
            </w:r>
          </w:p>
        </w:tc>
        <w:tc>
          <w:tcPr>
            <w:tcW w:w="0" w:type="auto"/>
            <w:tcBorders>
              <w:top w:val="nil"/>
              <w:left w:val="nil"/>
              <w:bottom w:val="nil"/>
              <w:right w:val="nil"/>
            </w:tcBorders>
            <w:shd w:val="clear" w:color="auto" w:fill="auto"/>
            <w:noWrap/>
            <w:vAlign w:val="bottom"/>
            <w:hideMark/>
          </w:tcPr>
          <w:p w14:paraId="0943A3FE"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02F70432"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59689920"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0.637</w:t>
            </w:r>
          </w:p>
        </w:tc>
        <w:tc>
          <w:tcPr>
            <w:tcW w:w="0" w:type="auto"/>
            <w:tcBorders>
              <w:top w:val="nil"/>
              <w:left w:val="nil"/>
              <w:bottom w:val="nil"/>
              <w:right w:val="nil"/>
            </w:tcBorders>
            <w:shd w:val="clear" w:color="auto" w:fill="auto"/>
            <w:noWrap/>
            <w:vAlign w:val="bottom"/>
            <w:hideMark/>
          </w:tcPr>
          <w:p w14:paraId="1CC74BD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0.571</w:t>
            </w:r>
          </w:p>
        </w:tc>
        <w:tc>
          <w:tcPr>
            <w:tcW w:w="0" w:type="auto"/>
            <w:tcBorders>
              <w:top w:val="nil"/>
              <w:left w:val="nil"/>
              <w:bottom w:val="nil"/>
              <w:right w:val="nil"/>
            </w:tcBorders>
            <w:shd w:val="clear" w:color="auto" w:fill="auto"/>
            <w:noWrap/>
            <w:vAlign w:val="bottom"/>
            <w:hideMark/>
          </w:tcPr>
          <w:p w14:paraId="24B5B1E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0.930</w:t>
            </w:r>
          </w:p>
        </w:tc>
        <w:tc>
          <w:tcPr>
            <w:tcW w:w="0" w:type="auto"/>
            <w:tcBorders>
              <w:top w:val="nil"/>
              <w:left w:val="nil"/>
              <w:bottom w:val="nil"/>
              <w:right w:val="nil"/>
            </w:tcBorders>
            <w:shd w:val="clear" w:color="auto" w:fill="auto"/>
            <w:noWrap/>
            <w:vAlign w:val="bottom"/>
            <w:hideMark/>
          </w:tcPr>
          <w:p w14:paraId="6976BE3C" w14:textId="77777777" w:rsidR="00CC21BF" w:rsidRPr="00CC21BF" w:rsidRDefault="00CC21BF" w:rsidP="00CC21BF">
            <w:pPr>
              <w:jc w:val="center"/>
              <w:rPr>
                <w:rFonts w:eastAsia="Times New Roman" w:cs="Times New Roman"/>
                <w:color w:val="000000"/>
              </w:rPr>
            </w:pPr>
          </w:p>
        </w:tc>
      </w:tr>
      <w:tr w:rsidR="00766BFA" w:rsidRPr="00CC21BF" w14:paraId="02795CF4" w14:textId="77777777" w:rsidTr="00CC21BF">
        <w:trPr>
          <w:trHeight w:val="320"/>
        </w:trPr>
        <w:tc>
          <w:tcPr>
            <w:tcW w:w="0" w:type="auto"/>
            <w:tcBorders>
              <w:top w:val="nil"/>
              <w:left w:val="nil"/>
              <w:bottom w:val="nil"/>
              <w:right w:val="nil"/>
            </w:tcBorders>
            <w:shd w:val="clear" w:color="auto" w:fill="auto"/>
            <w:noWrap/>
            <w:vAlign w:val="bottom"/>
            <w:hideMark/>
          </w:tcPr>
          <w:p w14:paraId="702846B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lastRenderedPageBreak/>
              <w:t>39</w:t>
            </w:r>
          </w:p>
        </w:tc>
        <w:tc>
          <w:tcPr>
            <w:tcW w:w="0" w:type="auto"/>
            <w:tcBorders>
              <w:top w:val="nil"/>
              <w:left w:val="nil"/>
              <w:bottom w:val="nil"/>
              <w:right w:val="nil"/>
            </w:tcBorders>
            <w:shd w:val="clear" w:color="auto" w:fill="auto"/>
            <w:noWrap/>
            <w:vAlign w:val="bottom"/>
            <w:hideMark/>
          </w:tcPr>
          <w:p w14:paraId="542D61BF" w14:textId="77777777" w:rsidR="00CC21BF" w:rsidRPr="00CC21BF" w:rsidRDefault="00CC21BF" w:rsidP="00CC21BF">
            <w:pPr>
              <w:jc w:val="center"/>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14:paraId="6C0BCE0D" w14:textId="77777777" w:rsidR="00CC21BF" w:rsidRPr="00CC21BF" w:rsidRDefault="00CC21BF" w:rsidP="00CC21BF">
            <w:pPr>
              <w:jc w:val="center"/>
              <w:rPr>
                <w:rFonts w:eastAsia="Times New Roman" w:cs="Times New Roman"/>
              </w:rPr>
            </w:pPr>
          </w:p>
        </w:tc>
        <w:tc>
          <w:tcPr>
            <w:tcW w:w="0" w:type="auto"/>
            <w:tcBorders>
              <w:top w:val="nil"/>
              <w:left w:val="nil"/>
              <w:bottom w:val="nil"/>
              <w:right w:val="nil"/>
            </w:tcBorders>
            <w:shd w:val="clear" w:color="auto" w:fill="auto"/>
            <w:noWrap/>
            <w:vAlign w:val="bottom"/>
            <w:hideMark/>
          </w:tcPr>
          <w:p w14:paraId="1BECB79E"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0.801</w:t>
            </w:r>
          </w:p>
        </w:tc>
        <w:tc>
          <w:tcPr>
            <w:tcW w:w="0" w:type="auto"/>
            <w:tcBorders>
              <w:top w:val="nil"/>
              <w:left w:val="nil"/>
              <w:bottom w:val="nil"/>
              <w:right w:val="nil"/>
            </w:tcBorders>
            <w:shd w:val="clear" w:color="auto" w:fill="auto"/>
            <w:noWrap/>
            <w:vAlign w:val="bottom"/>
            <w:hideMark/>
          </w:tcPr>
          <w:p w14:paraId="634CFBA4"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0.911</w:t>
            </w:r>
          </w:p>
        </w:tc>
        <w:tc>
          <w:tcPr>
            <w:tcW w:w="0" w:type="auto"/>
            <w:tcBorders>
              <w:top w:val="nil"/>
              <w:left w:val="nil"/>
              <w:bottom w:val="nil"/>
              <w:right w:val="nil"/>
            </w:tcBorders>
            <w:shd w:val="clear" w:color="auto" w:fill="auto"/>
            <w:noWrap/>
            <w:vAlign w:val="bottom"/>
            <w:hideMark/>
          </w:tcPr>
          <w:p w14:paraId="1B5EBB37"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0.823</w:t>
            </w:r>
          </w:p>
        </w:tc>
        <w:tc>
          <w:tcPr>
            <w:tcW w:w="0" w:type="auto"/>
            <w:tcBorders>
              <w:top w:val="nil"/>
              <w:left w:val="nil"/>
              <w:bottom w:val="nil"/>
              <w:right w:val="nil"/>
            </w:tcBorders>
            <w:shd w:val="clear" w:color="auto" w:fill="auto"/>
            <w:noWrap/>
            <w:vAlign w:val="bottom"/>
            <w:hideMark/>
          </w:tcPr>
          <w:p w14:paraId="1C40F164" w14:textId="77777777" w:rsidR="00CC21BF" w:rsidRPr="00CC21BF" w:rsidRDefault="00CC21BF" w:rsidP="00CC21BF">
            <w:pPr>
              <w:jc w:val="center"/>
              <w:rPr>
                <w:rFonts w:eastAsia="Times New Roman" w:cs="Times New Roman"/>
                <w:color w:val="000000"/>
              </w:rPr>
            </w:pPr>
          </w:p>
        </w:tc>
      </w:tr>
      <w:tr w:rsidR="00766BFA" w:rsidRPr="00CC21BF" w14:paraId="453DBB23" w14:textId="77777777" w:rsidTr="00CC21BF">
        <w:trPr>
          <w:trHeight w:val="320"/>
        </w:trPr>
        <w:tc>
          <w:tcPr>
            <w:tcW w:w="0" w:type="auto"/>
            <w:tcBorders>
              <w:top w:val="nil"/>
              <w:left w:val="nil"/>
              <w:bottom w:val="single" w:sz="4" w:space="0" w:color="auto"/>
              <w:right w:val="nil"/>
            </w:tcBorders>
            <w:shd w:val="clear" w:color="auto" w:fill="auto"/>
            <w:noWrap/>
            <w:vAlign w:val="bottom"/>
            <w:hideMark/>
          </w:tcPr>
          <w:p w14:paraId="04EFA508"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40</w:t>
            </w:r>
          </w:p>
        </w:tc>
        <w:tc>
          <w:tcPr>
            <w:tcW w:w="0" w:type="auto"/>
            <w:tcBorders>
              <w:top w:val="nil"/>
              <w:left w:val="nil"/>
              <w:bottom w:val="single" w:sz="4" w:space="0" w:color="auto"/>
              <w:right w:val="nil"/>
            </w:tcBorders>
            <w:shd w:val="clear" w:color="auto" w:fill="auto"/>
            <w:noWrap/>
            <w:vAlign w:val="bottom"/>
            <w:hideMark/>
          </w:tcPr>
          <w:p w14:paraId="789AD3B6"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 </w:t>
            </w:r>
          </w:p>
        </w:tc>
        <w:tc>
          <w:tcPr>
            <w:tcW w:w="0" w:type="auto"/>
            <w:tcBorders>
              <w:top w:val="nil"/>
              <w:left w:val="nil"/>
              <w:bottom w:val="single" w:sz="4" w:space="0" w:color="auto"/>
              <w:right w:val="nil"/>
            </w:tcBorders>
            <w:shd w:val="clear" w:color="auto" w:fill="auto"/>
            <w:noWrap/>
            <w:vAlign w:val="bottom"/>
            <w:hideMark/>
          </w:tcPr>
          <w:p w14:paraId="66B8D99A"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 </w:t>
            </w:r>
          </w:p>
        </w:tc>
        <w:tc>
          <w:tcPr>
            <w:tcW w:w="0" w:type="auto"/>
            <w:tcBorders>
              <w:top w:val="nil"/>
              <w:left w:val="nil"/>
              <w:bottom w:val="single" w:sz="4" w:space="0" w:color="auto"/>
              <w:right w:val="nil"/>
            </w:tcBorders>
            <w:shd w:val="clear" w:color="auto" w:fill="auto"/>
            <w:noWrap/>
            <w:vAlign w:val="bottom"/>
            <w:hideMark/>
          </w:tcPr>
          <w:p w14:paraId="5C80DA9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0.939</w:t>
            </w:r>
          </w:p>
        </w:tc>
        <w:tc>
          <w:tcPr>
            <w:tcW w:w="0" w:type="auto"/>
            <w:tcBorders>
              <w:top w:val="nil"/>
              <w:left w:val="nil"/>
              <w:bottom w:val="single" w:sz="4" w:space="0" w:color="auto"/>
              <w:right w:val="nil"/>
            </w:tcBorders>
            <w:shd w:val="clear" w:color="auto" w:fill="auto"/>
            <w:noWrap/>
            <w:vAlign w:val="bottom"/>
            <w:hideMark/>
          </w:tcPr>
          <w:p w14:paraId="564F819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0.499</w:t>
            </w:r>
          </w:p>
        </w:tc>
        <w:tc>
          <w:tcPr>
            <w:tcW w:w="0" w:type="auto"/>
            <w:tcBorders>
              <w:top w:val="nil"/>
              <w:left w:val="nil"/>
              <w:bottom w:val="single" w:sz="4" w:space="0" w:color="auto"/>
              <w:right w:val="nil"/>
            </w:tcBorders>
            <w:shd w:val="clear" w:color="auto" w:fill="auto"/>
            <w:noWrap/>
            <w:vAlign w:val="bottom"/>
            <w:hideMark/>
          </w:tcPr>
          <w:p w14:paraId="432A6AEC"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0.823</w:t>
            </w:r>
          </w:p>
        </w:tc>
        <w:tc>
          <w:tcPr>
            <w:tcW w:w="0" w:type="auto"/>
            <w:tcBorders>
              <w:top w:val="nil"/>
              <w:left w:val="nil"/>
              <w:bottom w:val="single" w:sz="4" w:space="0" w:color="auto"/>
              <w:right w:val="nil"/>
            </w:tcBorders>
            <w:shd w:val="clear" w:color="auto" w:fill="auto"/>
            <w:noWrap/>
            <w:vAlign w:val="bottom"/>
            <w:hideMark/>
          </w:tcPr>
          <w:p w14:paraId="4D54B201" w14:textId="77777777" w:rsidR="00CC21BF" w:rsidRPr="00CC21BF" w:rsidRDefault="00CC21BF" w:rsidP="00CC21BF">
            <w:pPr>
              <w:jc w:val="center"/>
              <w:rPr>
                <w:rFonts w:eastAsia="Times New Roman" w:cs="Times New Roman"/>
                <w:color w:val="000000"/>
              </w:rPr>
            </w:pPr>
            <w:r w:rsidRPr="00CC21BF">
              <w:rPr>
                <w:rFonts w:eastAsia="Times New Roman" w:cs="Times New Roman"/>
                <w:color w:val="000000"/>
              </w:rPr>
              <w:t> </w:t>
            </w:r>
          </w:p>
        </w:tc>
      </w:tr>
    </w:tbl>
    <w:p w14:paraId="074EE2B8" w14:textId="7C56320A" w:rsidR="00CC21BF" w:rsidRDefault="00CC21BF">
      <w:pPr>
        <w:rPr>
          <w:rFonts w:ascii="Arial" w:hAnsi="Arial"/>
          <w:color w:val="000000" w:themeColor="text1"/>
        </w:rPr>
      </w:pPr>
    </w:p>
    <w:p w14:paraId="11CA9A2E" w14:textId="77777777" w:rsidR="00CC21BF" w:rsidRDefault="00CC21BF">
      <w:pPr>
        <w:rPr>
          <w:rFonts w:ascii="Arial" w:hAnsi="Arial"/>
          <w:color w:val="000000" w:themeColor="text1"/>
        </w:rPr>
      </w:pPr>
      <w:r>
        <w:rPr>
          <w:rFonts w:ascii="Arial" w:hAnsi="Arial"/>
          <w:color w:val="000000" w:themeColor="text1"/>
        </w:rPr>
        <w:br w:type="page"/>
      </w:r>
    </w:p>
    <w:tbl>
      <w:tblPr>
        <w:tblW w:w="9990" w:type="dxa"/>
        <w:tblLayout w:type="fixed"/>
        <w:tblLook w:val="04A0" w:firstRow="1" w:lastRow="0" w:firstColumn="1" w:lastColumn="0" w:noHBand="0" w:noVBand="1"/>
      </w:tblPr>
      <w:tblGrid>
        <w:gridCol w:w="717"/>
        <w:gridCol w:w="721"/>
        <w:gridCol w:w="720"/>
        <w:gridCol w:w="722"/>
        <w:gridCol w:w="1020"/>
        <w:gridCol w:w="22"/>
        <w:gridCol w:w="646"/>
        <w:gridCol w:w="922"/>
        <w:gridCol w:w="673"/>
        <w:gridCol w:w="900"/>
        <w:gridCol w:w="720"/>
        <w:gridCol w:w="731"/>
        <w:gridCol w:w="713"/>
        <w:gridCol w:w="763"/>
      </w:tblGrid>
      <w:tr w:rsidR="00556466" w:rsidRPr="00556466" w14:paraId="1611B58F" w14:textId="77777777" w:rsidTr="00556466">
        <w:trPr>
          <w:trHeight w:val="340"/>
        </w:trPr>
        <w:tc>
          <w:tcPr>
            <w:tcW w:w="9990" w:type="dxa"/>
            <w:gridSpan w:val="14"/>
            <w:tcBorders>
              <w:top w:val="nil"/>
              <w:left w:val="nil"/>
              <w:bottom w:val="single" w:sz="8" w:space="0" w:color="auto"/>
              <w:right w:val="nil"/>
            </w:tcBorders>
            <w:shd w:val="clear" w:color="auto" w:fill="auto"/>
            <w:noWrap/>
            <w:vAlign w:val="bottom"/>
            <w:hideMark/>
          </w:tcPr>
          <w:p w14:paraId="02F7C2E3" w14:textId="2ED87A72" w:rsidR="00556466" w:rsidRDefault="00556466" w:rsidP="00556466">
            <w:pPr>
              <w:rPr>
                <w:rFonts w:eastAsia="Times New Roman" w:cs="Times New Roman"/>
                <w:color w:val="000000"/>
              </w:rPr>
            </w:pPr>
            <w:proofErr w:type="spellStart"/>
            <w:r>
              <w:rPr>
                <w:rFonts w:eastAsia="Times New Roman" w:cs="Times New Roman"/>
                <w:color w:val="000000"/>
              </w:rPr>
              <w:lastRenderedPageBreak/>
              <w:t>e</w:t>
            </w:r>
            <w:r w:rsidRPr="00556466">
              <w:rPr>
                <w:rFonts w:eastAsia="Times New Roman" w:cs="Times New Roman"/>
                <w:color w:val="000000"/>
              </w:rPr>
              <w:t>Table</w:t>
            </w:r>
            <w:proofErr w:type="spellEnd"/>
            <w:r w:rsidRPr="00556466">
              <w:rPr>
                <w:rFonts w:eastAsia="Times New Roman" w:cs="Times New Roman"/>
                <w:color w:val="000000"/>
              </w:rPr>
              <w:t xml:space="preserve"> </w:t>
            </w:r>
            <w:r w:rsidR="00CC21BF">
              <w:rPr>
                <w:rFonts w:eastAsia="Times New Roman" w:cs="Times New Roman"/>
                <w:color w:val="000000"/>
              </w:rPr>
              <w:t>3</w:t>
            </w:r>
            <w:r w:rsidRPr="00556466">
              <w:rPr>
                <w:rFonts w:eastAsia="Times New Roman" w:cs="Times New Roman"/>
                <w:color w:val="000000"/>
              </w:rPr>
              <w:t>. 2PL model item parameters (logistic metric) for six neurocognitive tests used for simulation.</w:t>
            </w:r>
          </w:p>
          <w:p w14:paraId="17A7A92C" w14:textId="76E9D0AF" w:rsidR="00556466" w:rsidRPr="00556466" w:rsidRDefault="00556466" w:rsidP="00556466">
            <w:pPr>
              <w:rPr>
                <w:rFonts w:eastAsia="Times New Roman" w:cs="Times New Roman"/>
                <w:color w:val="000000"/>
              </w:rPr>
            </w:pPr>
          </w:p>
        </w:tc>
      </w:tr>
      <w:tr w:rsidR="00556466" w:rsidRPr="00556466" w14:paraId="5B0DA917" w14:textId="77777777" w:rsidTr="003838E3">
        <w:trPr>
          <w:trHeight w:val="320"/>
        </w:trPr>
        <w:tc>
          <w:tcPr>
            <w:tcW w:w="717" w:type="dxa"/>
            <w:tcBorders>
              <w:top w:val="nil"/>
              <w:left w:val="nil"/>
              <w:bottom w:val="nil"/>
              <w:right w:val="nil"/>
            </w:tcBorders>
            <w:shd w:val="clear" w:color="auto" w:fill="auto"/>
            <w:noWrap/>
            <w:vAlign w:val="center"/>
            <w:hideMark/>
          </w:tcPr>
          <w:p w14:paraId="406EE7BF" w14:textId="77777777" w:rsidR="00556466" w:rsidRPr="00556466" w:rsidRDefault="00556466" w:rsidP="003838E3">
            <w:pPr>
              <w:jc w:val="center"/>
              <w:rPr>
                <w:rFonts w:eastAsia="Times New Roman" w:cs="Times New Roman"/>
                <w:color w:val="000000"/>
              </w:rPr>
            </w:pPr>
          </w:p>
        </w:tc>
        <w:tc>
          <w:tcPr>
            <w:tcW w:w="1441" w:type="dxa"/>
            <w:gridSpan w:val="2"/>
            <w:tcBorders>
              <w:top w:val="nil"/>
              <w:left w:val="nil"/>
              <w:bottom w:val="nil"/>
              <w:right w:val="nil"/>
            </w:tcBorders>
            <w:shd w:val="clear" w:color="auto" w:fill="auto"/>
            <w:noWrap/>
            <w:vAlign w:val="center"/>
            <w:hideMark/>
          </w:tcPr>
          <w:p w14:paraId="79BD5816"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PMAT</w:t>
            </w:r>
          </w:p>
        </w:tc>
        <w:tc>
          <w:tcPr>
            <w:tcW w:w="1764" w:type="dxa"/>
            <w:gridSpan w:val="3"/>
            <w:tcBorders>
              <w:top w:val="nil"/>
              <w:left w:val="nil"/>
              <w:bottom w:val="nil"/>
              <w:right w:val="nil"/>
            </w:tcBorders>
            <w:shd w:val="clear" w:color="auto" w:fill="auto"/>
            <w:noWrap/>
            <w:vAlign w:val="center"/>
            <w:hideMark/>
          </w:tcPr>
          <w:p w14:paraId="6FE92BB1"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VOLT</w:t>
            </w:r>
          </w:p>
        </w:tc>
        <w:tc>
          <w:tcPr>
            <w:tcW w:w="1568" w:type="dxa"/>
            <w:gridSpan w:val="2"/>
            <w:tcBorders>
              <w:top w:val="nil"/>
              <w:left w:val="nil"/>
              <w:bottom w:val="nil"/>
              <w:right w:val="nil"/>
            </w:tcBorders>
            <w:shd w:val="clear" w:color="auto" w:fill="auto"/>
            <w:noWrap/>
            <w:vAlign w:val="center"/>
            <w:hideMark/>
          </w:tcPr>
          <w:p w14:paraId="5F3E0E20"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ER40</w:t>
            </w:r>
          </w:p>
        </w:tc>
        <w:tc>
          <w:tcPr>
            <w:tcW w:w="1573" w:type="dxa"/>
            <w:gridSpan w:val="2"/>
            <w:tcBorders>
              <w:top w:val="nil"/>
              <w:left w:val="nil"/>
              <w:bottom w:val="nil"/>
              <w:right w:val="nil"/>
            </w:tcBorders>
            <w:shd w:val="clear" w:color="auto" w:fill="auto"/>
            <w:noWrap/>
            <w:vAlign w:val="center"/>
            <w:hideMark/>
          </w:tcPr>
          <w:p w14:paraId="6AB0BFF5"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CPF</w:t>
            </w:r>
          </w:p>
        </w:tc>
        <w:tc>
          <w:tcPr>
            <w:tcW w:w="1451" w:type="dxa"/>
            <w:gridSpan w:val="2"/>
            <w:tcBorders>
              <w:top w:val="nil"/>
              <w:left w:val="nil"/>
              <w:bottom w:val="nil"/>
              <w:right w:val="nil"/>
            </w:tcBorders>
            <w:shd w:val="clear" w:color="auto" w:fill="auto"/>
            <w:noWrap/>
            <w:vAlign w:val="center"/>
            <w:hideMark/>
          </w:tcPr>
          <w:p w14:paraId="19C10E25"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CPW</w:t>
            </w:r>
          </w:p>
        </w:tc>
        <w:tc>
          <w:tcPr>
            <w:tcW w:w="1476" w:type="dxa"/>
            <w:gridSpan w:val="2"/>
            <w:tcBorders>
              <w:top w:val="nil"/>
              <w:left w:val="nil"/>
              <w:bottom w:val="nil"/>
              <w:right w:val="nil"/>
            </w:tcBorders>
            <w:shd w:val="clear" w:color="auto" w:fill="auto"/>
            <w:noWrap/>
            <w:vAlign w:val="center"/>
            <w:hideMark/>
          </w:tcPr>
          <w:p w14:paraId="1E4869C0"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PVRT</w:t>
            </w:r>
          </w:p>
        </w:tc>
      </w:tr>
      <w:tr w:rsidR="00556466" w:rsidRPr="00556466" w14:paraId="0960B19C" w14:textId="77777777" w:rsidTr="003838E3">
        <w:trPr>
          <w:trHeight w:val="320"/>
        </w:trPr>
        <w:tc>
          <w:tcPr>
            <w:tcW w:w="717" w:type="dxa"/>
            <w:tcBorders>
              <w:top w:val="nil"/>
              <w:left w:val="nil"/>
              <w:bottom w:val="single" w:sz="4" w:space="0" w:color="auto"/>
              <w:right w:val="nil"/>
            </w:tcBorders>
            <w:shd w:val="clear" w:color="auto" w:fill="auto"/>
            <w:noWrap/>
            <w:vAlign w:val="center"/>
            <w:hideMark/>
          </w:tcPr>
          <w:p w14:paraId="361CB5FE"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Item</w:t>
            </w:r>
          </w:p>
        </w:tc>
        <w:tc>
          <w:tcPr>
            <w:tcW w:w="721" w:type="dxa"/>
            <w:tcBorders>
              <w:top w:val="nil"/>
              <w:left w:val="nil"/>
              <w:bottom w:val="single" w:sz="4" w:space="0" w:color="auto"/>
              <w:right w:val="nil"/>
            </w:tcBorders>
            <w:shd w:val="clear" w:color="auto" w:fill="auto"/>
            <w:noWrap/>
            <w:vAlign w:val="center"/>
            <w:hideMark/>
          </w:tcPr>
          <w:p w14:paraId="067E9490"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Disc (a)</w:t>
            </w:r>
          </w:p>
        </w:tc>
        <w:tc>
          <w:tcPr>
            <w:tcW w:w="720" w:type="dxa"/>
            <w:tcBorders>
              <w:top w:val="nil"/>
              <w:left w:val="nil"/>
              <w:bottom w:val="single" w:sz="4" w:space="0" w:color="auto"/>
              <w:right w:val="nil"/>
            </w:tcBorders>
            <w:shd w:val="clear" w:color="auto" w:fill="auto"/>
            <w:noWrap/>
            <w:vAlign w:val="center"/>
            <w:hideMark/>
          </w:tcPr>
          <w:p w14:paraId="41161022"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Diff (b)</w:t>
            </w:r>
          </w:p>
        </w:tc>
        <w:tc>
          <w:tcPr>
            <w:tcW w:w="722" w:type="dxa"/>
            <w:tcBorders>
              <w:top w:val="nil"/>
              <w:left w:val="nil"/>
              <w:bottom w:val="single" w:sz="4" w:space="0" w:color="auto"/>
              <w:right w:val="nil"/>
            </w:tcBorders>
            <w:shd w:val="clear" w:color="auto" w:fill="auto"/>
            <w:noWrap/>
            <w:vAlign w:val="center"/>
            <w:hideMark/>
          </w:tcPr>
          <w:p w14:paraId="0675CE8F"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Disc (a)</w:t>
            </w:r>
          </w:p>
        </w:tc>
        <w:tc>
          <w:tcPr>
            <w:tcW w:w="1020" w:type="dxa"/>
            <w:tcBorders>
              <w:top w:val="nil"/>
              <w:left w:val="nil"/>
              <w:bottom w:val="single" w:sz="4" w:space="0" w:color="auto"/>
              <w:right w:val="nil"/>
            </w:tcBorders>
            <w:shd w:val="clear" w:color="auto" w:fill="auto"/>
            <w:noWrap/>
            <w:vAlign w:val="center"/>
            <w:hideMark/>
          </w:tcPr>
          <w:p w14:paraId="17D7FD82" w14:textId="55499623" w:rsidR="00556466" w:rsidRPr="00556466" w:rsidRDefault="00556466" w:rsidP="003838E3">
            <w:pPr>
              <w:jc w:val="center"/>
              <w:rPr>
                <w:rFonts w:eastAsia="Times New Roman" w:cs="Times New Roman"/>
                <w:color w:val="000000"/>
              </w:rPr>
            </w:pPr>
            <w:r w:rsidRPr="00556466">
              <w:rPr>
                <w:rFonts w:eastAsia="Times New Roman" w:cs="Times New Roman"/>
                <w:color w:val="000000"/>
              </w:rPr>
              <w:t>Diff</w:t>
            </w:r>
          </w:p>
          <w:p w14:paraId="7081EE22" w14:textId="3DFFC291" w:rsidR="00556466" w:rsidRPr="00556466" w:rsidRDefault="00556466" w:rsidP="003838E3">
            <w:pPr>
              <w:jc w:val="center"/>
              <w:rPr>
                <w:rFonts w:eastAsia="Times New Roman" w:cs="Times New Roman"/>
                <w:color w:val="000000"/>
              </w:rPr>
            </w:pPr>
            <w:r w:rsidRPr="00556466">
              <w:rPr>
                <w:rFonts w:eastAsia="Times New Roman" w:cs="Times New Roman"/>
                <w:color w:val="000000"/>
              </w:rPr>
              <w:t>(b)</w:t>
            </w:r>
          </w:p>
        </w:tc>
        <w:tc>
          <w:tcPr>
            <w:tcW w:w="668" w:type="dxa"/>
            <w:gridSpan w:val="2"/>
            <w:tcBorders>
              <w:top w:val="nil"/>
              <w:left w:val="nil"/>
              <w:bottom w:val="single" w:sz="4" w:space="0" w:color="auto"/>
              <w:right w:val="nil"/>
            </w:tcBorders>
            <w:shd w:val="clear" w:color="auto" w:fill="auto"/>
            <w:noWrap/>
            <w:vAlign w:val="center"/>
            <w:hideMark/>
          </w:tcPr>
          <w:p w14:paraId="4399724E"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Disc (a)</w:t>
            </w:r>
          </w:p>
        </w:tc>
        <w:tc>
          <w:tcPr>
            <w:tcW w:w="922" w:type="dxa"/>
            <w:tcBorders>
              <w:top w:val="nil"/>
              <w:left w:val="nil"/>
              <w:bottom w:val="single" w:sz="4" w:space="0" w:color="auto"/>
              <w:right w:val="nil"/>
            </w:tcBorders>
            <w:shd w:val="clear" w:color="auto" w:fill="auto"/>
            <w:noWrap/>
            <w:vAlign w:val="center"/>
            <w:hideMark/>
          </w:tcPr>
          <w:p w14:paraId="54C0F7A5" w14:textId="77777777" w:rsidR="003838E3" w:rsidRDefault="00556466" w:rsidP="003838E3">
            <w:pPr>
              <w:jc w:val="center"/>
              <w:rPr>
                <w:rFonts w:eastAsia="Times New Roman" w:cs="Times New Roman"/>
                <w:color w:val="000000"/>
              </w:rPr>
            </w:pPr>
            <w:r w:rsidRPr="00556466">
              <w:rPr>
                <w:rFonts w:eastAsia="Times New Roman" w:cs="Times New Roman"/>
                <w:color w:val="000000"/>
              </w:rPr>
              <w:t>Diff</w:t>
            </w:r>
          </w:p>
          <w:p w14:paraId="70C30029" w14:textId="09E95AB3" w:rsidR="00556466" w:rsidRPr="00556466" w:rsidRDefault="00556466" w:rsidP="003838E3">
            <w:pPr>
              <w:jc w:val="center"/>
              <w:rPr>
                <w:rFonts w:eastAsia="Times New Roman" w:cs="Times New Roman"/>
                <w:color w:val="000000"/>
              </w:rPr>
            </w:pPr>
            <w:r w:rsidRPr="00556466">
              <w:rPr>
                <w:rFonts w:eastAsia="Times New Roman" w:cs="Times New Roman"/>
                <w:color w:val="000000"/>
              </w:rPr>
              <w:t>(b)</w:t>
            </w:r>
          </w:p>
        </w:tc>
        <w:tc>
          <w:tcPr>
            <w:tcW w:w="673" w:type="dxa"/>
            <w:tcBorders>
              <w:top w:val="nil"/>
              <w:left w:val="nil"/>
              <w:bottom w:val="single" w:sz="4" w:space="0" w:color="auto"/>
              <w:right w:val="nil"/>
            </w:tcBorders>
            <w:shd w:val="clear" w:color="auto" w:fill="auto"/>
            <w:noWrap/>
            <w:vAlign w:val="center"/>
            <w:hideMark/>
          </w:tcPr>
          <w:p w14:paraId="03EA1F55"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Disc (a)</w:t>
            </w:r>
          </w:p>
        </w:tc>
        <w:tc>
          <w:tcPr>
            <w:tcW w:w="900" w:type="dxa"/>
            <w:tcBorders>
              <w:top w:val="nil"/>
              <w:left w:val="nil"/>
              <w:bottom w:val="single" w:sz="4" w:space="0" w:color="auto"/>
              <w:right w:val="nil"/>
            </w:tcBorders>
            <w:shd w:val="clear" w:color="auto" w:fill="auto"/>
            <w:noWrap/>
            <w:vAlign w:val="center"/>
            <w:hideMark/>
          </w:tcPr>
          <w:p w14:paraId="0D934CD2" w14:textId="77777777" w:rsidR="003838E3" w:rsidRDefault="00556466" w:rsidP="003838E3">
            <w:pPr>
              <w:jc w:val="center"/>
              <w:rPr>
                <w:rFonts w:eastAsia="Times New Roman" w:cs="Times New Roman"/>
                <w:color w:val="000000"/>
              </w:rPr>
            </w:pPr>
            <w:r w:rsidRPr="00556466">
              <w:rPr>
                <w:rFonts w:eastAsia="Times New Roman" w:cs="Times New Roman"/>
                <w:color w:val="000000"/>
              </w:rPr>
              <w:t xml:space="preserve">Diff </w:t>
            </w:r>
          </w:p>
          <w:p w14:paraId="47C0ABDD" w14:textId="584942C4" w:rsidR="00556466" w:rsidRPr="00556466" w:rsidRDefault="00556466" w:rsidP="003838E3">
            <w:pPr>
              <w:jc w:val="center"/>
              <w:rPr>
                <w:rFonts w:eastAsia="Times New Roman" w:cs="Times New Roman"/>
                <w:color w:val="000000"/>
              </w:rPr>
            </w:pPr>
            <w:r w:rsidRPr="00556466">
              <w:rPr>
                <w:rFonts w:eastAsia="Times New Roman" w:cs="Times New Roman"/>
                <w:color w:val="000000"/>
              </w:rPr>
              <w:t>(b)</w:t>
            </w:r>
          </w:p>
        </w:tc>
        <w:tc>
          <w:tcPr>
            <w:tcW w:w="720" w:type="dxa"/>
            <w:tcBorders>
              <w:top w:val="nil"/>
              <w:left w:val="nil"/>
              <w:bottom w:val="single" w:sz="4" w:space="0" w:color="auto"/>
              <w:right w:val="nil"/>
            </w:tcBorders>
            <w:shd w:val="clear" w:color="auto" w:fill="auto"/>
            <w:noWrap/>
            <w:vAlign w:val="center"/>
            <w:hideMark/>
          </w:tcPr>
          <w:p w14:paraId="458E08AA"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Disc (a)</w:t>
            </w:r>
          </w:p>
        </w:tc>
        <w:tc>
          <w:tcPr>
            <w:tcW w:w="731" w:type="dxa"/>
            <w:tcBorders>
              <w:top w:val="nil"/>
              <w:left w:val="nil"/>
              <w:bottom w:val="single" w:sz="4" w:space="0" w:color="auto"/>
              <w:right w:val="nil"/>
            </w:tcBorders>
            <w:shd w:val="clear" w:color="auto" w:fill="auto"/>
            <w:noWrap/>
            <w:vAlign w:val="center"/>
            <w:hideMark/>
          </w:tcPr>
          <w:p w14:paraId="74EF3141"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Diff (b)</w:t>
            </w:r>
          </w:p>
        </w:tc>
        <w:tc>
          <w:tcPr>
            <w:tcW w:w="713" w:type="dxa"/>
            <w:tcBorders>
              <w:top w:val="nil"/>
              <w:left w:val="nil"/>
              <w:bottom w:val="single" w:sz="4" w:space="0" w:color="auto"/>
              <w:right w:val="nil"/>
            </w:tcBorders>
            <w:shd w:val="clear" w:color="auto" w:fill="auto"/>
            <w:noWrap/>
            <w:vAlign w:val="center"/>
            <w:hideMark/>
          </w:tcPr>
          <w:p w14:paraId="1741801B"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Disc (a)</w:t>
            </w:r>
          </w:p>
        </w:tc>
        <w:tc>
          <w:tcPr>
            <w:tcW w:w="763" w:type="dxa"/>
            <w:tcBorders>
              <w:top w:val="nil"/>
              <w:left w:val="nil"/>
              <w:bottom w:val="single" w:sz="4" w:space="0" w:color="auto"/>
              <w:right w:val="nil"/>
            </w:tcBorders>
            <w:shd w:val="clear" w:color="auto" w:fill="auto"/>
            <w:noWrap/>
            <w:vAlign w:val="center"/>
            <w:hideMark/>
          </w:tcPr>
          <w:p w14:paraId="46DC3817" w14:textId="77777777" w:rsidR="00556466" w:rsidRPr="00556466" w:rsidRDefault="00556466" w:rsidP="003838E3">
            <w:pPr>
              <w:jc w:val="center"/>
              <w:rPr>
                <w:rFonts w:eastAsia="Times New Roman" w:cs="Times New Roman"/>
                <w:color w:val="000000"/>
              </w:rPr>
            </w:pPr>
            <w:r w:rsidRPr="00556466">
              <w:rPr>
                <w:rFonts w:eastAsia="Times New Roman" w:cs="Times New Roman"/>
                <w:color w:val="000000"/>
              </w:rPr>
              <w:t>Diff (b)</w:t>
            </w:r>
          </w:p>
        </w:tc>
      </w:tr>
      <w:tr w:rsidR="00556466" w:rsidRPr="00556466" w14:paraId="32D10A0E" w14:textId="77777777" w:rsidTr="00556466">
        <w:trPr>
          <w:trHeight w:val="320"/>
        </w:trPr>
        <w:tc>
          <w:tcPr>
            <w:tcW w:w="717" w:type="dxa"/>
            <w:tcBorders>
              <w:top w:val="nil"/>
              <w:left w:val="nil"/>
              <w:bottom w:val="nil"/>
              <w:right w:val="nil"/>
            </w:tcBorders>
            <w:shd w:val="clear" w:color="auto" w:fill="auto"/>
            <w:noWrap/>
            <w:vAlign w:val="bottom"/>
            <w:hideMark/>
          </w:tcPr>
          <w:p w14:paraId="5D8A6CA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w:t>
            </w:r>
          </w:p>
        </w:tc>
        <w:tc>
          <w:tcPr>
            <w:tcW w:w="721" w:type="dxa"/>
            <w:tcBorders>
              <w:top w:val="nil"/>
              <w:left w:val="nil"/>
              <w:bottom w:val="nil"/>
              <w:right w:val="nil"/>
            </w:tcBorders>
            <w:shd w:val="clear" w:color="auto" w:fill="auto"/>
            <w:noWrap/>
            <w:vAlign w:val="bottom"/>
            <w:hideMark/>
          </w:tcPr>
          <w:p w14:paraId="22786C9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1.76</w:t>
            </w:r>
          </w:p>
        </w:tc>
        <w:tc>
          <w:tcPr>
            <w:tcW w:w="720" w:type="dxa"/>
            <w:tcBorders>
              <w:top w:val="nil"/>
              <w:left w:val="nil"/>
              <w:bottom w:val="nil"/>
              <w:right w:val="nil"/>
            </w:tcBorders>
            <w:shd w:val="clear" w:color="auto" w:fill="auto"/>
            <w:noWrap/>
            <w:vAlign w:val="bottom"/>
            <w:hideMark/>
          </w:tcPr>
          <w:p w14:paraId="00E994E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-2.56</w:t>
            </w:r>
          </w:p>
        </w:tc>
        <w:tc>
          <w:tcPr>
            <w:tcW w:w="722" w:type="dxa"/>
            <w:tcBorders>
              <w:top w:val="nil"/>
              <w:left w:val="nil"/>
              <w:bottom w:val="nil"/>
              <w:right w:val="nil"/>
            </w:tcBorders>
            <w:shd w:val="clear" w:color="auto" w:fill="auto"/>
            <w:noWrap/>
            <w:vAlign w:val="bottom"/>
            <w:hideMark/>
          </w:tcPr>
          <w:p w14:paraId="1C01109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1020" w:type="dxa"/>
            <w:tcBorders>
              <w:top w:val="nil"/>
              <w:left w:val="nil"/>
              <w:bottom w:val="nil"/>
              <w:right w:val="nil"/>
            </w:tcBorders>
            <w:shd w:val="clear" w:color="auto" w:fill="auto"/>
            <w:noWrap/>
            <w:vAlign w:val="bottom"/>
            <w:hideMark/>
          </w:tcPr>
          <w:p w14:paraId="6FE5778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81.28</w:t>
            </w:r>
          </w:p>
        </w:tc>
        <w:tc>
          <w:tcPr>
            <w:tcW w:w="668" w:type="dxa"/>
            <w:gridSpan w:val="2"/>
            <w:tcBorders>
              <w:top w:val="nil"/>
              <w:left w:val="nil"/>
              <w:bottom w:val="nil"/>
              <w:right w:val="nil"/>
            </w:tcBorders>
            <w:shd w:val="clear" w:color="auto" w:fill="auto"/>
            <w:noWrap/>
            <w:vAlign w:val="bottom"/>
            <w:hideMark/>
          </w:tcPr>
          <w:p w14:paraId="5128184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0.03</w:t>
            </w:r>
          </w:p>
        </w:tc>
        <w:tc>
          <w:tcPr>
            <w:tcW w:w="922" w:type="dxa"/>
            <w:tcBorders>
              <w:top w:val="nil"/>
              <w:left w:val="nil"/>
              <w:bottom w:val="nil"/>
              <w:right w:val="nil"/>
            </w:tcBorders>
            <w:shd w:val="clear" w:color="auto" w:fill="auto"/>
            <w:noWrap/>
            <w:vAlign w:val="bottom"/>
            <w:hideMark/>
          </w:tcPr>
          <w:p w14:paraId="0A3838E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9.83</w:t>
            </w:r>
          </w:p>
        </w:tc>
        <w:tc>
          <w:tcPr>
            <w:tcW w:w="673" w:type="dxa"/>
            <w:tcBorders>
              <w:top w:val="nil"/>
              <w:left w:val="nil"/>
              <w:bottom w:val="nil"/>
              <w:right w:val="nil"/>
            </w:tcBorders>
            <w:shd w:val="clear" w:color="auto" w:fill="auto"/>
            <w:noWrap/>
            <w:vAlign w:val="bottom"/>
            <w:hideMark/>
          </w:tcPr>
          <w:p w14:paraId="29ECD3D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0.83</w:t>
            </w:r>
          </w:p>
        </w:tc>
        <w:tc>
          <w:tcPr>
            <w:tcW w:w="900" w:type="dxa"/>
            <w:tcBorders>
              <w:top w:val="nil"/>
              <w:left w:val="nil"/>
              <w:bottom w:val="nil"/>
              <w:right w:val="nil"/>
            </w:tcBorders>
            <w:shd w:val="clear" w:color="auto" w:fill="auto"/>
            <w:noWrap/>
            <w:vAlign w:val="bottom"/>
            <w:hideMark/>
          </w:tcPr>
          <w:p w14:paraId="7D87764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-1.46</w:t>
            </w:r>
          </w:p>
        </w:tc>
        <w:tc>
          <w:tcPr>
            <w:tcW w:w="720" w:type="dxa"/>
            <w:tcBorders>
              <w:top w:val="nil"/>
              <w:left w:val="nil"/>
              <w:bottom w:val="nil"/>
              <w:right w:val="nil"/>
            </w:tcBorders>
            <w:shd w:val="clear" w:color="auto" w:fill="auto"/>
            <w:noWrap/>
            <w:vAlign w:val="bottom"/>
            <w:hideMark/>
          </w:tcPr>
          <w:p w14:paraId="50D0A0A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0.41</w:t>
            </w:r>
          </w:p>
        </w:tc>
        <w:tc>
          <w:tcPr>
            <w:tcW w:w="731" w:type="dxa"/>
            <w:tcBorders>
              <w:top w:val="nil"/>
              <w:left w:val="nil"/>
              <w:bottom w:val="nil"/>
              <w:right w:val="nil"/>
            </w:tcBorders>
            <w:shd w:val="clear" w:color="auto" w:fill="auto"/>
            <w:noWrap/>
            <w:vAlign w:val="bottom"/>
            <w:hideMark/>
          </w:tcPr>
          <w:p w14:paraId="6EB14A3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-3.78</w:t>
            </w:r>
          </w:p>
        </w:tc>
        <w:tc>
          <w:tcPr>
            <w:tcW w:w="713" w:type="dxa"/>
            <w:tcBorders>
              <w:top w:val="nil"/>
              <w:left w:val="nil"/>
              <w:bottom w:val="nil"/>
              <w:right w:val="nil"/>
            </w:tcBorders>
            <w:shd w:val="clear" w:color="auto" w:fill="auto"/>
            <w:noWrap/>
            <w:vAlign w:val="bottom"/>
            <w:hideMark/>
          </w:tcPr>
          <w:p w14:paraId="227813D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0.95</w:t>
            </w:r>
          </w:p>
        </w:tc>
        <w:tc>
          <w:tcPr>
            <w:tcW w:w="763" w:type="dxa"/>
            <w:tcBorders>
              <w:top w:val="nil"/>
              <w:left w:val="nil"/>
              <w:bottom w:val="nil"/>
              <w:right w:val="nil"/>
            </w:tcBorders>
            <w:shd w:val="clear" w:color="auto" w:fill="auto"/>
            <w:noWrap/>
            <w:vAlign w:val="bottom"/>
            <w:hideMark/>
          </w:tcPr>
          <w:p w14:paraId="739EEC0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-1.80</w:t>
            </w:r>
          </w:p>
        </w:tc>
      </w:tr>
      <w:tr w:rsidR="00556466" w:rsidRPr="00556466" w14:paraId="10F0D2E6" w14:textId="77777777" w:rsidTr="00556466">
        <w:trPr>
          <w:trHeight w:val="320"/>
        </w:trPr>
        <w:tc>
          <w:tcPr>
            <w:tcW w:w="717" w:type="dxa"/>
            <w:tcBorders>
              <w:top w:val="nil"/>
              <w:left w:val="nil"/>
              <w:bottom w:val="nil"/>
              <w:right w:val="nil"/>
            </w:tcBorders>
            <w:shd w:val="clear" w:color="auto" w:fill="auto"/>
            <w:noWrap/>
            <w:vAlign w:val="bottom"/>
            <w:hideMark/>
          </w:tcPr>
          <w:p w14:paraId="187B825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w:t>
            </w:r>
          </w:p>
        </w:tc>
        <w:tc>
          <w:tcPr>
            <w:tcW w:w="721" w:type="dxa"/>
            <w:tcBorders>
              <w:top w:val="nil"/>
              <w:left w:val="nil"/>
              <w:bottom w:val="nil"/>
              <w:right w:val="nil"/>
            </w:tcBorders>
            <w:shd w:val="clear" w:color="auto" w:fill="auto"/>
            <w:noWrap/>
            <w:vAlign w:val="bottom"/>
            <w:hideMark/>
          </w:tcPr>
          <w:p w14:paraId="554439D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1.97</w:t>
            </w:r>
          </w:p>
        </w:tc>
        <w:tc>
          <w:tcPr>
            <w:tcW w:w="720" w:type="dxa"/>
            <w:tcBorders>
              <w:top w:val="nil"/>
              <w:left w:val="nil"/>
              <w:bottom w:val="nil"/>
              <w:right w:val="nil"/>
            </w:tcBorders>
            <w:shd w:val="clear" w:color="auto" w:fill="auto"/>
            <w:noWrap/>
            <w:vAlign w:val="bottom"/>
            <w:hideMark/>
          </w:tcPr>
          <w:p w14:paraId="356BDF1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-1.79</w:t>
            </w:r>
          </w:p>
        </w:tc>
        <w:tc>
          <w:tcPr>
            <w:tcW w:w="722" w:type="dxa"/>
            <w:tcBorders>
              <w:top w:val="nil"/>
              <w:left w:val="nil"/>
              <w:bottom w:val="nil"/>
              <w:right w:val="nil"/>
            </w:tcBorders>
            <w:shd w:val="clear" w:color="auto" w:fill="auto"/>
            <w:noWrap/>
            <w:vAlign w:val="bottom"/>
            <w:hideMark/>
          </w:tcPr>
          <w:p w14:paraId="065999F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0.02</w:t>
            </w:r>
          </w:p>
        </w:tc>
        <w:tc>
          <w:tcPr>
            <w:tcW w:w="1020" w:type="dxa"/>
            <w:tcBorders>
              <w:top w:val="nil"/>
              <w:left w:val="nil"/>
              <w:bottom w:val="nil"/>
              <w:right w:val="nil"/>
            </w:tcBorders>
            <w:shd w:val="clear" w:color="auto" w:fill="auto"/>
            <w:noWrap/>
            <w:vAlign w:val="bottom"/>
            <w:hideMark/>
          </w:tcPr>
          <w:p w14:paraId="36739BA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-178.87</w:t>
            </w:r>
          </w:p>
        </w:tc>
        <w:tc>
          <w:tcPr>
            <w:tcW w:w="668" w:type="dxa"/>
            <w:gridSpan w:val="2"/>
            <w:tcBorders>
              <w:top w:val="nil"/>
              <w:left w:val="nil"/>
              <w:bottom w:val="nil"/>
              <w:right w:val="nil"/>
            </w:tcBorders>
            <w:shd w:val="clear" w:color="auto" w:fill="auto"/>
            <w:noWrap/>
            <w:vAlign w:val="bottom"/>
            <w:hideMark/>
          </w:tcPr>
          <w:p w14:paraId="0C280F9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0.09</w:t>
            </w:r>
          </w:p>
        </w:tc>
        <w:tc>
          <w:tcPr>
            <w:tcW w:w="922" w:type="dxa"/>
            <w:tcBorders>
              <w:top w:val="nil"/>
              <w:left w:val="nil"/>
              <w:bottom w:val="nil"/>
              <w:right w:val="nil"/>
            </w:tcBorders>
            <w:shd w:val="clear" w:color="auto" w:fill="auto"/>
            <w:noWrap/>
            <w:vAlign w:val="bottom"/>
            <w:hideMark/>
          </w:tcPr>
          <w:p w14:paraId="77EBFD1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5.98</w:t>
            </w:r>
          </w:p>
        </w:tc>
        <w:tc>
          <w:tcPr>
            <w:tcW w:w="673" w:type="dxa"/>
            <w:tcBorders>
              <w:top w:val="nil"/>
              <w:left w:val="nil"/>
              <w:bottom w:val="nil"/>
              <w:right w:val="nil"/>
            </w:tcBorders>
            <w:shd w:val="clear" w:color="auto" w:fill="auto"/>
            <w:noWrap/>
            <w:vAlign w:val="bottom"/>
            <w:hideMark/>
          </w:tcPr>
          <w:p w14:paraId="335902E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0.72</w:t>
            </w:r>
          </w:p>
        </w:tc>
        <w:tc>
          <w:tcPr>
            <w:tcW w:w="900" w:type="dxa"/>
            <w:tcBorders>
              <w:top w:val="nil"/>
              <w:left w:val="nil"/>
              <w:bottom w:val="nil"/>
              <w:right w:val="nil"/>
            </w:tcBorders>
            <w:shd w:val="clear" w:color="auto" w:fill="auto"/>
            <w:noWrap/>
            <w:vAlign w:val="bottom"/>
            <w:hideMark/>
          </w:tcPr>
          <w:p w14:paraId="78D1C79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1.79</w:t>
            </w:r>
          </w:p>
        </w:tc>
        <w:tc>
          <w:tcPr>
            <w:tcW w:w="720" w:type="dxa"/>
            <w:tcBorders>
              <w:top w:val="nil"/>
              <w:left w:val="nil"/>
              <w:bottom w:val="nil"/>
              <w:right w:val="nil"/>
            </w:tcBorders>
            <w:shd w:val="clear" w:color="auto" w:fill="auto"/>
            <w:noWrap/>
            <w:vAlign w:val="bottom"/>
            <w:hideMark/>
          </w:tcPr>
          <w:p w14:paraId="22E3AE8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2.43</w:t>
            </w:r>
          </w:p>
        </w:tc>
        <w:tc>
          <w:tcPr>
            <w:tcW w:w="731" w:type="dxa"/>
            <w:tcBorders>
              <w:top w:val="nil"/>
              <w:left w:val="nil"/>
              <w:bottom w:val="nil"/>
              <w:right w:val="nil"/>
            </w:tcBorders>
            <w:shd w:val="clear" w:color="auto" w:fill="auto"/>
            <w:noWrap/>
            <w:vAlign w:val="bottom"/>
            <w:hideMark/>
          </w:tcPr>
          <w:p w14:paraId="13AA1DA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-2.20</w:t>
            </w:r>
          </w:p>
        </w:tc>
        <w:tc>
          <w:tcPr>
            <w:tcW w:w="713" w:type="dxa"/>
            <w:tcBorders>
              <w:top w:val="nil"/>
              <w:left w:val="nil"/>
              <w:bottom w:val="nil"/>
              <w:right w:val="nil"/>
            </w:tcBorders>
            <w:shd w:val="clear" w:color="auto" w:fill="auto"/>
            <w:noWrap/>
            <w:vAlign w:val="bottom"/>
            <w:hideMark/>
          </w:tcPr>
          <w:p w14:paraId="004119A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1.23</w:t>
            </w:r>
          </w:p>
        </w:tc>
        <w:tc>
          <w:tcPr>
            <w:tcW w:w="763" w:type="dxa"/>
            <w:tcBorders>
              <w:top w:val="nil"/>
              <w:left w:val="nil"/>
              <w:bottom w:val="nil"/>
              <w:right w:val="nil"/>
            </w:tcBorders>
            <w:shd w:val="clear" w:color="auto" w:fill="auto"/>
            <w:noWrap/>
            <w:vAlign w:val="bottom"/>
            <w:hideMark/>
          </w:tcPr>
          <w:p w14:paraId="5C8261D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-0.26</w:t>
            </w:r>
          </w:p>
        </w:tc>
      </w:tr>
      <w:tr w:rsidR="00556466" w:rsidRPr="00556466" w14:paraId="1E59B9FF" w14:textId="77777777" w:rsidTr="00556466">
        <w:trPr>
          <w:trHeight w:val="320"/>
        </w:trPr>
        <w:tc>
          <w:tcPr>
            <w:tcW w:w="717" w:type="dxa"/>
            <w:tcBorders>
              <w:top w:val="nil"/>
              <w:left w:val="nil"/>
              <w:bottom w:val="nil"/>
              <w:right w:val="nil"/>
            </w:tcBorders>
            <w:shd w:val="clear" w:color="auto" w:fill="auto"/>
            <w:noWrap/>
            <w:vAlign w:val="bottom"/>
            <w:hideMark/>
          </w:tcPr>
          <w:p w14:paraId="01D7763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w:t>
            </w:r>
          </w:p>
        </w:tc>
        <w:tc>
          <w:tcPr>
            <w:tcW w:w="721" w:type="dxa"/>
            <w:tcBorders>
              <w:top w:val="nil"/>
              <w:left w:val="nil"/>
              <w:bottom w:val="nil"/>
              <w:right w:val="nil"/>
            </w:tcBorders>
            <w:shd w:val="clear" w:color="auto" w:fill="auto"/>
            <w:noWrap/>
            <w:vAlign w:val="bottom"/>
            <w:hideMark/>
          </w:tcPr>
          <w:p w14:paraId="41DF838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1.38</w:t>
            </w:r>
          </w:p>
        </w:tc>
        <w:tc>
          <w:tcPr>
            <w:tcW w:w="720" w:type="dxa"/>
            <w:tcBorders>
              <w:top w:val="nil"/>
              <w:left w:val="nil"/>
              <w:bottom w:val="nil"/>
              <w:right w:val="nil"/>
            </w:tcBorders>
            <w:shd w:val="clear" w:color="auto" w:fill="auto"/>
            <w:noWrap/>
            <w:vAlign w:val="bottom"/>
            <w:hideMark/>
          </w:tcPr>
          <w:p w14:paraId="36C4F66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-3.21</w:t>
            </w:r>
          </w:p>
        </w:tc>
        <w:tc>
          <w:tcPr>
            <w:tcW w:w="722" w:type="dxa"/>
            <w:tcBorders>
              <w:top w:val="nil"/>
              <w:left w:val="nil"/>
              <w:bottom w:val="nil"/>
              <w:right w:val="nil"/>
            </w:tcBorders>
            <w:shd w:val="clear" w:color="auto" w:fill="auto"/>
            <w:noWrap/>
            <w:vAlign w:val="bottom"/>
            <w:hideMark/>
          </w:tcPr>
          <w:p w14:paraId="3D2DDF0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0.96</w:t>
            </w:r>
          </w:p>
        </w:tc>
        <w:tc>
          <w:tcPr>
            <w:tcW w:w="1020" w:type="dxa"/>
            <w:tcBorders>
              <w:top w:val="nil"/>
              <w:left w:val="nil"/>
              <w:bottom w:val="nil"/>
              <w:right w:val="nil"/>
            </w:tcBorders>
            <w:shd w:val="clear" w:color="auto" w:fill="auto"/>
            <w:noWrap/>
            <w:vAlign w:val="bottom"/>
            <w:hideMark/>
          </w:tcPr>
          <w:p w14:paraId="23D1006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-1.76</w:t>
            </w:r>
          </w:p>
        </w:tc>
        <w:tc>
          <w:tcPr>
            <w:tcW w:w="668" w:type="dxa"/>
            <w:gridSpan w:val="2"/>
            <w:tcBorders>
              <w:top w:val="nil"/>
              <w:left w:val="nil"/>
              <w:bottom w:val="nil"/>
              <w:right w:val="nil"/>
            </w:tcBorders>
            <w:shd w:val="clear" w:color="auto" w:fill="auto"/>
            <w:noWrap/>
            <w:vAlign w:val="bottom"/>
            <w:hideMark/>
          </w:tcPr>
          <w:p w14:paraId="240A585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0.22</w:t>
            </w:r>
          </w:p>
        </w:tc>
        <w:tc>
          <w:tcPr>
            <w:tcW w:w="922" w:type="dxa"/>
            <w:tcBorders>
              <w:top w:val="nil"/>
              <w:left w:val="nil"/>
              <w:bottom w:val="nil"/>
              <w:right w:val="nil"/>
            </w:tcBorders>
            <w:shd w:val="clear" w:color="auto" w:fill="auto"/>
            <w:noWrap/>
            <w:vAlign w:val="bottom"/>
            <w:hideMark/>
          </w:tcPr>
          <w:p w14:paraId="3BEC26B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-2.36</w:t>
            </w:r>
          </w:p>
        </w:tc>
        <w:tc>
          <w:tcPr>
            <w:tcW w:w="673" w:type="dxa"/>
            <w:tcBorders>
              <w:top w:val="nil"/>
              <w:left w:val="nil"/>
              <w:bottom w:val="nil"/>
              <w:right w:val="nil"/>
            </w:tcBorders>
            <w:shd w:val="clear" w:color="auto" w:fill="auto"/>
            <w:noWrap/>
            <w:vAlign w:val="bottom"/>
            <w:hideMark/>
          </w:tcPr>
          <w:p w14:paraId="6D97541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0.39</w:t>
            </w:r>
          </w:p>
        </w:tc>
        <w:tc>
          <w:tcPr>
            <w:tcW w:w="900" w:type="dxa"/>
            <w:tcBorders>
              <w:top w:val="nil"/>
              <w:left w:val="nil"/>
              <w:bottom w:val="nil"/>
              <w:right w:val="nil"/>
            </w:tcBorders>
            <w:shd w:val="clear" w:color="auto" w:fill="auto"/>
            <w:noWrap/>
            <w:vAlign w:val="bottom"/>
            <w:hideMark/>
          </w:tcPr>
          <w:p w14:paraId="6182B77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-4.59</w:t>
            </w:r>
          </w:p>
        </w:tc>
        <w:tc>
          <w:tcPr>
            <w:tcW w:w="720" w:type="dxa"/>
            <w:tcBorders>
              <w:top w:val="nil"/>
              <w:left w:val="nil"/>
              <w:bottom w:val="nil"/>
              <w:right w:val="nil"/>
            </w:tcBorders>
            <w:shd w:val="clear" w:color="auto" w:fill="auto"/>
            <w:noWrap/>
            <w:vAlign w:val="bottom"/>
            <w:hideMark/>
          </w:tcPr>
          <w:p w14:paraId="6EC670C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0.97</w:t>
            </w:r>
          </w:p>
        </w:tc>
        <w:tc>
          <w:tcPr>
            <w:tcW w:w="731" w:type="dxa"/>
            <w:tcBorders>
              <w:top w:val="nil"/>
              <w:left w:val="nil"/>
              <w:bottom w:val="nil"/>
              <w:right w:val="nil"/>
            </w:tcBorders>
            <w:shd w:val="clear" w:color="auto" w:fill="auto"/>
            <w:noWrap/>
            <w:vAlign w:val="bottom"/>
            <w:hideMark/>
          </w:tcPr>
          <w:p w14:paraId="4DE0925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-4.71</w:t>
            </w:r>
          </w:p>
        </w:tc>
        <w:tc>
          <w:tcPr>
            <w:tcW w:w="713" w:type="dxa"/>
            <w:tcBorders>
              <w:top w:val="nil"/>
              <w:left w:val="nil"/>
              <w:bottom w:val="nil"/>
              <w:right w:val="nil"/>
            </w:tcBorders>
            <w:shd w:val="clear" w:color="auto" w:fill="auto"/>
            <w:noWrap/>
            <w:vAlign w:val="bottom"/>
            <w:hideMark/>
          </w:tcPr>
          <w:p w14:paraId="3B5B527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0.73</w:t>
            </w:r>
          </w:p>
        </w:tc>
        <w:tc>
          <w:tcPr>
            <w:tcW w:w="763" w:type="dxa"/>
            <w:tcBorders>
              <w:top w:val="nil"/>
              <w:left w:val="nil"/>
              <w:bottom w:val="nil"/>
              <w:right w:val="nil"/>
            </w:tcBorders>
            <w:shd w:val="clear" w:color="auto" w:fill="auto"/>
            <w:noWrap/>
            <w:vAlign w:val="bottom"/>
            <w:hideMark/>
          </w:tcPr>
          <w:p w14:paraId="3976D1C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-1.11</w:t>
            </w:r>
          </w:p>
        </w:tc>
      </w:tr>
      <w:tr w:rsidR="00556466" w:rsidRPr="00556466" w14:paraId="56DCF41A" w14:textId="77777777" w:rsidTr="00556466">
        <w:trPr>
          <w:trHeight w:val="320"/>
        </w:trPr>
        <w:tc>
          <w:tcPr>
            <w:tcW w:w="717" w:type="dxa"/>
            <w:tcBorders>
              <w:top w:val="nil"/>
              <w:left w:val="nil"/>
              <w:bottom w:val="nil"/>
              <w:right w:val="nil"/>
            </w:tcBorders>
            <w:shd w:val="clear" w:color="auto" w:fill="auto"/>
            <w:noWrap/>
            <w:vAlign w:val="bottom"/>
            <w:hideMark/>
          </w:tcPr>
          <w:p w14:paraId="7341402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w:t>
            </w:r>
          </w:p>
        </w:tc>
        <w:tc>
          <w:tcPr>
            <w:tcW w:w="721" w:type="dxa"/>
            <w:tcBorders>
              <w:top w:val="nil"/>
              <w:left w:val="nil"/>
              <w:bottom w:val="nil"/>
              <w:right w:val="nil"/>
            </w:tcBorders>
            <w:shd w:val="clear" w:color="auto" w:fill="auto"/>
            <w:noWrap/>
            <w:vAlign w:val="bottom"/>
            <w:hideMark/>
          </w:tcPr>
          <w:p w14:paraId="2947142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1.49</w:t>
            </w:r>
          </w:p>
        </w:tc>
        <w:tc>
          <w:tcPr>
            <w:tcW w:w="720" w:type="dxa"/>
            <w:tcBorders>
              <w:top w:val="nil"/>
              <w:left w:val="nil"/>
              <w:bottom w:val="nil"/>
              <w:right w:val="nil"/>
            </w:tcBorders>
            <w:shd w:val="clear" w:color="auto" w:fill="auto"/>
            <w:noWrap/>
            <w:vAlign w:val="bottom"/>
            <w:hideMark/>
          </w:tcPr>
          <w:p w14:paraId="26DDCD8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-2.40</w:t>
            </w:r>
          </w:p>
        </w:tc>
        <w:tc>
          <w:tcPr>
            <w:tcW w:w="722" w:type="dxa"/>
            <w:tcBorders>
              <w:top w:val="nil"/>
              <w:left w:val="nil"/>
              <w:bottom w:val="nil"/>
              <w:right w:val="nil"/>
            </w:tcBorders>
            <w:shd w:val="clear" w:color="auto" w:fill="auto"/>
            <w:noWrap/>
            <w:vAlign w:val="bottom"/>
            <w:hideMark/>
          </w:tcPr>
          <w:p w14:paraId="2621887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0.29</w:t>
            </w:r>
          </w:p>
        </w:tc>
        <w:tc>
          <w:tcPr>
            <w:tcW w:w="1020" w:type="dxa"/>
            <w:tcBorders>
              <w:top w:val="nil"/>
              <w:left w:val="nil"/>
              <w:bottom w:val="nil"/>
              <w:right w:val="nil"/>
            </w:tcBorders>
            <w:shd w:val="clear" w:color="auto" w:fill="auto"/>
            <w:noWrap/>
            <w:vAlign w:val="bottom"/>
            <w:hideMark/>
          </w:tcPr>
          <w:p w14:paraId="6F7CCBF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-4.72</w:t>
            </w:r>
          </w:p>
        </w:tc>
        <w:tc>
          <w:tcPr>
            <w:tcW w:w="668" w:type="dxa"/>
            <w:gridSpan w:val="2"/>
            <w:tcBorders>
              <w:top w:val="nil"/>
              <w:left w:val="nil"/>
              <w:bottom w:val="nil"/>
              <w:right w:val="nil"/>
            </w:tcBorders>
            <w:shd w:val="clear" w:color="auto" w:fill="auto"/>
            <w:noWrap/>
            <w:vAlign w:val="bottom"/>
            <w:hideMark/>
          </w:tcPr>
          <w:p w14:paraId="21AAA0C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0.43</w:t>
            </w:r>
          </w:p>
        </w:tc>
        <w:tc>
          <w:tcPr>
            <w:tcW w:w="922" w:type="dxa"/>
            <w:tcBorders>
              <w:top w:val="nil"/>
              <w:left w:val="nil"/>
              <w:bottom w:val="nil"/>
              <w:right w:val="nil"/>
            </w:tcBorders>
            <w:shd w:val="clear" w:color="auto" w:fill="auto"/>
            <w:noWrap/>
            <w:vAlign w:val="bottom"/>
            <w:hideMark/>
          </w:tcPr>
          <w:p w14:paraId="29E77D9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-5.65</w:t>
            </w:r>
          </w:p>
        </w:tc>
        <w:tc>
          <w:tcPr>
            <w:tcW w:w="673" w:type="dxa"/>
            <w:tcBorders>
              <w:top w:val="nil"/>
              <w:left w:val="nil"/>
              <w:bottom w:val="nil"/>
              <w:right w:val="nil"/>
            </w:tcBorders>
            <w:shd w:val="clear" w:color="auto" w:fill="auto"/>
            <w:noWrap/>
            <w:vAlign w:val="bottom"/>
            <w:hideMark/>
          </w:tcPr>
          <w:p w14:paraId="30C8D3C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0.13</w:t>
            </w:r>
          </w:p>
        </w:tc>
        <w:tc>
          <w:tcPr>
            <w:tcW w:w="900" w:type="dxa"/>
            <w:tcBorders>
              <w:top w:val="nil"/>
              <w:left w:val="nil"/>
              <w:bottom w:val="nil"/>
              <w:right w:val="nil"/>
            </w:tcBorders>
            <w:shd w:val="clear" w:color="auto" w:fill="auto"/>
            <w:noWrap/>
            <w:vAlign w:val="bottom"/>
            <w:hideMark/>
          </w:tcPr>
          <w:p w14:paraId="23716AA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-18.40</w:t>
            </w:r>
          </w:p>
        </w:tc>
        <w:tc>
          <w:tcPr>
            <w:tcW w:w="720" w:type="dxa"/>
            <w:tcBorders>
              <w:top w:val="nil"/>
              <w:left w:val="nil"/>
              <w:bottom w:val="nil"/>
              <w:right w:val="nil"/>
            </w:tcBorders>
            <w:shd w:val="clear" w:color="auto" w:fill="auto"/>
            <w:noWrap/>
            <w:vAlign w:val="bottom"/>
            <w:hideMark/>
          </w:tcPr>
          <w:p w14:paraId="5115A86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2.64</w:t>
            </w:r>
          </w:p>
        </w:tc>
        <w:tc>
          <w:tcPr>
            <w:tcW w:w="731" w:type="dxa"/>
            <w:tcBorders>
              <w:top w:val="nil"/>
              <w:left w:val="nil"/>
              <w:bottom w:val="nil"/>
              <w:right w:val="nil"/>
            </w:tcBorders>
            <w:shd w:val="clear" w:color="auto" w:fill="auto"/>
            <w:noWrap/>
            <w:vAlign w:val="bottom"/>
            <w:hideMark/>
          </w:tcPr>
          <w:p w14:paraId="46EACE3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-2.45</w:t>
            </w:r>
          </w:p>
        </w:tc>
        <w:tc>
          <w:tcPr>
            <w:tcW w:w="713" w:type="dxa"/>
            <w:tcBorders>
              <w:top w:val="nil"/>
              <w:left w:val="nil"/>
              <w:bottom w:val="nil"/>
              <w:right w:val="nil"/>
            </w:tcBorders>
            <w:shd w:val="clear" w:color="auto" w:fill="auto"/>
            <w:noWrap/>
            <w:vAlign w:val="bottom"/>
            <w:hideMark/>
          </w:tcPr>
          <w:p w14:paraId="38F6CAE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1.66</w:t>
            </w:r>
          </w:p>
        </w:tc>
        <w:tc>
          <w:tcPr>
            <w:tcW w:w="763" w:type="dxa"/>
            <w:tcBorders>
              <w:top w:val="nil"/>
              <w:left w:val="nil"/>
              <w:bottom w:val="nil"/>
              <w:right w:val="nil"/>
            </w:tcBorders>
            <w:shd w:val="clear" w:color="auto" w:fill="auto"/>
            <w:noWrap/>
            <w:vAlign w:val="bottom"/>
            <w:hideMark/>
          </w:tcPr>
          <w:p w14:paraId="6ED4055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-1.76</w:t>
            </w:r>
          </w:p>
        </w:tc>
      </w:tr>
      <w:tr w:rsidR="00556466" w:rsidRPr="00556466" w14:paraId="38ABDAE3" w14:textId="77777777" w:rsidTr="00556466">
        <w:trPr>
          <w:trHeight w:val="320"/>
        </w:trPr>
        <w:tc>
          <w:tcPr>
            <w:tcW w:w="717" w:type="dxa"/>
            <w:tcBorders>
              <w:top w:val="nil"/>
              <w:left w:val="nil"/>
              <w:bottom w:val="nil"/>
              <w:right w:val="nil"/>
            </w:tcBorders>
            <w:shd w:val="clear" w:color="auto" w:fill="auto"/>
            <w:noWrap/>
            <w:vAlign w:val="bottom"/>
            <w:hideMark/>
          </w:tcPr>
          <w:p w14:paraId="758D771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w:t>
            </w:r>
          </w:p>
        </w:tc>
        <w:tc>
          <w:tcPr>
            <w:tcW w:w="721" w:type="dxa"/>
            <w:tcBorders>
              <w:top w:val="nil"/>
              <w:left w:val="nil"/>
              <w:bottom w:val="nil"/>
              <w:right w:val="nil"/>
            </w:tcBorders>
            <w:shd w:val="clear" w:color="auto" w:fill="auto"/>
            <w:noWrap/>
            <w:vAlign w:val="bottom"/>
            <w:hideMark/>
          </w:tcPr>
          <w:p w14:paraId="4F1D970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1.62</w:t>
            </w:r>
          </w:p>
        </w:tc>
        <w:tc>
          <w:tcPr>
            <w:tcW w:w="720" w:type="dxa"/>
            <w:tcBorders>
              <w:top w:val="nil"/>
              <w:left w:val="nil"/>
              <w:bottom w:val="nil"/>
              <w:right w:val="nil"/>
            </w:tcBorders>
            <w:shd w:val="clear" w:color="auto" w:fill="auto"/>
            <w:noWrap/>
            <w:vAlign w:val="bottom"/>
            <w:hideMark/>
          </w:tcPr>
          <w:p w14:paraId="3D38997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-2.18</w:t>
            </w:r>
          </w:p>
        </w:tc>
        <w:tc>
          <w:tcPr>
            <w:tcW w:w="722" w:type="dxa"/>
            <w:tcBorders>
              <w:top w:val="nil"/>
              <w:left w:val="nil"/>
              <w:bottom w:val="nil"/>
              <w:right w:val="nil"/>
            </w:tcBorders>
            <w:shd w:val="clear" w:color="auto" w:fill="auto"/>
            <w:noWrap/>
            <w:vAlign w:val="bottom"/>
            <w:hideMark/>
          </w:tcPr>
          <w:p w14:paraId="3F64A94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0.06</w:t>
            </w:r>
          </w:p>
        </w:tc>
        <w:tc>
          <w:tcPr>
            <w:tcW w:w="1020" w:type="dxa"/>
            <w:tcBorders>
              <w:top w:val="nil"/>
              <w:left w:val="nil"/>
              <w:bottom w:val="nil"/>
              <w:right w:val="nil"/>
            </w:tcBorders>
            <w:shd w:val="clear" w:color="auto" w:fill="auto"/>
            <w:noWrap/>
            <w:vAlign w:val="bottom"/>
            <w:hideMark/>
          </w:tcPr>
          <w:p w14:paraId="13BFA97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-18.28</w:t>
            </w:r>
          </w:p>
        </w:tc>
        <w:tc>
          <w:tcPr>
            <w:tcW w:w="668" w:type="dxa"/>
            <w:gridSpan w:val="2"/>
            <w:tcBorders>
              <w:top w:val="nil"/>
              <w:left w:val="nil"/>
              <w:bottom w:val="nil"/>
              <w:right w:val="nil"/>
            </w:tcBorders>
            <w:shd w:val="clear" w:color="auto" w:fill="auto"/>
            <w:noWrap/>
            <w:vAlign w:val="bottom"/>
            <w:hideMark/>
          </w:tcPr>
          <w:p w14:paraId="3AD61B4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1.22</w:t>
            </w:r>
          </w:p>
        </w:tc>
        <w:tc>
          <w:tcPr>
            <w:tcW w:w="922" w:type="dxa"/>
            <w:tcBorders>
              <w:top w:val="nil"/>
              <w:left w:val="nil"/>
              <w:bottom w:val="nil"/>
              <w:right w:val="nil"/>
            </w:tcBorders>
            <w:shd w:val="clear" w:color="auto" w:fill="auto"/>
            <w:noWrap/>
            <w:vAlign w:val="bottom"/>
            <w:hideMark/>
          </w:tcPr>
          <w:p w14:paraId="42E1E1E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-2.87</w:t>
            </w:r>
          </w:p>
        </w:tc>
        <w:tc>
          <w:tcPr>
            <w:tcW w:w="673" w:type="dxa"/>
            <w:tcBorders>
              <w:top w:val="nil"/>
              <w:left w:val="nil"/>
              <w:bottom w:val="nil"/>
              <w:right w:val="nil"/>
            </w:tcBorders>
            <w:shd w:val="clear" w:color="auto" w:fill="auto"/>
            <w:noWrap/>
            <w:vAlign w:val="bottom"/>
            <w:hideMark/>
          </w:tcPr>
          <w:p w14:paraId="6EA3B2E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0.02</w:t>
            </w:r>
          </w:p>
        </w:tc>
        <w:tc>
          <w:tcPr>
            <w:tcW w:w="900" w:type="dxa"/>
            <w:tcBorders>
              <w:top w:val="nil"/>
              <w:left w:val="nil"/>
              <w:bottom w:val="nil"/>
              <w:right w:val="nil"/>
            </w:tcBorders>
            <w:shd w:val="clear" w:color="auto" w:fill="auto"/>
            <w:noWrap/>
            <w:vAlign w:val="bottom"/>
            <w:hideMark/>
          </w:tcPr>
          <w:p w14:paraId="1913484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-73.80</w:t>
            </w:r>
          </w:p>
        </w:tc>
        <w:tc>
          <w:tcPr>
            <w:tcW w:w="720" w:type="dxa"/>
            <w:tcBorders>
              <w:top w:val="nil"/>
              <w:left w:val="nil"/>
              <w:bottom w:val="nil"/>
              <w:right w:val="nil"/>
            </w:tcBorders>
            <w:shd w:val="clear" w:color="auto" w:fill="auto"/>
            <w:noWrap/>
            <w:vAlign w:val="bottom"/>
            <w:hideMark/>
          </w:tcPr>
          <w:p w14:paraId="13C85EC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1.33</w:t>
            </w:r>
          </w:p>
        </w:tc>
        <w:tc>
          <w:tcPr>
            <w:tcW w:w="731" w:type="dxa"/>
            <w:tcBorders>
              <w:top w:val="nil"/>
              <w:left w:val="nil"/>
              <w:bottom w:val="nil"/>
              <w:right w:val="nil"/>
            </w:tcBorders>
            <w:shd w:val="clear" w:color="auto" w:fill="auto"/>
            <w:noWrap/>
            <w:vAlign w:val="bottom"/>
            <w:hideMark/>
          </w:tcPr>
          <w:p w14:paraId="08E7C3D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-3.59</w:t>
            </w:r>
          </w:p>
        </w:tc>
        <w:tc>
          <w:tcPr>
            <w:tcW w:w="713" w:type="dxa"/>
            <w:tcBorders>
              <w:top w:val="nil"/>
              <w:left w:val="nil"/>
              <w:bottom w:val="nil"/>
              <w:right w:val="nil"/>
            </w:tcBorders>
            <w:shd w:val="clear" w:color="auto" w:fill="auto"/>
            <w:noWrap/>
            <w:vAlign w:val="bottom"/>
            <w:hideMark/>
          </w:tcPr>
          <w:p w14:paraId="3E51E68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1.18</w:t>
            </w:r>
          </w:p>
        </w:tc>
        <w:tc>
          <w:tcPr>
            <w:tcW w:w="763" w:type="dxa"/>
            <w:tcBorders>
              <w:top w:val="nil"/>
              <w:left w:val="nil"/>
              <w:bottom w:val="nil"/>
              <w:right w:val="nil"/>
            </w:tcBorders>
            <w:shd w:val="clear" w:color="auto" w:fill="auto"/>
            <w:noWrap/>
            <w:vAlign w:val="bottom"/>
            <w:hideMark/>
          </w:tcPr>
          <w:p w14:paraId="6704A7F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-2.03</w:t>
            </w:r>
          </w:p>
        </w:tc>
      </w:tr>
      <w:tr w:rsidR="00556466" w:rsidRPr="00556466" w14:paraId="4EBD42BD" w14:textId="77777777" w:rsidTr="00556466">
        <w:trPr>
          <w:trHeight w:val="320"/>
        </w:trPr>
        <w:tc>
          <w:tcPr>
            <w:tcW w:w="717" w:type="dxa"/>
            <w:tcBorders>
              <w:top w:val="nil"/>
              <w:left w:val="nil"/>
              <w:bottom w:val="nil"/>
              <w:right w:val="nil"/>
            </w:tcBorders>
            <w:shd w:val="clear" w:color="auto" w:fill="auto"/>
            <w:noWrap/>
            <w:vAlign w:val="bottom"/>
            <w:hideMark/>
          </w:tcPr>
          <w:p w14:paraId="33F9067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6</w:t>
            </w:r>
          </w:p>
        </w:tc>
        <w:tc>
          <w:tcPr>
            <w:tcW w:w="721" w:type="dxa"/>
            <w:tcBorders>
              <w:top w:val="nil"/>
              <w:left w:val="nil"/>
              <w:bottom w:val="nil"/>
              <w:right w:val="nil"/>
            </w:tcBorders>
            <w:shd w:val="clear" w:color="auto" w:fill="auto"/>
            <w:noWrap/>
            <w:vAlign w:val="bottom"/>
            <w:hideMark/>
          </w:tcPr>
          <w:p w14:paraId="737AC2F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1.37</w:t>
            </w:r>
          </w:p>
        </w:tc>
        <w:tc>
          <w:tcPr>
            <w:tcW w:w="720" w:type="dxa"/>
            <w:tcBorders>
              <w:top w:val="nil"/>
              <w:left w:val="nil"/>
              <w:bottom w:val="nil"/>
              <w:right w:val="nil"/>
            </w:tcBorders>
            <w:shd w:val="clear" w:color="auto" w:fill="auto"/>
            <w:noWrap/>
            <w:vAlign w:val="bottom"/>
            <w:hideMark/>
          </w:tcPr>
          <w:p w14:paraId="4795C07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-0.93</w:t>
            </w:r>
          </w:p>
        </w:tc>
        <w:tc>
          <w:tcPr>
            <w:tcW w:w="722" w:type="dxa"/>
            <w:tcBorders>
              <w:top w:val="nil"/>
              <w:left w:val="nil"/>
              <w:bottom w:val="nil"/>
              <w:right w:val="nil"/>
            </w:tcBorders>
            <w:shd w:val="clear" w:color="auto" w:fill="auto"/>
            <w:noWrap/>
            <w:vAlign w:val="bottom"/>
            <w:hideMark/>
          </w:tcPr>
          <w:p w14:paraId="570472B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1.24</w:t>
            </w:r>
          </w:p>
        </w:tc>
        <w:tc>
          <w:tcPr>
            <w:tcW w:w="1020" w:type="dxa"/>
            <w:tcBorders>
              <w:top w:val="nil"/>
              <w:left w:val="nil"/>
              <w:bottom w:val="nil"/>
              <w:right w:val="nil"/>
            </w:tcBorders>
            <w:shd w:val="clear" w:color="auto" w:fill="auto"/>
            <w:noWrap/>
            <w:vAlign w:val="bottom"/>
            <w:hideMark/>
          </w:tcPr>
          <w:p w14:paraId="60B18AC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-1.87</w:t>
            </w:r>
          </w:p>
        </w:tc>
        <w:tc>
          <w:tcPr>
            <w:tcW w:w="668" w:type="dxa"/>
            <w:gridSpan w:val="2"/>
            <w:tcBorders>
              <w:top w:val="nil"/>
              <w:left w:val="nil"/>
              <w:bottom w:val="nil"/>
              <w:right w:val="nil"/>
            </w:tcBorders>
            <w:shd w:val="clear" w:color="auto" w:fill="auto"/>
            <w:noWrap/>
            <w:vAlign w:val="bottom"/>
            <w:hideMark/>
          </w:tcPr>
          <w:p w14:paraId="1625EC4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0.32</w:t>
            </w:r>
          </w:p>
        </w:tc>
        <w:tc>
          <w:tcPr>
            <w:tcW w:w="922" w:type="dxa"/>
            <w:tcBorders>
              <w:top w:val="nil"/>
              <w:left w:val="nil"/>
              <w:bottom w:val="nil"/>
              <w:right w:val="nil"/>
            </w:tcBorders>
            <w:shd w:val="clear" w:color="auto" w:fill="auto"/>
            <w:noWrap/>
            <w:vAlign w:val="bottom"/>
            <w:hideMark/>
          </w:tcPr>
          <w:p w14:paraId="47E54C0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-3.97</w:t>
            </w:r>
          </w:p>
        </w:tc>
        <w:tc>
          <w:tcPr>
            <w:tcW w:w="673" w:type="dxa"/>
            <w:tcBorders>
              <w:top w:val="nil"/>
              <w:left w:val="nil"/>
              <w:bottom w:val="nil"/>
              <w:right w:val="nil"/>
            </w:tcBorders>
            <w:shd w:val="clear" w:color="auto" w:fill="auto"/>
            <w:noWrap/>
            <w:vAlign w:val="bottom"/>
            <w:hideMark/>
          </w:tcPr>
          <w:p w14:paraId="42A2C79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79D0C3C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17.93</w:t>
            </w:r>
          </w:p>
        </w:tc>
        <w:tc>
          <w:tcPr>
            <w:tcW w:w="720" w:type="dxa"/>
            <w:tcBorders>
              <w:top w:val="nil"/>
              <w:left w:val="nil"/>
              <w:bottom w:val="nil"/>
              <w:right w:val="nil"/>
            </w:tcBorders>
            <w:shd w:val="clear" w:color="auto" w:fill="auto"/>
            <w:noWrap/>
            <w:vAlign w:val="bottom"/>
            <w:hideMark/>
          </w:tcPr>
          <w:p w14:paraId="58F378C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2.34</w:t>
            </w:r>
          </w:p>
        </w:tc>
        <w:tc>
          <w:tcPr>
            <w:tcW w:w="731" w:type="dxa"/>
            <w:tcBorders>
              <w:top w:val="nil"/>
              <w:left w:val="nil"/>
              <w:bottom w:val="nil"/>
              <w:right w:val="nil"/>
            </w:tcBorders>
            <w:shd w:val="clear" w:color="auto" w:fill="auto"/>
            <w:noWrap/>
            <w:vAlign w:val="bottom"/>
            <w:hideMark/>
          </w:tcPr>
          <w:p w14:paraId="0F6DD2F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-2.14</w:t>
            </w:r>
          </w:p>
        </w:tc>
        <w:tc>
          <w:tcPr>
            <w:tcW w:w="713" w:type="dxa"/>
            <w:tcBorders>
              <w:top w:val="nil"/>
              <w:left w:val="nil"/>
              <w:bottom w:val="nil"/>
              <w:right w:val="nil"/>
            </w:tcBorders>
            <w:shd w:val="clear" w:color="auto" w:fill="auto"/>
            <w:noWrap/>
            <w:vAlign w:val="bottom"/>
            <w:hideMark/>
          </w:tcPr>
          <w:p w14:paraId="0342678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0.33</w:t>
            </w:r>
          </w:p>
        </w:tc>
        <w:tc>
          <w:tcPr>
            <w:tcW w:w="763" w:type="dxa"/>
            <w:tcBorders>
              <w:top w:val="nil"/>
              <w:left w:val="nil"/>
              <w:bottom w:val="nil"/>
              <w:right w:val="nil"/>
            </w:tcBorders>
            <w:shd w:val="clear" w:color="auto" w:fill="auto"/>
            <w:noWrap/>
            <w:vAlign w:val="bottom"/>
            <w:hideMark/>
          </w:tcPr>
          <w:p w14:paraId="258A892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0.06</w:t>
            </w:r>
          </w:p>
        </w:tc>
      </w:tr>
      <w:tr w:rsidR="00556466" w:rsidRPr="00556466" w14:paraId="61EBB6CF" w14:textId="77777777" w:rsidTr="00556466">
        <w:trPr>
          <w:trHeight w:val="320"/>
        </w:trPr>
        <w:tc>
          <w:tcPr>
            <w:tcW w:w="717" w:type="dxa"/>
            <w:tcBorders>
              <w:top w:val="nil"/>
              <w:left w:val="nil"/>
              <w:bottom w:val="nil"/>
              <w:right w:val="nil"/>
            </w:tcBorders>
            <w:shd w:val="clear" w:color="auto" w:fill="auto"/>
            <w:noWrap/>
            <w:vAlign w:val="bottom"/>
            <w:hideMark/>
          </w:tcPr>
          <w:p w14:paraId="4DB630C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7</w:t>
            </w:r>
          </w:p>
        </w:tc>
        <w:tc>
          <w:tcPr>
            <w:tcW w:w="721" w:type="dxa"/>
            <w:tcBorders>
              <w:top w:val="nil"/>
              <w:left w:val="nil"/>
              <w:bottom w:val="nil"/>
              <w:right w:val="nil"/>
            </w:tcBorders>
            <w:shd w:val="clear" w:color="auto" w:fill="auto"/>
            <w:noWrap/>
            <w:vAlign w:val="bottom"/>
            <w:hideMark/>
          </w:tcPr>
          <w:p w14:paraId="61799C7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0.92</w:t>
            </w:r>
          </w:p>
        </w:tc>
        <w:tc>
          <w:tcPr>
            <w:tcW w:w="720" w:type="dxa"/>
            <w:tcBorders>
              <w:top w:val="nil"/>
              <w:left w:val="nil"/>
              <w:bottom w:val="nil"/>
              <w:right w:val="nil"/>
            </w:tcBorders>
            <w:shd w:val="clear" w:color="auto" w:fill="auto"/>
            <w:noWrap/>
            <w:vAlign w:val="bottom"/>
            <w:hideMark/>
          </w:tcPr>
          <w:p w14:paraId="1173F26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-4.21</w:t>
            </w:r>
          </w:p>
        </w:tc>
        <w:tc>
          <w:tcPr>
            <w:tcW w:w="722" w:type="dxa"/>
            <w:tcBorders>
              <w:top w:val="nil"/>
              <w:left w:val="nil"/>
              <w:bottom w:val="nil"/>
              <w:right w:val="nil"/>
            </w:tcBorders>
            <w:shd w:val="clear" w:color="auto" w:fill="auto"/>
            <w:noWrap/>
            <w:vAlign w:val="bottom"/>
            <w:hideMark/>
          </w:tcPr>
          <w:p w14:paraId="2826E7E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1.67</w:t>
            </w:r>
          </w:p>
        </w:tc>
        <w:tc>
          <w:tcPr>
            <w:tcW w:w="1020" w:type="dxa"/>
            <w:tcBorders>
              <w:top w:val="nil"/>
              <w:left w:val="nil"/>
              <w:bottom w:val="nil"/>
              <w:right w:val="nil"/>
            </w:tcBorders>
            <w:shd w:val="clear" w:color="auto" w:fill="auto"/>
            <w:noWrap/>
            <w:vAlign w:val="bottom"/>
            <w:hideMark/>
          </w:tcPr>
          <w:p w14:paraId="779A7EB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-1.78</w:t>
            </w:r>
          </w:p>
        </w:tc>
        <w:tc>
          <w:tcPr>
            <w:tcW w:w="668" w:type="dxa"/>
            <w:gridSpan w:val="2"/>
            <w:tcBorders>
              <w:top w:val="nil"/>
              <w:left w:val="nil"/>
              <w:bottom w:val="nil"/>
              <w:right w:val="nil"/>
            </w:tcBorders>
            <w:shd w:val="clear" w:color="auto" w:fill="auto"/>
            <w:noWrap/>
            <w:vAlign w:val="bottom"/>
            <w:hideMark/>
          </w:tcPr>
          <w:p w14:paraId="7CFD67A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0.24</w:t>
            </w:r>
          </w:p>
        </w:tc>
        <w:tc>
          <w:tcPr>
            <w:tcW w:w="922" w:type="dxa"/>
            <w:tcBorders>
              <w:top w:val="nil"/>
              <w:left w:val="nil"/>
              <w:bottom w:val="nil"/>
              <w:right w:val="nil"/>
            </w:tcBorders>
            <w:shd w:val="clear" w:color="auto" w:fill="auto"/>
            <w:noWrap/>
            <w:vAlign w:val="bottom"/>
            <w:hideMark/>
          </w:tcPr>
          <w:p w14:paraId="207F9FF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-3.67</w:t>
            </w:r>
          </w:p>
        </w:tc>
        <w:tc>
          <w:tcPr>
            <w:tcW w:w="673" w:type="dxa"/>
            <w:tcBorders>
              <w:top w:val="nil"/>
              <w:left w:val="nil"/>
              <w:bottom w:val="nil"/>
              <w:right w:val="nil"/>
            </w:tcBorders>
            <w:shd w:val="clear" w:color="auto" w:fill="auto"/>
            <w:noWrap/>
            <w:vAlign w:val="bottom"/>
            <w:hideMark/>
          </w:tcPr>
          <w:p w14:paraId="5B29405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0.90</w:t>
            </w:r>
          </w:p>
        </w:tc>
        <w:tc>
          <w:tcPr>
            <w:tcW w:w="900" w:type="dxa"/>
            <w:tcBorders>
              <w:top w:val="nil"/>
              <w:left w:val="nil"/>
              <w:bottom w:val="nil"/>
              <w:right w:val="nil"/>
            </w:tcBorders>
            <w:shd w:val="clear" w:color="auto" w:fill="auto"/>
            <w:noWrap/>
            <w:vAlign w:val="bottom"/>
            <w:hideMark/>
          </w:tcPr>
          <w:p w14:paraId="58953EF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-0.68</w:t>
            </w:r>
          </w:p>
        </w:tc>
        <w:tc>
          <w:tcPr>
            <w:tcW w:w="720" w:type="dxa"/>
            <w:tcBorders>
              <w:top w:val="nil"/>
              <w:left w:val="nil"/>
              <w:bottom w:val="nil"/>
              <w:right w:val="nil"/>
            </w:tcBorders>
            <w:shd w:val="clear" w:color="auto" w:fill="auto"/>
            <w:noWrap/>
            <w:vAlign w:val="bottom"/>
            <w:hideMark/>
          </w:tcPr>
          <w:p w14:paraId="709E486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1.84</w:t>
            </w:r>
          </w:p>
        </w:tc>
        <w:tc>
          <w:tcPr>
            <w:tcW w:w="731" w:type="dxa"/>
            <w:tcBorders>
              <w:top w:val="nil"/>
              <w:left w:val="nil"/>
              <w:bottom w:val="nil"/>
              <w:right w:val="nil"/>
            </w:tcBorders>
            <w:shd w:val="clear" w:color="auto" w:fill="auto"/>
            <w:noWrap/>
            <w:vAlign w:val="bottom"/>
            <w:hideMark/>
          </w:tcPr>
          <w:p w14:paraId="034C5EC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-2.27</w:t>
            </w:r>
          </w:p>
        </w:tc>
        <w:tc>
          <w:tcPr>
            <w:tcW w:w="713" w:type="dxa"/>
            <w:tcBorders>
              <w:top w:val="nil"/>
              <w:left w:val="nil"/>
              <w:bottom w:val="nil"/>
              <w:right w:val="nil"/>
            </w:tcBorders>
            <w:shd w:val="clear" w:color="auto" w:fill="auto"/>
            <w:noWrap/>
            <w:vAlign w:val="bottom"/>
            <w:hideMark/>
          </w:tcPr>
          <w:p w14:paraId="23DBC29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1.74</w:t>
            </w:r>
          </w:p>
        </w:tc>
        <w:tc>
          <w:tcPr>
            <w:tcW w:w="763" w:type="dxa"/>
            <w:tcBorders>
              <w:top w:val="nil"/>
              <w:left w:val="nil"/>
              <w:bottom w:val="nil"/>
              <w:right w:val="nil"/>
            </w:tcBorders>
            <w:shd w:val="clear" w:color="auto" w:fill="auto"/>
            <w:noWrap/>
            <w:vAlign w:val="bottom"/>
            <w:hideMark/>
          </w:tcPr>
          <w:p w14:paraId="40C508B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-0.97</w:t>
            </w:r>
          </w:p>
        </w:tc>
      </w:tr>
      <w:tr w:rsidR="00556466" w:rsidRPr="00556466" w14:paraId="1139060A" w14:textId="77777777" w:rsidTr="00556466">
        <w:trPr>
          <w:trHeight w:val="320"/>
        </w:trPr>
        <w:tc>
          <w:tcPr>
            <w:tcW w:w="717" w:type="dxa"/>
            <w:tcBorders>
              <w:top w:val="nil"/>
              <w:left w:val="nil"/>
              <w:bottom w:val="nil"/>
              <w:right w:val="nil"/>
            </w:tcBorders>
            <w:shd w:val="clear" w:color="auto" w:fill="auto"/>
            <w:noWrap/>
            <w:vAlign w:val="bottom"/>
            <w:hideMark/>
          </w:tcPr>
          <w:p w14:paraId="2AD0FFB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8</w:t>
            </w:r>
          </w:p>
        </w:tc>
        <w:tc>
          <w:tcPr>
            <w:tcW w:w="721" w:type="dxa"/>
            <w:tcBorders>
              <w:top w:val="nil"/>
              <w:left w:val="nil"/>
              <w:bottom w:val="nil"/>
              <w:right w:val="nil"/>
            </w:tcBorders>
            <w:shd w:val="clear" w:color="auto" w:fill="auto"/>
            <w:noWrap/>
            <w:vAlign w:val="bottom"/>
            <w:hideMark/>
          </w:tcPr>
          <w:p w14:paraId="2EEFB5A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0.72</w:t>
            </w:r>
          </w:p>
        </w:tc>
        <w:tc>
          <w:tcPr>
            <w:tcW w:w="720" w:type="dxa"/>
            <w:tcBorders>
              <w:top w:val="nil"/>
              <w:left w:val="nil"/>
              <w:bottom w:val="nil"/>
              <w:right w:val="nil"/>
            </w:tcBorders>
            <w:shd w:val="clear" w:color="auto" w:fill="auto"/>
            <w:noWrap/>
            <w:vAlign w:val="bottom"/>
            <w:hideMark/>
          </w:tcPr>
          <w:p w14:paraId="3D187FC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-0.38</w:t>
            </w:r>
          </w:p>
        </w:tc>
        <w:tc>
          <w:tcPr>
            <w:tcW w:w="722" w:type="dxa"/>
            <w:tcBorders>
              <w:top w:val="nil"/>
              <w:left w:val="nil"/>
              <w:bottom w:val="nil"/>
              <w:right w:val="nil"/>
            </w:tcBorders>
            <w:shd w:val="clear" w:color="auto" w:fill="auto"/>
            <w:noWrap/>
            <w:vAlign w:val="bottom"/>
            <w:hideMark/>
          </w:tcPr>
          <w:p w14:paraId="6FEB441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0.28</w:t>
            </w:r>
          </w:p>
        </w:tc>
        <w:tc>
          <w:tcPr>
            <w:tcW w:w="1020" w:type="dxa"/>
            <w:tcBorders>
              <w:top w:val="nil"/>
              <w:left w:val="nil"/>
              <w:bottom w:val="nil"/>
              <w:right w:val="nil"/>
            </w:tcBorders>
            <w:shd w:val="clear" w:color="auto" w:fill="auto"/>
            <w:noWrap/>
            <w:vAlign w:val="bottom"/>
            <w:hideMark/>
          </w:tcPr>
          <w:p w14:paraId="2FA0332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-1.75</w:t>
            </w:r>
          </w:p>
        </w:tc>
        <w:tc>
          <w:tcPr>
            <w:tcW w:w="668" w:type="dxa"/>
            <w:gridSpan w:val="2"/>
            <w:tcBorders>
              <w:top w:val="nil"/>
              <w:left w:val="nil"/>
              <w:bottom w:val="nil"/>
              <w:right w:val="nil"/>
            </w:tcBorders>
            <w:shd w:val="clear" w:color="auto" w:fill="auto"/>
            <w:noWrap/>
            <w:vAlign w:val="bottom"/>
            <w:hideMark/>
          </w:tcPr>
          <w:p w14:paraId="2FD6F7F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0.98</w:t>
            </w:r>
          </w:p>
        </w:tc>
        <w:tc>
          <w:tcPr>
            <w:tcW w:w="922" w:type="dxa"/>
            <w:tcBorders>
              <w:top w:val="nil"/>
              <w:left w:val="nil"/>
              <w:bottom w:val="nil"/>
              <w:right w:val="nil"/>
            </w:tcBorders>
            <w:shd w:val="clear" w:color="auto" w:fill="auto"/>
            <w:noWrap/>
            <w:vAlign w:val="bottom"/>
            <w:hideMark/>
          </w:tcPr>
          <w:p w14:paraId="64F3C3A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-2.95</w:t>
            </w:r>
          </w:p>
        </w:tc>
        <w:tc>
          <w:tcPr>
            <w:tcW w:w="673" w:type="dxa"/>
            <w:tcBorders>
              <w:top w:val="nil"/>
              <w:left w:val="nil"/>
              <w:bottom w:val="nil"/>
              <w:right w:val="nil"/>
            </w:tcBorders>
            <w:shd w:val="clear" w:color="auto" w:fill="auto"/>
            <w:noWrap/>
            <w:vAlign w:val="bottom"/>
            <w:hideMark/>
          </w:tcPr>
          <w:p w14:paraId="76A5C05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4FD0F8A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4.24</w:t>
            </w:r>
          </w:p>
        </w:tc>
        <w:tc>
          <w:tcPr>
            <w:tcW w:w="720" w:type="dxa"/>
            <w:tcBorders>
              <w:top w:val="nil"/>
              <w:left w:val="nil"/>
              <w:bottom w:val="nil"/>
              <w:right w:val="nil"/>
            </w:tcBorders>
            <w:shd w:val="clear" w:color="auto" w:fill="auto"/>
            <w:noWrap/>
            <w:vAlign w:val="bottom"/>
            <w:hideMark/>
          </w:tcPr>
          <w:p w14:paraId="1EDF6B0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2.06</w:t>
            </w:r>
          </w:p>
        </w:tc>
        <w:tc>
          <w:tcPr>
            <w:tcW w:w="731" w:type="dxa"/>
            <w:tcBorders>
              <w:top w:val="nil"/>
              <w:left w:val="nil"/>
              <w:bottom w:val="nil"/>
              <w:right w:val="nil"/>
            </w:tcBorders>
            <w:shd w:val="clear" w:color="auto" w:fill="auto"/>
            <w:noWrap/>
            <w:vAlign w:val="bottom"/>
            <w:hideMark/>
          </w:tcPr>
          <w:p w14:paraId="7C1A591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-2.14</w:t>
            </w:r>
          </w:p>
        </w:tc>
        <w:tc>
          <w:tcPr>
            <w:tcW w:w="713" w:type="dxa"/>
            <w:tcBorders>
              <w:top w:val="nil"/>
              <w:left w:val="nil"/>
              <w:bottom w:val="nil"/>
              <w:right w:val="nil"/>
            </w:tcBorders>
            <w:shd w:val="clear" w:color="auto" w:fill="auto"/>
            <w:noWrap/>
            <w:vAlign w:val="bottom"/>
            <w:hideMark/>
          </w:tcPr>
          <w:p w14:paraId="19D7B36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2.27</w:t>
            </w:r>
          </w:p>
        </w:tc>
        <w:tc>
          <w:tcPr>
            <w:tcW w:w="763" w:type="dxa"/>
            <w:tcBorders>
              <w:top w:val="nil"/>
              <w:left w:val="nil"/>
              <w:bottom w:val="nil"/>
              <w:right w:val="nil"/>
            </w:tcBorders>
            <w:shd w:val="clear" w:color="auto" w:fill="auto"/>
            <w:noWrap/>
            <w:vAlign w:val="bottom"/>
            <w:hideMark/>
          </w:tcPr>
          <w:p w14:paraId="0309276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-1.08</w:t>
            </w:r>
          </w:p>
        </w:tc>
      </w:tr>
      <w:tr w:rsidR="00556466" w:rsidRPr="00556466" w14:paraId="36FF2101" w14:textId="77777777" w:rsidTr="00556466">
        <w:trPr>
          <w:trHeight w:val="320"/>
        </w:trPr>
        <w:tc>
          <w:tcPr>
            <w:tcW w:w="717" w:type="dxa"/>
            <w:tcBorders>
              <w:top w:val="nil"/>
              <w:left w:val="nil"/>
              <w:bottom w:val="nil"/>
              <w:right w:val="nil"/>
            </w:tcBorders>
            <w:shd w:val="clear" w:color="auto" w:fill="auto"/>
            <w:noWrap/>
            <w:vAlign w:val="bottom"/>
            <w:hideMark/>
          </w:tcPr>
          <w:p w14:paraId="53A977E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9</w:t>
            </w:r>
          </w:p>
        </w:tc>
        <w:tc>
          <w:tcPr>
            <w:tcW w:w="721" w:type="dxa"/>
            <w:tcBorders>
              <w:top w:val="nil"/>
              <w:left w:val="nil"/>
              <w:bottom w:val="nil"/>
              <w:right w:val="nil"/>
            </w:tcBorders>
            <w:shd w:val="clear" w:color="auto" w:fill="auto"/>
            <w:noWrap/>
            <w:vAlign w:val="bottom"/>
            <w:hideMark/>
          </w:tcPr>
          <w:p w14:paraId="2769308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0.88</w:t>
            </w:r>
          </w:p>
        </w:tc>
        <w:tc>
          <w:tcPr>
            <w:tcW w:w="720" w:type="dxa"/>
            <w:tcBorders>
              <w:top w:val="nil"/>
              <w:left w:val="nil"/>
              <w:bottom w:val="nil"/>
              <w:right w:val="nil"/>
            </w:tcBorders>
            <w:shd w:val="clear" w:color="auto" w:fill="auto"/>
            <w:noWrap/>
            <w:vAlign w:val="bottom"/>
            <w:hideMark/>
          </w:tcPr>
          <w:p w14:paraId="0977AEE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-0.70</w:t>
            </w:r>
          </w:p>
        </w:tc>
        <w:tc>
          <w:tcPr>
            <w:tcW w:w="722" w:type="dxa"/>
            <w:tcBorders>
              <w:top w:val="nil"/>
              <w:left w:val="nil"/>
              <w:bottom w:val="nil"/>
              <w:right w:val="nil"/>
            </w:tcBorders>
            <w:shd w:val="clear" w:color="auto" w:fill="auto"/>
            <w:noWrap/>
            <w:vAlign w:val="bottom"/>
            <w:hideMark/>
          </w:tcPr>
          <w:p w14:paraId="4F7E3B3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0.46</w:t>
            </w:r>
          </w:p>
        </w:tc>
        <w:tc>
          <w:tcPr>
            <w:tcW w:w="1020" w:type="dxa"/>
            <w:tcBorders>
              <w:top w:val="nil"/>
              <w:left w:val="nil"/>
              <w:bottom w:val="nil"/>
              <w:right w:val="nil"/>
            </w:tcBorders>
            <w:shd w:val="clear" w:color="auto" w:fill="auto"/>
            <w:noWrap/>
            <w:vAlign w:val="bottom"/>
            <w:hideMark/>
          </w:tcPr>
          <w:p w14:paraId="38B2C8F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-3.37</w:t>
            </w:r>
          </w:p>
        </w:tc>
        <w:tc>
          <w:tcPr>
            <w:tcW w:w="668" w:type="dxa"/>
            <w:gridSpan w:val="2"/>
            <w:tcBorders>
              <w:top w:val="nil"/>
              <w:left w:val="nil"/>
              <w:bottom w:val="nil"/>
              <w:right w:val="nil"/>
            </w:tcBorders>
            <w:shd w:val="clear" w:color="auto" w:fill="auto"/>
            <w:noWrap/>
            <w:vAlign w:val="bottom"/>
            <w:hideMark/>
          </w:tcPr>
          <w:p w14:paraId="3DD525C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0.53</w:t>
            </w:r>
          </w:p>
        </w:tc>
        <w:tc>
          <w:tcPr>
            <w:tcW w:w="922" w:type="dxa"/>
            <w:tcBorders>
              <w:top w:val="nil"/>
              <w:left w:val="nil"/>
              <w:bottom w:val="nil"/>
              <w:right w:val="nil"/>
            </w:tcBorders>
            <w:shd w:val="clear" w:color="auto" w:fill="auto"/>
            <w:noWrap/>
            <w:vAlign w:val="bottom"/>
            <w:hideMark/>
          </w:tcPr>
          <w:p w14:paraId="3516AF3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-8.63</w:t>
            </w:r>
          </w:p>
        </w:tc>
        <w:tc>
          <w:tcPr>
            <w:tcW w:w="673" w:type="dxa"/>
            <w:tcBorders>
              <w:top w:val="nil"/>
              <w:left w:val="nil"/>
              <w:bottom w:val="nil"/>
              <w:right w:val="nil"/>
            </w:tcBorders>
            <w:shd w:val="clear" w:color="auto" w:fill="auto"/>
            <w:noWrap/>
            <w:vAlign w:val="bottom"/>
            <w:hideMark/>
          </w:tcPr>
          <w:p w14:paraId="424C90B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0.30</w:t>
            </w:r>
          </w:p>
        </w:tc>
        <w:tc>
          <w:tcPr>
            <w:tcW w:w="900" w:type="dxa"/>
            <w:tcBorders>
              <w:top w:val="nil"/>
              <w:left w:val="nil"/>
              <w:bottom w:val="nil"/>
              <w:right w:val="nil"/>
            </w:tcBorders>
            <w:shd w:val="clear" w:color="auto" w:fill="auto"/>
            <w:noWrap/>
            <w:vAlign w:val="bottom"/>
            <w:hideMark/>
          </w:tcPr>
          <w:p w14:paraId="0E59B8F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-5.09</w:t>
            </w:r>
          </w:p>
        </w:tc>
        <w:tc>
          <w:tcPr>
            <w:tcW w:w="720" w:type="dxa"/>
            <w:tcBorders>
              <w:top w:val="nil"/>
              <w:left w:val="nil"/>
              <w:bottom w:val="nil"/>
              <w:right w:val="nil"/>
            </w:tcBorders>
            <w:shd w:val="clear" w:color="auto" w:fill="auto"/>
            <w:noWrap/>
            <w:vAlign w:val="bottom"/>
            <w:hideMark/>
          </w:tcPr>
          <w:p w14:paraId="2319C3C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0.48</w:t>
            </w:r>
          </w:p>
        </w:tc>
        <w:tc>
          <w:tcPr>
            <w:tcW w:w="731" w:type="dxa"/>
            <w:tcBorders>
              <w:top w:val="nil"/>
              <w:left w:val="nil"/>
              <w:bottom w:val="nil"/>
              <w:right w:val="nil"/>
            </w:tcBorders>
            <w:shd w:val="clear" w:color="auto" w:fill="auto"/>
            <w:noWrap/>
            <w:vAlign w:val="bottom"/>
            <w:hideMark/>
          </w:tcPr>
          <w:p w14:paraId="2E799B2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-3.93</w:t>
            </w:r>
          </w:p>
        </w:tc>
        <w:tc>
          <w:tcPr>
            <w:tcW w:w="713" w:type="dxa"/>
            <w:tcBorders>
              <w:top w:val="nil"/>
              <w:left w:val="nil"/>
              <w:bottom w:val="nil"/>
              <w:right w:val="nil"/>
            </w:tcBorders>
            <w:shd w:val="clear" w:color="auto" w:fill="auto"/>
            <w:noWrap/>
            <w:vAlign w:val="bottom"/>
            <w:hideMark/>
          </w:tcPr>
          <w:p w14:paraId="0A417DB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1.66</w:t>
            </w:r>
          </w:p>
        </w:tc>
        <w:tc>
          <w:tcPr>
            <w:tcW w:w="763" w:type="dxa"/>
            <w:tcBorders>
              <w:top w:val="nil"/>
              <w:left w:val="nil"/>
              <w:bottom w:val="nil"/>
              <w:right w:val="nil"/>
            </w:tcBorders>
            <w:shd w:val="clear" w:color="auto" w:fill="auto"/>
            <w:noWrap/>
            <w:vAlign w:val="bottom"/>
            <w:hideMark/>
          </w:tcPr>
          <w:p w14:paraId="0D815DF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-1.50</w:t>
            </w:r>
          </w:p>
        </w:tc>
      </w:tr>
      <w:tr w:rsidR="00556466" w:rsidRPr="00556466" w14:paraId="2425D470" w14:textId="77777777" w:rsidTr="00556466">
        <w:trPr>
          <w:trHeight w:val="320"/>
        </w:trPr>
        <w:tc>
          <w:tcPr>
            <w:tcW w:w="717" w:type="dxa"/>
            <w:tcBorders>
              <w:top w:val="nil"/>
              <w:left w:val="nil"/>
              <w:bottom w:val="nil"/>
              <w:right w:val="nil"/>
            </w:tcBorders>
            <w:shd w:val="clear" w:color="auto" w:fill="auto"/>
            <w:noWrap/>
            <w:vAlign w:val="bottom"/>
            <w:hideMark/>
          </w:tcPr>
          <w:p w14:paraId="74A1ED6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w:t>
            </w:r>
          </w:p>
        </w:tc>
        <w:tc>
          <w:tcPr>
            <w:tcW w:w="721" w:type="dxa"/>
            <w:tcBorders>
              <w:top w:val="nil"/>
              <w:left w:val="nil"/>
              <w:bottom w:val="nil"/>
              <w:right w:val="nil"/>
            </w:tcBorders>
            <w:shd w:val="clear" w:color="auto" w:fill="auto"/>
            <w:noWrap/>
            <w:vAlign w:val="bottom"/>
            <w:hideMark/>
          </w:tcPr>
          <w:p w14:paraId="031D00D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0.81</w:t>
            </w:r>
          </w:p>
        </w:tc>
        <w:tc>
          <w:tcPr>
            <w:tcW w:w="720" w:type="dxa"/>
            <w:tcBorders>
              <w:top w:val="nil"/>
              <w:left w:val="nil"/>
              <w:bottom w:val="nil"/>
              <w:right w:val="nil"/>
            </w:tcBorders>
            <w:shd w:val="clear" w:color="auto" w:fill="auto"/>
            <w:noWrap/>
            <w:vAlign w:val="bottom"/>
            <w:hideMark/>
          </w:tcPr>
          <w:p w14:paraId="0AB677D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-0.05</w:t>
            </w:r>
          </w:p>
        </w:tc>
        <w:tc>
          <w:tcPr>
            <w:tcW w:w="722" w:type="dxa"/>
            <w:tcBorders>
              <w:top w:val="nil"/>
              <w:left w:val="nil"/>
              <w:bottom w:val="nil"/>
              <w:right w:val="nil"/>
            </w:tcBorders>
            <w:shd w:val="clear" w:color="auto" w:fill="auto"/>
            <w:noWrap/>
            <w:vAlign w:val="bottom"/>
            <w:hideMark/>
          </w:tcPr>
          <w:p w14:paraId="152092B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1020" w:type="dxa"/>
            <w:tcBorders>
              <w:top w:val="nil"/>
              <w:left w:val="nil"/>
              <w:bottom w:val="nil"/>
              <w:right w:val="nil"/>
            </w:tcBorders>
            <w:shd w:val="clear" w:color="auto" w:fill="auto"/>
            <w:noWrap/>
            <w:vAlign w:val="bottom"/>
            <w:hideMark/>
          </w:tcPr>
          <w:p w14:paraId="1DA8F02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4.42</w:t>
            </w:r>
          </w:p>
        </w:tc>
        <w:tc>
          <w:tcPr>
            <w:tcW w:w="668" w:type="dxa"/>
            <w:gridSpan w:val="2"/>
            <w:tcBorders>
              <w:top w:val="nil"/>
              <w:left w:val="nil"/>
              <w:bottom w:val="nil"/>
              <w:right w:val="nil"/>
            </w:tcBorders>
            <w:shd w:val="clear" w:color="auto" w:fill="auto"/>
            <w:noWrap/>
            <w:vAlign w:val="bottom"/>
            <w:hideMark/>
          </w:tcPr>
          <w:p w14:paraId="7512D56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0.59</w:t>
            </w:r>
          </w:p>
        </w:tc>
        <w:tc>
          <w:tcPr>
            <w:tcW w:w="922" w:type="dxa"/>
            <w:tcBorders>
              <w:top w:val="nil"/>
              <w:left w:val="nil"/>
              <w:bottom w:val="nil"/>
              <w:right w:val="nil"/>
            </w:tcBorders>
            <w:shd w:val="clear" w:color="auto" w:fill="auto"/>
            <w:noWrap/>
            <w:vAlign w:val="bottom"/>
            <w:hideMark/>
          </w:tcPr>
          <w:p w14:paraId="6E92044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-5.52</w:t>
            </w:r>
          </w:p>
        </w:tc>
        <w:tc>
          <w:tcPr>
            <w:tcW w:w="673" w:type="dxa"/>
            <w:tcBorders>
              <w:top w:val="nil"/>
              <w:left w:val="nil"/>
              <w:bottom w:val="nil"/>
              <w:right w:val="nil"/>
            </w:tcBorders>
            <w:shd w:val="clear" w:color="auto" w:fill="auto"/>
            <w:noWrap/>
            <w:vAlign w:val="bottom"/>
            <w:hideMark/>
          </w:tcPr>
          <w:p w14:paraId="72BB2C5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11A2403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7.27</w:t>
            </w:r>
          </w:p>
        </w:tc>
        <w:tc>
          <w:tcPr>
            <w:tcW w:w="720" w:type="dxa"/>
            <w:tcBorders>
              <w:top w:val="nil"/>
              <w:left w:val="nil"/>
              <w:bottom w:val="nil"/>
              <w:right w:val="nil"/>
            </w:tcBorders>
            <w:shd w:val="clear" w:color="auto" w:fill="auto"/>
            <w:noWrap/>
            <w:vAlign w:val="bottom"/>
            <w:hideMark/>
          </w:tcPr>
          <w:p w14:paraId="1886094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0.82</w:t>
            </w:r>
          </w:p>
        </w:tc>
        <w:tc>
          <w:tcPr>
            <w:tcW w:w="731" w:type="dxa"/>
            <w:tcBorders>
              <w:top w:val="nil"/>
              <w:left w:val="nil"/>
              <w:bottom w:val="nil"/>
              <w:right w:val="nil"/>
            </w:tcBorders>
            <w:shd w:val="clear" w:color="auto" w:fill="auto"/>
            <w:noWrap/>
            <w:vAlign w:val="bottom"/>
            <w:hideMark/>
          </w:tcPr>
          <w:p w14:paraId="691F6C7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-4.38</w:t>
            </w:r>
          </w:p>
        </w:tc>
        <w:tc>
          <w:tcPr>
            <w:tcW w:w="713" w:type="dxa"/>
            <w:tcBorders>
              <w:top w:val="nil"/>
              <w:left w:val="nil"/>
              <w:bottom w:val="nil"/>
              <w:right w:val="nil"/>
            </w:tcBorders>
            <w:shd w:val="clear" w:color="auto" w:fill="auto"/>
            <w:noWrap/>
            <w:vAlign w:val="bottom"/>
            <w:hideMark/>
          </w:tcPr>
          <w:p w14:paraId="75920D5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2.24</w:t>
            </w:r>
          </w:p>
        </w:tc>
        <w:tc>
          <w:tcPr>
            <w:tcW w:w="763" w:type="dxa"/>
            <w:tcBorders>
              <w:top w:val="nil"/>
              <w:left w:val="nil"/>
              <w:bottom w:val="nil"/>
              <w:right w:val="nil"/>
            </w:tcBorders>
            <w:shd w:val="clear" w:color="auto" w:fill="auto"/>
            <w:noWrap/>
            <w:vAlign w:val="bottom"/>
            <w:hideMark/>
          </w:tcPr>
          <w:p w14:paraId="7F16AE3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-2.22</w:t>
            </w:r>
          </w:p>
        </w:tc>
      </w:tr>
      <w:tr w:rsidR="00556466" w:rsidRPr="00556466" w14:paraId="6344A064" w14:textId="77777777" w:rsidTr="00556466">
        <w:trPr>
          <w:trHeight w:val="320"/>
        </w:trPr>
        <w:tc>
          <w:tcPr>
            <w:tcW w:w="717" w:type="dxa"/>
            <w:tcBorders>
              <w:top w:val="nil"/>
              <w:left w:val="nil"/>
              <w:bottom w:val="nil"/>
              <w:right w:val="nil"/>
            </w:tcBorders>
            <w:shd w:val="clear" w:color="auto" w:fill="auto"/>
            <w:noWrap/>
            <w:vAlign w:val="bottom"/>
            <w:hideMark/>
          </w:tcPr>
          <w:p w14:paraId="5A53948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w:t>
            </w:r>
          </w:p>
        </w:tc>
        <w:tc>
          <w:tcPr>
            <w:tcW w:w="721" w:type="dxa"/>
            <w:tcBorders>
              <w:top w:val="nil"/>
              <w:left w:val="nil"/>
              <w:bottom w:val="nil"/>
              <w:right w:val="nil"/>
            </w:tcBorders>
            <w:shd w:val="clear" w:color="auto" w:fill="auto"/>
            <w:noWrap/>
            <w:vAlign w:val="bottom"/>
            <w:hideMark/>
          </w:tcPr>
          <w:p w14:paraId="537679C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1.32</w:t>
            </w:r>
          </w:p>
        </w:tc>
        <w:tc>
          <w:tcPr>
            <w:tcW w:w="720" w:type="dxa"/>
            <w:tcBorders>
              <w:top w:val="nil"/>
              <w:left w:val="nil"/>
              <w:bottom w:val="nil"/>
              <w:right w:val="nil"/>
            </w:tcBorders>
            <w:shd w:val="clear" w:color="auto" w:fill="auto"/>
            <w:noWrap/>
            <w:vAlign w:val="bottom"/>
            <w:hideMark/>
          </w:tcPr>
          <w:p w14:paraId="0329B21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0.37</w:t>
            </w:r>
          </w:p>
        </w:tc>
        <w:tc>
          <w:tcPr>
            <w:tcW w:w="722" w:type="dxa"/>
            <w:tcBorders>
              <w:top w:val="nil"/>
              <w:left w:val="nil"/>
              <w:bottom w:val="nil"/>
              <w:right w:val="nil"/>
            </w:tcBorders>
            <w:shd w:val="clear" w:color="auto" w:fill="auto"/>
            <w:noWrap/>
            <w:vAlign w:val="bottom"/>
            <w:hideMark/>
          </w:tcPr>
          <w:p w14:paraId="71A2C39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0.97</w:t>
            </w:r>
          </w:p>
        </w:tc>
        <w:tc>
          <w:tcPr>
            <w:tcW w:w="1020" w:type="dxa"/>
            <w:tcBorders>
              <w:top w:val="nil"/>
              <w:left w:val="nil"/>
              <w:bottom w:val="nil"/>
              <w:right w:val="nil"/>
            </w:tcBorders>
            <w:shd w:val="clear" w:color="auto" w:fill="auto"/>
            <w:noWrap/>
            <w:vAlign w:val="bottom"/>
            <w:hideMark/>
          </w:tcPr>
          <w:p w14:paraId="0C35AB5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-0.08</w:t>
            </w:r>
          </w:p>
        </w:tc>
        <w:tc>
          <w:tcPr>
            <w:tcW w:w="668" w:type="dxa"/>
            <w:gridSpan w:val="2"/>
            <w:tcBorders>
              <w:top w:val="nil"/>
              <w:left w:val="nil"/>
              <w:bottom w:val="nil"/>
              <w:right w:val="nil"/>
            </w:tcBorders>
            <w:shd w:val="clear" w:color="auto" w:fill="auto"/>
            <w:noWrap/>
            <w:vAlign w:val="bottom"/>
            <w:hideMark/>
          </w:tcPr>
          <w:p w14:paraId="01FBA17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1.42</w:t>
            </w:r>
          </w:p>
        </w:tc>
        <w:tc>
          <w:tcPr>
            <w:tcW w:w="922" w:type="dxa"/>
            <w:tcBorders>
              <w:top w:val="nil"/>
              <w:left w:val="nil"/>
              <w:bottom w:val="nil"/>
              <w:right w:val="nil"/>
            </w:tcBorders>
            <w:shd w:val="clear" w:color="auto" w:fill="auto"/>
            <w:noWrap/>
            <w:vAlign w:val="bottom"/>
            <w:hideMark/>
          </w:tcPr>
          <w:p w14:paraId="2D6D4EA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-4.80</w:t>
            </w:r>
          </w:p>
        </w:tc>
        <w:tc>
          <w:tcPr>
            <w:tcW w:w="673" w:type="dxa"/>
            <w:tcBorders>
              <w:top w:val="nil"/>
              <w:left w:val="nil"/>
              <w:bottom w:val="nil"/>
              <w:right w:val="nil"/>
            </w:tcBorders>
            <w:shd w:val="clear" w:color="auto" w:fill="auto"/>
            <w:noWrap/>
            <w:vAlign w:val="bottom"/>
            <w:hideMark/>
          </w:tcPr>
          <w:p w14:paraId="556F5E5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0.61</w:t>
            </w:r>
          </w:p>
        </w:tc>
        <w:tc>
          <w:tcPr>
            <w:tcW w:w="900" w:type="dxa"/>
            <w:tcBorders>
              <w:top w:val="nil"/>
              <w:left w:val="nil"/>
              <w:bottom w:val="nil"/>
              <w:right w:val="nil"/>
            </w:tcBorders>
            <w:shd w:val="clear" w:color="auto" w:fill="auto"/>
            <w:noWrap/>
            <w:vAlign w:val="bottom"/>
            <w:hideMark/>
          </w:tcPr>
          <w:p w14:paraId="2C843D1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-0.26</w:t>
            </w:r>
          </w:p>
        </w:tc>
        <w:tc>
          <w:tcPr>
            <w:tcW w:w="720" w:type="dxa"/>
            <w:tcBorders>
              <w:top w:val="nil"/>
              <w:left w:val="nil"/>
              <w:bottom w:val="nil"/>
              <w:right w:val="nil"/>
            </w:tcBorders>
            <w:shd w:val="clear" w:color="auto" w:fill="auto"/>
            <w:noWrap/>
            <w:vAlign w:val="bottom"/>
            <w:hideMark/>
          </w:tcPr>
          <w:p w14:paraId="6828D91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1.25</w:t>
            </w:r>
          </w:p>
        </w:tc>
        <w:tc>
          <w:tcPr>
            <w:tcW w:w="731" w:type="dxa"/>
            <w:tcBorders>
              <w:top w:val="nil"/>
              <w:left w:val="nil"/>
              <w:bottom w:val="nil"/>
              <w:right w:val="nil"/>
            </w:tcBorders>
            <w:shd w:val="clear" w:color="auto" w:fill="auto"/>
            <w:noWrap/>
            <w:vAlign w:val="bottom"/>
            <w:hideMark/>
          </w:tcPr>
          <w:p w14:paraId="021C847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-2.41</w:t>
            </w:r>
          </w:p>
        </w:tc>
        <w:tc>
          <w:tcPr>
            <w:tcW w:w="713" w:type="dxa"/>
            <w:tcBorders>
              <w:top w:val="nil"/>
              <w:left w:val="nil"/>
              <w:bottom w:val="nil"/>
              <w:right w:val="nil"/>
            </w:tcBorders>
            <w:shd w:val="clear" w:color="auto" w:fill="auto"/>
            <w:noWrap/>
            <w:vAlign w:val="bottom"/>
            <w:hideMark/>
          </w:tcPr>
          <w:p w14:paraId="1B11DB6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1.19</w:t>
            </w:r>
          </w:p>
        </w:tc>
        <w:tc>
          <w:tcPr>
            <w:tcW w:w="763" w:type="dxa"/>
            <w:tcBorders>
              <w:top w:val="nil"/>
              <w:left w:val="nil"/>
              <w:bottom w:val="nil"/>
              <w:right w:val="nil"/>
            </w:tcBorders>
            <w:shd w:val="clear" w:color="auto" w:fill="auto"/>
            <w:noWrap/>
            <w:vAlign w:val="bottom"/>
            <w:hideMark/>
          </w:tcPr>
          <w:p w14:paraId="171A33D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0.73</w:t>
            </w:r>
          </w:p>
        </w:tc>
      </w:tr>
      <w:tr w:rsidR="00556466" w:rsidRPr="00556466" w14:paraId="0844C2F2" w14:textId="77777777" w:rsidTr="00556466">
        <w:trPr>
          <w:trHeight w:val="320"/>
        </w:trPr>
        <w:tc>
          <w:tcPr>
            <w:tcW w:w="717" w:type="dxa"/>
            <w:tcBorders>
              <w:top w:val="nil"/>
              <w:left w:val="nil"/>
              <w:bottom w:val="nil"/>
              <w:right w:val="nil"/>
            </w:tcBorders>
            <w:shd w:val="clear" w:color="auto" w:fill="auto"/>
            <w:noWrap/>
            <w:vAlign w:val="bottom"/>
            <w:hideMark/>
          </w:tcPr>
          <w:p w14:paraId="5ACA06E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w:t>
            </w:r>
          </w:p>
        </w:tc>
        <w:tc>
          <w:tcPr>
            <w:tcW w:w="721" w:type="dxa"/>
            <w:tcBorders>
              <w:top w:val="nil"/>
              <w:left w:val="nil"/>
              <w:bottom w:val="nil"/>
              <w:right w:val="nil"/>
            </w:tcBorders>
            <w:shd w:val="clear" w:color="auto" w:fill="auto"/>
            <w:noWrap/>
            <w:vAlign w:val="bottom"/>
            <w:hideMark/>
          </w:tcPr>
          <w:p w14:paraId="1376A47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1.26</w:t>
            </w:r>
          </w:p>
        </w:tc>
        <w:tc>
          <w:tcPr>
            <w:tcW w:w="720" w:type="dxa"/>
            <w:tcBorders>
              <w:top w:val="nil"/>
              <w:left w:val="nil"/>
              <w:bottom w:val="nil"/>
              <w:right w:val="nil"/>
            </w:tcBorders>
            <w:shd w:val="clear" w:color="auto" w:fill="auto"/>
            <w:noWrap/>
            <w:vAlign w:val="bottom"/>
            <w:hideMark/>
          </w:tcPr>
          <w:p w14:paraId="498FD14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0.75</w:t>
            </w:r>
          </w:p>
        </w:tc>
        <w:tc>
          <w:tcPr>
            <w:tcW w:w="722" w:type="dxa"/>
            <w:tcBorders>
              <w:top w:val="nil"/>
              <w:left w:val="nil"/>
              <w:bottom w:val="nil"/>
              <w:right w:val="nil"/>
            </w:tcBorders>
            <w:shd w:val="clear" w:color="auto" w:fill="auto"/>
            <w:noWrap/>
            <w:vAlign w:val="bottom"/>
            <w:hideMark/>
          </w:tcPr>
          <w:p w14:paraId="2D5B7FA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2.32</w:t>
            </w:r>
          </w:p>
        </w:tc>
        <w:tc>
          <w:tcPr>
            <w:tcW w:w="1020" w:type="dxa"/>
            <w:tcBorders>
              <w:top w:val="nil"/>
              <w:left w:val="nil"/>
              <w:bottom w:val="nil"/>
              <w:right w:val="nil"/>
            </w:tcBorders>
            <w:shd w:val="clear" w:color="auto" w:fill="auto"/>
            <w:noWrap/>
            <w:vAlign w:val="bottom"/>
            <w:hideMark/>
          </w:tcPr>
          <w:p w14:paraId="2A3D301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-2.15</w:t>
            </w:r>
          </w:p>
        </w:tc>
        <w:tc>
          <w:tcPr>
            <w:tcW w:w="668" w:type="dxa"/>
            <w:gridSpan w:val="2"/>
            <w:tcBorders>
              <w:top w:val="nil"/>
              <w:left w:val="nil"/>
              <w:bottom w:val="nil"/>
              <w:right w:val="nil"/>
            </w:tcBorders>
            <w:shd w:val="clear" w:color="auto" w:fill="auto"/>
            <w:noWrap/>
            <w:vAlign w:val="bottom"/>
            <w:hideMark/>
          </w:tcPr>
          <w:p w14:paraId="086AB6F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1.52</w:t>
            </w:r>
          </w:p>
        </w:tc>
        <w:tc>
          <w:tcPr>
            <w:tcW w:w="922" w:type="dxa"/>
            <w:tcBorders>
              <w:top w:val="nil"/>
              <w:left w:val="nil"/>
              <w:bottom w:val="nil"/>
              <w:right w:val="nil"/>
            </w:tcBorders>
            <w:shd w:val="clear" w:color="auto" w:fill="auto"/>
            <w:noWrap/>
            <w:vAlign w:val="bottom"/>
            <w:hideMark/>
          </w:tcPr>
          <w:p w14:paraId="00F964E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-4.81</w:t>
            </w:r>
          </w:p>
        </w:tc>
        <w:tc>
          <w:tcPr>
            <w:tcW w:w="673" w:type="dxa"/>
            <w:tcBorders>
              <w:top w:val="nil"/>
              <w:left w:val="nil"/>
              <w:bottom w:val="nil"/>
              <w:right w:val="nil"/>
            </w:tcBorders>
            <w:shd w:val="clear" w:color="auto" w:fill="auto"/>
            <w:noWrap/>
            <w:vAlign w:val="bottom"/>
            <w:hideMark/>
          </w:tcPr>
          <w:p w14:paraId="7AA045C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0.86</w:t>
            </w:r>
          </w:p>
        </w:tc>
        <w:tc>
          <w:tcPr>
            <w:tcW w:w="900" w:type="dxa"/>
            <w:tcBorders>
              <w:top w:val="nil"/>
              <w:left w:val="nil"/>
              <w:bottom w:val="nil"/>
              <w:right w:val="nil"/>
            </w:tcBorders>
            <w:shd w:val="clear" w:color="auto" w:fill="auto"/>
            <w:noWrap/>
            <w:vAlign w:val="bottom"/>
            <w:hideMark/>
          </w:tcPr>
          <w:p w14:paraId="71A20A6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-1.85</w:t>
            </w:r>
          </w:p>
        </w:tc>
        <w:tc>
          <w:tcPr>
            <w:tcW w:w="720" w:type="dxa"/>
            <w:tcBorders>
              <w:top w:val="nil"/>
              <w:left w:val="nil"/>
              <w:bottom w:val="nil"/>
              <w:right w:val="nil"/>
            </w:tcBorders>
            <w:shd w:val="clear" w:color="auto" w:fill="auto"/>
            <w:noWrap/>
            <w:vAlign w:val="bottom"/>
            <w:hideMark/>
          </w:tcPr>
          <w:p w14:paraId="7075393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0.59</w:t>
            </w:r>
          </w:p>
        </w:tc>
        <w:tc>
          <w:tcPr>
            <w:tcW w:w="731" w:type="dxa"/>
            <w:tcBorders>
              <w:top w:val="nil"/>
              <w:left w:val="nil"/>
              <w:bottom w:val="nil"/>
              <w:right w:val="nil"/>
            </w:tcBorders>
            <w:shd w:val="clear" w:color="auto" w:fill="auto"/>
            <w:noWrap/>
            <w:vAlign w:val="bottom"/>
            <w:hideMark/>
          </w:tcPr>
          <w:p w14:paraId="5C21480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-5.25</w:t>
            </w:r>
          </w:p>
        </w:tc>
        <w:tc>
          <w:tcPr>
            <w:tcW w:w="713" w:type="dxa"/>
            <w:tcBorders>
              <w:top w:val="nil"/>
              <w:left w:val="nil"/>
              <w:bottom w:val="nil"/>
              <w:right w:val="nil"/>
            </w:tcBorders>
            <w:shd w:val="clear" w:color="auto" w:fill="auto"/>
            <w:noWrap/>
            <w:vAlign w:val="bottom"/>
            <w:hideMark/>
          </w:tcPr>
          <w:p w14:paraId="03D4116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1.67</w:t>
            </w:r>
          </w:p>
        </w:tc>
        <w:tc>
          <w:tcPr>
            <w:tcW w:w="763" w:type="dxa"/>
            <w:tcBorders>
              <w:top w:val="nil"/>
              <w:left w:val="nil"/>
              <w:bottom w:val="nil"/>
              <w:right w:val="nil"/>
            </w:tcBorders>
            <w:shd w:val="clear" w:color="auto" w:fill="auto"/>
            <w:noWrap/>
            <w:vAlign w:val="bottom"/>
            <w:hideMark/>
          </w:tcPr>
          <w:p w14:paraId="79AD4BE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-1.23</w:t>
            </w:r>
          </w:p>
        </w:tc>
      </w:tr>
      <w:tr w:rsidR="00556466" w:rsidRPr="00556466" w14:paraId="75D033E7" w14:textId="77777777" w:rsidTr="00556466">
        <w:trPr>
          <w:trHeight w:val="320"/>
        </w:trPr>
        <w:tc>
          <w:tcPr>
            <w:tcW w:w="717" w:type="dxa"/>
            <w:tcBorders>
              <w:top w:val="nil"/>
              <w:left w:val="nil"/>
              <w:bottom w:val="nil"/>
              <w:right w:val="nil"/>
            </w:tcBorders>
            <w:shd w:val="clear" w:color="auto" w:fill="auto"/>
            <w:noWrap/>
            <w:vAlign w:val="bottom"/>
            <w:hideMark/>
          </w:tcPr>
          <w:p w14:paraId="50F7670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w:t>
            </w:r>
          </w:p>
        </w:tc>
        <w:tc>
          <w:tcPr>
            <w:tcW w:w="721" w:type="dxa"/>
            <w:tcBorders>
              <w:top w:val="nil"/>
              <w:left w:val="nil"/>
              <w:bottom w:val="nil"/>
              <w:right w:val="nil"/>
            </w:tcBorders>
            <w:shd w:val="clear" w:color="auto" w:fill="auto"/>
            <w:noWrap/>
            <w:vAlign w:val="bottom"/>
            <w:hideMark/>
          </w:tcPr>
          <w:p w14:paraId="3E392CD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1.09</w:t>
            </w:r>
          </w:p>
        </w:tc>
        <w:tc>
          <w:tcPr>
            <w:tcW w:w="720" w:type="dxa"/>
            <w:tcBorders>
              <w:top w:val="nil"/>
              <w:left w:val="nil"/>
              <w:bottom w:val="nil"/>
              <w:right w:val="nil"/>
            </w:tcBorders>
            <w:shd w:val="clear" w:color="auto" w:fill="auto"/>
            <w:noWrap/>
            <w:vAlign w:val="bottom"/>
            <w:hideMark/>
          </w:tcPr>
          <w:p w14:paraId="327A537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0.10</w:t>
            </w:r>
          </w:p>
        </w:tc>
        <w:tc>
          <w:tcPr>
            <w:tcW w:w="722" w:type="dxa"/>
            <w:tcBorders>
              <w:top w:val="nil"/>
              <w:left w:val="nil"/>
              <w:bottom w:val="nil"/>
              <w:right w:val="nil"/>
            </w:tcBorders>
            <w:shd w:val="clear" w:color="auto" w:fill="auto"/>
            <w:noWrap/>
            <w:vAlign w:val="bottom"/>
            <w:hideMark/>
          </w:tcPr>
          <w:p w14:paraId="19E1569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0.07</w:t>
            </w:r>
          </w:p>
        </w:tc>
        <w:tc>
          <w:tcPr>
            <w:tcW w:w="1020" w:type="dxa"/>
            <w:tcBorders>
              <w:top w:val="nil"/>
              <w:left w:val="nil"/>
              <w:bottom w:val="nil"/>
              <w:right w:val="nil"/>
            </w:tcBorders>
            <w:shd w:val="clear" w:color="auto" w:fill="auto"/>
            <w:noWrap/>
            <w:vAlign w:val="bottom"/>
            <w:hideMark/>
          </w:tcPr>
          <w:p w14:paraId="74C3046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-12.90</w:t>
            </w:r>
          </w:p>
        </w:tc>
        <w:tc>
          <w:tcPr>
            <w:tcW w:w="668" w:type="dxa"/>
            <w:gridSpan w:val="2"/>
            <w:tcBorders>
              <w:top w:val="nil"/>
              <w:left w:val="nil"/>
              <w:bottom w:val="nil"/>
              <w:right w:val="nil"/>
            </w:tcBorders>
            <w:shd w:val="clear" w:color="auto" w:fill="auto"/>
            <w:noWrap/>
            <w:vAlign w:val="bottom"/>
            <w:hideMark/>
          </w:tcPr>
          <w:p w14:paraId="788D4D7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2.06</w:t>
            </w:r>
          </w:p>
        </w:tc>
        <w:tc>
          <w:tcPr>
            <w:tcW w:w="922" w:type="dxa"/>
            <w:tcBorders>
              <w:top w:val="nil"/>
              <w:left w:val="nil"/>
              <w:bottom w:val="nil"/>
              <w:right w:val="nil"/>
            </w:tcBorders>
            <w:shd w:val="clear" w:color="auto" w:fill="auto"/>
            <w:noWrap/>
            <w:vAlign w:val="bottom"/>
            <w:hideMark/>
          </w:tcPr>
          <w:p w14:paraId="5FE2C5B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-1.63</w:t>
            </w:r>
          </w:p>
        </w:tc>
        <w:tc>
          <w:tcPr>
            <w:tcW w:w="673" w:type="dxa"/>
            <w:tcBorders>
              <w:top w:val="nil"/>
              <w:left w:val="nil"/>
              <w:bottom w:val="nil"/>
              <w:right w:val="nil"/>
            </w:tcBorders>
            <w:shd w:val="clear" w:color="auto" w:fill="auto"/>
            <w:noWrap/>
            <w:vAlign w:val="bottom"/>
            <w:hideMark/>
          </w:tcPr>
          <w:p w14:paraId="19C71F4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1.02</w:t>
            </w:r>
          </w:p>
        </w:tc>
        <w:tc>
          <w:tcPr>
            <w:tcW w:w="900" w:type="dxa"/>
            <w:tcBorders>
              <w:top w:val="nil"/>
              <w:left w:val="nil"/>
              <w:bottom w:val="nil"/>
              <w:right w:val="nil"/>
            </w:tcBorders>
            <w:shd w:val="clear" w:color="auto" w:fill="auto"/>
            <w:noWrap/>
            <w:vAlign w:val="bottom"/>
            <w:hideMark/>
          </w:tcPr>
          <w:p w14:paraId="0708741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-0.92</w:t>
            </w:r>
          </w:p>
        </w:tc>
        <w:tc>
          <w:tcPr>
            <w:tcW w:w="720" w:type="dxa"/>
            <w:tcBorders>
              <w:top w:val="nil"/>
              <w:left w:val="nil"/>
              <w:bottom w:val="nil"/>
              <w:right w:val="nil"/>
            </w:tcBorders>
            <w:shd w:val="clear" w:color="auto" w:fill="auto"/>
            <w:noWrap/>
            <w:vAlign w:val="bottom"/>
            <w:hideMark/>
          </w:tcPr>
          <w:p w14:paraId="6A5A42C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0.53</w:t>
            </w:r>
          </w:p>
        </w:tc>
        <w:tc>
          <w:tcPr>
            <w:tcW w:w="731" w:type="dxa"/>
            <w:tcBorders>
              <w:top w:val="nil"/>
              <w:left w:val="nil"/>
              <w:bottom w:val="nil"/>
              <w:right w:val="nil"/>
            </w:tcBorders>
            <w:shd w:val="clear" w:color="auto" w:fill="auto"/>
            <w:noWrap/>
            <w:vAlign w:val="bottom"/>
            <w:hideMark/>
          </w:tcPr>
          <w:p w14:paraId="23C10E3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-3.82</w:t>
            </w:r>
          </w:p>
        </w:tc>
        <w:tc>
          <w:tcPr>
            <w:tcW w:w="713" w:type="dxa"/>
            <w:tcBorders>
              <w:top w:val="nil"/>
              <w:left w:val="nil"/>
              <w:bottom w:val="nil"/>
              <w:right w:val="nil"/>
            </w:tcBorders>
            <w:shd w:val="clear" w:color="auto" w:fill="auto"/>
            <w:noWrap/>
            <w:vAlign w:val="bottom"/>
            <w:hideMark/>
          </w:tcPr>
          <w:p w14:paraId="404AE46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1.75</w:t>
            </w:r>
          </w:p>
        </w:tc>
        <w:tc>
          <w:tcPr>
            <w:tcW w:w="763" w:type="dxa"/>
            <w:tcBorders>
              <w:top w:val="nil"/>
              <w:left w:val="nil"/>
              <w:bottom w:val="nil"/>
              <w:right w:val="nil"/>
            </w:tcBorders>
            <w:shd w:val="clear" w:color="auto" w:fill="auto"/>
            <w:noWrap/>
            <w:vAlign w:val="bottom"/>
            <w:hideMark/>
          </w:tcPr>
          <w:p w14:paraId="1428A1B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-0.94</w:t>
            </w:r>
          </w:p>
        </w:tc>
      </w:tr>
      <w:tr w:rsidR="00556466" w:rsidRPr="00556466" w14:paraId="3B2E22B0" w14:textId="77777777" w:rsidTr="00556466">
        <w:trPr>
          <w:trHeight w:val="320"/>
        </w:trPr>
        <w:tc>
          <w:tcPr>
            <w:tcW w:w="717" w:type="dxa"/>
            <w:tcBorders>
              <w:top w:val="nil"/>
              <w:left w:val="nil"/>
              <w:bottom w:val="nil"/>
              <w:right w:val="nil"/>
            </w:tcBorders>
            <w:shd w:val="clear" w:color="auto" w:fill="auto"/>
            <w:noWrap/>
            <w:vAlign w:val="bottom"/>
            <w:hideMark/>
          </w:tcPr>
          <w:p w14:paraId="4F6429F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14</w:t>
            </w:r>
          </w:p>
        </w:tc>
        <w:tc>
          <w:tcPr>
            <w:tcW w:w="721" w:type="dxa"/>
            <w:tcBorders>
              <w:top w:val="nil"/>
              <w:left w:val="nil"/>
              <w:bottom w:val="nil"/>
              <w:right w:val="nil"/>
            </w:tcBorders>
            <w:shd w:val="clear" w:color="auto" w:fill="auto"/>
            <w:noWrap/>
            <w:vAlign w:val="bottom"/>
            <w:hideMark/>
          </w:tcPr>
          <w:p w14:paraId="50ABBF8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1.06</w:t>
            </w:r>
          </w:p>
        </w:tc>
        <w:tc>
          <w:tcPr>
            <w:tcW w:w="720" w:type="dxa"/>
            <w:tcBorders>
              <w:top w:val="nil"/>
              <w:left w:val="nil"/>
              <w:bottom w:val="nil"/>
              <w:right w:val="nil"/>
            </w:tcBorders>
            <w:shd w:val="clear" w:color="auto" w:fill="auto"/>
            <w:noWrap/>
            <w:vAlign w:val="bottom"/>
            <w:hideMark/>
          </w:tcPr>
          <w:p w14:paraId="67DF781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0.31</w:t>
            </w:r>
          </w:p>
        </w:tc>
        <w:tc>
          <w:tcPr>
            <w:tcW w:w="722" w:type="dxa"/>
            <w:tcBorders>
              <w:top w:val="nil"/>
              <w:left w:val="nil"/>
              <w:bottom w:val="nil"/>
              <w:right w:val="nil"/>
            </w:tcBorders>
            <w:shd w:val="clear" w:color="auto" w:fill="auto"/>
            <w:noWrap/>
            <w:vAlign w:val="bottom"/>
            <w:hideMark/>
          </w:tcPr>
          <w:p w14:paraId="030F8A6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1.13</w:t>
            </w:r>
          </w:p>
        </w:tc>
        <w:tc>
          <w:tcPr>
            <w:tcW w:w="1020" w:type="dxa"/>
            <w:tcBorders>
              <w:top w:val="nil"/>
              <w:left w:val="nil"/>
              <w:bottom w:val="nil"/>
              <w:right w:val="nil"/>
            </w:tcBorders>
            <w:shd w:val="clear" w:color="auto" w:fill="auto"/>
            <w:noWrap/>
            <w:vAlign w:val="bottom"/>
            <w:hideMark/>
          </w:tcPr>
          <w:p w14:paraId="063CC4F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-1.23</w:t>
            </w:r>
          </w:p>
        </w:tc>
        <w:tc>
          <w:tcPr>
            <w:tcW w:w="668" w:type="dxa"/>
            <w:gridSpan w:val="2"/>
            <w:tcBorders>
              <w:top w:val="nil"/>
              <w:left w:val="nil"/>
              <w:bottom w:val="nil"/>
              <w:right w:val="nil"/>
            </w:tcBorders>
            <w:shd w:val="clear" w:color="auto" w:fill="auto"/>
            <w:noWrap/>
            <w:vAlign w:val="bottom"/>
            <w:hideMark/>
          </w:tcPr>
          <w:p w14:paraId="645E139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1.99</w:t>
            </w:r>
          </w:p>
        </w:tc>
        <w:tc>
          <w:tcPr>
            <w:tcW w:w="922" w:type="dxa"/>
            <w:tcBorders>
              <w:top w:val="nil"/>
              <w:left w:val="nil"/>
              <w:bottom w:val="nil"/>
              <w:right w:val="nil"/>
            </w:tcBorders>
            <w:shd w:val="clear" w:color="auto" w:fill="auto"/>
            <w:noWrap/>
            <w:vAlign w:val="bottom"/>
            <w:hideMark/>
          </w:tcPr>
          <w:p w14:paraId="0823B94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-1.68</w:t>
            </w:r>
          </w:p>
        </w:tc>
        <w:tc>
          <w:tcPr>
            <w:tcW w:w="673" w:type="dxa"/>
            <w:tcBorders>
              <w:top w:val="nil"/>
              <w:left w:val="nil"/>
              <w:bottom w:val="nil"/>
              <w:right w:val="nil"/>
            </w:tcBorders>
            <w:shd w:val="clear" w:color="auto" w:fill="auto"/>
            <w:noWrap/>
            <w:vAlign w:val="bottom"/>
            <w:hideMark/>
          </w:tcPr>
          <w:p w14:paraId="5D88CE3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0.16</w:t>
            </w:r>
          </w:p>
        </w:tc>
        <w:tc>
          <w:tcPr>
            <w:tcW w:w="900" w:type="dxa"/>
            <w:tcBorders>
              <w:top w:val="nil"/>
              <w:left w:val="nil"/>
              <w:bottom w:val="nil"/>
              <w:right w:val="nil"/>
            </w:tcBorders>
            <w:shd w:val="clear" w:color="auto" w:fill="auto"/>
            <w:noWrap/>
            <w:vAlign w:val="bottom"/>
            <w:hideMark/>
          </w:tcPr>
          <w:p w14:paraId="645CB90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-19.23</w:t>
            </w:r>
          </w:p>
        </w:tc>
        <w:tc>
          <w:tcPr>
            <w:tcW w:w="720" w:type="dxa"/>
            <w:tcBorders>
              <w:top w:val="nil"/>
              <w:left w:val="nil"/>
              <w:bottom w:val="nil"/>
              <w:right w:val="nil"/>
            </w:tcBorders>
            <w:shd w:val="clear" w:color="auto" w:fill="auto"/>
            <w:noWrap/>
            <w:vAlign w:val="bottom"/>
            <w:hideMark/>
          </w:tcPr>
          <w:p w14:paraId="5433043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2.62</w:t>
            </w:r>
          </w:p>
        </w:tc>
        <w:tc>
          <w:tcPr>
            <w:tcW w:w="731" w:type="dxa"/>
            <w:tcBorders>
              <w:top w:val="nil"/>
              <w:left w:val="nil"/>
              <w:bottom w:val="nil"/>
              <w:right w:val="nil"/>
            </w:tcBorders>
            <w:shd w:val="clear" w:color="auto" w:fill="auto"/>
            <w:noWrap/>
            <w:vAlign w:val="bottom"/>
            <w:hideMark/>
          </w:tcPr>
          <w:p w14:paraId="4436183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-2.08</w:t>
            </w:r>
          </w:p>
        </w:tc>
        <w:tc>
          <w:tcPr>
            <w:tcW w:w="713" w:type="dxa"/>
            <w:tcBorders>
              <w:top w:val="nil"/>
              <w:left w:val="nil"/>
              <w:bottom w:val="nil"/>
              <w:right w:val="nil"/>
            </w:tcBorders>
            <w:shd w:val="clear" w:color="auto" w:fill="auto"/>
            <w:noWrap/>
            <w:vAlign w:val="bottom"/>
            <w:hideMark/>
          </w:tcPr>
          <w:p w14:paraId="6A4C969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0.86</w:t>
            </w:r>
          </w:p>
        </w:tc>
        <w:tc>
          <w:tcPr>
            <w:tcW w:w="763" w:type="dxa"/>
            <w:tcBorders>
              <w:top w:val="nil"/>
              <w:left w:val="nil"/>
              <w:bottom w:val="nil"/>
              <w:right w:val="nil"/>
            </w:tcBorders>
            <w:shd w:val="clear" w:color="auto" w:fill="auto"/>
            <w:noWrap/>
            <w:vAlign w:val="bottom"/>
            <w:hideMark/>
          </w:tcPr>
          <w:p w14:paraId="173A85D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-1.59</w:t>
            </w:r>
          </w:p>
        </w:tc>
      </w:tr>
      <w:tr w:rsidR="00556466" w:rsidRPr="00556466" w14:paraId="2985149D" w14:textId="77777777" w:rsidTr="00556466">
        <w:trPr>
          <w:trHeight w:val="320"/>
        </w:trPr>
        <w:tc>
          <w:tcPr>
            <w:tcW w:w="717" w:type="dxa"/>
            <w:tcBorders>
              <w:top w:val="nil"/>
              <w:left w:val="nil"/>
              <w:bottom w:val="nil"/>
              <w:right w:val="nil"/>
            </w:tcBorders>
            <w:shd w:val="clear" w:color="auto" w:fill="auto"/>
            <w:noWrap/>
            <w:vAlign w:val="bottom"/>
            <w:hideMark/>
          </w:tcPr>
          <w:p w14:paraId="73F584A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w:t>
            </w:r>
          </w:p>
        </w:tc>
        <w:tc>
          <w:tcPr>
            <w:tcW w:w="721" w:type="dxa"/>
            <w:tcBorders>
              <w:top w:val="nil"/>
              <w:left w:val="nil"/>
              <w:bottom w:val="nil"/>
              <w:right w:val="nil"/>
            </w:tcBorders>
            <w:shd w:val="clear" w:color="auto" w:fill="auto"/>
            <w:noWrap/>
            <w:vAlign w:val="bottom"/>
            <w:hideMark/>
          </w:tcPr>
          <w:p w14:paraId="2CEE651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1.13</w:t>
            </w:r>
          </w:p>
        </w:tc>
        <w:tc>
          <w:tcPr>
            <w:tcW w:w="720" w:type="dxa"/>
            <w:tcBorders>
              <w:top w:val="nil"/>
              <w:left w:val="nil"/>
              <w:bottom w:val="nil"/>
              <w:right w:val="nil"/>
            </w:tcBorders>
            <w:shd w:val="clear" w:color="auto" w:fill="auto"/>
            <w:noWrap/>
            <w:vAlign w:val="bottom"/>
            <w:hideMark/>
          </w:tcPr>
          <w:p w14:paraId="50A8F13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0.72</w:t>
            </w:r>
          </w:p>
        </w:tc>
        <w:tc>
          <w:tcPr>
            <w:tcW w:w="722" w:type="dxa"/>
            <w:tcBorders>
              <w:top w:val="nil"/>
              <w:left w:val="nil"/>
              <w:bottom w:val="nil"/>
              <w:right w:val="nil"/>
            </w:tcBorders>
            <w:shd w:val="clear" w:color="auto" w:fill="auto"/>
            <w:noWrap/>
            <w:vAlign w:val="bottom"/>
            <w:hideMark/>
          </w:tcPr>
          <w:p w14:paraId="7C3A4D8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0.20</w:t>
            </w:r>
          </w:p>
        </w:tc>
        <w:tc>
          <w:tcPr>
            <w:tcW w:w="1020" w:type="dxa"/>
            <w:tcBorders>
              <w:top w:val="nil"/>
              <w:left w:val="nil"/>
              <w:bottom w:val="nil"/>
              <w:right w:val="nil"/>
            </w:tcBorders>
            <w:shd w:val="clear" w:color="auto" w:fill="auto"/>
            <w:noWrap/>
            <w:vAlign w:val="bottom"/>
            <w:hideMark/>
          </w:tcPr>
          <w:p w14:paraId="63BD14A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-3.17</w:t>
            </w:r>
          </w:p>
        </w:tc>
        <w:tc>
          <w:tcPr>
            <w:tcW w:w="668" w:type="dxa"/>
            <w:gridSpan w:val="2"/>
            <w:tcBorders>
              <w:top w:val="nil"/>
              <w:left w:val="nil"/>
              <w:bottom w:val="nil"/>
              <w:right w:val="nil"/>
            </w:tcBorders>
            <w:shd w:val="clear" w:color="auto" w:fill="auto"/>
            <w:noWrap/>
            <w:vAlign w:val="bottom"/>
            <w:hideMark/>
          </w:tcPr>
          <w:p w14:paraId="67CD1D3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1.71</w:t>
            </w:r>
          </w:p>
        </w:tc>
        <w:tc>
          <w:tcPr>
            <w:tcW w:w="922" w:type="dxa"/>
            <w:tcBorders>
              <w:top w:val="nil"/>
              <w:left w:val="nil"/>
              <w:bottom w:val="nil"/>
              <w:right w:val="nil"/>
            </w:tcBorders>
            <w:shd w:val="clear" w:color="auto" w:fill="auto"/>
            <w:noWrap/>
            <w:vAlign w:val="bottom"/>
            <w:hideMark/>
          </w:tcPr>
          <w:p w14:paraId="42E6675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-1.79</w:t>
            </w:r>
          </w:p>
        </w:tc>
        <w:tc>
          <w:tcPr>
            <w:tcW w:w="673" w:type="dxa"/>
            <w:tcBorders>
              <w:top w:val="nil"/>
              <w:left w:val="nil"/>
              <w:bottom w:val="nil"/>
              <w:right w:val="nil"/>
            </w:tcBorders>
            <w:shd w:val="clear" w:color="auto" w:fill="auto"/>
            <w:noWrap/>
            <w:vAlign w:val="bottom"/>
            <w:hideMark/>
          </w:tcPr>
          <w:p w14:paraId="1C17AD2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0.95</w:t>
            </w:r>
          </w:p>
        </w:tc>
        <w:tc>
          <w:tcPr>
            <w:tcW w:w="900" w:type="dxa"/>
            <w:tcBorders>
              <w:top w:val="nil"/>
              <w:left w:val="nil"/>
              <w:bottom w:val="nil"/>
              <w:right w:val="nil"/>
            </w:tcBorders>
            <w:shd w:val="clear" w:color="auto" w:fill="auto"/>
            <w:noWrap/>
            <w:vAlign w:val="bottom"/>
            <w:hideMark/>
          </w:tcPr>
          <w:p w14:paraId="535A999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-1.56</w:t>
            </w:r>
          </w:p>
        </w:tc>
        <w:tc>
          <w:tcPr>
            <w:tcW w:w="720" w:type="dxa"/>
            <w:tcBorders>
              <w:top w:val="nil"/>
              <w:left w:val="nil"/>
              <w:bottom w:val="nil"/>
              <w:right w:val="nil"/>
            </w:tcBorders>
            <w:shd w:val="clear" w:color="auto" w:fill="auto"/>
            <w:noWrap/>
            <w:vAlign w:val="bottom"/>
            <w:hideMark/>
          </w:tcPr>
          <w:p w14:paraId="55C4242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1.61</w:t>
            </w:r>
          </w:p>
        </w:tc>
        <w:tc>
          <w:tcPr>
            <w:tcW w:w="731" w:type="dxa"/>
            <w:tcBorders>
              <w:top w:val="nil"/>
              <w:left w:val="nil"/>
              <w:bottom w:val="nil"/>
              <w:right w:val="nil"/>
            </w:tcBorders>
            <w:shd w:val="clear" w:color="auto" w:fill="auto"/>
            <w:noWrap/>
            <w:vAlign w:val="bottom"/>
            <w:hideMark/>
          </w:tcPr>
          <w:p w14:paraId="60ACD41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-2.03</w:t>
            </w:r>
          </w:p>
        </w:tc>
        <w:tc>
          <w:tcPr>
            <w:tcW w:w="713" w:type="dxa"/>
            <w:tcBorders>
              <w:top w:val="nil"/>
              <w:left w:val="nil"/>
              <w:bottom w:val="nil"/>
              <w:right w:val="nil"/>
            </w:tcBorders>
            <w:shd w:val="clear" w:color="auto" w:fill="auto"/>
            <w:noWrap/>
            <w:vAlign w:val="bottom"/>
            <w:hideMark/>
          </w:tcPr>
          <w:p w14:paraId="61529A2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1.39</w:t>
            </w:r>
          </w:p>
        </w:tc>
        <w:tc>
          <w:tcPr>
            <w:tcW w:w="763" w:type="dxa"/>
            <w:tcBorders>
              <w:top w:val="nil"/>
              <w:left w:val="nil"/>
              <w:bottom w:val="nil"/>
              <w:right w:val="nil"/>
            </w:tcBorders>
            <w:shd w:val="clear" w:color="auto" w:fill="auto"/>
            <w:noWrap/>
            <w:vAlign w:val="bottom"/>
            <w:hideMark/>
          </w:tcPr>
          <w:p w14:paraId="38F1A64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-1.84</w:t>
            </w:r>
          </w:p>
        </w:tc>
      </w:tr>
      <w:tr w:rsidR="00556466" w:rsidRPr="00556466" w14:paraId="6F5D8B18" w14:textId="77777777" w:rsidTr="00556466">
        <w:trPr>
          <w:trHeight w:val="320"/>
        </w:trPr>
        <w:tc>
          <w:tcPr>
            <w:tcW w:w="717" w:type="dxa"/>
            <w:tcBorders>
              <w:top w:val="nil"/>
              <w:left w:val="nil"/>
              <w:bottom w:val="nil"/>
              <w:right w:val="nil"/>
            </w:tcBorders>
            <w:shd w:val="clear" w:color="auto" w:fill="auto"/>
            <w:noWrap/>
            <w:vAlign w:val="bottom"/>
            <w:hideMark/>
          </w:tcPr>
          <w:p w14:paraId="7174998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w:t>
            </w:r>
          </w:p>
        </w:tc>
        <w:tc>
          <w:tcPr>
            <w:tcW w:w="721" w:type="dxa"/>
            <w:tcBorders>
              <w:top w:val="nil"/>
              <w:left w:val="nil"/>
              <w:bottom w:val="nil"/>
              <w:right w:val="nil"/>
            </w:tcBorders>
            <w:shd w:val="clear" w:color="auto" w:fill="auto"/>
            <w:noWrap/>
            <w:vAlign w:val="bottom"/>
            <w:hideMark/>
          </w:tcPr>
          <w:p w14:paraId="2133EA9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1.66</w:t>
            </w:r>
          </w:p>
        </w:tc>
        <w:tc>
          <w:tcPr>
            <w:tcW w:w="720" w:type="dxa"/>
            <w:tcBorders>
              <w:top w:val="nil"/>
              <w:left w:val="nil"/>
              <w:bottom w:val="nil"/>
              <w:right w:val="nil"/>
            </w:tcBorders>
            <w:shd w:val="clear" w:color="auto" w:fill="auto"/>
            <w:noWrap/>
            <w:vAlign w:val="bottom"/>
            <w:hideMark/>
          </w:tcPr>
          <w:p w14:paraId="5FBAEB5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0.39</w:t>
            </w:r>
          </w:p>
        </w:tc>
        <w:tc>
          <w:tcPr>
            <w:tcW w:w="722" w:type="dxa"/>
            <w:tcBorders>
              <w:top w:val="nil"/>
              <w:left w:val="nil"/>
              <w:bottom w:val="nil"/>
              <w:right w:val="nil"/>
            </w:tcBorders>
            <w:shd w:val="clear" w:color="auto" w:fill="auto"/>
            <w:noWrap/>
            <w:vAlign w:val="bottom"/>
            <w:hideMark/>
          </w:tcPr>
          <w:p w14:paraId="20E3053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1.10</w:t>
            </w:r>
          </w:p>
        </w:tc>
        <w:tc>
          <w:tcPr>
            <w:tcW w:w="1020" w:type="dxa"/>
            <w:tcBorders>
              <w:top w:val="nil"/>
              <w:left w:val="nil"/>
              <w:bottom w:val="nil"/>
              <w:right w:val="nil"/>
            </w:tcBorders>
            <w:shd w:val="clear" w:color="auto" w:fill="auto"/>
            <w:noWrap/>
            <w:vAlign w:val="bottom"/>
            <w:hideMark/>
          </w:tcPr>
          <w:p w14:paraId="404C6AB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-0.75</w:t>
            </w:r>
          </w:p>
        </w:tc>
        <w:tc>
          <w:tcPr>
            <w:tcW w:w="668" w:type="dxa"/>
            <w:gridSpan w:val="2"/>
            <w:tcBorders>
              <w:top w:val="nil"/>
              <w:left w:val="nil"/>
              <w:bottom w:val="nil"/>
              <w:right w:val="nil"/>
            </w:tcBorders>
            <w:shd w:val="clear" w:color="auto" w:fill="auto"/>
            <w:noWrap/>
            <w:vAlign w:val="bottom"/>
            <w:hideMark/>
          </w:tcPr>
          <w:p w14:paraId="4EA7F1B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1.54</w:t>
            </w:r>
          </w:p>
        </w:tc>
        <w:tc>
          <w:tcPr>
            <w:tcW w:w="922" w:type="dxa"/>
            <w:tcBorders>
              <w:top w:val="nil"/>
              <w:left w:val="nil"/>
              <w:bottom w:val="nil"/>
              <w:right w:val="nil"/>
            </w:tcBorders>
            <w:shd w:val="clear" w:color="auto" w:fill="auto"/>
            <w:noWrap/>
            <w:vAlign w:val="bottom"/>
            <w:hideMark/>
          </w:tcPr>
          <w:p w14:paraId="1BF0A22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-1.65</w:t>
            </w:r>
          </w:p>
        </w:tc>
        <w:tc>
          <w:tcPr>
            <w:tcW w:w="673" w:type="dxa"/>
            <w:tcBorders>
              <w:top w:val="nil"/>
              <w:left w:val="nil"/>
              <w:bottom w:val="nil"/>
              <w:right w:val="nil"/>
            </w:tcBorders>
            <w:shd w:val="clear" w:color="auto" w:fill="auto"/>
            <w:noWrap/>
            <w:vAlign w:val="bottom"/>
            <w:hideMark/>
          </w:tcPr>
          <w:p w14:paraId="798A174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0.94</w:t>
            </w:r>
          </w:p>
        </w:tc>
        <w:tc>
          <w:tcPr>
            <w:tcW w:w="900" w:type="dxa"/>
            <w:tcBorders>
              <w:top w:val="nil"/>
              <w:left w:val="nil"/>
              <w:bottom w:val="nil"/>
              <w:right w:val="nil"/>
            </w:tcBorders>
            <w:shd w:val="clear" w:color="auto" w:fill="auto"/>
            <w:noWrap/>
            <w:vAlign w:val="bottom"/>
            <w:hideMark/>
          </w:tcPr>
          <w:p w14:paraId="41ACA9F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-0.28</w:t>
            </w:r>
          </w:p>
        </w:tc>
        <w:tc>
          <w:tcPr>
            <w:tcW w:w="720" w:type="dxa"/>
            <w:tcBorders>
              <w:top w:val="nil"/>
              <w:left w:val="nil"/>
              <w:bottom w:val="nil"/>
              <w:right w:val="nil"/>
            </w:tcBorders>
            <w:shd w:val="clear" w:color="auto" w:fill="auto"/>
            <w:noWrap/>
            <w:vAlign w:val="bottom"/>
            <w:hideMark/>
          </w:tcPr>
          <w:p w14:paraId="1801E74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0.63</w:t>
            </w:r>
          </w:p>
        </w:tc>
        <w:tc>
          <w:tcPr>
            <w:tcW w:w="731" w:type="dxa"/>
            <w:tcBorders>
              <w:top w:val="nil"/>
              <w:left w:val="nil"/>
              <w:bottom w:val="nil"/>
              <w:right w:val="nil"/>
            </w:tcBorders>
            <w:shd w:val="clear" w:color="auto" w:fill="auto"/>
            <w:noWrap/>
            <w:vAlign w:val="bottom"/>
            <w:hideMark/>
          </w:tcPr>
          <w:p w14:paraId="1C11D07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-4.92</w:t>
            </w:r>
          </w:p>
        </w:tc>
        <w:tc>
          <w:tcPr>
            <w:tcW w:w="713" w:type="dxa"/>
            <w:tcBorders>
              <w:top w:val="nil"/>
              <w:left w:val="nil"/>
              <w:bottom w:val="nil"/>
              <w:right w:val="nil"/>
            </w:tcBorders>
            <w:shd w:val="clear" w:color="auto" w:fill="auto"/>
            <w:noWrap/>
            <w:vAlign w:val="bottom"/>
            <w:hideMark/>
          </w:tcPr>
          <w:p w14:paraId="7276C72E"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51C43622" w14:textId="77777777" w:rsidR="00556466" w:rsidRPr="00556466" w:rsidRDefault="00556466" w:rsidP="00556466">
            <w:pPr>
              <w:jc w:val="center"/>
              <w:rPr>
                <w:rFonts w:eastAsia="Times New Roman" w:cs="Times New Roman"/>
              </w:rPr>
            </w:pPr>
          </w:p>
        </w:tc>
      </w:tr>
      <w:tr w:rsidR="00556466" w:rsidRPr="00556466" w14:paraId="7ECBA157" w14:textId="77777777" w:rsidTr="00556466">
        <w:trPr>
          <w:trHeight w:val="320"/>
        </w:trPr>
        <w:tc>
          <w:tcPr>
            <w:tcW w:w="717" w:type="dxa"/>
            <w:tcBorders>
              <w:top w:val="nil"/>
              <w:left w:val="nil"/>
              <w:bottom w:val="nil"/>
              <w:right w:val="nil"/>
            </w:tcBorders>
            <w:shd w:val="clear" w:color="auto" w:fill="auto"/>
            <w:noWrap/>
            <w:vAlign w:val="bottom"/>
            <w:hideMark/>
          </w:tcPr>
          <w:p w14:paraId="72AE024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w:t>
            </w:r>
          </w:p>
        </w:tc>
        <w:tc>
          <w:tcPr>
            <w:tcW w:w="721" w:type="dxa"/>
            <w:tcBorders>
              <w:top w:val="nil"/>
              <w:left w:val="nil"/>
              <w:bottom w:val="nil"/>
              <w:right w:val="nil"/>
            </w:tcBorders>
            <w:shd w:val="clear" w:color="auto" w:fill="auto"/>
            <w:noWrap/>
            <w:vAlign w:val="bottom"/>
            <w:hideMark/>
          </w:tcPr>
          <w:p w14:paraId="1899CFE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0.94</w:t>
            </w:r>
          </w:p>
        </w:tc>
        <w:tc>
          <w:tcPr>
            <w:tcW w:w="720" w:type="dxa"/>
            <w:tcBorders>
              <w:top w:val="nil"/>
              <w:left w:val="nil"/>
              <w:bottom w:val="nil"/>
              <w:right w:val="nil"/>
            </w:tcBorders>
            <w:shd w:val="clear" w:color="auto" w:fill="auto"/>
            <w:noWrap/>
            <w:vAlign w:val="bottom"/>
            <w:hideMark/>
          </w:tcPr>
          <w:p w14:paraId="5FCAC69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0.82</w:t>
            </w:r>
          </w:p>
        </w:tc>
        <w:tc>
          <w:tcPr>
            <w:tcW w:w="722" w:type="dxa"/>
            <w:tcBorders>
              <w:top w:val="nil"/>
              <w:left w:val="nil"/>
              <w:bottom w:val="nil"/>
              <w:right w:val="nil"/>
            </w:tcBorders>
            <w:shd w:val="clear" w:color="auto" w:fill="auto"/>
            <w:noWrap/>
            <w:vAlign w:val="bottom"/>
            <w:hideMark/>
          </w:tcPr>
          <w:p w14:paraId="01313C4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0.73</w:t>
            </w:r>
          </w:p>
        </w:tc>
        <w:tc>
          <w:tcPr>
            <w:tcW w:w="1020" w:type="dxa"/>
            <w:tcBorders>
              <w:top w:val="nil"/>
              <w:left w:val="nil"/>
              <w:bottom w:val="nil"/>
              <w:right w:val="nil"/>
            </w:tcBorders>
            <w:shd w:val="clear" w:color="auto" w:fill="auto"/>
            <w:noWrap/>
            <w:vAlign w:val="bottom"/>
            <w:hideMark/>
          </w:tcPr>
          <w:p w14:paraId="58E1B30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-0.53</w:t>
            </w:r>
          </w:p>
        </w:tc>
        <w:tc>
          <w:tcPr>
            <w:tcW w:w="668" w:type="dxa"/>
            <w:gridSpan w:val="2"/>
            <w:tcBorders>
              <w:top w:val="nil"/>
              <w:left w:val="nil"/>
              <w:bottom w:val="nil"/>
              <w:right w:val="nil"/>
            </w:tcBorders>
            <w:shd w:val="clear" w:color="auto" w:fill="auto"/>
            <w:noWrap/>
            <w:vAlign w:val="bottom"/>
            <w:hideMark/>
          </w:tcPr>
          <w:p w14:paraId="659DE17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0.17</w:t>
            </w:r>
          </w:p>
        </w:tc>
        <w:tc>
          <w:tcPr>
            <w:tcW w:w="922" w:type="dxa"/>
            <w:tcBorders>
              <w:top w:val="nil"/>
              <w:left w:val="nil"/>
              <w:bottom w:val="nil"/>
              <w:right w:val="nil"/>
            </w:tcBorders>
            <w:shd w:val="clear" w:color="auto" w:fill="auto"/>
            <w:noWrap/>
            <w:vAlign w:val="bottom"/>
            <w:hideMark/>
          </w:tcPr>
          <w:p w14:paraId="74DF9A4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-6.17</w:t>
            </w:r>
          </w:p>
        </w:tc>
        <w:tc>
          <w:tcPr>
            <w:tcW w:w="673" w:type="dxa"/>
            <w:tcBorders>
              <w:top w:val="nil"/>
              <w:left w:val="nil"/>
              <w:bottom w:val="nil"/>
              <w:right w:val="nil"/>
            </w:tcBorders>
            <w:shd w:val="clear" w:color="auto" w:fill="auto"/>
            <w:noWrap/>
            <w:vAlign w:val="bottom"/>
            <w:hideMark/>
          </w:tcPr>
          <w:p w14:paraId="412F506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1.46</w:t>
            </w:r>
          </w:p>
        </w:tc>
        <w:tc>
          <w:tcPr>
            <w:tcW w:w="900" w:type="dxa"/>
            <w:tcBorders>
              <w:top w:val="nil"/>
              <w:left w:val="nil"/>
              <w:bottom w:val="nil"/>
              <w:right w:val="nil"/>
            </w:tcBorders>
            <w:shd w:val="clear" w:color="auto" w:fill="auto"/>
            <w:noWrap/>
            <w:vAlign w:val="bottom"/>
            <w:hideMark/>
          </w:tcPr>
          <w:p w14:paraId="4F2CE79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-2.68</w:t>
            </w:r>
          </w:p>
        </w:tc>
        <w:tc>
          <w:tcPr>
            <w:tcW w:w="720" w:type="dxa"/>
            <w:tcBorders>
              <w:top w:val="nil"/>
              <w:left w:val="nil"/>
              <w:bottom w:val="nil"/>
              <w:right w:val="nil"/>
            </w:tcBorders>
            <w:shd w:val="clear" w:color="auto" w:fill="auto"/>
            <w:noWrap/>
            <w:vAlign w:val="bottom"/>
            <w:hideMark/>
          </w:tcPr>
          <w:p w14:paraId="08BE94E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0.94</w:t>
            </w:r>
          </w:p>
        </w:tc>
        <w:tc>
          <w:tcPr>
            <w:tcW w:w="731" w:type="dxa"/>
            <w:tcBorders>
              <w:top w:val="nil"/>
              <w:left w:val="nil"/>
              <w:bottom w:val="nil"/>
              <w:right w:val="nil"/>
            </w:tcBorders>
            <w:shd w:val="clear" w:color="auto" w:fill="auto"/>
            <w:noWrap/>
            <w:vAlign w:val="bottom"/>
            <w:hideMark/>
          </w:tcPr>
          <w:p w14:paraId="126443F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-4.49</w:t>
            </w:r>
          </w:p>
        </w:tc>
        <w:tc>
          <w:tcPr>
            <w:tcW w:w="713" w:type="dxa"/>
            <w:tcBorders>
              <w:top w:val="nil"/>
              <w:left w:val="nil"/>
              <w:bottom w:val="nil"/>
              <w:right w:val="nil"/>
            </w:tcBorders>
            <w:shd w:val="clear" w:color="auto" w:fill="auto"/>
            <w:noWrap/>
            <w:vAlign w:val="bottom"/>
            <w:hideMark/>
          </w:tcPr>
          <w:p w14:paraId="2B8FCB26"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46712CAC" w14:textId="77777777" w:rsidR="00556466" w:rsidRPr="00556466" w:rsidRDefault="00556466" w:rsidP="00556466">
            <w:pPr>
              <w:jc w:val="center"/>
              <w:rPr>
                <w:rFonts w:eastAsia="Times New Roman" w:cs="Times New Roman"/>
              </w:rPr>
            </w:pPr>
          </w:p>
        </w:tc>
      </w:tr>
      <w:tr w:rsidR="00556466" w:rsidRPr="00556466" w14:paraId="12438693" w14:textId="77777777" w:rsidTr="00556466">
        <w:trPr>
          <w:trHeight w:val="320"/>
        </w:trPr>
        <w:tc>
          <w:tcPr>
            <w:tcW w:w="717" w:type="dxa"/>
            <w:tcBorders>
              <w:top w:val="nil"/>
              <w:left w:val="nil"/>
              <w:bottom w:val="nil"/>
              <w:right w:val="nil"/>
            </w:tcBorders>
            <w:shd w:val="clear" w:color="auto" w:fill="auto"/>
            <w:noWrap/>
            <w:vAlign w:val="bottom"/>
            <w:hideMark/>
          </w:tcPr>
          <w:p w14:paraId="64F9852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w:t>
            </w:r>
          </w:p>
        </w:tc>
        <w:tc>
          <w:tcPr>
            <w:tcW w:w="721" w:type="dxa"/>
            <w:tcBorders>
              <w:top w:val="nil"/>
              <w:left w:val="nil"/>
              <w:bottom w:val="nil"/>
              <w:right w:val="nil"/>
            </w:tcBorders>
            <w:shd w:val="clear" w:color="auto" w:fill="auto"/>
            <w:noWrap/>
            <w:vAlign w:val="bottom"/>
            <w:hideMark/>
          </w:tcPr>
          <w:p w14:paraId="537647C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1.43</w:t>
            </w:r>
          </w:p>
        </w:tc>
        <w:tc>
          <w:tcPr>
            <w:tcW w:w="720" w:type="dxa"/>
            <w:tcBorders>
              <w:top w:val="nil"/>
              <w:left w:val="nil"/>
              <w:bottom w:val="nil"/>
              <w:right w:val="nil"/>
            </w:tcBorders>
            <w:shd w:val="clear" w:color="auto" w:fill="auto"/>
            <w:noWrap/>
            <w:vAlign w:val="bottom"/>
            <w:hideMark/>
          </w:tcPr>
          <w:p w14:paraId="7BACFEA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0.48</w:t>
            </w:r>
          </w:p>
        </w:tc>
        <w:tc>
          <w:tcPr>
            <w:tcW w:w="722" w:type="dxa"/>
            <w:tcBorders>
              <w:top w:val="nil"/>
              <w:left w:val="nil"/>
              <w:bottom w:val="nil"/>
              <w:right w:val="nil"/>
            </w:tcBorders>
            <w:shd w:val="clear" w:color="auto" w:fill="auto"/>
            <w:noWrap/>
            <w:vAlign w:val="bottom"/>
            <w:hideMark/>
          </w:tcPr>
          <w:p w14:paraId="36B31B1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1.09</w:t>
            </w:r>
          </w:p>
        </w:tc>
        <w:tc>
          <w:tcPr>
            <w:tcW w:w="1020" w:type="dxa"/>
            <w:tcBorders>
              <w:top w:val="nil"/>
              <w:left w:val="nil"/>
              <w:bottom w:val="nil"/>
              <w:right w:val="nil"/>
            </w:tcBorders>
            <w:shd w:val="clear" w:color="auto" w:fill="auto"/>
            <w:noWrap/>
            <w:vAlign w:val="bottom"/>
            <w:hideMark/>
          </w:tcPr>
          <w:p w14:paraId="102274D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-1.52</w:t>
            </w:r>
          </w:p>
        </w:tc>
        <w:tc>
          <w:tcPr>
            <w:tcW w:w="668" w:type="dxa"/>
            <w:gridSpan w:val="2"/>
            <w:tcBorders>
              <w:top w:val="nil"/>
              <w:left w:val="nil"/>
              <w:bottom w:val="nil"/>
              <w:right w:val="nil"/>
            </w:tcBorders>
            <w:shd w:val="clear" w:color="auto" w:fill="auto"/>
            <w:noWrap/>
            <w:vAlign w:val="bottom"/>
            <w:hideMark/>
          </w:tcPr>
          <w:p w14:paraId="14E9BDF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22" w:type="dxa"/>
            <w:tcBorders>
              <w:top w:val="nil"/>
              <w:left w:val="nil"/>
              <w:bottom w:val="nil"/>
              <w:right w:val="nil"/>
            </w:tcBorders>
            <w:shd w:val="clear" w:color="auto" w:fill="auto"/>
            <w:noWrap/>
            <w:vAlign w:val="bottom"/>
            <w:hideMark/>
          </w:tcPr>
          <w:p w14:paraId="66288BD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13.42</w:t>
            </w:r>
          </w:p>
        </w:tc>
        <w:tc>
          <w:tcPr>
            <w:tcW w:w="673" w:type="dxa"/>
            <w:tcBorders>
              <w:top w:val="nil"/>
              <w:left w:val="nil"/>
              <w:bottom w:val="nil"/>
              <w:right w:val="nil"/>
            </w:tcBorders>
            <w:shd w:val="clear" w:color="auto" w:fill="auto"/>
            <w:noWrap/>
            <w:vAlign w:val="bottom"/>
            <w:hideMark/>
          </w:tcPr>
          <w:p w14:paraId="3C8A517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1.11</w:t>
            </w:r>
          </w:p>
        </w:tc>
        <w:tc>
          <w:tcPr>
            <w:tcW w:w="900" w:type="dxa"/>
            <w:tcBorders>
              <w:top w:val="nil"/>
              <w:left w:val="nil"/>
              <w:bottom w:val="nil"/>
              <w:right w:val="nil"/>
            </w:tcBorders>
            <w:shd w:val="clear" w:color="auto" w:fill="auto"/>
            <w:noWrap/>
            <w:vAlign w:val="bottom"/>
            <w:hideMark/>
          </w:tcPr>
          <w:p w14:paraId="2162F95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-2.82</w:t>
            </w:r>
          </w:p>
        </w:tc>
        <w:tc>
          <w:tcPr>
            <w:tcW w:w="720" w:type="dxa"/>
            <w:tcBorders>
              <w:top w:val="nil"/>
              <w:left w:val="nil"/>
              <w:bottom w:val="nil"/>
              <w:right w:val="nil"/>
            </w:tcBorders>
            <w:shd w:val="clear" w:color="auto" w:fill="auto"/>
            <w:noWrap/>
            <w:vAlign w:val="bottom"/>
            <w:hideMark/>
          </w:tcPr>
          <w:p w14:paraId="6D04A5F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2.45</w:t>
            </w:r>
          </w:p>
        </w:tc>
        <w:tc>
          <w:tcPr>
            <w:tcW w:w="731" w:type="dxa"/>
            <w:tcBorders>
              <w:top w:val="nil"/>
              <w:left w:val="nil"/>
              <w:bottom w:val="nil"/>
              <w:right w:val="nil"/>
            </w:tcBorders>
            <w:shd w:val="clear" w:color="auto" w:fill="auto"/>
            <w:noWrap/>
            <w:vAlign w:val="bottom"/>
            <w:hideMark/>
          </w:tcPr>
          <w:p w14:paraId="6660F93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-2.22</w:t>
            </w:r>
          </w:p>
        </w:tc>
        <w:tc>
          <w:tcPr>
            <w:tcW w:w="713" w:type="dxa"/>
            <w:tcBorders>
              <w:top w:val="nil"/>
              <w:left w:val="nil"/>
              <w:bottom w:val="nil"/>
              <w:right w:val="nil"/>
            </w:tcBorders>
            <w:shd w:val="clear" w:color="auto" w:fill="auto"/>
            <w:noWrap/>
            <w:vAlign w:val="bottom"/>
            <w:hideMark/>
          </w:tcPr>
          <w:p w14:paraId="3146454B"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6FDD278F" w14:textId="77777777" w:rsidR="00556466" w:rsidRPr="00556466" w:rsidRDefault="00556466" w:rsidP="00556466">
            <w:pPr>
              <w:jc w:val="center"/>
              <w:rPr>
                <w:rFonts w:eastAsia="Times New Roman" w:cs="Times New Roman"/>
              </w:rPr>
            </w:pPr>
          </w:p>
        </w:tc>
      </w:tr>
      <w:tr w:rsidR="00556466" w:rsidRPr="00556466" w14:paraId="0320DDE6" w14:textId="77777777" w:rsidTr="00556466">
        <w:trPr>
          <w:trHeight w:val="320"/>
        </w:trPr>
        <w:tc>
          <w:tcPr>
            <w:tcW w:w="717" w:type="dxa"/>
            <w:tcBorders>
              <w:top w:val="nil"/>
              <w:left w:val="nil"/>
              <w:bottom w:val="nil"/>
              <w:right w:val="nil"/>
            </w:tcBorders>
            <w:shd w:val="clear" w:color="auto" w:fill="auto"/>
            <w:noWrap/>
            <w:vAlign w:val="bottom"/>
            <w:hideMark/>
          </w:tcPr>
          <w:p w14:paraId="438E5EF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w:t>
            </w:r>
          </w:p>
        </w:tc>
        <w:tc>
          <w:tcPr>
            <w:tcW w:w="721" w:type="dxa"/>
            <w:tcBorders>
              <w:top w:val="nil"/>
              <w:left w:val="nil"/>
              <w:bottom w:val="nil"/>
              <w:right w:val="nil"/>
            </w:tcBorders>
            <w:shd w:val="clear" w:color="auto" w:fill="auto"/>
            <w:noWrap/>
            <w:vAlign w:val="bottom"/>
            <w:hideMark/>
          </w:tcPr>
          <w:p w14:paraId="47DEE27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1.51</w:t>
            </w:r>
          </w:p>
        </w:tc>
        <w:tc>
          <w:tcPr>
            <w:tcW w:w="720" w:type="dxa"/>
            <w:tcBorders>
              <w:top w:val="nil"/>
              <w:left w:val="nil"/>
              <w:bottom w:val="nil"/>
              <w:right w:val="nil"/>
            </w:tcBorders>
            <w:shd w:val="clear" w:color="auto" w:fill="auto"/>
            <w:noWrap/>
            <w:vAlign w:val="bottom"/>
            <w:hideMark/>
          </w:tcPr>
          <w:p w14:paraId="4CA368F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1.04</w:t>
            </w:r>
          </w:p>
        </w:tc>
        <w:tc>
          <w:tcPr>
            <w:tcW w:w="722" w:type="dxa"/>
            <w:tcBorders>
              <w:top w:val="nil"/>
              <w:left w:val="nil"/>
              <w:bottom w:val="nil"/>
              <w:right w:val="nil"/>
            </w:tcBorders>
            <w:shd w:val="clear" w:color="auto" w:fill="auto"/>
            <w:noWrap/>
            <w:vAlign w:val="bottom"/>
            <w:hideMark/>
          </w:tcPr>
          <w:p w14:paraId="33FEB53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0.08</w:t>
            </w:r>
          </w:p>
        </w:tc>
        <w:tc>
          <w:tcPr>
            <w:tcW w:w="1020" w:type="dxa"/>
            <w:tcBorders>
              <w:top w:val="nil"/>
              <w:left w:val="nil"/>
              <w:bottom w:val="nil"/>
              <w:right w:val="nil"/>
            </w:tcBorders>
            <w:shd w:val="clear" w:color="auto" w:fill="auto"/>
            <w:noWrap/>
            <w:vAlign w:val="bottom"/>
            <w:hideMark/>
          </w:tcPr>
          <w:p w14:paraId="4D7B68A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-10.14</w:t>
            </w:r>
          </w:p>
        </w:tc>
        <w:tc>
          <w:tcPr>
            <w:tcW w:w="668" w:type="dxa"/>
            <w:gridSpan w:val="2"/>
            <w:tcBorders>
              <w:top w:val="nil"/>
              <w:left w:val="nil"/>
              <w:bottom w:val="nil"/>
              <w:right w:val="nil"/>
            </w:tcBorders>
            <w:shd w:val="clear" w:color="auto" w:fill="auto"/>
            <w:noWrap/>
            <w:vAlign w:val="bottom"/>
            <w:hideMark/>
          </w:tcPr>
          <w:p w14:paraId="126BC9A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0.40</w:t>
            </w:r>
          </w:p>
        </w:tc>
        <w:tc>
          <w:tcPr>
            <w:tcW w:w="922" w:type="dxa"/>
            <w:tcBorders>
              <w:top w:val="nil"/>
              <w:left w:val="nil"/>
              <w:bottom w:val="nil"/>
              <w:right w:val="nil"/>
            </w:tcBorders>
            <w:shd w:val="clear" w:color="auto" w:fill="auto"/>
            <w:noWrap/>
            <w:vAlign w:val="bottom"/>
            <w:hideMark/>
          </w:tcPr>
          <w:p w14:paraId="4C2401D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-3.58</w:t>
            </w:r>
          </w:p>
        </w:tc>
        <w:tc>
          <w:tcPr>
            <w:tcW w:w="673" w:type="dxa"/>
            <w:tcBorders>
              <w:top w:val="nil"/>
              <w:left w:val="nil"/>
              <w:bottom w:val="nil"/>
              <w:right w:val="nil"/>
            </w:tcBorders>
            <w:shd w:val="clear" w:color="auto" w:fill="auto"/>
            <w:noWrap/>
            <w:vAlign w:val="bottom"/>
            <w:hideMark/>
          </w:tcPr>
          <w:p w14:paraId="1C670D0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386B149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13.88</w:t>
            </w:r>
          </w:p>
        </w:tc>
        <w:tc>
          <w:tcPr>
            <w:tcW w:w="720" w:type="dxa"/>
            <w:tcBorders>
              <w:top w:val="nil"/>
              <w:left w:val="nil"/>
              <w:bottom w:val="nil"/>
              <w:right w:val="nil"/>
            </w:tcBorders>
            <w:shd w:val="clear" w:color="auto" w:fill="auto"/>
            <w:noWrap/>
            <w:vAlign w:val="bottom"/>
            <w:hideMark/>
          </w:tcPr>
          <w:p w14:paraId="7F02B3C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0.57</w:t>
            </w:r>
          </w:p>
        </w:tc>
        <w:tc>
          <w:tcPr>
            <w:tcW w:w="731" w:type="dxa"/>
            <w:tcBorders>
              <w:top w:val="nil"/>
              <w:left w:val="nil"/>
              <w:bottom w:val="nil"/>
              <w:right w:val="nil"/>
            </w:tcBorders>
            <w:shd w:val="clear" w:color="auto" w:fill="auto"/>
            <w:noWrap/>
            <w:vAlign w:val="bottom"/>
            <w:hideMark/>
          </w:tcPr>
          <w:p w14:paraId="25B7FD5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-4.09</w:t>
            </w:r>
          </w:p>
        </w:tc>
        <w:tc>
          <w:tcPr>
            <w:tcW w:w="713" w:type="dxa"/>
            <w:tcBorders>
              <w:top w:val="nil"/>
              <w:left w:val="nil"/>
              <w:bottom w:val="nil"/>
              <w:right w:val="nil"/>
            </w:tcBorders>
            <w:shd w:val="clear" w:color="auto" w:fill="auto"/>
            <w:noWrap/>
            <w:vAlign w:val="bottom"/>
            <w:hideMark/>
          </w:tcPr>
          <w:p w14:paraId="1E7DB111"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56FEAC32" w14:textId="77777777" w:rsidR="00556466" w:rsidRPr="00556466" w:rsidRDefault="00556466" w:rsidP="00556466">
            <w:pPr>
              <w:jc w:val="center"/>
              <w:rPr>
                <w:rFonts w:eastAsia="Times New Roman" w:cs="Times New Roman"/>
              </w:rPr>
            </w:pPr>
          </w:p>
        </w:tc>
      </w:tr>
      <w:tr w:rsidR="00556466" w:rsidRPr="00556466" w14:paraId="7739E15A" w14:textId="77777777" w:rsidTr="00556466">
        <w:trPr>
          <w:trHeight w:val="320"/>
        </w:trPr>
        <w:tc>
          <w:tcPr>
            <w:tcW w:w="717" w:type="dxa"/>
            <w:tcBorders>
              <w:top w:val="nil"/>
              <w:left w:val="nil"/>
              <w:bottom w:val="nil"/>
              <w:right w:val="nil"/>
            </w:tcBorders>
            <w:shd w:val="clear" w:color="auto" w:fill="auto"/>
            <w:noWrap/>
            <w:vAlign w:val="bottom"/>
            <w:hideMark/>
          </w:tcPr>
          <w:p w14:paraId="1EED6AF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w:t>
            </w:r>
          </w:p>
        </w:tc>
        <w:tc>
          <w:tcPr>
            <w:tcW w:w="721" w:type="dxa"/>
            <w:tcBorders>
              <w:top w:val="nil"/>
              <w:left w:val="nil"/>
              <w:bottom w:val="nil"/>
              <w:right w:val="nil"/>
            </w:tcBorders>
            <w:shd w:val="clear" w:color="auto" w:fill="auto"/>
            <w:noWrap/>
            <w:vAlign w:val="bottom"/>
            <w:hideMark/>
          </w:tcPr>
          <w:p w14:paraId="152D583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0.89</w:t>
            </w:r>
          </w:p>
        </w:tc>
        <w:tc>
          <w:tcPr>
            <w:tcW w:w="720" w:type="dxa"/>
            <w:tcBorders>
              <w:top w:val="nil"/>
              <w:left w:val="nil"/>
              <w:bottom w:val="nil"/>
              <w:right w:val="nil"/>
            </w:tcBorders>
            <w:shd w:val="clear" w:color="auto" w:fill="auto"/>
            <w:noWrap/>
            <w:vAlign w:val="bottom"/>
            <w:hideMark/>
          </w:tcPr>
          <w:p w14:paraId="079E996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1.33</w:t>
            </w:r>
          </w:p>
        </w:tc>
        <w:tc>
          <w:tcPr>
            <w:tcW w:w="722" w:type="dxa"/>
            <w:tcBorders>
              <w:top w:val="nil"/>
              <w:left w:val="nil"/>
              <w:bottom w:val="nil"/>
              <w:right w:val="nil"/>
            </w:tcBorders>
            <w:shd w:val="clear" w:color="auto" w:fill="auto"/>
            <w:noWrap/>
            <w:vAlign w:val="bottom"/>
            <w:hideMark/>
          </w:tcPr>
          <w:p w14:paraId="6A6F4F8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2.21</w:t>
            </w:r>
          </w:p>
        </w:tc>
        <w:tc>
          <w:tcPr>
            <w:tcW w:w="1020" w:type="dxa"/>
            <w:tcBorders>
              <w:top w:val="nil"/>
              <w:left w:val="nil"/>
              <w:bottom w:val="nil"/>
              <w:right w:val="nil"/>
            </w:tcBorders>
            <w:shd w:val="clear" w:color="auto" w:fill="auto"/>
            <w:noWrap/>
            <w:vAlign w:val="bottom"/>
            <w:hideMark/>
          </w:tcPr>
          <w:p w14:paraId="4B4A720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-2.25</w:t>
            </w:r>
          </w:p>
        </w:tc>
        <w:tc>
          <w:tcPr>
            <w:tcW w:w="668" w:type="dxa"/>
            <w:gridSpan w:val="2"/>
            <w:tcBorders>
              <w:top w:val="nil"/>
              <w:left w:val="nil"/>
              <w:bottom w:val="nil"/>
              <w:right w:val="nil"/>
            </w:tcBorders>
            <w:shd w:val="clear" w:color="auto" w:fill="auto"/>
            <w:noWrap/>
            <w:vAlign w:val="bottom"/>
            <w:hideMark/>
          </w:tcPr>
          <w:p w14:paraId="0204CEF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0.42</w:t>
            </w:r>
          </w:p>
        </w:tc>
        <w:tc>
          <w:tcPr>
            <w:tcW w:w="922" w:type="dxa"/>
            <w:tcBorders>
              <w:top w:val="nil"/>
              <w:left w:val="nil"/>
              <w:bottom w:val="nil"/>
              <w:right w:val="nil"/>
            </w:tcBorders>
            <w:shd w:val="clear" w:color="auto" w:fill="auto"/>
            <w:noWrap/>
            <w:vAlign w:val="bottom"/>
            <w:hideMark/>
          </w:tcPr>
          <w:p w14:paraId="0D85509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-5.87</w:t>
            </w:r>
          </w:p>
        </w:tc>
        <w:tc>
          <w:tcPr>
            <w:tcW w:w="673" w:type="dxa"/>
            <w:tcBorders>
              <w:top w:val="nil"/>
              <w:left w:val="nil"/>
              <w:bottom w:val="nil"/>
              <w:right w:val="nil"/>
            </w:tcBorders>
            <w:shd w:val="clear" w:color="auto" w:fill="auto"/>
            <w:noWrap/>
            <w:vAlign w:val="bottom"/>
            <w:hideMark/>
          </w:tcPr>
          <w:p w14:paraId="4E72AAA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0.08</w:t>
            </w:r>
          </w:p>
        </w:tc>
        <w:tc>
          <w:tcPr>
            <w:tcW w:w="900" w:type="dxa"/>
            <w:tcBorders>
              <w:top w:val="nil"/>
              <w:left w:val="nil"/>
              <w:bottom w:val="nil"/>
              <w:right w:val="nil"/>
            </w:tcBorders>
            <w:shd w:val="clear" w:color="auto" w:fill="auto"/>
            <w:noWrap/>
            <w:vAlign w:val="bottom"/>
            <w:hideMark/>
          </w:tcPr>
          <w:p w14:paraId="2009665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-16.22</w:t>
            </w:r>
          </w:p>
        </w:tc>
        <w:tc>
          <w:tcPr>
            <w:tcW w:w="720" w:type="dxa"/>
            <w:tcBorders>
              <w:top w:val="nil"/>
              <w:left w:val="nil"/>
              <w:bottom w:val="nil"/>
              <w:right w:val="nil"/>
            </w:tcBorders>
            <w:shd w:val="clear" w:color="auto" w:fill="auto"/>
            <w:noWrap/>
            <w:vAlign w:val="bottom"/>
            <w:hideMark/>
          </w:tcPr>
          <w:p w14:paraId="23A7EEC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1.37</w:t>
            </w:r>
          </w:p>
        </w:tc>
        <w:tc>
          <w:tcPr>
            <w:tcW w:w="731" w:type="dxa"/>
            <w:tcBorders>
              <w:top w:val="nil"/>
              <w:left w:val="nil"/>
              <w:bottom w:val="nil"/>
              <w:right w:val="nil"/>
            </w:tcBorders>
            <w:shd w:val="clear" w:color="auto" w:fill="auto"/>
            <w:noWrap/>
            <w:vAlign w:val="bottom"/>
            <w:hideMark/>
          </w:tcPr>
          <w:p w14:paraId="7C7EF8B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-1.94</w:t>
            </w:r>
          </w:p>
        </w:tc>
        <w:tc>
          <w:tcPr>
            <w:tcW w:w="713" w:type="dxa"/>
            <w:tcBorders>
              <w:top w:val="nil"/>
              <w:left w:val="nil"/>
              <w:bottom w:val="nil"/>
              <w:right w:val="nil"/>
            </w:tcBorders>
            <w:shd w:val="clear" w:color="auto" w:fill="auto"/>
            <w:noWrap/>
            <w:vAlign w:val="bottom"/>
            <w:hideMark/>
          </w:tcPr>
          <w:p w14:paraId="2E196552"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1F50BB9B" w14:textId="77777777" w:rsidR="00556466" w:rsidRPr="00556466" w:rsidRDefault="00556466" w:rsidP="00556466">
            <w:pPr>
              <w:jc w:val="center"/>
              <w:rPr>
                <w:rFonts w:eastAsia="Times New Roman" w:cs="Times New Roman"/>
              </w:rPr>
            </w:pPr>
          </w:p>
        </w:tc>
      </w:tr>
      <w:tr w:rsidR="00556466" w:rsidRPr="00556466" w14:paraId="50E6BCE4" w14:textId="77777777" w:rsidTr="00556466">
        <w:trPr>
          <w:trHeight w:val="320"/>
        </w:trPr>
        <w:tc>
          <w:tcPr>
            <w:tcW w:w="717" w:type="dxa"/>
            <w:tcBorders>
              <w:top w:val="nil"/>
              <w:left w:val="nil"/>
              <w:bottom w:val="nil"/>
              <w:right w:val="nil"/>
            </w:tcBorders>
            <w:shd w:val="clear" w:color="auto" w:fill="auto"/>
            <w:noWrap/>
            <w:vAlign w:val="bottom"/>
            <w:hideMark/>
          </w:tcPr>
          <w:p w14:paraId="028734C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w:t>
            </w:r>
          </w:p>
        </w:tc>
        <w:tc>
          <w:tcPr>
            <w:tcW w:w="721" w:type="dxa"/>
            <w:tcBorders>
              <w:top w:val="nil"/>
              <w:left w:val="nil"/>
              <w:bottom w:val="nil"/>
              <w:right w:val="nil"/>
            </w:tcBorders>
            <w:shd w:val="clear" w:color="auto" w:fill="auto"/>
            <w:noWrap/>
            <w:vAlign w:val="bottom"/>
            <w:hideMark/>
          </w:tcPr>
          <w:p w14:paraId="1801871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1.47</w:t>
            </w:r>
          </w:p>
        </w:tc>
        <w:tc>
          <w:tcPr>
            <w:tcW w:w="720" w:type="dxa"/>
            <w:tcBorders>
              <w:top w:val="nil"/>
              <w:left w:val="nil"/>
              <w:bottom w:val="nil"/>
              <w:right w:val="nil"/>
            </w:tcBorders>
            <w:shd w:val="clear" w:color="auto" w:fill="auto"/>
            <w:noWrap/>
            <w:vAlign w:val="bottom"/>
            <w:hideMark/>
          </w:tcPr>
          <w:p w14:paraId="0DA88FC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1.13</w:t>
            </w:r>
          </w:p>
        </w:tc>
        <w:tc>
          <w:tcPr>
            <w:tcW w:w="722" w:type="dxa"/>
            <w:tcBorders>
              <w:top w:val="nil"/>
              <w:left w:val="nil"/>
              <w:bottom w:val="nil"/>
              <w:right w:val="nil"/>
            </w:tcBorders>
            <w:shd w:val="clear" w:color="auto" w:fill="auto"/>
            <w:noWrap/>
            <w:vAlign w:val="bottom"/>
            <w:hideMark/>
          </w:tcPr>
          <w:p w14:paraId="16A04033" w14:textId="77777777" w:rsidR="00556466" w:rsidRPr="00556466" w:rsidRDefault="00556466" w:rsidP="00556466">
            <w:pPr>
              <w:jc w:val="center"/>
              <w:rPr>
                <w:rFonts w:eastAsia="Times New Roman" w:cs="Times New Roman"/>
                <w:color w:val="000000"/>
              </w:rPr>
            </w:pPr>
          </w:p>
        </w:tc>
        <w:tc>
          <w:tcPr>
            <w:tcW w:w="1020" w:type="dxa"/>
            <w:tcBorders>
              <w:top w:val="nil"/>
              <w:left w:val="nil"/>
              <w:bottom w:val="nil"/>
              <w:right w:val="nil"/>
            </w:tcBorders>
            <w:shd w:val="clear" w:color="auto" w:fill="auto"/>
            <w:noWrap/>
            <w:vAlign w:val="bottom"/>
            <w:hideMark/>
          </w:tcPr>
          <w:p w14:paraId="1CCBB0E2"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4D4D851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22" w:type="dxa"/>
            <w:tcBorders>
              <w:top w:val="nil"/>
              <w:left w:val="nil"/>
              <w:bottom w:val="nil"/>
              <w:right w:val="nil"/>
            </w:tcBorders>
            <w:shd w:val="clear" w:color="auto" w:fill="auto"/>
            <w:noWrap/>
            <w:vAlign w:val="bottom"/>
            <w:hideMark/>
          </w:tcPr>
          <w:p w14:paraId="31F7F65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-0.16</w:t>
            </w:r>
          </w:p>
        </w:tc>
        <w:tc>
          <w:tcPr>
            <w:tcW w:w="673" w:type="dxa"/>
            <w:tcBorders>
              <w:top w:val="nil"/>
              <w:left w:val="nil"/>
              <w:bottom w:val="nil"/>
              <w:right w:val="nil"/>
            </w:tcBorders>
            <w:shd w:val="clear" w:color="auto" w:fill="auto"/>
            <w:noWrap/>
            <w:vAlign w:val="bottom"/>
            <w:hideMark/>
          </w:tcPr>
          <w:p w14:paraId="10B2FEF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0.38</w:t>
            </w:r>
          </w:p>
        </w:tc>
        <w:tc>
          <w:tcPr>
            <w:tcW w:w="900" w:type="dxa"/>
            <w:tcBorders>
              <w:top w:val="nil"/>
              <w:left w:val="nil"/>
              <w:bottom w:val="nil"/>
              <w:right w:val="nil"/>
            </w:tcBorders>
            <w:shd w:val="clear" w:color="auto" w:fill="auto"/>
            <w:noWrap/>
            <w:vAlign w:val="bottom"/>
            <w:hideMark/>
          </w:tcPr>
          <w:p w14:paraId="3DEB1D0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-4.93</w:t>
            </w:r>
          </w:p>
        </w:tc>
        <w:tc>
          <w:tcPr>
            <w:tcW w:w="720" w:type="dxa"/>
            <w:tcBorders>
              <w:top w:val="nil"/>
              <w:left w:val="nil"/>
              <w:bottom w:val="nil"/>
              <w:right w:val="nil"/>
            </w:tcBorders>
            <w:shd w:val="clear" w:color="auto" w:fill="auto"/>
            <w:noWrap/>
            <w:vAlign w:val="bottom"/>
            <w:hideMark/>
          </w:tcPr>
          <w:p w14:paraId="7FC52ED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0.95</w:t>
            </w:r>
          </w:p>
        </w:tc>
        <w:tc>
          <w:tcPr>
            <w:tcW w:w="731" w:type="dxa"/>
            <w:tcBorders>
              <w:top w:val="nil"/>
              <w:left w:val="nil"/>
              <w:bottom w:val="nil"/>
              <w:right w:val="nil"/>
            </w:tcBorders>
            <w:shd w:val="clear" w:color="auto" w:fill="auto"/>
            <w:noWrap/>
            <w:vAlign w:val="bottom"/>
            <w:hideMark/>
          </w:tcPr>
          <w:p w14:paraId="4AA3E39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-4.26</w:t>
            </w:r>
          </w:p>
        </w:tc>
        <w:tc>
          <w:tcPr>
            <w:tcW w:w="713" w:type="dxa"/>
            <w:tcBorders>
              <w:top w:val="nil"/>
              <w:left w:val="nil"/>
              <w:bottom w:val="nil"/>
              <w:right w:val="nil"/>
            </w:tcBorders>
            <w:shd w:val="clear" w:color="auto" w:fill="auto"/>
            <w:noWrap/>
            <w:vAlign w:val="bottom"/>
            <w:hideMark/>
          </w:tcPr>
          <w:p w14:paraId="0C603709"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622C19CD" w14:textId="77777777" w:rsidR="00556466" w:rsidRPr="00556466" w:rsidRDefault="00556466" w:rsidP="00556466">
            <w:pPr>
              <w:jc w:val="center"/>
              <w:rPr>
                <w:rFonts w:eastAsia="Times New Roman" w:cs="Times New Roman"/>
              </w:rPr>
            </w:pPr>
          </w:p>
        </w:tc>
      </w:tr>
      <w:tr w:rsidR="00556466" w:rsidRPr="00556466" w14:paraId="40FBE3CB" w14:textId="77777777" w:rsidTr="00556466">
        <w:trPr>
          <w:trHeight w:val="320"/>
        </w:trPr>
        <w:tc>
          <w:tcPr>
            <w:tcW w:w="717" w:type="dxa"/>
            <w:tcBorders>
              <w:top w:val="nil"/>
              <w:left w:val="nil"/>
              <w:bottom w:val="nil"/>
              <w:right w:val="nil"/>
            </w:tcBorders>
            <w:shd w:val="clear" w:color="auto" w:fill="auto"/>
            <w:noWrap/>
            <w:vAlign w:val="bottom"/>
            <w:hideMark/>
          </w:tcPr>
          <w:p w14:paraId="3EE9547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w:t>
            </w:r>
          </w:p>
        </w:tc>
        <w:tc>
          <w:tcPr>
            <w:tcW w:w="721" w:type="dxa"/>
            <w:tcBorders>
              <w:top w:val="nil"/>
              <w:left w:val="nil"/>
              <w:bottom w:val="nil"/>
              <w:right w:val="nil"/>
            </w:tcBorders>
            <w:shd w:val="clear" w:color="auto" w:fill="auto"/>
            <w:noWrap/>
            <w:vAlign w:val="bottom"/>
            <w:hideMark/>
          </w:tcPr>
          <w:p w14:paraId="185B1B3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1.79</w:t>
            </w:r>
          </w:p>
        </w:tc>
        <w:tc>
          <w:tcPr>
            <w:tcW w:w="720" w:type="dxa"/>
            <w:tcBorders>
              <w:top w:val="nil"/>
              <w:left w:val="nil"/>
              <w:bottom w:val="nil"/>
              <w:right w:val="nil"/>
            </w:tcBorders>
            <w:shd w:val="clear" w:color="auto" w:fill="auto"/>
            <w:noWrap/>
            <w:vAlign w:val="bottom"/>
            <w:hideMark/>
          </w:tcPr>
          <w:p w14:paraId="7A2F3A8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1.58</w:t>
            </w:r>
          </w:p>
        </w:tc>
        <w:tc>
          <w:tcPr>
            <w:tcW w:w="722" w:type="dxa"/>
            <w:tcBorders>
              <w:top w:val="nil"/>
              <w:left w:val="nil"/>
              <w:bottom w:val="nil"/>
              <w:right w:val="nil"/>
            </w:tcBorders>
            <w:shd w:val="clear" w:color="auto" w:fill="auto"/>
            <w:noWrap/>
            <w:vAlign w:val="bottom"/>
            <w:hideMark/>
          </w:tcPr>
          <w:p w14:paraId="00E66149" w14:textId="77777777" w:rsidR="00556466" w:rsidRPr="00556466" w:rsidRDefault="00556466" w:rsidP="00556466">
            <w:pPr>
              <w:jc w:val="center"/>
              <w:rPr>
                <w:rFonts w:eastAsia="Times New Roman" w:cs="Times New Roman"/>
                <w:color w:val="000000"/>
              </w:rPr>
            </w:pPr>
          </w:p>
        </w:tc>
        <w:tc>
          <w:tcPr>
            <w:tcW w:w="1020" w:type="dxa"/>
            <w:tcBorders>
              <w:top w:val="nil"/>
              <w:left w:val="nil"/>
              <w:bottom w:val="nil"/>
              <w:right w:val="nil"/>
            </w:tcBorders>
            <w:shd w:val="clear" w:color="auto" w:fill="auto"/>
            <w:noWrap/>
            <w:vAlign w:val="bottom"/>
            <w:hideMark/>
          </w:tcPr>
          <w:p w14:paraId="212EDF33"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1E356B6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22" w:type="dxa"/>
            <w:tcBorders>
              <w:top w:val="nil"/>
              <w:left w:val="nil"/>
              <w:bottom w:val="nil"/>
              <w:right w:val="nil"/>
            </w:tcBorders>
            <w:shd w:val="clear" w:color="auto" w:fill="auto"/>
            <w:noWrap/>
            <w:vAlign w:val="bottom"/>
            <w:hideMark/>
          </w:tcPr>
          <w:p w14:paraId="0266963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-27.34</w:t>
            </w:r>
          </w:p>
        </w:tc>
        <w:tc>
          <w:tcPr>
            <w:tcW w:w="673" w:type="dxa"/>
            <w:tcBorders>
              <w:top w:val="nil"/>
              <w:left w:val="nil"/>
              <w:bottom w:val="nil"/>
              <w:right w:val="nil"/>
            </w:tcBorders>
            <w:shd w:val="clear" w:color="auto" w:fill="auto"/>
            <w:noWrap/>
            <w:vAlign w:val="bottom"/>
            <w:hideMark/>
          </w:tcPr>
          <w:p w14:paraId="349D8FD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0.07</w:t>
            </w:r>
          </w:p>
        </w:tc>
        <w:tc>
          <w:tcPr>
            <w:tcW w:w="900" w:type="dxa"/>
            <w:tcBorders>
              <w:top w:val="nil"/>
              <w:left w:val="nil"/>
              <w:bottom w:val="nil"/>
              <w:right w:val="nil"/>
            </w:tcBorders>
            <w:shd w:val="clear" w:color="auto" w:fill="auto"/>
            <w:noWrap/>
            <w:vAlign w:val="bottom"/>
            <w:hideMark/>
          </w:tcPr>
          <w:p w14:paraId="1BA4E53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-22.92</w:t>
            </w:r>
          </w:p>
        </w:tc>
        <w:tc>
          <w:tcPr>
            <w:tcW w:w="720" w:type="dxa"/>
            <w:tcBorders>
              <w:top w:val="nil"/>
              <w:left w:val="nil"/>
              <w:bottom w:val="nil"/>
              <w:right w:val="nil"/>
            </w:tcBorders>
            <w:shd w:val="clear" w:color="auto" w:fill="auto"/>
            <w:noWrap/>
            <w:vAlign w:val="bottom"/>
            <w:hideMark/>
          </w:tcPr>
          <w:p w14:paraId="1FFB6D7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0.62</w:t>
            </w:r>
          </w:p>
        </w:tc>
        <w:tc>
          <w:tcPr>
            <w:tcW w:w="731" w:type="dxa"/>
            <w:tcBorders>
              <w:top w:val="nil"/>
              <w:left w:val="nil"/>
              <w:bottom w:val="nil"/>
              <w:right w:val="nil"/>
            </w:tcBorders>
            <w:shd w:val="clear" w:color="auto" w:fill="auto"/>
            <w:noWrap/>
            <w:vAlign w:val="bottom"/>
            <w:hideMark/>
          </w:tcPr>
          <w:p w14:paraId="0BA2C8E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-4.24</w:t>
            </w:r>
          </w:p>
        </w:tc>
        <w:tc>
          <w:tcPr>
            <w:tcW w:w="713" w:type="dxa"/>
            <w:tcBorders>
              <w:top w:val="nil"/>
              <w:left w:val="nil"/>
              <w:bottom w:val="nil"/>
              <w:right w:val="nil"/>
            </w:tcBorders>
            <w:shd w:val="clear" w:color="auto" w:fill="auto"/>
            <w:noWrap/>
            <w:vAlign w:val="bottom"/>
            <w:hideMark/>
          </w:tcPr>
          <w:p w14:paraId="7F0137BD"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6CC4479B" w14:textId="77777777" w:rsidR="00556466" w:rsidRPr="00556466" w:rsidRDefault="00556466" w:rsidP="00556466">
            <w:pPr>
              <w:jc w:val="center"/>
              <w:rPr>
                <w:rFonts w:eastAsia="Times New Roman" w:cs="Times New Roman"/>
              </w:rPr>
            </w:pPr>
          </w:p>
        </w:tc>
      </w:tr>
      <w:tr w:rsidR="00556466" w:rsidRPr="00556466" w14:paraId="4DCC80CB" w14:textId="77777777" w:rsidTr="00556466">
        <w:trPr>
          <w:trHeight w:val="320"/>
        </w:trPr>
        <w:tc>
          <w:tcPr>
            <w:tcW w:w="717" w:type="dxa"/>
            <w:tcBorders>
              <w:top w:val="nil"/>
              <w:left w:val="nil"/>
              <w:bottom w:val="nil"/>
              <w:right w:val="nil"/>
            </w:tcBorders>
            <w:shd w:val="clear" w:color="auto" w:fill="auto"/>
            <w:noWrap/>
            <w:vAlign w:val="bottom"/>
            <w:hideMark/>
          </w:tcPr>
          <w:p w14:paraId="1A5EBE8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23</w:t>
            </w:r>
          </w:p>
        </w:tc>
        <w:tc>
          <w:tcPr>
            <w:tcW w:w="721" w:type="dxa"/>
            <w:tcBorders>
              <w:top w:val="nil"/>
              <w:left w:val="nil"/>
              <w:bottom w:val="nil"/>
              <w:right w:val="nil"/>
            </w:tcBorders>
            <w:shd w:val="clear" w:color="auto" w:fill="auto"/>
            <w:noWrap/>
            <w:vAlign w:val="bottom"/>
            <w:hideMark/>
          </w:tcPr>
          <w:p w14:paraId="3FC054C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1.81</w:t>
            </w:r>
          </w:p>
        </w:tc>
        <w:tc>
          <w:tcPr>
            <w:tcW w:w="720" w:type="dxa"/>
            <w:tcBorders>
              <w:top w:val="nil"/>
              <w:left w:val="nil"/>
              <w:bottom w:val="nil"/>
              <w:right w:val="nil"/>
            </w:tcBorders>
            <w:shd w:val="clear" w:color="auto" w:fill="auto"/>
            <w:noWrap/>
            <w:vAlign w:val="bottom"/>
            <w:hideMark/>
          </w:tcPr>
          <w:p w14:paraId="50821DC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2.14</w:t>
            </w:r>
          </w:p>
        </w:tc>
        <w:tc>
          <w:tcPr>
            <w:tcW w:w="722" w:type="dxa"/>
            <w:tcBorders>
              <w:top w:val="nil"/>
              <w:left w:val="nil"/>
              <w:bottom w:val="nil"/>
              <w:right w:val="nil"/>
            </w:tcBorders>
            <w:shd w:val="clear" w:color="auto" w:fill="auto"/>
            <w:noWrap/>
            <w:vAlign w:val="bottom"/>
            <w:hideMark/>
          </w:tcPr>
          <w:p w14:paraId="2ABE3FCE" w14:textId="77777777" w:rsidR="00556466" w:rsidRPr="00556466" w:rsidRDefault="00556466" w:rsidP="00556466">
            <w:pPr>
              <w:jc w:val="center"/>
              <w:rPr>
                <w:rFonts w:eastAsia="Times New Roman" w:cs="Times New Roman"/>
                <w:color w:val="000000"/>
              </w:rPr>
            </w:pPr>
          </w:p>
        </w:tc>
        <w:tc>
          <w:tcPr>
            <w:tcW w:w="1020" w:type="dxa"/>
            <w:tcBorders>
              <w:top w:val="nil"/>
              <w:left w:val="nil"/>
              <w:bottom w:val="nil"/>
              <w:right w:val="nil"/>
            </w:tcBorders>
            <w:shd w:val="clear" w:color="auto" w:fill="auto"/>
            <w:noWrap/>
            <w:vAlign w:val="bottom"/>
            <w:hideMark/>
          </w:tcPr>
          <w:p w14:paraId="5FA27EC0"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77E57F7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0.16</w:t>
            </w:r>
          </w:p>
        </w:tc>
        <w:tc>
          <w:tcPr>
            <w:tcW w:w="922" w:type="dxa"/>
            <w:tcBorders>
              <w:top w:val="nil"/>
              <w:left w:val="nil"/>
              <w:bottom w:val="nil"/>
              <w:right w:val="nil"/>
            </w:tcBorders>
            <w:shd w:val="clear" w:color="auto" w:fill="auto"/>
            <w:noWrap/>
            <w:vAlign w:val="bottom"/>
            <w:hideMark/>
          </w:tcPr>
          <w:p w14:paraId="3A56D6E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-4.13</w:t>
            </w:r>
          </w:p>
        </w:tc>
        <w:tc>
          <w:tcPr>
            <w:tcW w:w="673" w:type="dxa"/>
            <w:tcBorders>
              <w:top w:val="nil"/>
              <w:left w:val="nil"/>
              <w:bottom w:val="nil"/>
              <w:right w:val="nil"/>
            </w:tcBorders>
            <w:shd w:val="clear" w:color="auto" w:fill="auto"/>
            <w:noWrap/>
            <w:vAlign w:val="bottom"/>
            <w:hideMark/>
          </w:tcPr>
          <w:p w14:paraId="307F7FC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1.26</w:t>
            </w:r>
          </w:p>
        </w:tc>
        <w:tc>
          <w:tcPr>
            <w:tcW w:w="900" w:type="dxa"/>
            <w:tcBorders>
              <w:top w:val="nil"/>
              <w:left w:val="nil"/>
              <w:bottom w:val="nil"/>
              <w:right w:val="nil"/>
            </w:tcBorders>
            <w:shd w:val="clear" w:color="auto" w:fill="auto"/>
            <w:noWrap/>
            <w:vAlign w:val="bottom"/>
            <w:hideMark/>
          </w:tcPr>
          <w:p w14:paraId="2656256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-1.35</w:t>
            </w:r>
          </w:p>
        </w:tc>
        <w:tc>
          <w:tcPr>
            <w:tcW w:w="720" w:type="dxa"/>
            <w:tcBorders>
              <w:top w:val="nil"/>
              <w:left w:val="nil"/>
              <w:bottom w:val="nil"/>
              <w:right w:val="nil"/>
            </w:tcBorders>
            <w:shd w:val="clear" w:color="auto" w:fill="auto"/>
            <w:noWrap/>
            <w:vAlign w:val="bottom"/>
            <w:hideMark/>
          </w:tcPr>
          <w:p w14:paraId="51E4A82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1.80</w:t>
            </w:r>
          </w:p>
        </w:tc>
        <w:tc>
          <w:tcPr>
            <w:tcW w:w="731" w:type="dxa"/>
            <w:tcBorders>
              <w:top w:val="nil"/>
              <w:left w:val="nil"/>
              <w:bottom w:val="nil"/>
              <w:right w:val="nil"/>
            </w:tcBorders>
            <w:shd w:val="clear" w:color="auto" w:fill="auto"/>
            <w:noWrap/>
            <w:vAlign w:val="bottom"/>
            <w:hideMark/>
          </w:tcPr>
          <w:p w14:paraId="4C1460B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-2.02</w:t>
            </w:r>
          </w:p>
        </w:tc>
        <w:tc>
          <w:tcPr>
            <w:tcW w:w="713" w:type="dxa"/>
            <w:tcBorders>
              <w:top w:val="nil"/>
              <w:left w:val="nil"/>
              <w:bottom w:val="nil"/>
              <w:right w:val="nil"/>
            </w:tcBorders>
            <w:shd w:val="clear" w:color="auto" w:fill="auto"/>
            <w:noWrap/>
            <w:vAlign w:val="bottom"/>
            <w:hideMark/>
          </w:tcPr>
          <w:p w14:paraId="44CF70A6"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6521692B" w14:textId="77777777" w:rsidR="00556466" w:rsidRPr="00556466" w:rsidRDefault="00556466" w:rsidP="00556466">
            <w:pPr>
              <w:jc w:val="center"/>
              <w:rPr>
                <w:rFonts w:eastAsia="Times New Roman" w:cs="Times New Roman"/>
              </w:rPr>
            </w:pPr>
          </w:p>
        </w:tc>
      </w:tr>
      <w:tr w:rsidR="00556466" w:rsidRPr="00556466" w14:paraId="4EC85E3D" w14:textId="77777777" w:rsidTr="00556466">
        <w:trPr>
          <w:trHeight w:val="320"/>
        </w:trPr>
        <w:tc>
          <w:tcPr>
            <w:tcW w:w="717" w:type="dxa"/>
            <w:tcBorders>
              <w:top w:val="nil"/>
              <w:left w:val="nil"/>
              <w:bottom w:val="nil"/>
              <w:right w:val="nil"/>
            </w:tcBorders>
            <w:shd w:val="clear" w:color="auto" w:fill="auto"/>
            <w:noWrap/>
            <w:vAlign w:val="bottom"/>
            <w:hideMark/>
          </w:tcPr>
          <w:p w14:paraId="3975D45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24</w:t>
            </w:r>
          </w:p>
        </w:tc>
        <w:tc>
          <w:tcPr>
            <w:tcW w:w="721" w:type="dxa"/>
            <w:tcBorders>
              <w:top w:val="nil"/>
              <w:left w:val="nil"/>
              <w:bottom w:val="nil"/>
              <w:right w:val="nil"/>
            </w:tcBorders>
            <w:shd w:val="clear" w:color="auto" w:fill="auto"/>
            <w:noWrap/>
            <w:vAlign w:val="bottom"/>
            <w:hideMark/>
          </w:tcPr>
          <w:p w14:paraId="786023A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1.70</w:t>
            </w:r>
          </w:p>
        </w:tc>
        <w:tc>
          <w:tcPr>
            <w:tcW w:w="720" w:type="dxa"/>
            <w:tcBorders>
              <w:top w:val="nil"/>
              <w:left w:val="nil"/>
              <w:bottom w:val="nil"/>
              <w:right w:val="nil"/>
            </w:tcBorders>
            <w:shd w:val="clear" w:color="auto" w:fill="auto"/>
            <w:noWrap/>
            <w:vAlign w:val="bottom"/>
            <w:hideMark/>
          </w:tcPr>
          <w:p w14:paraId="1B45EA1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2.19</w:t>
            </w:r>
          </w:p>
        </w:tc>
        <w:tc>
          <w:tcPr>
            <w:tcW w:w="722" w:type="dxa"/>
            <w:tcBorders>
              <w:top w:val="nil"/>
              <w:left w:val="nil"/>
              <w:bottom w:val="nil"/>
              <w:right w:val="nil"/>
            </w:tcBorders>
            <w:shd w:val="clear" w:color="auto" w:fill="auto"/>
            <w:noWrap/>
            <w:vAlign w:val="bottom"/>
            <w:hideMark/>
          </w:tcPr>
          <w:p w14:paraId="6432FF9F" w14:textId="77777777" w:rsidR="00556466" w:rsidRPr="00556466" w:rsidRDefault="00556466" w:rsidP="00556466">
            <w:pPr>
              <w:jc w:val="center"/>
              <w:rPr>
                <w:rFonts w:eastAsia="Times New Roman" w:cs="Times New Roman"/>
                <w:color w:val="000000"/>
              </w:rPr>
            </w:pPr>
          </w:p>
        </w:tc>
        <w:tc>
          <w:tcPr>
            <w:tcW w:w="1020" w:type="dxa"/>
            <w:tcBorders>
              <w:top w:val="nil"/>
              <w:left w:val="nil"/>
              <w:bottom w:val="nil"/>
              <w:right w:val="nil"/>
            </w:tcBorders>
            <w:shd w:val="clear" w:color="auto" w:fill="auto"/>
            <w:noWrap/>
            <w:vAlign w:val="bottom"/>
            <w:hideMark/>
          </w:tcPr>
          <w:p w14:paraId="13857398"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01B0593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0.40</w:t>
            </w:r>
          </w:p>
        </w:tc>
        <w:tc>
          <w:tcPr>
            <w:tcW w:w="922" w:type="dxa"/>
            <w:tcBorders>
              <w:top w:val="nil"/>
              <w:left w:val="nil"/>
              <w:bottom w:val="nil"/>
              <w:right w:val="nil"/>
            </w:tcBorders>
            <w:shd w:val="clear" w:color="auto" w:fill="auto"/>
            <w:noWrap/>
            <w:vAlign w:val="bottom"/>
            <w:hideMark/>
          </w:tcPr>
          <w:p w14:paraId="655BB2B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-7.27</w:t>
            </w:r>
          </w:p>
        </w:tc>
        <w:tc>
          <w:tcPr>
            <w:tcW w:w="673" w:type="dxa"/>
            <w:tcBorders>
              <w:top w:val="nil"/>
              <w:left w:val="nil"/>
              <w:bottom w:val="nil"/>
              <w:right w:val="nil"/>
            </w:tcBorders>
            <w:shd w:val="clear" w:color="auto" w:fill="auto"/>
            <w:noWrap/>
            <w:vAlign w:val="bottom"/>
            <w:hideMark/>
          </w:tcPr>
          <w:p w14:paraId="09E46D4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1.08</w:t>
            </w:r>
          </w:p>
        </w:tc>
        <w:tc>
          <w:tcPr>
            <w:tcW w:w="900" w:type="dxa"/>
            <w:tcBorders>
              <w:top w:val="nil"/>
              <w:left w:val="nil"/>
              <w:bottom w:val="nil"/>
              <w:right w:val="nil"/>
            </w:tcBorders>
            <w:shd w:val="clear" w:color="auto" w:fill="auto"/>
            <w:noWrap/>
            <w:vAlign w:val="bottom"/>
            <w:hideMark/>
          </w:tcPr>
          <w:p w14:paraId="1B420AC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-1.54</w:t>
            </w:r>
          </w:p>
        </w:tc>
        <w:tc>
          <w:tcPr>
            <w:tcW w:w="720" w:type="dxa"/>
            <w:tcBorders>
              <w:top w:val="nil"/>
              <w:left w:val="nil"/>
              <w:bottom w:val="nil"/>
              <w:right w:val="nil"/>
            </w:tcBorders>
            <w:shd w:val="clear" w:color="auto" w:fill="auto"/>
            <w:noWrap/>
            <w:vAlign w:val="bottom"/>
            <w:hideMark/>
          </w:tcPr>
          <w:p w14:paraId="4FA3312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0.64</w:t>
            </w:r>
          </w:p>
        </w:tc>
        <w:tc>
          <w:tcPr>
            <w:tcW w:w="731" w:type="dxa"/>
            <w:tcBorders>
              <w:top w:val="nil"/>
              <w:left w:val="nil"/>
              <w:bottom w:val="nil"/>
              <w:right w:val="nil"/>
            </w:tcBorders>
            <w:shd w:val="clear" w:color="auto" w:fill="auto"/>
            <w:noWrap/>
            <w:vAlign w:val="bottom"/>
            <w:hideMark/>
          </w:tcPr>
          <w:p w14:paraId="42A28BD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-3.44</w:t>
            </w:r>
          </w:p>
        </w:tc>
        <w:tc>
          <w:tcPr>
            <w:tcW w:w="713" w:type="dxa"/>
            <w:tcBorders>
              <w:top w:val="nil"/>
              <w:left w:val="nil"/>
              <w:bottom w:val="nil"/>
              <w:right w:val="nil"/>
            </w:tcBorders>
            <w:shd w:val="clear" w:color="auto" w:fill="auto"/>
            <w:noWrap/>
            <w:vAlign w:val="bottom"/>
            <w:hideMark/>
          </w:tcPr>
          <w:p w14:paraId="70DBF160"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40C7DF25" w14:textId="77777777" w:rsidR="00556466" w:rsidRPr="00556466" w:rsidRDefault="00556466" w:rsidP="00556466">
            <w:pPr>
              <w:jc w:val="center"/>
              <w:rPr>
                <w:rFonts w:eastAsia="Times New Roman" w:cs="Times New Roman"/>
              </w:rPr>
            </w:pPr>
          </w:p>
        </w:tc>
      </w:tr>
      <w:tr w:rsidR="00556466" w:rsidRPr="00556466" w14:paraId="6949E60E" w14:textId="77777777" w:rsidTr="00556466">
        <w:trPr>
          <w:trHeight w:val="320"/>
        </w:trPr>
        <w:tc>
          <w:tcPr>
            <w:tcW w:w="717" w:type="dxa"/>
            <w:tcBorders>
              <w:top w:val="nil"/>
              <w:left w:val="nil"/>
              <w:bottom w:val="nil"/>
              <w:right w:val="nil"/>
            </w:tcBorders>
            <w:shd w:val="clear" w:color="auto" w:fill="auto"/>
            <w:noWrap/>
            <w:vAlign w:val="bottom"/>
            <w:hideMark/>
          </w:tcPr>
          <w:p w14:paraId="77D4352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25</w:t>
            </w:r>
          </w:p>
        </w:tc>
        <w:tc>
          <w:tcPr>
            <w:tcW w:w="721" w:type="dxa"/>
            <w:tcBorders>
              <w:top w:val="nil"/>
              <w:left w:val="nil"/>
              <w:bottom w:val="nil"/>
              <w:right w:val="nil"/>
            </w:tcBorders>
            <w:shd w:val="clear" w:color="auto" w:fill="auto"/>
            <w:noWrap/>
            <w:vAlign w:val="bottom"/>
            <w:hideMark/>
          </w:tcPr>
          <w:p w14:paraId="2308280F"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0AF589EA"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08B88DE8"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2B28C417"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55F772C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0.48</w:t>
            </w:r>
          </w:p>
        </w:tc>
        <w:tc>
          <w:tcPr>
            <w:tcW w:w="922" w:type="dxa"/>
            <w:tcBorders>
              <w:top w:val="nil"/>
              <w:left w:val="nil"/>
              <w:bottom w:val="nil"/>
              <w:right w:val="nil"/>
            </w:tcBorders>
            <w:shd w:val="clear" w:color="auto" w:fill="auto"/>
            <w:noWrap/>
            <w:vAlign w:val="bottom"/>
            <w:hideMark/>
          </w:tcPr>
          <w:p w14:paraId="10FB46F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-3.42</w:t>
            </w:r>
          </w:p>
        </w:tc>
        <w:tc>
          <w:tcPr>
            <w:tcW w:w="673" w:type="dxa"/>
            <w:tcBorders>
              <w:top w:val="nil"/>
              <w:left w:val="nil"/>
              <w:bottom w:val="nil"/>
              <w:right w:val="nil"/>
            </w:tcBorders>
            <w:shd w:val="clear" w:color="auto" w:fill="auto"/>
            <w:noWrap/>
            <w:vAlign w:val="bottom"/>
            <w:hideMark/>
          </w:tcPr>
          <w:p w14:paraId="12DF13B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1303B84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6.78</w:t>
            </w:r>
          </w:p>
        </w:tc>
        <w:tc>
          <w:tcPr>
            <w:tcW w:w="720" w:type="dxa"/>
            <w:tcBorders>
              <w:top w:val="nil"/>
              <w:left w:val="nil"/>
              <w:bottom w:val="nil"/>
              <w:right w:val="nil"/>
            </w:tcBorders>
            <w:shd w:val="clear" w:color="auto" w:fill="auto"/>
            <w:noWrap/>
            <w:vAlign w:val="bottom"/>
            <w:hideMark/>
          </w:tcPr>
          <w:p w14:paraId="10C17E7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0.67</w:t>
            </w:r>
          </w:p>
        </w:tc>
        <w:tc>
          <w:tcPr>
            <w:tcW w:w="731" w:type="dxa"/>
            <w:tcBorders>
              <w:top w:val="nil"/>
              <w:left w:val="nil"/>
              <w:bottom w:val="nil"/>
              <w:right w:val="nil"/>
            </w:tcBorders>
            <w:shd w:val="clear" w:color="auto" w:fill="auto"/>
            <w:noWrap/>
            <w:vAlign w:val="bottom"/>
            <w:hideMark/>
          </w:tcPr>
          <w:p w14:paraId="6A1D930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-3.42</w:t>
            </w:r>
          </w:p>
        </w:tc>
        <w:tc>
          <w:tcPr>
            <w:tcW w:w="713" w:type="dxa"/>
            <w:tcBorders>
              <w:top w:val="nil"/>
              <w:left w:val="nil"/>
              <w:bottom w:val="nil"/>
              <w:right w:val="nil"/>
            </w:tcBorders>
            <w:shd w:val="clear" w:color="auto" w:fill="auto"/>
            <w:noWrap/>
            <w:vAlign w:val="bottom"/>
            <w:hideMark/>
          </w:tcPr>
          <w:p w14:paraId="0B9ED17C"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66D73645" w14:textId="77777777" w:rsidR="00556466" w:rsidRPr="00556466" w:rsidRDefault="00556466" w:rsidP="00556466">
            <w:pPr>
              <w:jc w:val="center"/>
              <w:rPr>
                <w:rFonts w:eastAsia="Times New Roman" w:cs="Times New Roman"/>
              </w:rPr>
            </w:pPr>
          </w:p>
        </w:tc>
      </w:tr>
      <w:tr w:rsidR="00556466" w:rsidRPr="00556466" w14:paraId="1FCFF821" w14:textId="77777777" w:rsidTr="00556466">
        <w:trPr>
          <w:trHeight w:val="320"/>
        </w:trPr>
        <w:tc>
          <w:tcPr>
            <w:tcW w:w="717" w:type="dxa"/>
            <w:tcBorders>
              <w:top w:val="nil"/>
              <w:left w:val="nil"/>
              <w:bottom w:val="nil"/>
              <w:right w:val="nil"/>
            </w:tcBorders>
            <w:shd w:val="clear" w:color="auto" w:fill="auto"/>
            <w:noWrap/>
            <w:vAlign w:val="bottom"/>
            <w:hideMark/>
          </w:tcPr>
          <w:p w14:paraId="530BA3F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26</w:t>
            </w:r>
          </w:p>
        </w:tc>
        <w:tc>
          <w:tcPr>
            <w:tcW w:w="721" w:type="dxa"/>
            <w:tcBorders>
              <w:top w:val="nil"/>
              <w:left w:val="nil"/>
              <w:bottom w:val="nil"/>
              <w:right w:val="nil"/>
            </w:tcBorders>
            <w:shd w:val="clear" w:color="auto" w:fill="auto"/>
            <w:noWrap/>
            <w:vAlign w:val="bottom"/>
            <w:hideMark/>
          </w:tcPr>
          <w:p w14:paraId="009F1940"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729854C9"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58F98720"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77C1AF69"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5C7358B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0.33</w:t>
            </w:r>
          </w:p>
        </w:tc>
        <w:tc>
          <w:tcPr>
            <w:tcW w:w="922" w:type="dxa"/>
            <w:tcBorders>
              <w:top w:val="nil"/>
              <w:left w:val="nil"/>
              <w:bottom w:val="nil"/>
              <w:right w:val="nil"/>
            </w:tcBorders>
            <w:shd w:val="clear" w:color="auto" w:fill="auto"/>
            <w:noWrap/>
            <w:vAlign w:val="bottom"/>
            <w:hideMark/>
          </w:tcPr>
          <w:p w14:paraId="501F2AD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-2.64</w:t>
            </w:r>
          </w:p>
        </w:tc>
        <w:tc>
          <w:tcPr>
            <w:tcW w:w="673" w:type="dxa"/>
            <w:tcBorders>
              <w:top w:val="nil"/>
              <w:left w:val="nil"/>
              <w:bottom w:val="nil"/>
              <w:right w:val="nil"/>
            </w:tcBorders>
            <w:shd w:val="clear" w:color="auto" w:fill="auto"/>
            <w:noWrap/>
            <w:vAlign w:val="bottom"/>
            <w:hideMark/>
          </w:tcPr>
          <w:p w14:paraId="56BB431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0.99</w:t>
            </w:r>
          </w:p>
        </w:tc>
        <w:tc>
          <w:tcPr>
            <w:tcW w:w="900" w:type="dxa"/>
            <w:tcBorders>
              <w:top w:val="nil"/>
              <w:left w:val="nil"/>
              <w:bottom w:val="nil"/>
              <w:right w:val="nil"/>
            </w:tcBorders>
            <w:shd w:val="clear" w:color="auto" w:fill="auto"/>
            <w:noWrap/>
            <w:vAlign w:val="bottom"/>
            <w:hideMark/>
          </w:tcPr>
          <w:p w14:paraId="690979A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-1.96</w:t>
            </w:r>
          </w:p>
        </w:tc>
        <w:tc>
          <w:tcPr>
            <w:tcW w:w="720" w:type="dxa"/>
            <w:tcBorders>
              <w:top w:val="nil"/>
              <w:left w:val="nil"/>
              <w:bottom w:val="nil"/>
              <w:right w:val="nil"/>
            </w:tcBorders>
            <w:shd w:val="clear" w:color="auto" w:fill="auto"/>
            <w:noWrap/>
            <w:vAlign w:val="bottom"/>
            <w:hideMark/>
          </w:tcPr>
          <w:p w14:paraId="2B8E0E7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2.10</w:t>
            </w:r>
          </w:p>
        </w:tc>
        <w:tc>
          <w:tcPr>
            <w:tcW w:w="731" w:type="dxa"/>
            <w:tcBorders>
              <w:top w:val="nil"/>
              <w:left w:val="nil"/>
              <w:bottom w:val="nil"/>
              <w:right w:val="nil"/>
            </w:tcBorders>
            <w:shd w:val="clear" w:color="auto" w:fill="auto"/>
            <w:noWrap/>
            <w:vAlign w:val="bottom"/>
            <w:hideMark/>
          </w:tcPr>
          <w:p w14:paraId="03CE71B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-1.97</w:t>
            </w:r>
          </w:p>
        </w:tc>
        <w:tc>
          <w:tcPr>
            <w:tcW w:w="713" w:type="dxa"/>
            <w:tcBorders>
              <w:top w:val="nil"/>
              <w:left w:val="nil"/>
              <w:bottom w:val="nil"/>
              <w:right w:val="nil"/>
            </w:tcBorders>
            <w:shd w:val="clear" w:color="auto" w:fill="auto"/>
            <w:noWrap/>
            <w:vAlign w:val="bottom"/>
            <w:hideMark/>
          </w:tcPr>
          <w:p w14:paraId="21ECEB3F"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19099619" w14:textId="77777777" w:rsidR="00556466" w:rsidRPr="00556466" w:rsidRDefault="00556466" w:rsidP="00556466">
            <w:pPr>
              <w:jc w:val="center"/>
              <w:rPr>
                <w:rFonts w:eastAsia="Times New Roman" w:cs="Times New Roman"/>
              </w:rPr>
            </w:pPr>
          </w:p>
        </w:tc>
      </w:tr>
      <w:tr w:rsidR="00556466" w:rsidRPr="00556466" w14:paraId="5CB2A1F5" w14:textId="77777777" w:rsidTr="00556466">
        <w:trPr>
          <w:trHeight w:val="320"/>
        </w:trPr>
        <w:tc>
          <w:tcPr>
            <w:tcW w:w="717" w:type="dxa"/>
            <w:tcBorders>
              <w:top w:val="nil"/>
              <w:left w:val="nil"/>
              <w:bottom w:val="nil"/>
              <w:right w:val="nil"/>
            </w:tcBorders>
            <w:shd w:val="clear" w:color="auto" w:fill="auto"/>
            <w:noWrap/>
            <w:vAlign w:val="bottom"/>
            <w:hideMark/>
          </w:tcPr>
          <w:p w14:paraId="086EC29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27</w:t>
            </w:r>
          </w:p>
        </w:tc>
        <w:tc>
          <w:tcPr>
            <w:tcW w:w="721" w:type="dxa"/>
            <w:tcBorders>
              <w:top w:val="nil"/>
              <w:left w:val="nil"/>
              <w:bottom w:val="nil"/>
              <w:right w:val="nil"/>
            </w:tcBorders>
            <w:shd w:val="clear" w:color="auto" w:fill="auto"/>
            <w:noWrap/>
            <w:vAlign w:val="bottom"/>
            <w:hideMark/>
          </w:tcPr>
          <w:p w14:paraId="1C2AC71C"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30254AE0"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21B634B7"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661112F1"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381085D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0.83</w:t>
            </w:r>
          </w:p>
        </w:tc>
        <w:tc>
          <w:tcPr>
            <w:tcW w:w="922" w:type="dxa"/>
            <w:tcBorders>
              <w:top w:val="nil"/>
              <w:left w:val="nil"/>
              <w:bottom w:val="nil"/>
              <w:right w:val="nil"/>
            </w:tcBorders>
            <w:shd w:val="clear" w:color="auto" w:fill="auto"/>
            <w:noWrap/>
            <w:vAlign w:val="bottom"/>
            <w:hideMark/>
          </w:tcPr>
          <w:p w14:paraId="6CEA435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-3.36</w:t>
            </w:r>
          </w:p>
        </w:tc>
        <w:tc>
          <w:tcPr>
            <w:tcW w:w="673" w:type="dxa"/>
            <w:tcBorders>
              <w:top w:val="nil"/>
              <w:left w:val="nil"/>
              <w:bottom w:val="nil"/>
              <w:right w:val="nil"/>
            </w:tcBorders>
            <w:shd w:val="clear" w:color="auto" w:fill="auto"/>
            <w:noWrap/>
            <w:vAlign w:val="bottom"/>
            <w:hideMark/>
          </w:tcPr>
          <w:p w14:paraId="72275FF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1.31</w:t>
            </w:r>
          </w:p>
        </w:tc>
        <w:tc>
          <w:tcPr>
            <w:tcW w:w="900" w:type="dxa"/>
            <w:tcBorders>
              <w:top w:val="nil"/>
              <w:left w:val="nil"/>
              <w:bottom w:val="nil"/>
              <w:right w:val="nil"/>
            </w:tcBorders>
            <w:shd w:val="clear" w:color="auto" w:fill="auto"/>
            <w:noWrap/>
            <w:vAlign w:val="bottom"/>
            <w:hideMark/>
          </w:tcPr>
          <w:p w14:paraId="6B985E8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-1.97</w:t>
            </w:r>
          </w:p>
        </w:tc>
        <w:tc>
          <w:tcPr>
            <w:tcW w:w="720" w:type="dxa"/>
            <w:tcBorders>
              <w:top w:val="nil"/>
              <w:left w:val="nil"/>
              <w:bottom w:val="nil"/>
              <w:right w:val="nil"/>
            </w:tcBorders>
            <w:shd w:val="clear" w:color="auto" w:fill="auto"/>
            <w:noWrap/>
            <w:vAlign w:val="bottom"/>
            <w:hideMark/>
          </w:tcPr>
          <w:p w14:paraId="4F6ED02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1.70</w:t>
            </w:r>
          </w:p>
        </w:tc>
        <w:tc>
          <w:tcPr>
            <w:tcW w:w="731" w:type="dxa"/>
            <w:tcBorders>
              <w:top w:val="nil"/>
              <w:left w:val="nil"/>
              <w:bottom w:val="nil"/>
              <w:right w:val="nil"/>
            </w:tcBorders>
            <w:shd w:val="clear" w:color="auto" w:fill="auto"/>
            <w:noWrap/>
            <w:vAlign w:val="bottom"/>
            <w:hideMark/>
          </w:tcPr>
          <w:p w14:paraId="69357A0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-2.09</w:t>
            </w:r>
          </w:p>
        </w:tc>
        <w:tc>
          <w:tcPr>
            <w:tcW w:w="713" w:type="dxa"/>
            <w:tcBorders>
              <w:top w:val="nil"/>
              <w:left w:val="nil"/>
              <w:bottom w:val="nil"/>
              <w:right w:val="nil"/>
            </w:tcBorders>
            <w:shd w:val="clear" w:color="auto" w:fill="auto"/>
            <w:noWrap/>
            <w:vAlign w:val="bottom"/>
            <w:hideMark/>
          </w:tcPr>
          <w:p w14:paraId="43967DE3"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7F683B29" w14:textId="77777777" w:rsidR="00556466" w:rsidRPr="00556466" w:rsidRDefault="00556466" w:rsidP="00556466">
            <w:pPr>
              <w:jc w:val="center"/>
              <w:rPr>
                <w:rFonts w:eastAsia="Times New Roman" w:cs="Times New Roman"/>
              </w:rPr>
            </w:pPr>
          </w:p>
        </w:tc>
      </w:tr>
      <w:tr w:rsidR="00556466" w:rsidRPr="00556466" w14:paraId="00CA122F" w14:textId="77777777" w:rsidTr="00556466">
        <w:trPr>
          <w:trHeight w:val="320"/>
        </w:trPr>
        <w:tc>
          <w:tcPr>
            <w:tcW w:w="717" w:type="dxa"/>
            <w:tcBorders>
              <w:top w:val="nil"/>
              <w:left w:val="nil"/>
              <w:bottom w:val="nil"/>
              <w:right w:val="nil"/>
            </w:tcBorders>
            <w:shd w:val="clear" w:color="auto" w:fill="auto"/>
            <w:noWrap/>
            <w:vAlign w:val="bottom"/>
            <w:hideMark/>
          </w:tcPr>
          <w:p w14:paraId="4BFC1CD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28</w:t>
            </w:r>
          </w:p>
        </w:tc>
        <w:tc>
          <w:tcPr>
            <w:tcW w:w="721" w:type="dxa"/>
            <w:tcBorders>
              <w:top w:val="nil"/>
              <w:left w:val="nil"/>
              <w:bottom w:val="nil"/>
              <w:right w:val="nil"/>
            </w:tcBorders>
            <w:shd w:val="clear" w:color="auto" w:fill="auto"/>
            <w:noWrap/>
            <w:vAlign w:val="bottom"/>
            <w:hideMark/>
          </w:tcPr>
          <w:p w14:paraId="21EACF47"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481E9D9A"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5990E95F"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2755C5D8"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2093AB4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0.88</w:t>
            </w:r>
          </w:p>
        </w:tc>
        <w:tc>
          <w:tcPr>
            <w:tcW w:w="922" w:type="dxa"/>
            <w:tcBorders>
              <w:top w:val="nil"/>
              <w:left w:val="nil"/>
              <w:bottom w:val="nil"/>
              <w:right w:val="nil"/>
            </w:tcBorders>
            <w:shd w:val="clear" w:color="auto" w:fill="auto"/>
            <w:noWrap/>
            <w:vAlign w:val="bottom"/>
            <w:hideMark/>
          </w:tcPr>
          <w:p w14:paraId="5C1E013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-3.44</w:t>
            </w:r>
          </w:p>
        </w:tc>
        <w:tc>
          <w:tcPr>
            <w:tcW w:w="673" w:type="dxa"/>
            <w:tcBorders>
              <w:top w:val="nil"/>
              <w:left w:val="nil"/>
              <w:bottom w:val="nil"/>
              <w:right w:val="nil"/>
            </w:tcBorders>
            <w:shd w:val="clear" w:color="auto" w:fill="auto"/>
            <w:noWrap/>
            <w:vAlign w:val="bottom"/>
            <w:hideMark/>
          </w:tcPr>
          <w:p w14:paraId="062210C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63E940D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9.27</w:t>
            </w:r>
          </w:p>
        </w:tc>
        <w:tc>
          <w:tcPr>
            <w:tcW w:w="720" w:type="dxa"/>
            <w:tcBorders>
              <w:top w:val="nil"/>
              <w:left w:val="nil"/>
              <w:bottom w:val="nil"/>
              <w:right w:val="nil"/>
            </w:tcBorders>
            <w:shd w:val="clear" w:color="auto" w:fill="auto"/>
            <w:noWrap/>
            <w:vAlign w:val="bottom"/>
            <w:hideMark/>
          </w:tcPr>
          <w:p w14:paraId="0669163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1.85</w:t>
            </w:r>
          </w:p>
        </w:tc>
        <w:tc>
          <w:tcPr>
            <w:tcW w:w="731" w:type="dxa"/>
            <w:tcBorders>
              <w:top w:val="nil"/>
              <w:left w:val="nil"/>
              <w:bottom w:val="nil"/>
              <w:right w:val="nil"/>
            </w:tcBorders>
            <w:shd w:val="clear" w:color="auto" w:fill="auto"/>
            <w:noWrap/>
            <w:vAlign w:val="bottom"/>
            <w:hideMark/>
          </w:tcPr>
          <w:p w14:paraId="088689A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-2.09</w:t>
            </w:r>
          </w:p>
        </w:tc>
        <w:tc>
          <w:tcPr>
            <w:tcW w:w="713" w:type="dxa"/>
            <w:tcBorders>
              <w:top w:val="nil"/>
              <w:left w:val="nil"/>
              <w:bottom w:val="nil"/>
              <w:right w:val="nil"/>
            </w:tcBorders>
            <w:shd w:val="clear" w:color="auto" w:fill="auto"/>
            <w:noWrap/>
            <w:vAlign w:val="bottom"/>
            <w:hideMark/>
          </w:tcPr>
          <w:p w14:paraId="2C5BE306"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5C2133B8" w14:textId="77777777" w:rsidR="00556466" w:rsidRPr="00556466" w:rsidRDefault="00556466" w:rsidP="00556466">
            <w:pPr>
              <w:jc w:val="center"/>
              <w:rPr>
                <w:rFonts w:eastAsia="Times New Roman" w:cs="Times New Roman"/>
              </w:rPr>
            </w:pPr>
          </w:p>
        </w:tc>
      </w:tr>
      <w:tr w:rsidR="00556466" w:rsidRPr="00556466" w14:paraId="3547D9D4" w14:textId="77777777" w:rsidTr="00556466">
        <w:trPr>
          <w:trHeight w:val="320"/>
        </w:trPr>
        <w:tc>
          <w:tcPr>
            <w:tcW w:w="717" w:type="dxa"/>
            <w:tcBorders>
              <w:top w:val="nil"/>
              <w:left w:val="nil"/>
              <w:bottom w:val="nil"/>
              <w:right w:val="nil"/>
            </w:tcBorders>
            <w:shd w:val="clear" w:color="auto" w:fill="auto"/>
            <w:noWrap/>
            <w:vAlign w:val="bottom"/>
            <w:hideMark/>
          </w:tcPr>
          <w:p w14:paraId="63283D9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29</w:t>
            </w:r>
          </w:p>
        </w:tc>
        <w:tc>
          <w:tcPr>
            <w:tcW w:w="721" w:type="dxa"/>
            <w:tcBorders>
              <w:top w:val="nil"/>
              <w:left w:val="nil"/>
              <w:bottom w:val="nil"/>
              <w:right w:val="nil"/>
            </w:tcBorders>
            <w:shd w:val="clear" w:color="auto" w:fill="auto"/>
            <w:noWrap/>
            <w:vAlign w:val="bottom"/>
            <w:hideMark/>
          </w:tcPr>
          <w:p w14:paraId="19D06DC8"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6C104401"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470DDCF7"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79E2BA48"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0A11521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0.27</w:t>
            </w:r>
          </w:p>
        </w:tc>
        <w:tc>
          <w:tcPr>
            <w:tcW w:w="922" w:type="dxa"/>
            <w:tcBorders>
              <w:top w:val="nil"/>
              <w:left w:val="nil"/>
              <w:bottom w:val="nil"/>
              <w:right w:val="nil"/>
            </w:tcBorders>
            <w:shd w:val="clear" w:color="auto" w:fill="auto"/>
            <w:noWrap/>
            <w:vAlign w:val="bottom"/>
            <w:hideMark/>
          </w:tcPr>
          <w:p w14:paraId="558738F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-7.62</w:t>
            </w:r>
          </w:p>
        </w:tc>
        <w:tc>
          <w:tcPr>
            <w:tcW w:w="673" w:type="dxa"/>
            <w:tcBorders>
              <w:top w:val="nil"/>
              <w:left w:val="nil"/>
              <w:bottom w:val="nil"/>
              <w:right w:val="nil"/>
            </w:tcBorders>
            <w:shd w:val="clear" w:color="auto" w:fill="auto"/>
            <w:noWrap/>
            <w:vAlign w:val="bottom"/>
            <w:hideMark/>
          </w:tcPr>
          <w:p w14:paraId="3FA111D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0.21</w:t>
            </w:r>
          </w:p>
        </w:tc>
        <w:tc>
          <w:tcPr>
            <w:tcW w:w="900" w:type="dxa"/>
            <w:tcBorders>
              <w:top w:val="nil"/>
              <w:left w:val="nil"/>
              <w:bottom w:val="nil"/>
              <w:right w:val="nil"/>
            </w:tcBorders>
            <w:shd w:val="clear" w:color="auto" w:fill="auto"/>
            <w:noWrap/>
            <w:vAlign w:val="bottom"/>
            <w:hideMark/>
          </w:tcPr>
          <w:p w14:paraId="2135D16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-9.98</w:t>
            </w:r>
          </w:p>
        </w:tc>
        <w:tc>
          <w:tcPr>
            <w:tcW w:w="720" w:type="dxa"/>
            <w:tcBorders>
              <w:top w:val="nil"/>
              <w:left w:val="nil"/>
              <w:bottom w:val="nil"/>
              <w:right w:val="nil"/>
            </w:tcBorders>
            <w:shd w:val="clear" w:color="auto" w:fill="auto"/>
            <w:noWrap/>
            <w:vAlign w:val="bottom"/>
            <w:hideMark/>
          </w:tcPr>
          <w:p w14:paraId="28AF18A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0.62</w:t>
            </w:r>
          </w:p>
        </w:tc>
        <w:tc>
          <w:tcPr>
            <w:tcW w:w="731" w:type="dxa"/>
            <w:tcBorders>
              <w:top w:val="nil"/>
              <w:left w:val="nil"/>
              <w:bottom w:val="nil"/>
              <w:right w:val="nil"/>
            </w:tcBorders>
            <w:shd w:val="clear" w:color="auto" w:fill="auto"/>
            <w:noWrap/>
            <w:vAlign w:val="bottom"/>
            <w:hideMark/>
          </w:tcPr>
          <w:p w14:paraId="6051E6B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-3.54</w:t>
            </w:r>
          </w:p>
        </w:tc>
        <w:tc>
          <w:tcPr>
            <w:tcW w:w="713" w:type="dxa"/>
            <w:tcBorders>
              <w:top w:val="nil"/>
              <w:left w:val="nil"/>
              <w:bottom w:val="nil"/>
              <w:right w:val="nil"/>
            </w:tcBorders>
            <w:shd w:val="clear" w:color="auto" w:fill="auto"/>
            <w:noWrap/>
            <w:vAlign w:val="bottom"/>
            <w:hideMark/>
          </w:tcPr>
          <w:p w14:paraId="410D7DE2"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3DA31ACC" w14:textId="77777777" w:rsidR="00556466" w:rsidRPr="00556466" w:rsidRDefault="00556466" w:rsidP="00556466">
            <w:pPr>
              <w:jc w:val="center"/>
              <w:rPr>
                <w:rFonts w:eastAsia="Times New Roman" w:cs="Times New Roman"/>
              </w:rPr>
            </w:pPr>
          </w:p>
        </w:tc>
      </w:tr>
      <w:tr w:rsidR="00556466" w:rsidRPr="00556466" w14:paraId="2BD18176" w14:textId="77777777" w:rsidTr="00556466">
        <w:trPr>
          <w:trHeight w:val="320"/>
        </w:trPr>
        <w:tc>
          <w:tcPr>
            <w:tcW w:w="717" w:type="dxa"/>
            <w:tcBorders>
              <w:top w:val="nil"/>
              <w:left w:val="nil"/>
              <w:bottom w:val="nil"/>
              <w:right w:val="nil"/>
            </w:tcBorders>
            <w:shd w:val="clear" w:color="auto" w:fill="auto"/>
            <w:noWrap/>
            <w:vAlign w:val="bottom"/>
            <w:hideMark/>
          </w:tcPr>
          <w:p w14:paraId="207C6C1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30</w:t>
            </w:r>
          </w:p>
        </w:tc>
        <w:tc>
          <w:tcPr>
            <w:tcW w:w="721" w:type="dxa"/>
            <w:tcBorders>
              <w:top w:val="nil"/>
              <w:left w:val="nil"/>
              <w:bottom w:val="nil"/>
              <w:right w:val="nil"/>
            </w:tcBorders>
            <w:shd w:val="clear" w:color="auto" w:fill="auto"/>
            <w:noWrap/>
            <w:vAlign w:val="bottom"/>
            <w:hideMark/>
          </w:tcPr>
          <w:p w14:paraId="604A77AE"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23DE2E32"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1D9F01CB"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7814831D"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45F6DC7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0.94</w:t>
            </w:r>
          </w:p>
        </w:tc>
        <w:tc>
          <w:tcPr>
            <w:tcW w:w="922" w:type="dxa"/>
            <w:tcBorders>
              <w:top w:val="nil"/>
              <w:left w:val="nil"/>
              <w:bottom w:val="nil"/>
              <w:right w:val="nil"/>
            </w:tcBorders>
            <w:shd w:val="clear" w:color="auto" w:fill="auto"/>
            <w:noWrap/>
            <w:vAlign w:val="bottom"/>
            <w:hideMark/>
          </w:tcPr>
          <w:p w14:paraId="2A7538B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-6.12</w:t>
            </w:r>
          </w:p>
        </w:tc>
        <w:tc>
          <w:tcPr>
            <w:tcW w:w="673" w:type="dxa"/>
            <w:tcBorders>
              <w:top w:val="nil"/>
              <w:left w:val="nil"/>
              <w:bottom w:val="nil"/>
              <w:right w:val="nil"/>
            </w:tcBorders>
            <w:shd w:val="clear" w:color="auto" w:fill="auto"/>
            <w:noWrap/>
            <w:vAlign w:val="bottom"/>
            <w:hideMark/>
          </w:tcPr>
          <w:p w14:paraId="6E0DC31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0.84</w:t>
            </w:r>
          </w:p>
        </w:tc>
        <w:tc>
          <w:tcPr>
            <w:tcW w:w="900" w:type="dxa"/>
            <w:tcBorders>
              <w:top w:val="nil"/>
              <w:left w:val="nil"/>
              <w:bottom w:val="nil"/>
              <w:right w:val="nil"/>
            </w:tcBorders>
            <w:shd w:val="clear" w:color="auto" w:fill="auto"/>
            <w:noWrap/>
            <w:vAlign w:val="bottom"/>
            <w:hideMark/>
          </w:tcPr>
          <w:p w14:paraId="2102E1F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-0.07</w:t>
            </w:r>
          </w:p>
        </w:tc>
        <w:tc>
          <w:tcPr>
            <w:tcW w:w="720" w:type="dxa"/>
            <w:tcBorders>
              <w:top w:val="nil"/>
              <w:left w:val="nil"/>
              <w:bottom w:val="nil"/>
              <w:right w:val="nil"/>
            </w:tcBorders>
            <w:shd w:val="clear" w:color="auto" w:fill="auto"/>
            <w:noWrap/>
            <w:vAlign w:val="bottom"/>
            <w:hideMark/>
          </w:tcPr>
          <w:p w14:paraId="06A37DA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1.65</w:t>
            </w:r>
          </w:p>
        </w:tc>
        <w:tc>
          <w:tcPr>
            <w:tcW w:w="731" w:type="dxa"/>
            <w:tcBorders>
              <w:top w:val="nil"/>
              <w:left w:val="nil"/>
              <w:bottom w:val="nil"/>
              <w:right w:val="nil"/>
            </w:tcBorders>
            <w:shd w:val="clear" w:color="auto" w:fill="auto"/>
            <w:noWrap/>
            <w:vAlign w:val="bottom"/>
            <w:hideMark/>
          </w:tcPr>
          <w:p w14:paraId="491816A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-1.77</w:t>
            </w:r>
          </w:p>
        </w:tc>
        <w:tc>
          <w:tcPr>
            <w:tcW w:w="713" w:type="dxa"/>
            <w:tcBorders>
              <w:top w:val="nil"/>
              <w:left w:val="nil"/>
              <w:bottom w:val="nil"/>
              <w:right w:val="nil"/>
            </w:tcBorders>
            <w:shd w:val="clear" w:color="auto" w:fill="auto"/>
            <w:noWrap/>
            <w:vAlign w:val="bottom"/>
            <w:hideMark/>
          </w:tcPr>
          <w:p w14:paraId="3C2909B6"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0D666230" w14:textId="77777777" w:rsidR="00556466" w:rsidRPr="00556466" w:rsidRDefault="00556466" w:rsidP="00556466">
            <w:pPr>
              <w:jc w:val="center"/>
              <w:rPr>
                <w:rFonts w:eastAsia="Times New Roman" w:cs="Times New Roman"/>
              </w:rPr>
            </w:pPr>
          </w:p>
        </w:tc>
      </w:tr>
      <w:tr w:rsidR="00556466" w:rsidRPr="00556466" w14:paraId="6581EE6B" w14:textId="77777777" w:rsidTr="00556466">
        <w:trPr>
          <w:trHeight w:val="320"/>
        </w:trPr>
        <w:tc>
          <w:tcPr>
            <w:tcW w:w="717" w:type="dxa"/>
            <w:tcBorders>
              <w:top w:val="nil"/>
              <w:left w:val="nil"/>
              <w:bottom w:val="nil"/>
              <w:right w:val="nil"/>
            </w:tcBorders>
            <w:shd w:val="clear" w:color="auto" w:fill="auto"/>
            <w:noWrap/>
            <w:vAlign w:val="bottom"/>
            <w:hideMark/>
          </w:tcPr>
          <w:p w14:paraId="1F60644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31</w:t>
            </w:r>
          </w:p>
        </w:tc>
        <w:tc>
          <w:tcPr>
            <w:tcW w:w="721" w:type="dxa"/>
            <w:tcBorders>
              <w:top w:val="nil"/>
              <w:left w:val="nil"/>
              <w:bottom w:val="nil"/>
              <w:right w:val="nil"/>
            </w:tcBorders>
            <w:shd w:val="clear" w:color="auto" w:fill="auto"/>
            <w:noWrap/>
            <w:vAlign w:val="bottom"/>
            <w:hideMark/>
          </w:tcPr>
          <w:p w14:paraId="4FF404E2"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5F6C2D10"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5409AC48"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12232E76"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6ABA125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1.29</w:t>
            </w:r>
          </w:p>
        </w:tc>
        <w:tc>
          <w:tcPr>
            <w:tcW w:w="922" w:type="dxa"/>
            <w:tcBorders>
              <w:top w:val="nil"/>
              <w:left w:val="nil"/>
              <w:bottom w:val="nil"/>
              <w:right w:val="nil"/>
            </w:tcBorders>
            <w:shd w:val="clear" w:color="auto" w:fill="auto"/>
            <w:noWrap/>
            <w:vAlign w:val="bottom"/>
            <w:hideMark/>
          </w:tcPr>
          <w:p w14:paraId="7F5EC3F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-5.03</w:t>
            </w:r>
          </w:p>
        </w:tc>
        <w:tc>
          <w:tcPr>
            <w:tcW w:w="673" w:type="dxa"/>
            <w:tcBorders>
              <w:top w:val="nil"/>
              <w:left w:val="nil"/>
              <w:bottom w:val="nil"/>
              <w:right w:val="nil"/>
            </w:tcBorders>
            <w:shd w:val="clear" w:color="auto" w:fill="auto"/>
            <w:noWrap/>
            <w:vAlign w:val="bottom"/>
            <w:hideMark/>
          </w:tcPr>
          <w:p w14:paraId="71918AB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0.04</w:t>
            </w:r>
          </w:p>
        </w:tc>
        <w:tc>
          <w:tcPr>
            <w:tcW w:w="900" w:type="dxa"/>
            <w:tcBorders>
              <w:top w:val="nil"/>
              <w:left w:val="nil"/>
              <w:bottom w:val="nil"/>
              <w:right w:val="nil"/>
            </w:tcBorders>
            <w:shd w:val="clear" w:color="auto" w:fill="auto"/>
            <w:noWrap/>
            <w:vAlign w:val="bottom"/>
            <w:hideMark/>
          </w:tcPr>
          <w:p w14:paraId="7783652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-28.30</w:t>
            </w:r>
          </w:p>
        </w:tc>
        <w:tc>
          <w:tcPr>
            <w:tcW w:w="720" w:type="dxa"/>
            <w:tcBorders>
              <w:top w:val="nil"/>
              <w:left w:val="nil"/>
              <w:bottom w:val="nil"/>
              <w:right w:val="nil"/>
            </w:tcBorders>
            <w:shd w:val="clear" w:color="auto" w:fill="auto"/>
            <w:noWrap/>
            <w:vAlign w:val="bottom"/>
            <w:hideMark/>
          </w:tcPr>
          <w:p w14:paraId="06CD28F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0.56</w:t>
            </w:r>
          </w:p>
        </w:tc>
        <w:tc>
          <w:tcPr>
            <w:tcW w:w="731" w:type="dxa"/>
            <w:tcBorders>
              <w:top w:val="nil"/>
              <w:left w:val="nil"/>
              <w:bottom w:val="nil"/>
              <w:right w:val="nil"/>
            </w:tcBorders>
            <w:shd w:val="clear" w:color="auto" w:fill="auto"/>
            <w:noWrap/>
            <w:vAlign w:val="bottom"/>
            <w:hideMark/>
          </w:tcPr>
          <w:p w14:paraId="07A97FC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-3.65</w:t>
            </w:r>
          </w:p>
        </w:tc>
        <w:tc>
          <w:tcPr>
            <w:tcW w:w="713" w:type="dxa"/>
            <w:tcBorders>
              <w:top w:val="nil"/>
              <w:left w:val="nil"/>
              <w:bottom w:val="nil"/>
              <w:right w:val="nil"/>
            </w:tcBorders>
            <w:shd w:val="clear" w:color="auto" w:fill="auto"/>
            <w:noWrap/>
            <w:vAlign w:val="bottom"/>
            <w:hideMark/>
          </w:tcPr>
          <w:p w14:paraId="0C987673"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5004DC3D" w14:textId="77777777" w:rsidR="00556466" w:rsidRPr="00556466" w:rsidRDefault="00556466" w:rsidP="00556466">
            <w:pPr>
              <w:jc w:val="center"/>
              <w:rPr>
                <w:rFonts w:eastAsia="Times New Roman" w:cs="Times New Roman"/>
              </w:rPr>
            </w:pPr>
          </w:p>
        </w:tc>
      </w:tr>
      <w:tr w:rsidR="00556466" w:rsidRPr="00556466" w14:paraId="34DFD18F" w14:textId="77777777" w:rsidTr="00556466">
        <w:trPr>
          <w:trHeight w:val="320"/>
        </w:trPr>
        <w:tc>
          <w:tcPr>
            <w:tcW w:w="717" w:type="dxa"/>
            <w:tcBorders>
              <w:top w:val="nil"/>
              <w:left w:val="nil"/>
              <w:bottom w:val="nil"/>
              <w:right w:val="nil"/>
            </w:tcBorders>
            <w:shd w:val="clear" w:color="auto" w:fill="auto"/>
            <w:noWrap/>
            <w:vAlign w:val="bottom"/>
            <w:hideMark/>
          </w:tcPr>
          <w:p w14:paraId="44A46C0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32</w:t>
            </w:r>
          </w:p>
        </w:tc>
        <w:tc>
          <w:tcPr>
            <w:tcW w:w="721" w:type="dxa"/>
            <w:tcBorders>
              <w:top w:val="nil"/>
              <w:left w:val="nil"/>
              <w:bottom w:val="nil"/>
              <w:right w:val="nil"/>
            </w:tcBorders>
            <w:shd w:val="clear" w:color="auto" w:fill="auto"/>
            <w:noWrap/>
            <w:vAlign w:val="bottom"/>
            <w:hideMark/>
          </w:tcPr>
          <w:p w14:paraId="72D1AE6C"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711D4990"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0B9BFB8C"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7A0DE26D"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01B4752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0.18</w:t>
            </w:r>
          </w:p>
        </w:tc>
        <w:tc>
          <w:tcPr>
            <w:tcW w:w="922" w:type="dxa"/>
            <w:tcBorders>
              <w:top w:val="nil"/>
              <w:left w:val="nil"/>
              <w:bottom w:val="nil"/>
              <w:right w:val="nil"/>
            </w:tcBorders>
            <w:shd w:val="clear" w:color="auto" w:fill="auto"/>
            <w:noWrap/>
            <w:vAlign w:val="bottom"/>
            <w:hideMark/>
          </w:tcPr>
          <w:p w14:paraId="02FDF41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-16.78</w:t>
            </w:r>
          </w:p>
        </w:tc>
        <w:tc>
          <w:tcPr>
            <w:tcW w:w="673" w:type="dxa"/>
            <w:tcBorders>
              <w:top w:val="nil"/>
              <w:left w:val="nil"/>
              <w:bottom w:val="nil"/>
              <w:right w:val="nil"/>
            </w:tcBorders>
            <w:shd w:val="clear" w:color="auto" w:fill="auto"/>
            <w:noWrap/>
            <w:vAlign w:val="bottom"/>
            <w:hideMark/>
          </w:tcPr>
          <w:p w14:paraId="638ACBC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0.94</w:t>
            </w:r>
          </w:p>
        </w:tc>
        <w:tc>
          <w:tcPr>
            <w:tcW w:w="900" w:type="dxa"/>
            <w:tcBorders>
              <w:top w:val="nil"/>
              <w:left w:val="nil"/>
              <w:bottom w:val="nil"/>
              <w:right w:val="nil"/>
            </w:tcBorders>
            <w:shd w:val="clear" w:color="auto" w:fill="auto"/>
            <w:noWrap/>
            <w:vAlign w:val="bottom"/>
            <w:hideMark/>
          </w:tcPr>
          <w:p w14:paraId="5EB9BBC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-1.54</w:t>
            </w:r>
          </w:p>
        </w:tc>
        <w:tc>
          <w:tcPr>
            <w:tcW w:w="720" w:type="dxa"/>
            <w:tcBorders>
              <w:top w:val="nil"/>
              <w:left w:val="nil"/>
              <w:bottom w:val="nil"/>
              <w:right w:val="nil"/>
            </w:tcBorders>
            <w:shd w:val="clear" w:color="auto" w:fill="auto"/>
            <w:noWrap/>
            <w:vAlign w:val="bottom"/>
            <w:hideMark/>
          </w:tcPr>
          <w:p w14:paraId="1665B5F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0.40</w:t>
            </w:r>
          </w:p>
        </w:tc>
        <w:tc>
          <w:tcPr>
            <w:tcW w:w="731" w:type="dxa"/>
            <w:tcBorders>
              <w:top w:val="nil"/>
              <w:left w:val="nil"/>
              <w:bottom w:val="nil"/>
              <w:right w:val="nil"/>
            </w:tcBorders>
            <w:shd w:val="clear" w:color="auto" w:fill="auto"/>
            <w:noWrap/>
            <w:vAlign w:val="bottom"/>
            <w:hideMark/>
          </w:tcPr>
          <w:p w14:paraId="57024AB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-3.97</w:t>
            </w:r>
          </w:p>
        </w:tc>
        <w:tc>
          <w:tcPr>
            <w:tcW w:w="713" w:type="dxa"/>
            <w:tcBorders>
              <w:top w:val="nil"/>
              <w:left w:val="nil"/>
              <w:bottom w:val="nil"/>
              <w:right w:val="nil"/>
            </w:tcBorders>
            <w:shd w:val="clear" w:color="auto" w:fill="auto"/>
            <w:noWrap/>
            <w:vAlign w:val="bottom"/>
            <w:hideMark/>
          </w:tcPr>
          <w:p w14:paraId="0DF9896E"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3919FBDB" w14:textId="77777777" w:rsidR="00556466" w:rsidRPr="00556466" w:rsidRDefault="00556466" w:rsidP="00556466">
            <w:pPr>
              <w:jc w:val="center"/>
              <w:rPr>
                <w:rFonts w:eastAsia="Times New Roman" w:cs="Times New Roman"/>
              </w:rPr>
            </w:pPr>
          </w:p>
        </w:tc>
      </w:tr>
      <w:tr w:rsidR="00556466" w:rsidRPr="00556466" w14:paraId="266F61ED" w14:textId="77777777" w:rsidTr="00556466">
        <w:trPr>
          <w:trHeight w:val="320"/>
        </w:trPr>
        <w:tc>
          <w:tcPr>
            <w:tcW w:w="717" w:type="dxa"/>
            <w:tcBorders>
              <w:top w:val="nil"/>
              <w:left w:val="nil"/>
              <w:bottom w:val="nil"/>
              <w:right w:val="nil"/>
            </w:tcBorders>
            <w:shd w:val="clear" w:color="auto" w:fill="auto"/>
            <w:noWrap/>
            <w:vAlign w:val="bottom"/>
            <w:hideMark/>
          </w:tcPr>
          <w:p w14:paraId="09771BF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33</w:t>
            </w:r>
          </w:p>
        </w:tc>
        <w:tc>
          <w:tcPr>
            <w:tcW w:w="721" w:type="dxa"/>
            <w:tcBorders>
              <w:top w:val="nil"/>
              <w:left w:val="nil"/>
              <w:bottom w:val="nil"/>
              <w:right w:val="nil"/>
            </w:tcBorders>
            <w:shd w:val="clear" w:color="auto" w:fill="auto"/>
            <w:noWrap/>
            <w:vAlign w:val="bottom"/>
            <w:hideMark/>
          </w:tcPr>
          <w:p w14:paraId="397985DD"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061137AB"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5D91606E"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2D2D367A"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3A8FA9FB"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1.52</w:t>
            </w:r>
          </w:p>
        </w:tc>
        <w:tc>
          <w:tcPr>
            <w:tcW w:w="922" w:type="dxa"/>
            <w:tcBorders>
              <w:top w:val="nil"/>
              <w:left w:val="nil"/>
              <w:bottom w:val="nil"/>
              <w:right w:val="nil"/>
            </w:tcBorders>
            <w:shd w:val="clear" w:color="auto" w:fill="auto"/>
            <w:noWrap/>
            <w:vAlign w:val="bottom"/>
            <w:hideMark/>
          </w:tcPr>
          <w:p w14:paraId="3478DCD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-2.01</w:t>
            </w:r>
          </w:p>
        </w:tc>
        <w:tc>
          <w:tcPr>
            <w:tcW w:w="673" w:type="dxa"/>
            <w:tcBorders>
              <w:top w:val="nil"/>
              <w:left w:val="nil"/>
              <w:bottom w:val="nil"/>
              <w:right w:val="nil"/>
            </w:tcBorders>
            <w:shd w:val="clear" w:color="auto" w:fill="auto"/>
            <w:noWrap/>
            <w:vAlign w:val="bottom"/>
            <w:hideMark/>
          </w:tcPr>
          <w:p w14:paraId="1BBD426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1.26</w:t>
            </w:r>
          </w:p>
        </w:tc>
        <w:tc>
          <w:tcPr>
            <w:tcW w:w="900" w:type="dxa"/>
            <w:tcBorders>
              <w:top w:val="nil"/>
              <w:left w:val="nil"/>
              <w:bottom w:val="nil"/>
              <w:right w:val="nil"/>
            </w:tcBorders>
            <w:shd w:val="clear" w:color="auto" w:fill="auto"/>
            <w:noWrap/>
            <w:vAlign w:val="bottom"/>
            <w:hideMark/>
          </w:tcPr>
          <w:p w14:paraId="46AA486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-2.29</w:t>
            </w:r>
          </w:p>
        </w:tc>
        <w:tc>
          <w:tcPr>
            <w:tcW w:w="720" w:type="dxa"/>
            <w:tcBorders>
              <w:top w:val="nil"/>
              <w:left w:val="nil"/>
              <w:bottom w:val="nil"/>
              <w:right w:val="nil"/>
            </w:tcBorders>
            <w:shd w:val="clear" w:color="auto" w:fill="auto"/>
            <w:noWrap/>
            <w:vAlign w:val="bottom"/>
            <w:hideMark/>
          </w:tcPr>
          <w:p w14:paraId="0DA7A9F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1.81</w:t>
            </w:r>
          </w:p>
        </w:tc>
        <w:tc>
          <w:tcPr>
            <w:tcW w:w="731" w:type="dxa"/>
            <w:tcBorders>
              <w:top w:val="nil"/>
              <w:left w:val="nil"/>
              <w:bottom w:val="nil"/>
              <w:right w:val="nil"/>
            </w:tcBorders>
            <w:shd w:val="clear" w:color="auto" w:fill="auto"/>
            <w:noWrap/>
            <w:vAlign w:val="bottom"/>
            <w:hideMark/>
          </w:tcPr>
          <w:p w14:paraId="742F9AA7"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-1.81</w:t>
            </w:r>
          </w:p>
        </w:tc>
        <w:tc>
          <w:tcPr>
            <w:tcW w:w="713" w:type="dxa"/>
            <w:tcBorders>
              <w:top w:val="nil"/>
              <w:left w:val="nil"/>
              <w:bottom w:val="nil"/>
              <w:right w:val="nil"/>
            </w:tcBorders>
            <w:shd w:val="clear" w:color="auto" w:fill="auto"/>
            <w:noWrap/>
            <w:vAlign w:val="bottom"/>
            <w:hideMark/>
          </w:tcPr>
          <w:p w14:paraId="614CEE87"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5F67A69B" w14:textId="77777777" w:rsidR="00556466" w:rsidRPr="00556466" w:rsidRDefault="00556466" w:rsidP="00556466">
            <w:pPr>
              <w:jc w:val="center"/>
              <w:rPr>
                <w:rFonts w:eastAsia="Times New Roman" w:cs="Times New Roman"/>
              </w:rPr>
            </w:pPr>
          </w:p>
        </w:tc>
      </w:tr>
      <w:tr w:rsidR="00556466" w:rsidRPr="00556466" w14:paraId="2F6F02C8" w14:textId="77777777" w:rsidTr="00556466">
        <w:trPr>
          <w:trHeight w:val="320"/>
        </w:trPr>
        <w:tc>
          <w:tcPr>
            <w:tcW w:w="717" w:type="dxa"/>
            <w:tcBorders>
              <w:top w:val="nil"/>
              <w:left w:val="nil"/>
              <w:bottom w:val="nil"/>
              <w:right w:val="nil"/>
            </w:tcBorders>
            <w:shd w:val="clear" w:color="auto" w:fill="auto"/>
            <w:noWrap/>
            <w:vAlign w:val="bottom"/>
            <w:hideMark/>
          </w:tcPr>
          <w:p w14:paraId="1A0C7DD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34</w:t>
            </w:r>
          </w:p>
        </w:tc>
        <w:tc>
          <w:tcPr>
            <w:tcW w:w="721" w:type="dxa"/>
            <w:tcBorders>
              <w:top w:val="nil"/>
              <w:left w:val="nil"/>
              <w:bottom w:val="nil"/>
              <w:right w:val="nil"/>
            </w:tcBorders>
            <w:shd w:val="clear" w:color="auto" w:fill="auto"/>
            <w:noWrap/>
            <w:vAlign w:val="bottom"/>
            <w:hideMark/>
          </w:tcPr>
          <w:p w14:paraId="6C456D09"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3E74E5BC"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259E33B1"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4131D156"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2F38A76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1.06</w:t>
            </w:r>
          </w:p>
        </w:tc>
        <w:tc>
          <w:tcPr>
            <w:tcW w:w="922" w:type="dxa"/>
            <w:tcBorders>
              <w:top w:val="nil"/>
              <w:left w:val="nil"/>
              <w:bottom w:val="nil"/>
              <w:right w:val="nil"/>
            </w:tcBorders>
            <w:shd w:val="clear" w:color="auto" w:fill="auto"/>
            <w:noWrap/>
            <w:vAlign w:val="bottom"/>
            <w:hideMark/>
          </w:tcPr>
          <w:p w14:paraId="2B7A3DF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-1.10</w:t>
            </w:r>
          </w:p>
        </w:tc>
        <w:tc>
          <w:tcPr>
            <w:tcW w:w="673" w:type="dxa"/>
            <w:tcBorders>
              <w:top w:val="nil"/>
              <w:left w:val="nil"/>
              <w:bottom w:val="nil"/>
              <w:right w:val="nil"/>
            </w:tcBorders>
            <w:shd w:val="clear" w:color="auto" w:fill="auto"/>
            <w:noWrap/>
            <w:vAlign w:val="bottom"/>
            <w:hideMark/>
          </w:tcPr>
          <w:p w14:paraId="0BA7B44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3BBCAEB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9.75</w:t>
            </w:r>
          </w:p>
        </w:tc>
        <w:tc>
          <w:tcPr>
            <w:tcW w:w="720" w:type="dxa"/>
            <w:tcBorders>
              <w:top w:val="nil"/>
              <w:left w:val="nil"/>
              <w:bottom w:val="nil"/>
              <w:right w:val="nil"/>
            </w:tcBorders>
            <w:shd w:val="clear" w:color="auto" w:fill="auto"/>
            <w:noWrap/>
            <w:vAlign w:val="bottom"/>
            <w:hideMark/>
          </w:tcPr>
          <w:p w14:paraId="5087538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2.09</w:t>
            </w:r>
          </w:p>
        </w:tc>
        <w:tc>
          <w:tcPr>
            <w:tcW w:w="731" w:type="dxa"/>
            <w:tcBorders>
              <w:top w:val="nil"/>
              <w:left w:val="nil"/>
              <w:bottom w:val="nil"/>
              <w:right w:val="nil"/>
            </w:tcBorders>
            <w:shd w:val="clear" w:color="auto" w:fill="auto"/>
            <w:noWrap/>
            <w:vAlign w:val="bottom"/>
            <w:hideMark/>
          </w:tcPr>
          <w:p w14:paraId="729D6DD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-2.01</w:t>
            </w:r>
          </w:p>
        </w:tc>
        <w:tc>
          <w:tcPr>
            <w:tcW w:w="713" w:type="dxa"/>
            <w:tcBorders>
              <w:top w:val="nil"/>
              <w:left w:val="nil"/>
              <w:bottom w:val="nil"/>
              <w:right w:val="nil"/>
            </w:tcBorders>
            <w:shd w:val="clear" w:color="auto" w:fill="auto"/>
            <w:noWrap/>
            <w:vAlign w:val="bottom"/>
            <w:hideMark/>
          </w:tcPr>
          <w:p w14:paraId="1C8AAEBD"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0F5E4AFA" w14:textId="77777777" w:rsidR="00556466" w:rsidRPr="00556466" w:rsidRDefault="00556466" w:rsidP="00556466">
            <w:pPr>
              <w:jc w:val="center"/>
              <w:rPr>
                <w:rFonts w:eastAsia="Times New Roman" w:cs="Times New Roman"/>
              </w:rPr>
            </w:pPr>
          </w:p>
        </w:tc>
      </w:tr>
      <w:tr w:rsidR="00556466" w:rsidRPr="00556466" w14:paraId="36C85D3F" w14:textId="77777777" w:rsidTr="00556466">
        <w:trPr>
          <w:trHeight w:val="320"/>
        </w:trPr>
        <w:tc>
          <w:tcPr>
            <w:tcW w:w="717" w:type="dxa"/>
            <w:tcBorders>
              <w:top w:val="nil"/>
              <w:left w:val="nil"/>
              <w:bottom w:val="nil"/>
              <w:right w:val="nil"/>
            </w:tcBorders>
            <w:shd w:val="clear" w:color="auto" w:fill="auto"/>
            <w:noWrap/>
            <w:vAlign w:val="bottom"/>
            <w:hideMark/>
          </w:tcPr>
          <w:p w14:paraId="50CA81B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35</w:t>
            </w:r>
          </w:p>
        </w:tc>
        <w:tc>
          <w:tcPr>
            <w:tcW w:w="721" w:type="dxa"/>
            <w:tcBorders>
              <w:top w:val="nil"/>
              <w:left w:val="nil"/>
              <w:bottom w:val="nil"/>
              <w:right w:val="nil"/>
            </w:tcBorders>
            <w:shd w:val="clear" w:color="auto" w:fill="auto"/>
            <w:noWrap/>
            <w:vAlign w:val="bottom"/>
            <w:hideMark/>
          </w:tcPr>
          <w:p w14:paraId="03DEC86F"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14BC0F56"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0DA514E3"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111EF640"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6BD9A80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1.23</w:t>
            </w:r>
          </w:p>
        </w:tc>
        <w:tc>
          <w:tcPr>
            <w:tcW w:w="922" w:type="dxa"/>
            <w:tcBorders>
              <w:top w:val="nil"/>
              <w:left w:val="nil"/>
              <w:bottom w:val="nil"/>
              <w:right w:val="nil"/>
            </w:tcBorders>
            <w:shd w:val="clear" w:color="auto" w:fill="auto"/>
            <w:noWrap/>
            <w:vAlign w:val="bottom"/>
            <w:hideMark/>
          </w:tcPr>
          <w:p w14:paraId="1810DA6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-1.94</w:t>
            </w:r>
          </w:p>
        </w:tc>
        <w:tc>
          <w:tcPr>
            <w:tcW w:w="673" w:type="dxa"/>
            <w:tcBorders>
              <w:top w:val="nil"/>
              <w:left w:val="nil"/>
              <w:bottom w:val="nil"/>
              <w:right w:val="nil"/>
            </w:tcBorders>
            <w:shd w:val="clear" w:color="auto" w:fill="auto"/>
            <w:noWrap/>
            <w:vAlign w:val="bottom"/>
            <w:hideMark/>
          </w:tcPr>
          <w:p w14:paraId="59979FF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28E0E54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5.94</w:t>
            </w:r>
          </w:p>
        </w:tc>
        <w:tc>
          <w:tcPr>
            <w:tcW w:w="720" w:type="dxa"/>
            <w:tcBorders>
              <w:top w:val="nil"/>
              <w:left w:val="nil"/>
              <w:bottom w:val="nil"/>
              <w:right w:val="nil"/>
            </w:tcBorders>
            <w:shd w:val="clear" w:color="auto" w:fill="auto"/>
            <w:noWrap/>
            <w:vAlign w:val="bottom"/>
            <w:hideMark/>
          </w:tcPr>
          <w:p w14:paraId="56C8BC1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1.20</w:t>
            </w:r>
          </w:p>
        </w:tc>
        <w:tc>
          <w:tcPr>
            <w:tcW w:w="731" w:type="dxa"/>
            <w:tcBorders>
              <w:top w:val="nil"/>
              <w:left w:val="nil"/>
              <w:bottom w:val="nil"/>
              <w:right w:val="nil"/>
            </w:tcBorders>
            <w:shd w:val="clear" w:color="auto" w:fill="auto"/>
            <w:noWrap/>
            <w:vAlign w:val="bottom"/>
            <w:hideMark/>
          </w:tcPr>
          <w:p w14:paraId="6DE5B73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-2.13</w:t>
            </w:r>
          </w:p>
        </w:tc>
        <w:tc>
          <w:tcPr>
            <w:tcW w:w="713" w:type="dxa"/>
            <w:tcBorders>
              <w:top w:val="nil"/>
              <w:left w:val="nil"/>
              <w:bottom w:val="nil"/>
              <w:right w:val="nil"/>
            </w:tcBorders>
            <w:shd w:val="clear" w:color="auto" w:fill="auto"/>
            <w:noWrap/>
            <w:vAlign w:val="bottom"/>
            <w:hideMark/>
          </w:tcPr>
          <w:p w14:paraId="20B3B864"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29B59957" w14:textId="77777777" w:rsidR="00556466" w:rsidRPr="00556466" w:rsidRDefault="00556466" w:rsidP="00556466">
            <w:pPr>
              <w:jc w:val="center"/>
              <w:rPr>
                <w:rFonts w:eastAsia="Times New Roman" w:cs="Times New Roman"/>
              </w:rPr>
            </w:pPr>
          </w:p>
        </w:tc>
      </w:tr>
      <w:tr w:rsidR="00556466" w:rsidRPr="00556466" w14:paraId="3A12E2F7" w14:textId="77777777" w:rsidTr="00556466">
        <w:trPr>
          <w:trHeight w:val="320"/>
        </w:trPr>
        <w:tc>
          <w:tcPr>
            <w:tcW w:w="717" w:type="dxa"/>
            <w:tcBorders>
              <w:top w:val="nil"/>
              <w:left w:val="nil"/>
              <w:bottom w:val="nil"/>
              <w:right w:val="nil"/>
            </w:tcBorders>
            <w:shd w:val="clear" w:color="auto" w:fill="auto"/>
            <w:noWrap/>
            <w:vAlign w:val="bottom"/>
            <w:hideMark/>
          </w:tcPr>
          <w:p w14:paraId="3FAE0E0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36</w:t>
            </w:r>
          </w:p>
        </w:tc>
        <w:tc>
          <w:tcPr>
            <w:tcW w:w="721" w:type="dxa"/>
            <w:tcBorders>
              <w:top w:val="nil"/>
              <w:left w:val="nil"/>
              <w:bottom w:val="nil"/>
              <w:right w:val="nil"/>
            </w:tcBorders>
            <w:shd w:val="clear" w:color="auto" w:fill="auto"/>
            <w:noWrap/>
            <w:vAlign w:val="bottom"/>
            <w:hideMark/>
          </w:tcPr>
          <w:p w14:paraId="135D2213"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76F0EC38"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13A31ED3"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73E24F81"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4C10F34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1.27</w:t>
            </w:r>
          </w:p>
        </w:tc>
        <w:tc>
          <w:tcPr>
            <w:tcW w:w="922" w:type="dxa"/>
            <w:tcBorders>
              <w:top w:val="nil"/>
              <w:left w:val="nil"/>
              <w:bottom w:val="nil"/>
              <w:right w:val="nil"/>
            </w:tcBorders>
            <w:shd w:val="clear" w:color="auto" w:fill="auto"/>
            <w:noWrap/>
            <w:vAlign w:val="bottom"/>
            <w:hideMark/>
          </w:tcPr>
          <w:p w14:paraId="415309D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-0.98</w:t>
            </w:r>
          </w:p>
        </w:tc>
        <w:tc>
          <w:tcPr>
            <w:tcW w:w="673" w:type="dxa"/>
            <w:tcBorders>
              <w:top w:val="nil"/>
              <w:left w:val="nil"/>
              <w:bottom w:val="nil"/>
              <w:right w:val="nil"/>
            </w:tcBorders>
            <w:shd w:val="clear" w:color="auto" w:fill="auto"/>
            <w:noWrap/>
            <w:vAlign w:val="bottom"/>
            <w:hideMark/>
          </w:tcPr>
          <w:p w14:paraId="29AC9B4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nil"/>
              <w:right w:val="nil"/>
            </w:tcBorders>
            <w:shd w:val="clear" w:color="auto" w:fill="auto"/>
            <w:noWrap/>
            <w:vAlign w:val="bottom"/>
            <w:hideMark/>
          </w:tcPr>
          <w:p w14:paraId="5DCCB78C"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3.44</w:t>
            </w:r>
          </w:p>
        </w:tc>
        <w:tc>
          <w:tcPr>
            <w:tcW w:w="720" w:type="dxa"/>
            <w:tcBorders>
              <w:top w:val="nil"/>
              <w:left w:val="nil"/>
              <w:bottom w:val="nil"/>
              <w:right w:val="nil"/>
            </w:tcBorders>
            <w:shd w:val="clear" w:color="auto" w:fill="auto"/>
            <w:noWrap/>
            <w:vAlign w:val="bottom"/>
            <w:hideMark/>
          </w:tcPr>
          <w:p w14:paraId="11AA52C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0.59</w:t>
            </w:r>
          </w:p>
        </w:tc>
        <w:tc>
          <w:tcPr>
            <w:tcW w:w="731" w:type="dxa"/>
            <w:tcBorders>
              <w:top w:val="nil"/>
              <w:left w:val="nil"/>
              <w:bottom w:val="nil"/>
              <w:right w:val="nil"/>
            </w:tcBorders>
            <w:shd w:val="clear" w:color="auto" w:fill="auto"/>
            <w:noWrap/>
            <w:vAlign w:val="bottom"/>
            <w:hideMark/>
          </w:tcPr>
          <w:p w14:paraId="4E36326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-4.00</w:t>
            </w:r>
          </w:p>
        </w:tc>
        <w:tc>
          <w:tcPr>
            <w:tcW w:w="713" w:type="dxa"/>
            <w:tcBorders>
              <w:top w:val="nil"/>
              <w:left w:val="nil"/>
              <w:bottom w:val="nil"/>
              <w:right w:val="nil"/>
            </w:tcBorders>
            <w:shd w:val="clear" w:color="auto" w:fill="auto"/>
            <w:noWrap/>
            <w:vAlign w:val="bottom"/>
            <w:hideMark/>
          </w:tcPr>
          <w:p w14:paraId="10383CF0"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58867A69" w14:textId="77777777" w:rsidR="00556466" w:rsidRPr="00556466" w:rsidRDefault="00556466" w:rsidP="00556466">
            <w:pPr>
              <w:jc w:val="center"/>
              <w:rPr>
                <w:rFonts w:eastAsia="Times New Roman" w:cs="Times New Roman"/>
              </w:rPr>
            </w:pPr>
          </w:p>
        </w:tc>
      </w:tr>
      <w:tr w:rsidR="00556466" w:rsidRPr="00556466" w14:paraId="1848E562" w14:textId="77777777" w:rsidTr="00556466">
        <w:trPr>
          <w:trHeight w:val="320"/>
        </w:trPr>
        <w:tc>
          <w:tcPr>
            <w:tcW w:w="717" w:type="dxa"/>
            <w:tcBorders>
              <w:top w:val="nil"/>
              <w:left w:val="nil"/>
              <w:bottom w:val="nil"/>
              <w:right w:val="nil"/>
            </w:tcBorders>
            <w:shd w:val="clear" w:color="auto" w:fill="auto"/>
            <w:noWrap/>
            <w:vAlign w:val="bottom"/>
            <w:hideMark/>
          </w:tcPr>
          <w:p w14:paraId="0199E8E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lastRenderedPageBreak/>
              <w:t>37</w:t>
            </w:r>
          </w:p>
        </w:tc>
        <w:tc>
          <w:tcPr>
            <w:tcW w:w="721" w:type="dxa"/>
            <w:tcBorders>
              <w:top w:val="nil"/>
              <w:left w:val="nil"/>
              <w:bottom w:val="nil"/>
              <w:right w:val="nil"/>
            </w:tcBorders>
            <w:shd w:val="clear" w:color="auto" w:fill="auto"/>
            <w:noWrap/>
            <w:vAlign w:val="bottom"/>
            <w:hideMark/>
          </w:tcPr>
          <w:p w14:paraId="08880710"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6583A5F0"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0681C537"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3B7782AE"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72DD33C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0.13</w:t>
            </w:r>
          </w:p>
        </w:tc>
        <w:tc>
          <w:tcPr>
            <w:tcW w:w="922" w:type="dxa"/>
            <w:tcBorders>
              <w:top w:val="nil"/>
              <w:left w:val="nil"/>
              <w:bottom w:val="nil"/>
              <w:right w:val="nil"/>
            </w:tcBorders>
            <w:shd w:val="clear" w:color="auto" w:fill="auto"/>
            <w:noWrap/>
            <w:vAlign w:val="bottom"/>
            <w:hideMark/>
          </w:tcPr>
          <w:p w14:paraId="2B18996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0.02</w:t>
            </w:r>
          </w:p>
        </w:tc>
        <w:tc>
          <w:tcPr>
            <w:tcW w:w="673" w:type="dxa"/>
            <w:tcBorders>
              <w:top w:val="nil"/>
              <w:left w:val="nil"/>
              <w:bottom w:val="nil"/>
              <w:right w:val="nil"/>
            </w:tcBorders>
            <w:shd w:val="clear" w:color="auto" w:fill="auto"/>
            <w:noWrap/>
            <w:vAlign w:val="bottom"/>
            <w:hideMark/>
          </w:tcPr>
          <w:p w14:paraId="69C2207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0.88</w:t>
            </w:r>
          </w:p>
        </w:tc>
        <w:tc>
          <w:tcPr>
            <w:tcW w:w="900" w:type="dxa"/>
            <w:tcBorders>
              <w:top w:val="nil"/>
              <w:left w:val="nil"/>
              <w:bottom w:val="nil"/>
              <w:right w:val="nil"/>
            </w:tcBorders>
            <w:shd w:val="clear" w:color="auto" w:fill="auto"/>
            <w:noWrap/>
            <w:vAlign w:val="bottom"/>
            <w:hideMark/>
          </w:tcPr>
          <w:p w14:paraId="5765695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-1.64</w:t>
            </w:r>
          </w:p>
        </w:tc>
        <w:tc>
          <w:tcPr>
            <w:tcW w:w="720" w:type="dxa"/>
            <w:tcBorders>
              <w:top w:val="nil"/>
              <w:left w:val="nil"/>
              <w:bottom w:val="nil"/>
              <w:right w:val="nil"/>
            </w:tcBorders>
            <w:shd w:val="clear" w:color="auto" w:fill="auto"/>
            <w:noWrap/>
            <w:vAlign w:val="bottom"/>
            <w:hideMark/>
          </w:tcPr>
          <w:p w14:paraId="6886700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1.94</w:t>
            </w:r>
          </w:p>
        </w:tc>
        <w:tc>
          <w:tcPr>
            <w:tcW w:w="731" w:type="dxa"/>
            <w:tcBorders>
              <w:top w:val="nil"/>
              <w:left w:val="nil"/>
              <w:bottom w:val="nil"/>
              <w:right w:val="nil"/>
            </w:tcBorders>
            <w:shd w:val="clear" w:color="auto" w:fill="auto"/>
            <w:noWrap/>
            <w:vAlign w:val="bottom"/>
            <w:hideMark/>
          </w:tcPr>
          <w:p w14:paraId="0885162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-2.19</w:t>
            </w:r>
          </w:p>
        </w:tc>
        <w:tc>
          <w:tcPr>
            <w:tcW w:w="713" w:type="dxa"/>
            <w:tcBorders>
              <w:top w:val="nil"/>
              <w:left w:val="nil"/>
              <w:bottom w:val="nil"/>
              <w:right w:val="nil"/>
            </w:tcBorders>
            <w:shd w:val="clear" w:color="auto" w:fill="auto"/>
            <w:noWrap/>
            <w:vAlign w:val="bottom"/>
            <w:hideMark/>
          </w:tcPr>
          <w:p w14:paraId="74AF02C5"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790A3966" w14:textId="77777777" w:rsidR="00556466" w:rsidRPr="00556466" w:rsidRDefault="00556466" w:rsidP="00556466">
            <w:pPr>
              <w:jc w:val="center"/>
              <w:rPr>
                <w:rFonts w:eastAsia="Times New Roman" w:cs="Times New Roman"/>
              </w:rPr>
            </w:pPr>
          </w:p>
        </w:tc>
      </w:tr>
      <w:tr w:rsidR="00556466" w:rsidRPr="00556466" w14:paraId="321C4E73" w14:textId="77777777" w:rsidTr="00556466">
        <w:trPr>
          <w:trHeight w:val="320"/>
        </w:trPr>
        <w:tc>
          <w:tcPr>
            <w:tcW w:w="717" w:type="dxa"/>
            <w:tcBorders>
              <w:top w:val="nil"/>
              <w:left w:val="nil"/>
              <w:bottom w:val="nil"/>
              <w:right w:val="nil"/>
            </w:tcBorders>
            <w:shd w:val="clear" w:color="auto" w:fill="auto"/>
            <w:noWrap/>
            <w:vAlign w:val="bottom"/>
            <w:hideMark/>
          </w:tcPr>
          <w:p w14:paraId="3F94A6A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38</w:t>
            </w:r>
          </w:p>
        </w:tc>
        <w:tc>
          <w:tcPr>
            <w:tcW w:w="721" w:type="dxa"/>
            <w:tcBorders>
              <w:top w:val="nil"/>
              <w:left w:val="nil"/>
              <w:bottom w:val="nil"/>
              <w:right w:val="nil"/>
            </w:tcBorders>
            <w:shd w:val="clear" w:color="auto" w:fill="auto"/>
            <w:noWrap/>
            <w:vAlign w:val="bottom"/>
            <w:hideMark/>
          </w:tcPr>
          <w:p w14:paraId="44CA74DD"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25F22977"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562D7247"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2885E28A"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33508C5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22" w:type="dxa"/>
            <w:tcBorders>
              <w:top w:val="nil"/>
              <w:left w:val="nil"/>
              <w:bottom w:val="nil"/>
              <w:right w:val="nil"/>
            </w:tcBorders>
            <w:shd w:val="clear" w:color="auto" w:fill="auto"/>
            <w:noWrap/>
            <w:vAlign w:val="bottom"/>
            <w:hideMark/>
          </w:tcPr>
          <w:p w14:paraId="3423E48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6.81</w:t>
            </w:r>
          </w:p>
        </w:tc>
        <w:tc>
          <w:tcPr>
            <w:tcW w:w="673" w:type="dxa"/>
            <w:tcBorders>
              <w:top w:val="nil"/>
              <w:left w:val="nil"/>
              <w:bottom w:val="nil"/>
              <w:right w:val="nil"/>
            </w:tcBorders>
            <w:shd w:val="clear" w:color="auto" w:fill="auto"/>
            <w:noWrap/>
            <w:vAlign w:val="bottom"/>
            <w:hideMark/>
          </w:tcPr>
          <w:p w14:paraId="600203F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0.66</w:t>
            </w:r>
          </w:p>
        </w:tc>
        <w:tc>
          <w:tcPr>
            <w:tcW w:w="900" w:type="dxa"/>
            <w:tcBorders>
              <w:top w:val="nil"/>
              <w:left w:val="nil"/>
              <w:bottom w:val="nil"/>
              <w:right w:val="nil"/>
            </w:tcBorders>
            <w:shd w:val="clear" w:color="auto" w:fill="auto"/>
            <w:noWrap/>
            <w:vAlign w:val="bottom"/>
            <w:hideMark/>
          </w:tcPr>
          <w:p w14:paraId="485F62DD"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-0.48</w:t>
            </w:r>
          </w:p>
        </w:tc>
        <w:tc>
          <w:tcPr>
            <w:tcW w:w="720" w:type="dxa"/>
            <w:tcBorders>
              <w:top w:val="nil"/>
              <w:left w:val="nil"/>
              <w:bottom w:val="nil"/>
              <w:right w:val="nil"/>
            </w:tcBorders>
            <w:shd w:val="clear" w:color="auto" w:fill="auto"/>
            <w:noWrap/>
            <w:vAlign w:val="bottom"/>
            <w:hideMark/>
          </w:tcPr>
          <w:p w14:paraId="0E60985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1.74</w:t>
            </w:r>
          </w:p>
        </w:tc>
        <w:tc>
          <w:tcPr>
            <w:tcW w:w="731" w:type="dxa"/>
            <w:tcBorders>
              <w:top w:val="nil"/>
              <w:left w:val="nil"/>
              <w:bottom w:val="nil"/>
              <w:right w:val="nil"/>
            </w:tcBorders>
            <w:shd w:val="clear" w:color="auto" w:fill="auto"/>
            <w:noWrap/>
            <w:vAlign w:val="bottom"/>
            <w:hideMark/>
          </w:tcPr>
          <w:p w14:paraId="2AC13C9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-2.09</w:t>
            </w:r>
          </w:p>
        </w:tc>
        <w:tc>
          <w:tcPr>
            <w:tcW w:w="713" w:type="dxa"/>
            <w:tcBorders>
              <w:top w:val="nil"/>
              <w:left w:val="nil"/>
              <w:bottom w:val="nil"/>
              <w:right w:val="nil"/>
            </w:tcBorders>
            <w:shd w:val="clear" w:color="auto" w:fill="auto"/>
            <w:noWrap/>
            <w:vAlign w:val="bottom"/>
            <w:hideMark/>
          </w:tcPr>
          <w:p w14:paraId="523D3CEC"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1257170F" w14:textId="77777777" w:rsidR="00556466" w:rsidRPr="00556466" w:rsidRDefault="00556466" w:rsidP="00556466">
            <w:pPr>
              <w:jc w:val="center"/>
              <w:rPr>
                <w:rFonts w:eastAsia="Times New Roman" w:cs="Times New Roman"/>
              </w:rPr>
            </w:pPr>
          </w:p>
        </w:tc>
      </w:tr>
      <w:tr w:rsidR="00556466" w:rsidRPr="00556466" w14:paraId="5DF784DE" w14:textId="77777777" w:rsidTr="00556466">
        <w:trPr>
          <w:trHeight w:val="320"/>
        </w:trPr>
        <w:tc>
          <w:tcPr>
            <w:tcW w:w="717" w:type="dxa"/>
            <w:tcBorders>
              <w:top w:val="nil"/>
              <w:left w:val="nil"/>
              <w:bottom w:val="nil"/>
              <w:right w:val="nil"/>
            </w:tcBorders>
            <w:shd w:val="clear" w:color="auto" w:fill="auto"/>
            <w:noWrap/>
            <w:vAlign w:val="bottom"/>
            <w:hideMark/>
          </w:tcPr>
          <w:p w14:paraId="02FA6DDE"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39</w:t>
            </w:r>
          </w:p>
        </w:tc>
        <w:tc>
          <w:tcPr>
            <w:tcW w:w="721" w:type="dxa"/>
            <w:tcBorders>
              <w:top w:val="nil"/>
              <w:left w:val="nil"/>
              <w:bottom w:val="nil"/>
              <w:right w:val="nil"/>
            </w:tcBorders>
            <w:shd w:val="clear" w:color="auto" w:fill="auto"/>
            <w:noWrap/>
            <w:vAlign w:val="bottom"/>
            <w:hideMark/>
          </w:tcPr>
          <w:p w14:paraId="5C559A30" w14:textId="77777777" w:rsidR="00556466" w:rsidRPr="00556466" w:rsidRDefault="00556466" w:rsidP="00556466">
            <w:pPr>
              <w:jc w:val="center"/>
              <w:rPr>
                <w:rFonts w:eastAsia="Times New Roman" w:cs="Times New Roman"/>
                <w:color w:val="000000"/>
              </w:rPr>
            </w:pPr>
          </w:p>
        </w:tc>
        <w:tc>
          <w:tcPr>
            <w:tcW w:w="720" w:type="dxa"/>
            <w:tcBorders>
              <w:top w:val="nil"/>
              <w:left w:val="nil"/>
              <w:bottom w:val="nil"/>
              <w:right w:val="nil"/>
            </w:tcBorders>
            <w:shd w:val="clear" w:color="auto" w:fill="auto"/>
            <w:noWrap/>
            <w:vAlign w:val="bottom"/>
            <w:hideMark/>
          </w:tcPr>
          <w:p w14:paraId="5B091AA6" w14:textId="77777777" w:rsidR="00556466" w:rsidRPr="00556466" w:rsidRDefault="00556466" w:rsidP="00556466">
            <w:pPr>
              <w:jc w:val="center"/>
              <w:rPr>
                <w:rFonts w:eastAsia="Times New Roman" w:cs="Times New Roman"/>
              </w:rPr>
            </w:pPr>
          </w:p>
        </w:tc>
        <w:tc>
          <w:tcPr>
            <w:tcW w:w="722" w:type="dxa"/>
            <w:tcBorders>
              <w:top w:val="nil"/>
              <w:left w:val="nil"/>
              <w:bottom w:val="nil"/>
              <w:right w:val="nil"/>
            </w:tcBorders>
            <w:shd w:val="clear" w:color="auto" w:fill="auto"/>
            <w:noWrap/>
            <w:vAlign w:val="bottom"/>
            <w:hideMark/>
          </w:tcPr>
          <w:p w14:paraId="075042C7" w14:textId="77777777" w:rsidR="00556466" w:rsidRPr="00556466" w:rsidRDefault="00556466" w:rsidP="00556466">
            <w:pPr>
              <w:jc w:val="center"/>
              <w:rPr>
                <w:rFonts w:eastAsia="Times New Roman" w:cs="Times New Roman"/>
              </w:rPr>
            </w:pPr>
          </w:p>
        </w:tc>
        <w:tc>
          <w:tcPr>
            <w:tcW w:w="1020" w:type="dxa"/>
            <w:tcBorders>
              <w:top w:val="nil"/>
              <w:left w:val="nil"/>
              <w:bottom w:val="nil"/>
              <w:right w:val="nil"/>
            </w:tcBorders>
            <w:shd w:val="clear" w:color="auto" w:fill="auto"/>
            <w:noWrap/>
            <w:vAlign w:val="bottom"/>
            <w:hideMark/>
          </w:tcPr>
          <w:p w14:paraId="2D1E720F" w14:textId="77777777" w:rsidR="00556466" w:rsidRPr="00556466" w:rsidRDefault="00556466" w:rsidP="00556466">
            <w:pPr>
              <w:jc w:val="center"/>
              <w:rPr>
                <w:rFonts w:eastAsia="Times New Roman" w:cs="Times New Roman"/>
              </w:rPr>
            </w:pPr>
          </w:p>
        </w:tc>
        <w:tc>
          <w:tcPr>
            <w:tcW w:w="668" w:type="dxa"/>
            <w:gridSpan w:val="2"/>
            <w:tcBorders>
              <w:top w:val="nil"/>
              <w:left w:val="nil"/>
              <w:bottom w:val="nil"/>
              <w:right w:val="nil"/>
            </w:tcBorders>
            <w:shd w:val="clear" w:color="auto" w:fill="auto"/>
            <w:noWrap/>
            <w:vAlign w:val="bottom"/>
            <w:hideMark/>
          </w:tcPr>
          <w:p w14:paraId="040A71E9"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0.22</w:t>
            </w:r>
          </w:p>
        </w:tc>
        <w:tc>
          <w:tcPr>
            <w:tcW w:w="922" w:type="dxa"/>
            <w:tcBorders>
              <w:top w:val="nil"/>
              <w:left w:val="nil"/>
              <w:bottom w:val="nil"/>
              <w:right w:val="nil"/>
            </w:tcBorders>
            <w:shd w:val="clear" w:color="auto" w:fill="auto"/>
            <w:noWrap/>
            <w:vAlign w:val="bottom"/>
            <w:hideMark/>
          </w:tcPr>
          <w:p w14:paraId="1FC09D8F"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-6.27</w:t>
            </w:r>
          </w:p>
        </w:tc>
        <w:tc>
          <w:tcPr>
            <w:tcW w:w="673" w:type="dxa"/>
            <w:tcBorders>
              <w:top w:val="nil"/>
              <w:left w:val="nil"/>
              <w:bottom w:val="nil"/>
              <w:right w:val="nil"/>
            </w:tcBorders>
            <w:shd w:val="clear" w:color="auto" w:fill="auto"/>
            <w:noWrap/>
            <w:vAlign w:val="bottom"/>
            <w:hideMark/>
          </w:tcPr>
          <w:p w14:paraId="3B694D5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1.16</w:t>
            </w:r>
          </w:p>
        </w:tc>
        <w:tc>
          <w:tcPr>
            <w:tcW w:w="900" w:type="dxa"/>
            <w:tcBorders>
              <w:top w:val="nil"/>
              <w:left w:val="nil"/>
              <w:bottom w:val="nil"/>
              <w:right w:val="nil"/>
            </w:tcBorders>
            <w:shd w:val="clear" w:color="auto" w:fill="auto"/>
            <w:noWrap/>
            <w:vAlign w:val="bottom"/>
            <w:hideMark/>
          </w:tcPr>
          <w:p w14:paraId="51C8ED0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-2.43</w:t>
            </w:r>
          </w:p>
        </w:tc>
        <w:tc>
          <w:tcPr>
            <w:tcW w:w="720" w:type="dxa"/>
            <w:tcBorders>
              <w:top w:val="nil"/>
              <w:left w:val="nil"/>
              <w:bottom w:val="nil"/>
              <w:right w:val="nil"/>
            </w:tcBorders>
            <w:shd w:val="clear" w:color="auto" w:fill="auto"/>
            <w:noWrap/>
            <w:vAlign w:val="bottom"/>
            <w:hideMark/>
          </w:tcPr>
          <w:p w14:paraId="24391682"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0.48</w:t>
            </w:r>
          </w:p>
        </w:tc>
        <w:tc>
          <w:tcPr>
            <w:tcW w:w="731" w:type="dxa"/>
            <w:tcBorders>
              <w:top w:val="nil"/>
              <w:left w:val="nil"/>
              <w:bottom w:val="nil"/>
              <w:right w:val="nil"/>
            </w:tcBorders>
            <w:shd w:val="clear" w:color="auto" w:fill="auto"/>
            <w:noWrap/>
            <w:vAlign w:val="bottom"/>
            <w:hideMark/>
          </w:tcPr>
          <w:p w14:paraId="3D21363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-3.34</w:t>
            </w:r>
          </w:p>
        </w:tc>
        <w:tc>
          <w:tcPr>
            <w:tcW w:w="713" w:type="dxa"/>
            <w:tcBorders>
              <w:top w:val="nil"/>
              <w:left w:val="nil"/>
              <w:bottom w:val="nil"/>
              <w:right w:val="nil"/>
            </w:tcBorders>
            <w:shd w:val="clear" w:color="auto" w:fill="auto"/>
            <w:noWrap/>
            <w:vAlign w:val="bottom"/>
            <w:hideMark/>
          </w:tcPr>
          <w:p w14:paraId="3E29D6A3" w14:textId="77777777" w:rsidR="00556466" w:rsidRPr="00556466" w:rsidRDefault="00556466" w:rsidP="00556466">
            <w:pPr>
              <w:jc w:val="center"/>
              <w:rPr>
                <w:rFonts w:eastAsia="Times New Roman" w:cs="Times New Roman"/>
                <w:color w:val="000000"/>
              </w:rPr>
            </w:pPr>
          </w:p>
        </w:tc>
        <w:tc>
          <w:tcPr>
            <w:tcW w:w="763" w:type="dxa"/>
            <w:tcBorders>
              <w:top w:val="nil"/>
              <w:left w:val="nil"/>
              <w:bottom w:val="nil"/>
              <w:right w:val="nil"/>
            </w:tcBorders>
            <w:shd w:val="clear" w:color="auto" w:fill="auto"/>
            <w:noWrap/>
            <w:vAlign w:val="bottom"/>
            <w:hideMark/>
          </w:tcPr>
          <w:p w14:paraId="661C1250" w14:textId="77777777" w:rsidR="00556466" w:rsidRPr="00556466" w:rsidRDefault="00556466" w:rsidP="00556466">
            <w:pPr>
              <w:jc w:val="center"/>
              <w:rPr>
                <w:rFonts w:eastAsia="Times New Roman" w:cs="Times New Roman"/>
              </w:rPr>
            </w:pPr>
          </w:p>
        </w:tc>
      </w:tr>
      <w:tr w:rsidR="00556466" w:rsidRPr="00556466" w14:paraId="2C64CDBA" w14:textId="77777777" w:rsidTr="00556466">
        <w:trPr>
          <w:trHeight w:val="320"/>
        </w:trPr>
        <w:tc>
          <w:tcPr>
            <w:tcW w:w="717" w:type="dxa"/>
            <w:tcBorders>
              <w:top w:val="nil"/>
              <w:left w:val="nil"/>
              <w:bottom w:val="single" w:sz="4" w:space="0" w:color="auto"/>
              <w:right w:val="nil"/>
            </w:tcBorders>
            <w:shd w:val="clear" w:color="auto" w:fill="auto"/>
            <w:noWrap/>
            <w:vAlign w:val="bottom"/>
            <w:hideMark/>
          </w:tcPr>
          <w:p w14:paraId="7BB1118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40</w:t>
            </w:r>
          </w:p>
        </w:tc>
        <w:tc>
          <w:tcPr>
            <w:tcW w:w="721" w:type="dxa"/>
            <w:tcBorders>
              <w:top w:val="nil"/>
              <w:left w:val="nil"/>
              <w:bottom w:val="single" w:sz="4" w:space="0" w:color="auto"/>
              <w:right w:val="nil"/>
            </w:tcBorders>
            <w:shd w:val="clear" w:color="auto" w:fill="auto"/>
            <w:noWrap/>
            <w:vAlign w:val="bottom"/>
            <w:hideMark/>
          </w:tcPr>
          <w:p w14:paraId="52F9B8C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14:paraId="5131F984"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 </w:t>
            </w:r>
          </w:p>
        </w:tc>
        <w:tc>
          <w:tcPr>
            <w:tcW w:w="722" w:type="dxa"/>
            <w:tcBorders>
              <w:top w:val="nil"/>
              <w:left w:val="nil"/>
              <w:bottom w:val="single" w:sz="4" w:space="0" w:color="auto"/>
              <w:right w:val="nil"/>
            </w:tcBorders>
            <w:shd w:val="clear" w:color="auto" w:fill="auto"/>
            <w:noWrap/>
            <w:vAlign w:val="bottom"/>
            <w:hideMark/>
          </w:tcPr>
          <w:p w14:paraId="053E0D4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 </w:t>
            </w:r>
          </w:p>
        </w:tc>
        <w:tc>
          <w:tcPr>
            <w:tcW w:w="1020" w:type="dxa"/>
            <w:tcBorders>
              <w:top w:val="nil"/>
              <w:left w:val="nil"/>
              <w:bottom w:val="single" w:sz="4" w:space="0" w:color="auto"/>
              <w:right w:val="nil"/>
            </w:tcBorders>
            <w:shd w:val="clear" w:color="auto" w:fill="auto"/>
            <w:noWrap/>
            <w:vAlign w:val="bottom"/>
            <w:hideMark/>
          </w:tcPr>
          <w:p w14:paraId="38902BD8"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 </w:t>
            </w:r>
          </w:p>
        </w:tc>
        <w:tc>
          <w:tcPr>
            <w:tcW w:w="668" w:type="dxa"/>
            <w:gridSpan w:val="2"/>
            <w:tcBorders>
              <w:top w:val="nil"/>
              <w:left w:val="nil"/>
              <w:bottom w:val="single" w:sz="4" w:space="0" w:color="auto"/>
              <w:right w:val="nil"/>
            </w:tcBorders>
            <w:shd w:val="clear" w:color="auto" w:fill="auto"/>
            <w:noWrap/>
            <w:vAlign w:val="bottom"/>
            <w:hideMark/>
          </w:tcPr>
          <w:p w14:paraId="0DEEC926"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0.56</w:t>
            </w:r>
          </w:p>
        </w:tc>
        <w:tc>
          <w:tcPr>
            <w:tcW w:w="922" w:type="dxa"/>
            <w:tcBorders>
              <w:top w:val="nil"/>
              <w:left w:val="nil"/>
              <w:bottom w:val="single" w:sz="4" w:space="0" w:color="auto"/>
              <w:right w:val="nil"/>
            </w:tcBorders>
            <w:shd w:val="clear" w:color="auto" w:fill="auto"/>
            <w:noWrap/>
            <w:vAlign w:val="bottom"/>
            <w:hideMark/>
          </w:tcPr>
          <w:p w14:paraId="1CA77BD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-5.09</w:t>
            </w:r>
          </w:p>
        </w:tc>
        <w:tc>
          <w:tcPr>
            <w:tcW w:w="673" w:type="dxa"/>
            <w:tcBorders>
              <w:top w:val="nil"/>
              <w:left w:val="nil"/>
              <w:bottom w:val="single" w:sz="4" w:space="0" w:color="auto"/>
              <w:right w:val="nil"/>
            </w:tcBorders>
            <w:shd w:val="clear" w:color="auto" w:fill="auto"/>
            <w:noWrap/>
            <w:vAlign w:val="bottom"/>
            <w:hideMark/>
          </w:tcPr>
          <w:p w14:paraId="6045BF90"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0.00</w:t>
            </w:r>
          </w:p>
        </w:tc>
        <w:tc>
          <w:tcPr>
            <w:tcW w:w="900" w:type="dxa"/>
            <w:tcBorders>
              <w:top w:val="nil"/>
              <w:left w:val="nil"/>
              <w:bottom w:val="single" w:sz="4" w:space="0" w:color="auto"/>
              <w:right w:val="nil"/>
            </w:tcBorders>
            <w:shd w:val="clear" w:color="auto" w:fill="auto"/>
            <w:noWrap/>
            <w:vAlign w:val="bottom"/>
            <w:hideMark/>
          </w:tcPr>
          <w:p w14:paraId="6ED2F1D1"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-0.02</w:t>
            </w:r>
          </w:p>
        </w:tc>
        <w:tc>
          <w:tcPr>
            <w:tcW w:w="720" w:type="dxa"/>
            <w:tcBorders>
              <w:top w:val="nil"/>
              <w:left w:val="nil"/>
              <w:bottom w:val="single" w:sz="4" w:space="0" w:color="auto"/>
              <w:right w:val="nil"/>
            </w:tcBorders>
            <w:shd w:val="clear" w:color="auto" w:fill="auto"/>
            <w:noWrap/>
            <w:vAlign w:val="bottom"/>
            <w:hideMark/>
          </w:tcPr>
          <w:p w14:paraId="2D93DE75"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0.57</w:t>
            </w:r>
          </w:p>
        </w:tc>
        <w:tc>
          <w:tcPr>
            <w:tcW w:w="731" w:type="dxa"/>
            <w:tcBorders>
              <w:top w:val="nil"/>
              <w:left w:val="nil"/>
              <w:bottom w:val="single" w:sz="4" w:space="0" w:color="auto"/>
              <w:right w:val="nil"/>
            </w:tcBorders>
            <w:shd w:val="clear" w:color="auto" w:fill="auto"/>
            <w:noWrap/>
            <w:vAlign w:val="bottom"/>
            <w:hideMark/>
          </w:tcPr>
          <w:p w14:paraId="1CC9E7FA"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-2.86</w:t>
            </w:r>
          </w:p>
        </w:tc>
        <w:tc>
          <w:tcPr>
            <w:tcW w:w="713" w:type="dxa"/>
            <w:tcBorders>
              <w:top w:val="nil"/>
              <w:left w:val="nil"/>
              <w:bottom w:val="single" w:sz="4" w:space="0" w:color="auto"/>
              <w:right w:val="nil"/>
            </w:tcBorders>
            <w:shd w:val="clear" w:color="auto" w:fill="auto"/>
            <w:noWrap/>
            <w:vAlign w:val="bottom"/>
            <w:hideMark/>
          </w:tcPr>
          <w:p w14:paraId="08D5218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 </w:t>
            </w:r>
          </w:p>
        </w:tc>
        <w:tc>
          <w:tcPr>
            <w:tcW w:w="763" w:type="dxa"/>
            <w:tcBorders>
              <w:top w:val="nil"/>
              <w:left w:val="nil"/>
              <w:bottom w:val="single" w:sz="4" w:space="0" w:color="auto"/>
              <w:right w:val="nil"/>
            </w:tcBorders>
            <w:shd w:val="clear" w:color="auto" w:fill="auto"/>
            <w:noWrap/>
            <w:vAlign w:val="bottom"/>
            <w:hideMark/>
          </w:tcPr>
          <w:p w14:paraId="73736133" w14:textId="77777777" w:rsidR="00556466" w:rsidRPr="00556466" w:rsidRDefault="00556466" w:rsidP="00556466">
            <w:pPr>
              <w:jc w:val="center"/>
              <w:rPr>
                <w:rFonts w:eastAsia="Times New Roman" w:cs="Times New Roman"/>
                <w:color w:val="000000"/>
              </w:rPr>
            </w:pPr>
            <w:r w:rsidRPr="00556466">
              <w:rPr>
                <w:rFonts w:eastAsia="Times New Roman" w:cs="Times New Roman"/>
                <w:color w:val="000000"/>
              </w:rPr>
              <w:t> </w:t>
            </w:r>
          </w:p>
        </w:tc>
      </w:tr>
    </w:tbl>
    <w:p w14:paraId="704B3463" w14:textId="2E18C186" w:rsidR="00023CCE" w:rsidRDefault="00023CCE" w:rsidP="00023CCE">
      <w:pPr>
        <w:rPr>
          <w:rFonts w:ascii="Arial" w:hAnsi="Arial"/>
          <w:color w:val="000000" w:themeColor="text1"/>
        </w:rPr>
      </w:pPr>
    </w:p>
    <w:p w14:paraId="06C50005" w14:textId="77777777" w:rsidR="00556466" w:rsidRPr="00621D24" w:rsidRDefault="00556466" w:rsidP="00023CCE">
      <w:pPr>
        <w:rPr>
          <w:rFonts w:ascii="Arial" w:hAnsi="Arial"/>
          <w:color w:val="000000" w:themeColor="text1"/>
        </w:rPr>
      </w:pPr>
    </w:p>
    <w:p w14:paraId="78C0BE91" w14:textId="77777777" w:rsidR="000D78E8" w:rsidRPr="00621D24" w:rsidRDefault="000D78E8">
      <w:pPr>
        <w:rPr>
          <w:rFonts w:ascii="Arial" w:hAnsi="Arial"/>
          <w:b/>
          <w:color w:val="000000" w:themeColor="text1"/>
          <w:sz w:val="24"/>
          <w:szCs w:val="24"/>
        </w:rPr>
        <w:sectPr w:rsidR="000D78E8" w:rsidRPr="00621D24" w:rsidSect="000D78E8">
          <w:footerReference w:type="even" r:id="rId7"/>
          <w:footerReference w:type="default" r:id="rId8"/>
          <w:pgSz w:w="12240" w:h="15840"/>
          <w:pgMar w:top="1440" w:right="1440" w:bottom="1440" w:left="1440" w:header="720" w:footer="720" w:gutter="0"/>
          <w:cols w:space="720"/>
          <w:docGrid w:linePitch="360"/>
        </w:sectPr>
      </w:pPr>
    </w:p>
    <w:p w14:paraId="2CEBE94D" w14:textId="460CEBD9" w:rsidR="000D78E8" w:rsidRPr="00621D24" w:rsidRDefault="000D78E8">
      <w:pPr>
        <w:rPr>
          <w:rFonts w:ascii="Arial" w:hAnsi="Arial"/>
          <w:b/>
          <w:color w:val="000000" w:themeColor="text1"/>
          <w:sz w:val="24"/>
          <w:szCs w:val="24"/>
        </w:rPr>
      </w:pPr>
    </w:p>
    <w:p w14:paraId="1A1B920B" w14:textId="2FB30114" w:rsidR="002A29EC" w:rsidRPr="00621D24" w:rsidRDefault="002A29EC" w:rsidP="002A29EC">
      <w:pPr>
        <w:rPr>
          <w:rFonts w:ascii="Arial" w:hAnsi="Arial"/>
          <w:bCs/>
          <w:color w:val="000000" w:themeColor="text1"/>
        </w:rPr>
      </w:pPr>
      <w:proofErr w:type="spellStart"/>
      <w:r w:rsidRPr="00621D24">
        <w:rPr>
          <w:rFonts w:ascii="Arial" w:hAnsi="Arial"/>
          <w:bCs/>
          <w:color w:val="000000" w:themeColor="text1"/>
        </w:rPr>
        <w:t>eFigure</w:t>
      </w:r>
      <w:proofErr w:type="spellEnd"/>
      <w:r w:rsidRPr="00621D24">
        <w:rPr>
          <w:rFonts w:ascii="Arial" w:hAnsi="Arial"/>
          <w:bCs/>
          <w:color w:val="000000" w:themeColor="text1"/>
        </w:rPr>
        <w:t xml:space="preserve"> 1.</w:t>
      </w:r>
      <w:r w:rsidR="007B5003" w:rsidRPr="00621D24">
        <w:rPr>
          <w:rFonts w:ascii="Arial" w:hAnsi="Arial"/>
          <w:bCs/>
          <w:color w:val="000000" w:themeColor="text1"/>
        </w:rPr>
        <w:t xml:space="preserve"> </w:t>
      </w:r>
      <w:r w:rsidR="007B5003" w:rsidRPr="00621D24">
        <w:rPr>
          <w:bCs/>
          <w:color w:val="000000" w:themeColor="text1"/>
        </w:rPr>
        <w:t>Prediction Accuracy (AUC) for the Multivariate CNB Performance Validity Estimate in Predicting True (Simulated) Careless Responding in 10% of Simulated Sample, by Proportions of Valid Responses.</w:t>
      </w:r>
    </w:p>
    <w:p w14:paraId="7084B03D" w14:textId="58824CDD" w:rsidR="007B5003" w:rsidRPr="00621D24" w:rsidRDefault="007B5003" w:rsidP="002A29EC">
      <w:pPr>
        <w:rPr>
          <w:rFonts w:ascii="Arial" w:hAnsi="Arial"/>
          <w:b/>
          <w:color w:val="000000" w:themeColor="text1"/>
        </w:rPr>
      </w:pPr>
      <w:r w:rsidRPr="00621D24">
        <w:rPr>
          <w:rFonts w:ascii="Arial" w:hAnsi="Arial"/>
          <w:b/>
          <w:noProof/>
          <w:color w:val="000000" w:themeColor="text1"/>
        </w:rPr>
        <w:drawing>
          <wp:inline distT="0" distB="0" distL="0" distR="0" wp14:anchorId="19CB96AD" wp14:editId="0582F3DB">
            <wp:extent cx="5579165" cy="4806349"/>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97114" cy="4821812"/>
                    </a:xfrm>
                    <a:prstGeom prst="rect">
                      <a:avLst/>
                    </a:prstGeom>
                  </pic:spPr>
                </pic:pic>
              </a:graphicData>
            </a:graphic>
          </wp:inline>
        </w:drawing>
      </w:r>
    </w:p>
    <w:p w14:paraId="7822610E" w14:textId="77777777" w:rsidR="00FB7E30" w:rsidRDefault="00FB7E30">
      <w:pPr>
        <w:rPr>
          <w:rFonts w:ascii="Arial" w:hAnsi="Arial"/>
          <w:b/>
          <w:color w:val="000000" w:themeColor="text1"/>
        </w:rPr>
      </w:pPr>
    </w:p>
    <w:p w14:paraId="5A4E3D83" w14:textId="6D73376E" w:rsidR="00932169" w:rsidRDefault="00932169">
      <w:pPr>
        <w:rPr>
          <w:rFonts w:ascii="Arial" w:hAnsi="Arial"/>
          <w:b/>
          <w:color w:val="000000" w:themeColor="text1"/>
        </w:rPr>
      </w:pPr>
      <w:r>
        <w:rPr>
          <w:rFonts w:ascii="Arial" w:hAnsi="Arial"/>
          <w:b/>
          <w:color w:val="000000" w:themeColor="text1"/>
        </w:rPr>
        <w:br w:type="page"/>
      </w:r>
    </w:p>
    <w:p w14:paraId="4210192E" w14:textId="5CAA7340" w:rsidR="00FB7E30" w:rsidRDefault="00FB7E30" w:rsidP="002A29EC">
      <w:pPr>
        <w:rPr>
          <w:rFonts w:ascii="Arial" w:hAnsi="Arial"/>
          <w:bCs/>
          <w:color w:val="000000" w:themeColor="text1"/>
        </w:rPr>
      </w:pPr>
      <w:proofErr w:type="spellStart"/>
      <w:r>
        <w:rPr>
          <w:rFonts w:ascii="Arial" w:hAnsi="Arial"/>
          <w:bCs/>
          <w:color w:val="000000" w:themeColor="text1"/>
        </w:rPr>
        <w:lastRenderedPageBreak/>
        <w:t>eFigure</w:t>
      </w:r>
      <w:proofErr w:type="spellEnd"/>
      <w:r>
        <w:rPr>
          <w:rFonts w:ascii="Arial" w:hAnsi="Arial"/>
          <w:bCs/>
          <w:color w:val="000000" w:themeColor="text1"/>
        </w:rPr>
        <w:t xml:space="preserve"> 2. Changes in the r</w:t>
      </w:r>
      <w:r w:rsidRPr="00FB7E30">
        <w:rPr>
          <w:rFonts w:ascii="Arial" w:hAnsi="Arial"/>
          <w:bCs/>
          <w:color w:val="000000" w:themeColor="text1"/>
        </w:rPr>
        <w:t xml:space="preserve">eliability </w:t>
      </w:r>
      <w:r>
        <w:rPr>
          <w:rFonts w:ascii="Arial" w:hAnsi="Arial"/>
          <w:bCs/>
          <w:color w:val="000000" w:themeColor="text1"/>
        </w:rPr>
        <w:t xml:space="preserve">(Cronbach’s alpha) </w:t>
      </w:r>
      <w:r w:rsidRPr="00FB7E30">
        <w:rPr>
          <w:rFonts w:ascii="Arial" w:hAnsi="Arial"/>
          <w:bCs/>
          <w:color w:val="000000" w:themeColor="text1"/>
        </w:rPr>
        <w:t xml:space="preserve">of the </w:t>
      </w:r>
      <w:proofErr w:type="spellStart"/>
      <w:r>
        <w:rPr>
          <w:rFonts w:ascii="Arial" w:hAnsi="Arial"/>
          <w:bCs/>
          <w:color w:val="000000" w:themeColor="text1"/>
        </w:rPr>
        <w:t>PennCNB</w:t>
      </w:r>
      <w:proofErr w:type="spellEnd"/>
      <w:r>
        <w:rPr>
          <w:rFonts w:ascii="Arial" w:hAnsi="Arial"/>
          <w:bCs/>
          <w:color w:val="000000" w:themeColor="text1"/>
        </w:rPr>
        <w:t xml:space="preserve"> tests</w:t>
      </w:r>
      <w:r w:rsidRPr="00FB7E30">
        <w:rPr>
          <w:rFonts w:ascii="Arial" w:hAnsi="Arial"/>
          <w:bCs/>
          <w:color w:val="000000" w:themeColor="text1"/>
        </w:rPr>
        <w:t xml:space="preserve"> as </w:t>
      </w:r>
      <w:r>
        <w:rPr>
          <w:rFonts w:ascii="Arial" w:hAnsi="Arial"/>
          <w:bCs/>
          <w:color w:val="000000" w:themeColor="text1"/>
        </w:rPr>
        <w:t xml:space="preserve">the </w:t>
      </w:r>
      <w:r w:rsidRPr="00FB7E30">
        <w:rPr>
          <w:rFonts w:ascii="Arial" w:hAnsi="Arial"/>
          <w:bCs/>
          <w:color w:val="000000" w:themeColor="text1"/>
        </w:rPr>
        <w:t>number of invalid responses</w:t>
      </w:r>
      <w:r>
        <w:rPr>
          <w:rFonts w:ascii="Arial" w:hAnsi="Arial"/>
          <w:bCs/>
          <w:color w:val="000000" w:themeColor="text1"/>
        </w:rPr>
        <w:t xml:space="preserve"> increases (for 5% of the sample).</w:t>
      </w:r>
    </w:p>
    <w:p w14:paraId="12143ADD" w14:textId="77777777" w:rsidR="00FB7E30" w:rsidRPr="00FB7E30" w:rsidRDefault="00FB7E30" w:rsidP="002A29EC">
      <w:pPr>
        <w:rPr>
          <w:rFonts w:ascii="Arial" w:hAnsi="Arial"/>
          <w:bCs/>
          <w:color w:val="000000" w:themeColor="text1"/>
        </w:rPr>
      </w:pPr>
    </w:p>
    <w:p w14:paraId="78911FE0" w14:textId="59F25E14" w:rsidR="007B5003" w:rsidRPr="00621D24" w:rsidRDefault="00FB7E30" w:rsidP="002A29EC">
      <w:pPr>
        <w:rPr>
          <w:rFonts w:ascii="Arial" w:hAnsi="Arial"/>
          <w:b/>
          <w:color w:val="000000" w:themeColor="text1"/>
        </w:rPr>
      </w:pPr>
      <w:r>
        <w:rPr>
          <w:rFonts w:ascii="Arial" w:hAnsi="Arial"/>
          <w:b/>
          <w:noProof/>
          <w:color w:val="000000" w:themeColor="text1"/>
        </w:rPr>
        <w:drawing>
          <wp:inline distT="0" distB="0" distL="0" distR="0" wp14:anchorId="4813A2E9" wp14:editId="1851732F">
            <wp:extent cx="7353165" cy="499922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7360978" cy="5004532"/>
                    </a:xfrm>
                    <a:prstGeom prst="rect">
                      <a:avLst/>
                    </a:prstGeom>
                  </pic:spPr>
                </pic:pic>
              </a:graphicData>
            </a:graphic>
          </wp:inline>
        </w:drawing>
      </w:r>
    </w:p>
    <w:p w14:paraId="532026D2" w14:textId="44A5DB44" w:rsidR="007B5003" w:rsidRPr="00621D24" w:rsidRDefault="007B5003">
      <w:pPr>
        <w:rPr>
          <w:rFonts w:ascii="Arial" w:hAnsi="Arial"/>
          <w:b/>
          <w:color w:val="000000" w:themeColor="text1"/>
        </w:rPr>
      </w:pPr>
      <w:r w:rsidRPr="00621D24">
        <w:rPr>
          <w:rFonts w:ascii="Arial" w:hAnsi="Arial"/>
          <w:b/>
          <w:color w:val="000000" w:themeColor="text1"/>
        </w:rPr>
        <w:br w:type="page"/>
      </w:r>
    </w:p>
    <w:p w14:paraId="4B0FDF63" w14:textId="19D1E922" w:rsidR="00606B28" w:rsidRPr="00621D24" w:rsidRDefault="00606B28" w:rsidP="00606B28">
      <w:pPr>
        <w:rPr>
          <w:color w:val="000000" w:themeColor="text1"/>
        </w:rPr>
      </w:pPr>
      <w:proofErr w:type="spellStart"/>
      <w:r w:rsidRPr="00621D24">
        <w:rPr>
          <w:color w:val="000000" w:themeColor="text1"/>
        </w:rPr>
        <w:lastRenderedPageBreak/>
        <w:t>eFigure</w:t>
      </w:r>
      <w:proofErr w:type="spellEnd"/>
      <w:r w:rsidRPr="00621D24">
        <w:rPr>
          <w:color w:val="000000" w:themeColor="text1"/>
        </w:rPr>
        <w:t xml:space="preserve"> </w:t>
      </w:r>
      <w:r w:rsidR="00674DFD">
        <w:rPr>
          <w:color w:val="000000" w:themeColor="text1"/>
        </w:rPr>
        <w:t>3</w:t>
      </w:r>
      <w:r w:rsidRPr="00621D24">
        <w:rPr>
          <w:color w:val="000000" w:themeColor="text1"/>
        </w:rPr>
        <w:t>. Receiver Operating Characteristic (ROC) Curve Analysis Predicting Manually Determined Validation Using Multivariate CNB Validity Estimates: Results from the Philadelphia Neurodevelopmental Cohort.</w:t>
      </w:r>
      <w:r w:rsidRPr="00621D24">
        <w:rPr>
          <w:noProof/>
          <w:color w:val="000000" w:themeColor="text1"/>
        </w:rPr>
        <w:drawing>
          <wp:inline distT="0" distB="0" distL="0" distR="0" wp14:anchorId="517903F4" wp14:editId="2A997DA9">
            <wp:extent cx="7674425" cy="5188527"/>
            <wp:effectExtent l="0" t="0" r="0" b="635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C_Performance_Validity_ROCs_11June20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81787" cy="5193505"/>
                    </a:xfrm>
                    <a:prstGeom prst="rect">
                      <a:avLst/>
                    </a:prstGeom>
                  </pic:spPr>
                </pic:pic>
              </a:graphicData>
            </a:graphic>
          </wp:inline>
        </w:drawing>
      </w:r>
    </w:p>
    <w:p w14:paraId="3AF9BF18" w14:textId="77777777" w:rsidR="00606B28" w:rsidRPr="00621D24" w:rsidRDefault="00606B28" w:rsidP="00606B28">
      <w:pPr>
        <w:rPr>
          <w:color w:val="000000" w:themeColor="text1"/>
        </w:rPr>
      </w:pPr>
      <w:r w:rsidRPr="00621D24">
        <w:rPr>
          <w:i/>
          <w:iCs/>
          <w:color w:val="000000" w:themeColor="text1"/>
        </w:rPr>
        <w:t>Note.</w:t>
      </w:r>
      <w:r w:rsidRPr="00621D24">
        <w:rPr>
          <w:color w:val="000000" w:themeColor="text1"/>
        </w:rPr>
        <w:t xml:space="preserve"> CPF = Penn Face Memory Test; CPW = Penn Word Memory Test; VOLT = Visual Object Learning Test; ER40 = Penn Emotion Recognition Test; PMAT = Penn Matrix Analysis Test; PVRT = Penn Verbal Reasoning Test.</w:t>
      </w:r>
      <w:r w:rsidRPr="00621D24">
        <w:rPr>
          <w:color w:val="000000" w:themeColor="text1"/>
        </w:rPr>
        <w:br w:type="page"/>
      </w:r>
    </w:p>
    <w:p w14:paraId="1A24C54D" w14:textId="4B149E57" w:rsidR="00606B28" w:rsidRPr="00621D24" w:rsidRDefault="00606B28" w:rsidP="00606B28">
      <w:pPr>
        <w:rPr>
          <w:color w:val="000000" w:themeColor="text1"/>
        </w:rPr>
      </w:pPr>
      <w:proofErr w:type="spellStart"/>
      <w:r w:rsidRPr="00621D24">
        <w:rPr>
          <w:color w:val="000000" w:themeColor="text1"/>
        </w:rPr>
        <w:lastRenderedPageBreak/>
        <w:t>eFigure</w:t>
      </w:r>
      <w:proofErr w:type="spellEnd"/>
      <w:r w:rsidRPr="00621D24">
        <w:rPr>
          <w:color w:val="000000" w:themeColor="text1"/>
        </w:rPr>
        <w:t xml:space="preserve"> </w:t>
      </w:r>
      <w:r w:rsidR="00674DFD">
        <w:rPr>
          <w:color w:val="000000" w:themeColor="text1"/>
        </w:rPr>
        <w:t>4</w:t>
      </w:r>
      <w:r w:rsidRPr="00621D24">
        <w:rPr>
          <w:color w:val="000000" w:themeColor="text1"/>
        </w:rPr>
        <w:t>. Receiver Operating Characteristic (ROC) Curve Analysis Predicting Manually Determined Validation Using Multivariate CNB Validity Estimates: Results from the Marine Resiliency Study-II</w:t>
      </w:r>
    </w:p>
    <w:p w14:paraId="0FB1DCB0" w14:textId="77777777" w:rsidR="00606B28" w:rsidRPr="00621D24" w:rsidRDefault="00606B28" w:rsidP="00606B28">
      <w:pPr>
        <w:rPr>
          <w:color w:val="000000" w:themeColor="text1"/>
        </w:rPr>
      </w:pPr>
      <w:r w:rsidRPr="00621D24">
        <w:rPr>
          <w:noProof/>
          <w:color w:val="000000" w:themeColor="text1"/>
        </w:rPr>
        <w:drawing>
          <wp:inline distT="0" distB="0" distL="0" distR="0" wp14:anchorId="5D7683F3" wp14:editId="45A2EDBB">
            <wp:extent cx="7437120" cy="5044157"/>
            <wp:effectExtent l="0" t="0" r="508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02567" cy="5088546"/>
                    </a:xfrm>
                    <a:prstGeom prst="rect">
                      <a:avLst/>
                    </a:prstGeom>
                  </pic:spPr>
                </pic:pic>
              </a:graphicData>
            </a:graphic>
          </wp:inline>
        </w:drawing>
      </w:r>
    </w:p>
    <w:p w14:paraId="356C0AE1" w14:textId="77777777" w:rsidR="00606B28" w:rsidRPr="00621D24" w:rsidRDefault="00606B28" w:rsidP="00606B28">
      <w:pPr>
        <w:rPr>
          <w:color w:val="000000" w:themeColor="text1"/>
        </w:rPr>
        <w:sectPr w:rsidR="00606B28" w:rsidRPr="00621D24" w:rsidSect="009A7D5E">
          <w:pgSz w:w="15840" w:h="12240" w:orient="landscape"/>
          <w:pgMar w:top="1440" w:right="1440" w:bottom="1440" w:left="1440" w:header="720" w:footer="720" w:gutter="0"/>
          <w:cols w:space="720"/>
          <w:docGrid w:linePitch="360"/>
        </w:sectPr>
      </w:pPr>
      <w:r w:rsidRPr="00621D24">
        <w:rPr>
          <w:i/>
          <w:iCs/>
          <w:color w:val="000000" w:themeColor="text1"/>
        </w:rPr>
        <w:t>Note.</w:t>
      </w:r>
      <w:r w:rsidRPr="00621D24">
        <w:rPr>
          <w:color w:val="000000" w:themeColor="text1"/>
        </w:rPr>
        <w:t xml:space="preserve"> CPF = Penn Face Memory Test; CPW = Penn Word Memory Test; VOLT = Visual Object Learning Test; ER40 = Penn Emotion Recognition Test; PMAT = Penn Matrix Analysis Test; PVRT = Penn Verbal Reasoning Test.</w:t>
      </w:r>
    </w:p>
    <w:p w14:paraId="5C67A32F" w14:textId="592FEA88" w:rsidR="002A29EC" w:rsidRPr="00621D24" w:rsidRDefault="007B5003" w:rsidP="002A29EC">
      <w:pPr>
        <w:rPr>
          <w:rFonts w:ascii="Arial" w:hAnsi="Arial"/>
          <w:bCs/>
          <w:color w:val="000000" w:themeColor="text1"/>
        </w:rPr>
      </w:pPr>
      <w:proofErr w:type="spellStart"/>
      <w:r w:rsidRPr="00621D24">
        <w:rPr>
          <w:rFonts w:ascii="Arial" w:hAnsi="Arial"/>
          <w:bCs/>
          <w:color w:val="000000" w:themeColor="text1"/>
        </w:rPr>
        <w:lastRenderedPageBreak/>
        <w:t>eFigure</w:t>
      </w:r>
      <w:proofErr w:type="spellEnd"/>
      <w:r w:rsidRPr="00621D24">
        <w:rPr>
          <w:rFonts w:ascii="Arial" w:hAnsi="Arial"/>
          <w:bCs/>
          <w:color w:val="000000" w:themeColor="text1"/>
        </w:rPr>
        <w:t xml:space="preserve"> </w:t>
      </w:r>
      <w:r w:rsidR="00674DFD">
        <w:rPr>
          <w:rFonts w:ascii="Arial" w:hAnsi="Arial"/>
          <w:bCs/>
          <w:color w:val="000000" w:themeColor="text1"/>
        </w:rPr>
        <w:t>5</w:t>
      </w:r>
      <w:r w:rsidRPr="00621D24">
        <w:rPr>
          <w:rFonts w:ascii="Arial" w:hAnsi="Arial"/>
          <w:bCs/>
          <w:color w:val="000000" w:themeColor="text1"/>
        </w:rPr>
        <w:t>.</w:t>
      </w:r>
      <w:r w:rsidR="002B2F94" w:rsidRPr="00621D24">
        <w:rPr>
          <w:rFonts w:ascii="Arial" w:hAnsi="Arial"/>
          <w:bCs/>
          <w:color w:val="000000" w:themeColor="text1"/>
        </w:rPr>
        <w:t xml:space="preserve"> </w:t>
      </w:r>
      <w:r w:rsidR="002A29EC" w:rsidRPr="00621D24">
        <w:rPr>
          <w:rFonts w:ascii="Arial" w:hAnsi="Arial"/>
          <w:bCs/>
          <w:color w:val="000000" w:themeColor="text1"/>
        </w:rPr>
        <w:t xml:space="preserve">Sensitivity and specificity for various thresholds for the </w:t>
      </w:r>
      <w:r w:rsidR="0053524A" w:rsidRPr="00621D24">
        <w:rPr>
          <w:rFonts w:ascii="Arial" w:hAnsi="Arial"/>
          <w:bCs/>
          <w:color w:val="000000" w:themeColor="text1"/>
        </w:rPr>
        <w:t xml:space="preserve">Multivariate CNB </w:t>
      </w:r>
      <w:r w:rsidR="002A29EC" w:rsidRPr="00621D24">
        <w:rPr>
          <w:rFonts w:ascii="Arial" w:hAnsi="Arial"/>
          <w:bCs/>
          <w:color w:val="000000" w:themeColor="text1"/>
        </w:rPr>
        <w:t>Validity Estimate (</w:t>
      </w:r>
      <w:r w:rsidR="0053524A" w:rsidRPr="00621D24">
        <w:rPr>
          <w:rFonts w:ascii="Arial" w:hAnsi="Arial"/>
          <w:bCs/>
          <w:color w:val="000000" w:themeColor="text1"/>
        </w:rPr>
        <w:t>MC</w:t>
      </w:r>
      <w:r w:rsidR="002A29EC" w:rsidRPr="00621D24">
        <w:rPr>
          <w:rFonts w:ascii="Arial" w:hAnsi="Arial"/>
          <w:bCs/>
          <w:color w:val="000000" w:themeColor="text1"/>
        </w:rPr>
        <w:t xml:space="preserve">VE) for the Philadelphia Neurodevelopmental Cohort </w:t>
      </w:r>
      <w:r w:rsidR="00B7223E" w:rsidRPr="00621D24">
        <w:rPr>
          <w:rFonts w:ascii="Arial" w:hAnsi="Arial"/>
          <w:bCs/>
          <w:color w:val="000000" w:themeColor="text1"/>
        </w:rPr>
        <w:t xml:space="preserve">(PNC) </w:t>
      </w:r>
      <w:r w:rsidR="002A29EC" w:rsidRPr="00621D24">
        <w:rPr>
          <w:rFonts w:ascii="Arial" w:hAnsi="Arial"/>
          <w:bCs/>
          <w:color w:val="000000" w:themeColor="text1"/>
        </w:rPr>
        <w:t>using tests from the Penn Computerized Neurocognitive Battery</w:t>
      </w:r>
    </w:p>
    <w:p w14:paraId="19C0F249" w14:textId="77777777" w:rsidR="002A29EC" w:rsidRPr="00621D24" w:rsidRDefault="002A29EC" w:rsidP="002A29EC">
      <w:pPr>
        <w:jc w:val="center"/>
        <w:rPr>
          <w:rFonts w:ascii="Arial" w:hAnsi="Arial"/>
          <w:b/>
          <w:color w:val="000000" w:themeColor="text1"/>
          <w:sz w:val="28"/>
          <w:szCs w:val="28"/>
        </w:rPr>
      </w:pPr>
    </w:p>
    <w:p w14:paraId="731AB6CB" w14:textId="5816B384" w:rsidR="00224D47" w:rsidRPr="00621D24" w:rsidRDefault="002A29EC">
      <w:pPr>
        <w:rPr>
          <w:color w:val="000000" w:themeColor="text1"/>
        </w:rPr>
      </w:pPr>
      <w:r w:rsidRPr="00621D24">
        <w:rPr>
          <w:noProof/>
          <w:color w:val="000000" w:themeColor="text1"/>
        </w:rPr>
        <w:drawing>
          <wp:inline distT="0" distB="0" distL="0" distR="0" wp14:anchorId="4FD53FEE" wp14:editId="5D5EDF2D">
            <wp:extent cx="7717316" cy="1904594"/>
            <wp:effectExtent l="0" t="0" r="4445" b="635"/>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formance_validity_sensitivity_specificity_PNC.png"/>
                    <pic:cNvPicPr/>
                  </pic:nvPicPr>
                  <pic:blipFill>
                    <a:blip r:embed="rId13">
                      <a:extLst>
                        <a:ext uri="{28A0092B-C50C-407E-A947-70E740481C1C}">
                          <a14:useLocalDpi xmlns:a14="http://schemas.microsoft.com/office/drawing/2010/main" val="0"/>
                        </a:ext>
                      </a:extLst>
                    </a:blip>
                    <a:stretch>
                      <a:fillRect/>
                    </a:stretch>
                  </pic:blipFill>
                  <pic:spPr>
                    <a:xfrm>
                      <a:off x="0" y="0"/>
                      <a:ext cx="7755000" cy="1913894"/>
                    </a:xfrm>
                    <a:prstGeom prst="rect">
                      <a:avLst/>
                    </a:prstGeom>
                  </pic:spPr>
                </pic:pic>
              </a:graphicData>
            </a:graphic>
          </wp:inline>
        </w:drawing>
      </w:r>
    </w:p>
    <w:p w14:paraId="79F1A112" w14:textId="45BD32BD" w:rsidR="00B7223E" w:rsidRPr="00621D24" w:rsidRDefault="00B7223E">
      <w:pPr>
        <w:rPr>
          <w:color w:val="000000" w:themeColor="text1"/>
        </w:rPr>
      </w:pPr>
    </w:p>
    <w:p w14:paraId="0650589A" w14:textId="5363BA8D" w:rsidR="00B7223E" w:rsidRPr="00621D24" w:rsidRDefault="00B7223E">
      <w:pPr>
        <w:rPr>
          <w:color w:val="000000" w:themeColor="text1"/>
        </w:rPr>
      </w:pPr>
      <w:r w:rsidRPr="00621D24">
        <w:rPr>
          <w:color w:val="000000" w:themeColor="text1"/>
        </w:rPr>
        <w:br w:type="page"/>
      </w:r>
    </w:p>
    <w:p w14:paraId="142F1EAD" w14:textId="65563D00" w:rsidR="00820518" w:rsidRPr="00621D24" w:rsidRDefault="00B7223E" w:rsidP="00B7223E">
      <w:pPr>
        <w:rPr>
          <w:rFonts w:ascii="Arial" w:hAnsi="Arial"/>
          <w:bCs/>
          <w:color w:val="000000" w:themeColor="text1"/>
        </w:rPr>
      </w:pPr>
      <w:proofErr w:type="spellStart"/>
      <w:r w:rsidRPr="00621D24">
        <w:rPr>
          <w:rFonts w:ascii="Arial" w:hAnsi="Arial"/>
          <w:bCs/>
          <w:color w:val="000000" w:themeColor="text1"/>
        </w:rPr>
        <w:lastRenderedPageBreak/>
        <w:t>eFigure</w:t>
      </w:r>
      <w:proofErr w:type="spellEnd"/>
      <w:r w:rsidRPr="00621D24">
        <w:rPr>
          <w:rFonts w:ascii="Arial" w:hAnsi="Arial"/>
          <w:bCs/>
          <w:color w:val="000000" w:themeColor="text1"/>
        </w:rPr>
        <w:t xml:space="preserve"> </w:t>
      </w:r>
      <w:r w:rsidR="00674DFD">
        <w:rPr>
          <w:rFonts w:ascii="Arial" w:hAnsi="Arial"/>
          <w:bCs/>
          <w:color w:val="000000" w:themeColor="text1"/>
        </w:rPr>
        <w:t>6</w:t>
      </w:r>
      <w:r w:rsidRPr="00621D24">
        <w:rPr>
          <w:rFonts w:ascii="Arial" w:hAnsi="Arial"/>
          <w:bCs/>
          <w:color w:val="000000" w:themeColor="text1"/>
        </w:rPr>
        <w:t>.</w:t>
      </w:r>
      <w:r w:rsidR="002B2F94" w:rsidRPr="00621D24">
        <w:rPr>
          <w:rFonts w:ascii="Arial" w:hAnsi="Arial"/>
          <w:bCs/>
          <w:color w:val="000000" w:themeColor="text1"/>
        </w:rPr>
        <w:t xml:space="preserve"> </w:t>
      </w:r>
      <w:r w:rsidRPr="00621D24">
        <w:rPr>
          <w:rFonts w:ascii="Arial" w:hAnsi="Arial"/>
          <w:bCs/>
          <w:color w:val="000000" w:themeColor="text1"/>
        </w:rPr>
        <w:t xml:space="preserve">Sensitivity and specificity for various thresholds for the </w:t>
      </w:r>
      <w:r w:rsidR="0053524A" w:rsidRPr="00621D24">
        <w:rPr>
          <w:rFonts w:ascii="Arial" w:hAnsi="Arial"/>
          <w:bCs/>
          <w:color w:val="000000" w:themeColor="text1"/>
        </w:rPr>
        <w:t>Multivariate CNB Validity Estimate (MCVE)</w:t>
      </w:r>
      <w:r w:rsidRPr="00621D24">
        <w:rPr>
          <w:rFonts w:ascii="Arial" w:hAnsi="Arial"/>
          <w:bCs/>
          <w:color w:val="000000" w:themeColor="text1"/>
        </w:rPr>
        <w:t xml:space="preserve"> for the Marine Resiliency Study-II (MRS-II) using tests from the Penn Computerized Neurocognitive Battery</w:t>
      </w:r>
    </w:p>
    <w:p w14:paraId="44D6B8B2" w14:textId="77777777" w:rsidR="00820518" w:rsidRPr="00621D24" w:rsidRDefault="00820518" w:rsidP="00B7223E">
      <w:pPr>
        <w:rPr>
          <w:rFonts w:ascii="Arial" w:hAnsi="Arial"/>
          <w:b/>
          <w:bCs/>
          <w:color w:val="000000" w:themeColor="text1"/>
          <w:sz w:val="24"/>
          <w:szCs w:val="24"/>
        </w:rPr>
      </w:pPr>
    </w:p>
    <w:p w14:paraId="0401BC8E" w14:textId="38F6D935" w:rsidR="00B7223E" w:rsidRPr="00621D24" w:rsidRDefault="00820518" w:rsidP="00B7223E">
      <w:pPr>
        <w:rPr>
          <w:rFonts w:ascii="Arial" w:hAnsi="Arial"/>
          <w:b/>
          <w:color w:val="000000" w:themeColor="text1"/>
          <w:sz w:val="24"/>
          <w:szCs w:val="24"/>
        </w:rPr>
      </w:pPr>
      <w:r w:rsidRPr="00621D24">
        <w:rPr>
          <w:rFonts w:ascii="Arial" w:hAnsi="Arial"/>
          <w:b/>
          <w:noProof/>
          <w:color w:val="000000" w:themeColor="text1"/>
          <w:sz w:val="24"/>
          <w:szCs w:val="24"/>
        </w:rPr>
        <w:drawing>
          <wp:inline distT="0" distB="0" distL="0" distR="0" wp14:anchorId="63ED0630" wp14:editId="2A8F6DA4">
            <wp:extent cx="8229600" cy="2005965"/>
            <wp:effectExtent l="0" t="0" r="0" b="635"/>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formance_validity_sensitivity_specificity_Marines.png"/>
                    <pic:cNvPicPr/>
                  </pic:nvPicPr>
                  <pic:blipFill>
                    <a:blip r:embed="rId14">
                      <a:extLst>
                        <a:ext uri="{28A0092B-C50C-407E-A947-70E740481C1C}">
                          <a14:useLocalDpi xmlns:a14="http://schemas.microsoft.com/office/drawing/2010/main" val="0"/>
                        </a:ext>
                      </a:extLst>
                    </a:blip>
                    <a:stretch>
                      <a:fillRect/>
                    </a:stretch>
                  </pic:blipFill>
                  <pic:spPr>
                    <a:xfrm>
                      <a:off x="0" y="0"/>
                      <a:ext cx="8229600" cy="2005965"/>
                    </a:xfrm>
                    <a:prstGeom prst="rect">
                      <a:avLst/>
                    </a:prstGeom>
                  </pic:spPr>
                </pic:pic>
              </a:graphicData>
            </a:graphic>
          </wp:inline>
        </w:drawing>
      </w:r>
    </w:p>
    <w:p w14:paraId="70F7A363" w14:textId="674404B3" w:rsidR="005E3D14" w:rsidRPr="00621D24" w:rsidRDefault="005E3D14">
      <w:pPr>
        <w:rPr>
          <w:rFonts w:ascii="Arial" w:hAnsi="Arial"/>
          <w:b/>
          <w:color w:val="000000" w:themeColor="text1"/>
          <w:sz w:val="24"/>
          <w:szCs w:val="24"/>
        </w:rPr>
      </w:pPr>
      <w:r w:rsidRPr="00621D24">
        <w:rPr>
          <w:rFonts w:ascii="Arial" w:hAnsi="Arial"/>
          <w:b/>
          <w:color w:val="000000" w:themeColor="text1"/>
          <w:sz w:val="24"/>
          <w:szCs w:val="24"/>
        </w:rPr>
        <w:br w:type="page"/>
      </w:r>
    </w:p>
    <w:p w14:paraId="2501A4BC" w14:textId="179E6ED4" w:rsidR="005E3D14" w:rsidRPr="00621D24" w:rsidRDefault="005E3D14" w:rsidP="005E3D14">
      <w:pPr>
        <w:rPr>
          <w:b/>
          <w:bCs/>
          <w:color w:val="000000" w:themeColor="text1"/>
        </w:rPr>
      </w:pPr>
      <w:proofErr w:type="spellStart"/>
      <w:r w:rsidRPr="00621D24">
        <w:rPr>
          <w:color w:val="000000" w:themeColor="text1"/>
        </w:rPr>
        <w:lastRenderedPageBreak/>
        <w:t>eFigure</w:t>
      </w:r>
      <w:proofErr w:type="spellEnd"/>
      <w:r w:rsidRPr="00621D24">
        <w:rPr>
          <w:color w:val="000000" w:themeColor="text1"/>
        </w:rPr>
        <w:t xml:space="preserve"> </w:t>
      </w:r>
      <w:r w:rsidR="00674DFD">
        <w:rPr>
          <w:color w:val="000000" w:themeColor="text1"/>
        </w:rPr>
        <w:t>7</w:t>
      </w:r>
      <w:r w:rsidRPr="00621D24">
        <w:rPr>
          <w:color w:val="000000" w:themeColor="text1"/>
        </w:rPr>
        <w:t>.</w:t>
      </w:r>
      <w:r w:rsidRPr="00621D24">
        <w:rPr>
          <w:b/>
          <w:bCs/>
          <w:color w:val="000000" w:themeColor="text1"/>
        </w:rPr>
        <w:t xml:space="preserve"> </w:t>
      </w:r>
      <w:r w:rsidRPr="00621D24">
        <w:rPr>
          <w:color w:val="000000" w:themeColor="text1"/>
        </w:rPr>
        <w:t>Examination of Multivariate CNB Validity Estimates by Clinical Diagnoses: Results from the Philadelphia Neurodevelopmental Cohort.</w:t>
      </w:r>
      <w:r w:rsidRPr="00621D24">
        <w:rPr>
          <w:b/>
          <w:bCs/>
          <w:color w:val="000000" w:themeColor="text1"/>
        </w:rPr>
        <w:t xml:space="preserve"> </w:t>
      </w:r>
    </w:p>
    <w:p w14:paraId="4B19824F" w14:textId="77777777" w:rsidR="005E3D14" w:rsidRPr="00621D24" w:rsidRDefault="005E3D14" w:rsidP="005E3D14">
      <w:pPr>
        <w:rPr>
          <w:color w:val="000000" w:themeColor="text1"/>
        </w:rPr>
      </w:pPr>
    </w:p>
    <w:p w14:paraId="2CA8EB84" w14:textId="77777777" w:rsidR="005E3D14" w:rsidRPr="00621D24" w:rsidRDefault="005E3D14" w:rsidP="005E3D14">
      <w:pPr>
        <w:rPr>
          <w:color w:val="000000" w:themeColor="text1"/>
        </w:rPr>
      </w:pPr>
      <w:r w:rsidRPr="00621D24">
        <w:rPr>
          <w:noProof/>
          <w:color w:val="000000" w:themeColor="text1"/>
        </w:rPr>
        <w:drawing>
          <wp:inline distT="0" distB="0" distL="0" distR="0" wp14:anchorId="58A1D1BB" wp14:editId="52F7C8BA">
            <wp:extent cx="8103140" cy="4355438"/>
            <wp:effectExtent l="0" t="0" r="0" b="1270"/>
            <wp:docPr id="5" name="Picture 5" descr="Chart,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15073" cy="4361852"/>
                    </a:xfrm>
                    <a:prstGeom prst="rect">
                      <a:avLst/>
                    </a:prstGeom>
                  </pic:spPr>
                </pic:pic>
              </a:graphicData>
            </a:graphic>
          </wp:inline>
        </w:drawing>
      </w:r>
    </w:p>
    <w:p w14:paraId="675FE01F" w14:textId="77777777" w:rsidR="005E3D14" w:rsidRPr="00621D24" w:rsidRDefault="005E3D14" w:rsidP="005E3D14">
      <w:pPr>
        <w:rPr>
          <w:color w:val="000000" w:themeColor="text1"/>
        </w:rPr>
      </w:pPr>
      <w:r w:rsidRPr="00621D24">
        <w:rPr>
          <w:i/>
          <w:iCs/>
          <w:color w:val="000000" w:themeColor="text1"/>
        </w:rPr>
        <w:t>Note.</w:t>
      </w:r>
      <w:r w:rsidRPr="00621D24">
        <w:rPr>
          <w:color w:val="000000" w:themeColor="text1"/>
        </w:rPr>
        <w:t xml:space="preserve"> CPF = Penn Face Memory Test; CPW = Penn Word Memory Test; VOLT = Visual Object Learning Test; ER40 = Penn Emotion Recognition Test; PMAT = Penn Matrix Analysis Test; PVRT = Penn Verbal Reasoning Test.</w:t>
      </w:r>
      <w:r w:rsidRPr="00621D24">
        <w:rPr>
          <w:color w:val="000000" w:themeColor="text1"/>
        </w:rPr>
        <w:br w:type="page"/>
      </w:r>
    </w:p>
    <w:p w14:paraId="6425F5CD" w14:textId="2C1002A6" w:rsidR="005E3D14" w:rsidRPr="00621D24" w:rsidRDefault="005E3D14" w:rsidP="005E3D14">
      <w:pPr>
        <w:rPr>
          <w:b/>
          <w:bCs/>
          <w:color w:val="000000" w:themeColor="text1"/>
        </w:rPr>
      </w:pPr>
      <w:proofErr w:type="spellStart"/>
      <w:r w:rsidRPr="00621D24">
        <w:rPr>
          <w:color w:val="000000" w:themeColor="text1"/>
        </w:rPr>
        <w:lastRenderedPageBreak/>
        <w:t>eFigure</w:t>
      </w:r>
      <w:proofErr w:type="spellEnd"/>
      <w:r w:rsidRPr="00621D24">
        <w:rPr>
          <w:color w:val="000000" w:themeColor="text1"/>
        </w:rPr>
        <w:t xml:space="preserve"> </w:t>
      </w:r>
      <w:r w:rsidR="00674DFD">
        <w:rPr>
          <w:color w:val="000000" w:themeColor="text1"/>
        </w:rPr>
        <w:t>8</w:t>
      </w:r>
      <w:r w:rsidRPr="00621D24">
        <w:rPr>
          <w:color w:val="000000" w:themeColor="text1"/>
        </w:rPr>
        <w:t>.</w:t>
      </w:r>
      <w:r w:rsidRPr="00621D24">
        <w:rPr>
          <w:b/>
          <w:bCs/>
          <w:color w:val="000000" w:themeColor="text1"/>
        </w:rPr>
        <w:t xml:space="preserve"> </w:t>
      </w:r>
      <w:r w:rsidRPr="00621D24">
        <w:rPr>
          <w:color w:val="000000" w:themeColor="text1"/>
        </w:rPr>
        <w:t xml:space="preserve">Examination of Multivariate CNB Validity Estimates by Clinical Diagnoses: Results from the Marine Resiliency Study-II. </w:t>
      </w:r>
    </w:p>
    <w:p w14:paraId="1F53B2EF" w14:textId="77777777" w:rsidR="005E3D14" w:rsidRPr="00621D24" w:rsidRDefault="005E3D14" w:rsidP="005E3D14">
      <w:pPr>
        <w:rPr>
          <w:color w:val="000000" w:themeColor="text1"/>
        </w:rPr>
      </w:pPr>
    </w:p>
    <w:p w14:paraId="69043F28" w14:textId="77777777" w:rsidR="005E3D14" w:rsidRPr="00621D24" w:rsidRDefault="005E3D14" w:rsidP="005E3D14">
      <w:pPr>
        <w:rPr>
          <w:color w:val="000000" w:themeColor="text1"/>
        </w:rPr>
      </w:pPr>
      <w:r w:rsidRPr="00621D24">
        <w:rPr>
          <w:noProof/>
          <w:color w:val="000000" w:themeColor="text1"/>
        </w:rPr>
        <w:drawing>
          <wp:inline distT="0" distB="0" distL="0" distR="0" wp14:anchorId="06DC6097" wp14:editId="4F722C3D">
            <wp:extent cx="7032056" cy="5032586"/>
            <wp:effectExtent l="0" t="0" r="3810" b="0"/>
            <wp:docPr id="7" name="Picture 7" descr="Graphical user interface, chart, application, table, Excel,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 application, table, Excel, box and whisk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36693" cy="5107471"/>
                    </a:xfrm>
                    <a:prstGeom prst="rect">
                      <a:avLst/>
                    </a:prstGeom>
                  </pic:spPr>
                </pic:pic>
              </a:graphicData>
            </a:graphic>
          </wp:inline>
        </w:drawing>
      </w:r>
    </w:p>
    <w:p w14:paraId="37752B0F" w14:textId="1F244DD0" w:rsidR="005E3D14" w:rsidRPr="00621D24" w:rsidRDefault="005E3D14" w:rsidP="00B7223E">
      <w:pPr>
        <w:rPr>
          <w:rFonts w:ascii="Arial" w:hAnsi="Arial"/>
          <w:b/>
          <w:color w:val="000000" w:themeColor="text1"/>
          <w:sz w:val="24"/>
          <w:szCs w:val="24"/>
        </w:rPr>
      </w:pPr>
      <w:r w:rsidRPr="00621D24">
        <w:rPr>
          <w:i/>
          <w:iCs/>
          <w:color w:val="000000" w:themeColor="text1"/>
        </w:rPr>
        <w:t>Note.</w:t>
      </w:r>
      <w:r w:rsidRPr="00621D24">
        <w:rPr>
          <w:color w:val="000000" w:themeColor="text1"/>
        </w:rPr>
        <w:t xml:space="preserve"> CPF = Penn Face Memory Test; CPW = Penn Word Memory Test; VOLT = Visual Object Learning Test; ER40 = Penn Emotion Recognition Test; PMAT = Penn Matrix Analysis Test; PVRT = Penn Verbal Reasoning Test.</w:t>
      </w:r>
    </w:p>
    <w:sectPr w:rsidR="005E3D14" w:rsidRPr="00621D24" w:rsidSect="002A29E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ADCE7" w14:textId="77777777" w:rsidR="00236E9F" w:rsidRDefault="00236E9F" w:rsidP="005D62DF">
      <w:r>
        <w:separator/>
      </w:r>
    </w:p>
  </w:endnote>
  <w:endnote w:type="continuationSeparator" w:id="0">
    <w:p w14:paraId="0DB75DED" w14:textId="77777777" w:rsidR="00236E9F" w:rsidRDefault="00236E9F" w:rsidP="005D6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9367673"/>
      <w:docPartObj>
        <w:docPartGallery w:val="Page Numbers (Bottom of Page)"/>
        <w:docPartUnique/>
      </w:docPartObj>
    </w:sdtPr>
    <w:sdtContent>
      <w:p w14:paraId="090F1585" w14:textId="36197061" w:rsidR="005D62DF" w:rsidRDefault="005D62DF" w:rsidP="00C143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16727" w14:textId="77777777" w:rsidR="005D62DF" w:rsidRDefault="005D62DF" w:rsidP="005D62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47554159"/>
      <w:docPartObj>
        <w:docPartGallery w:val="Page Numbers (Bottom of Page)"/>
        <w:docPartUnique/>
      </w:docPartObj>
    </w:sdtPr>
    <w:sdtContent>
      <w:p w14:paraId="5EAE92A7" w14:textId="316F0CB4" w:rsidR="005D62DF" w:rsidRDefault="005D62DF" w:rsidP="00C143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FC9A0B" w14:textId="77777777" w:rsidR="005D62DF" w:rsidRDefault="005D62DF" w:rsidP="005D62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970F5" w14:textId="77777777" w:rsidR="00236E9F" w:rsidRDefault="00236E9F" w:rsidP="005D62DF">
      <w:r>
        <w:separator/>
      </w:r>
    </w:p>
  </w:footnote>
  <w:footnote w:type="continuationSeparator" w:id="0">
    <w:p w14:paraId="4622DAD1" w14:textId="77777777" w:rsidR="00236E9F" w:rsidRDefault="00236E9F" w:rsidP="005D62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9EC"/>
    <w:rsid w:val="00023CCE"/>
    <w:rsid w:val="00030604"/>
    <w:rsid w:val="00036FBB"/>
    <w:rsid w:val="00057A0D"/>
    <w:rsid w:val="000D78E8"/>
    <w:rsid w:val="00145522"/>
    <w:rsid w:val="00165DDF"/>
    <w:rsid w:val="001B7C3B"/>
    <w:rsid w:val="001F2023"/>
    <w:rsid w:val="001F2B35"/>
    <w:rsid w:val="00220281"/>
    <w:rsid w:val="00236E9F"/>
    <w:rsid w:val="002420CC"/>
    <w:rsid w:val="002714F1"/>
    <w:rsid w:val="002A29EC"/>
    <w:rsid w:val="002B2F94"/>
    <w:rsid w:val="002E2A57"/>
    <w:rsid w:val="002F77D9"/>
    <w:rsid w:val="00300453"/>
    <w:rsid w:val="00320F05"/>
    <w:rsid w:val="00325A1A"/>
    <w:rsid w:val="003472B8"/>
    <w:rsid w:val="00355833"/>
    <w:rsid w:val="00382A6C"/>
    <w:rsid w:val="003838E3"/>
    <w:rsid w:val="003A3F20"/>
    <w:rsid w:val="003B7CCC"/>
    <w:rsid w:val="003E11A1"/>
    <w:rsid w:val="004062FC"/>
    <w:rsid w:val="00482E53"/>
    <w:rsid w:val="0053524A"/>
    <w:rsid w:val="00556466"/>
    <w:rsid w:val="00586855"/>
    <w:rsid w:val="005A3B4C"/>
    <w:rsid w:val="005D62DF"/>
    <w:rsid w:val="005E169B"/>
    <w:rsid w:val="005E3D14"/>
    <w:rsid w:val="005F4D14"/>
    <w:rsid w:val="00606B28"/>
    <w:rsid w:val="00621D24"/>
    <w:rsid w:val="00641E9F"/>
    <w:rsid w:val="00666610"/>
    <w:rsid w:val="00674DFD"/>
    <w:rsid w:val="00684BEF"/>
    <w:rsid w:val="006A0C1F"/>
    <w:rsid w:val="006A395B"/>
    <w:rsid w:val="006C6AED"/>
    <w:rsid w:val="006D5D1A"/>
    <w:rsid w:val="0075152B"/>
    <w:rsid w:val="0075638D"/>
    <w:rsid w:val="00764D2E"/>
    <w:rsid w:val="00766BFA"/>
    <w:rsid w:val="007872CC"/>
    <w:rsid w:val="007B5003"/>
    <w:rsid w:val="007B5D1D"/>
    <w:rsid w:val="007C22ED"/>
    <w:rsid w:val="007F0199"/>
    <w:rsid w:val="00820518"/>
    <w:rsid w:val="00821D6E"/>
    <w:rsid w:val="008367CB"/>
    <w:rsid w:val="00894C6B"/>
    <w:rsid w:val="008D13CA"/>
    <w:rsid w:val="00915AFA"/>
    <w:rsid w:val="009172DB"/>
    <w:rsid w:val="00917872"/>
    <w:rsid w:val="00932169"/>
    <w:rsid w:val="0095251F"/>
    <w:rsid w:val="00961CF3"/>
    <w:rsid w:val="009B206E"/>
    <w:rsid w:val="009C480D"/>
    <w:rsid w:val="009D323A"/>
    <w:rsid w:val="00A653D0"/>
    <w:rsid w:val="00AB44F5"/>
    <w:rsid w:val="00AC2814"/>
    <w:rsid w:val="00AD1F51"/>
    <w:rsid w:val="00B17304"/>
    <w:rsid w:val="00B46654"/>
    <w:rsid w:val="00B57F24"/>
    <w:rsid w:val="00B6162F"/>
    <w:rsid w:val="00B70D41"/>
    <w:rsid w:val="00B7223E"/>
    <w:rsid w:val="00B84743"/>
    <w:rsid w:val="00BE7B20"/>
    <w:rsid w:val="00BF177B"/>
    <w:rsid w:val="00C765DD"/>
    <w:rsid w:val="00CB0126"/>
    <w:rsid w:val="00CC21BF"/>
    <w:rsid w:val="00CF57D2"/>
    <w:rsid w:val="00CF7478"/>
    <w:rsid w:val="00D1479F"/>
    <w:rsid w:val="00D153E2"/>
    <w:rsid w:val="00D2720D"/>
    <w:rsid w:val="00D27338"/>
    <w:rsid w:val="00D51B0E"/>
    <w:rsid w:val="00D53330"/>
    <w:rsid w:val="00D70839"/>
    <w:rsid w:val="00D70987"/>
    <w:rsid w:val="00D86032"/>
    <w:rsid w:val="00DA2437"/>
    <w:rsid w:val="00E45906"/>
    <w:rsid w:val="00E53052"/>
    <w:rsid w:val="00E72C38"/>
    <w:rsid w:val="00EC48A0"/>
    <w:rsid w:val="00F81C1B"/>
    <w:rsid w:val="00FB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129D"/>
  <w14:defaultImageDpi w14:val="32767"/>
  <w15:chartTrackingRefBased/>
  <w15:docId w15:val="{63260B0F-98B0-1746-BAC3-593DD238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A29EC"/>
    <w:rPr>
      <w:rFonts w:ascii="Helvetica" w:eastAsiaTheme="minorEastAsia" w:hAnsi="Helvetica"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A29EC"/>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29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29EC"/>
    <w:rPr>
      <w:rFonts w:ascii="Times New Roman" w:eastAsiaTheme="minorEastAsia" w:hAnsi="Times New Roman" w:cs="Times New Roman"/>
      <w:sz w:val="18"/>
      <w:szCs w:val="18"/>
    </w:rPr>
  </w:style>
  <w:style w:type="table" w:styleId="TableGrid">
    <w:name w:val="Table Grid"/>
    <w:basedOn w:val="TableNormal"/>
    <w:uiPriority w:val="59"/>
    <w:rsid w:val="00023CCE"/>
    <w:rPr>
      <w:rFonts w:ascii="Helvetica" w:eastAsiaTheme="minorEastAsia" w:hAnsi="Helvetica"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D62DF"/>
    <w:pPr>
      <w:tabs>
        <w:tab w:val="center" w:pos="4680"/>
        <w:tab w:val="right" w:pos="9360"/>
      </w:tabs>
    </w:pPr>
  </w:style>
  <w:style w:type="character" w:customStyle="1" w:styleId="FooterChar">
    <w:name w:val="Footer Char"/>
    <w:basedOn w:val="DefaultParagraphFont"/>
    <w:link w:val="Footer"/>
    <w:uiPriority w:val="99"/>
    <w:rsid w:val="005D62DF"/>
    <w:rPr>
      <w:rFonts w:ascii="Helvetica" w:eastAsiaTheme="minorEastAsia" w:hAnsi="Helvetica" w:cs="Arial"/>
      <w:sz w:val="22"/>
      <w:szCs w:val="22"/>
    </w:rPr>
  </w:style>
  <w:style w:type="character" w:styleId="PageNumber">
    <w:name w:val="page number"/>
    <w:basedOn w:val="DefaultParagraphFont"/>
    <w:uiPriority w:val="99"/>
    <w:semiHidden/>
    <w:unhideWhenUsed/>
    <w:rsid w:val="005D62DF"/>
  </w:style>
  <w:style w:type="paragraph" w:styleId="Bibliography">
    <w:name w:val="Bibliography"/>
    <w:basedOn w:val="Normal"/>
    <w:next w:val="Normal"/>
    <w:uiPriority w:val="37"/>
    <w:unhideWhenUsed/>
    <w:rsid w:val="002714F1"/>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00655">
      <w:bodyDiv w:val="1"/>
      <w:marLeft w:val="0"/>
      <w:marRight w:val="0"/>
      <w:marTop w:val="0"/>
      <w:marBottom w:val="0"/>
      <w:divBdr>
        <w:top w:val="none" w:sz="0" w:space="0" w:color="auto"/>
        <w:left w:val="none" w:sz="0" w:space="0" w:color="auto"/>
        <w:bottom w:val="none" w:sz="0" w:space="0" w:color="auto"/>
        <w:right w:val="none" w:sz="0" w:space="0" w:color="auto"/>
      </w:divBdr>
      <w:divsChild>
        <w:div w:id="1861240362">
          <w:marLeft w:val="0"/>
          <w:marRight w:val="0"/>
          <w:marTop w:val="0"/>
          <w:marBottom w:val="0"/>
          <w:divBdr>
            <w:top w:val="none" w:sz="0" w:space="0" w:color="auto"/>
            <w:left w:val="none" w:sz="0" w:space="0" w:color="auto"/>
            <w:bottom w:val="none" w:sz="0" w:space="0" w:color="auto"/>
            <w:right w:val="none" w:sz="0" w:space="0" w:color="auto"/>
          </w:divBdr>
          <w:divsChild>
            <w:div w:id="1182204901">
              <w:marLeft w:val="0"/>
              <w:marRight w:val="0"/>
              <w:marTop w:val="0"/>
              <w:marBottom w:val="0"/>
              <w:divBdr>
                <w:top w:val="none" w:sz="0" w:space="0" w:color="auto"/>
                <w:left w:val="none" w:sz="0" w:space="0" w:color="auto"/>
                <w:bottom w:val="none" w:sz="0" w:space="0" w:color="auto"/>
                <w:right w:val="none" w:sz="0" w:space="0" w:color="auto"/>
              </w:divBdr>
              <w:divsChild>
                <w:div w:id="987132279">
                  <w:marLeft w:val="0"/>
                  <w:marRight w:val="0"/>
                  <w:marTop w:val="0"/>
                  <w:marBottom w:val="0"/>
                  <w:divBdr>
                    <w:top w:val="none" w:sz="0" w:space="0" w:color="auto"/>
                    <w:left w:val="none" w:sz="0" w:space="0" w:color="auto"/>
                    <w:bottom w:val="none" w:sz="0" w:space="0" w:color="auto"/>
                    <w:right w:val="none" w:sz="0" w:space="0" w:color="auto"/>
                  </w:divBdr>
                </w:div>
                <w:div w:id="135605780">
                  <w:marLeft w:val="0"/>
                  <w:marRight w:val="0"/>
                  <w:marTop w:val="0"/>
                  <w:marBottom w:val="0"/>
                  <w:divBdr>
                    <w:top w:val="none" w:sz="0" w:space="0" w:color="auto"/>
                    <w:left w:val="none" w:sz="0" w:space="0" w:color="auto"/>
                    <w:bottom w:val="none" w:sz="0" w:space="0" w:color="auto"/>
                    <w:right w:val="none" w:sz="0" w:space="0" w:color="auto"/>
                  </w:divBdr>
                </w:div>
              </w:divsChild>
            </w:div>
            <w:div w:id="1912110369">
              <w:marLeft w:val="0"/>
              <w:marRight w:val="0"/>
              <w:marTop w:val="0"/>
              <w:marBottom w:val="0"/>
              <w:divBdr>
                <w:top w:val="none" w:sz="0" w:space="0" w:color="auto"/>
                <w:left w:val="none" w:sz="0" w:space="0" w:color="auto"/>
                <w:bottom w:val="none" w:sz="0" w:space="0" w:color="auto"/>
                <w:right w:val="none" w:sz="0" w:space="0" w:color="auto"/>
              </w:divBdr>
              <w:divsChild>
                <w:div w:id="2044670399">
                  <w:marLeft w:val="0"/>
                  <w:marRight w:val="0"/>
                  <w:marTop w:val="0"/>
                  <w:marBottom w:val="0"/>
                  <w:divBdr>
                    <w:top w:val="none" w:sz="0" w:space="0" w:color="auto"/>
                    <w:left w:val="none" w:sz="0" w:space="0" w:color="auto"/>
                    <w:bottom w:val="none" w:sz="0" w:space="0" w:color="auto"/>
                    <w:right w:val="none" w:sz="0" w:space="0" w:color="auto"/>
                  </w:divBdr>
                </w:div>
              </w:divsChild>
            </w:div>
            <w:div w:id="407656835">
              <w:marLeft w:val="0"/>
              <w:marRight w:val="0"/>
              <w:marTop w:val="0"/>
              <w:marBottom w:val="0"/>
              <w:divBdr>
                <w:top w:val="none" w:sz="0" w:space="0" w:color="auto"/>
                <w:left w:val="none" w:sz="0" w:space="0" w:color="auto"/>
                <w:bottom w:val="none" w:sz="0" w:space="0" w:color="auto"/>
                <w:right w:val="none" w:sz="0" w:space="0" w:color="auto"/>
              </w:divBdr>
              <w:divsChild>
                <w:div w:id="1979801140">
                  <w:marLeft w:val="0"/>
                  <w:marRight w:val="0"/>
                  <w:marTop w:val="0"/>
                  <w:marBottom w:val="0"/>
                  <w:divBdr>
                    <w:top w:val="none" w:sz="0" w:space="0" w:color="auto"/>
                    <w:left w:val="none" w:sz="0" w:space="0" w:color="auto"/>
                    <w:bottom w:val="none" w:sz="0" w:space="0" w:color="auto"/>
                    <w:right w:val="none" w:sz="0" w:space="0" w:color="auto"/>
                  </w:divBdr>
                </w:div>
              </w:divsChild>
            </w:div>
            <w:div w:id="808671618">
              <w:marLeft w:val="0"/>
              <w:marRight w:val="0"/>
              <w:marTop w:val="0"/>
              <w:marBottom w:val="0"/>
              <w:divBdr>
                <w:top w:val="none" w:sz="0" w:space="0" w:color="auto"/>
                <w:left w:val="none" w:sz="0" w:space="0" w:color="auto"/>
                <w:bottom w:val="none" w:sz="0" w:space="0" w:color="auto"/>
                <w:right w:val="none" w:sz="0" w:space="0" w:color="auto"/>
              </w:divBdr>
              <w:divsChild>
                <w:div w:id="1419716528">
                  <w:marLeft w:val="0"/>
                  <w:marRight w:val="0"/>
                  <w:marTop w:val="0"/>
                  <w:marBottom w:val="0"/>
                  <w:divBdr>
                    <w:top w:val="none" w:sz="0" w:space="0" w:color="auto"/>
                    <w:left w:val="none" w:sz="0" w:space="0" w:color="auto"/>
                    <w:bottom w:val="none" w:sz="0" w:space="0" w:color="auto"/>
                    <w:right w:val="none" w:sz="0" w:space="0" w:color="auto"/>
                  </w:divBdr>
                  <w:divsChild>
                    <w:div w:id="116874154">
                      <w:marLeft w:val="0"/>
                      <w:marRight w:val="0"/>
                      <w:marTop w:val="0"/>
                      <w:marBottom w:val="0"/>
                      <w:divBdr>
                        <w:top w:val="none" w:sz="0" w:space="0" w:color="auto"/>
                        <w:left w:val="none" w:sz="0" w:space="0" w:color="auto"/>
                        <w:bottom w:val="none" w:sz="0" w:space="0" w:color="auto"/>
                        <w:right w:val="none" w:sz="0" w:space="0" w:color="auto"/>
                      </w:divBdr>
                    </w:div>
                    <w:div w:id="496776114">
                      <w:marLeft w:val="0"/>
                      <w:marRight w:val="0"/>
                      <w:marTop w:val="0"/>
                      <w:marBottom w:val="0"/>
                      <w:divBdr>
                        <w:top w:val="none" w:sz="0" w:space="0" w:color="auto"/>
                        <w:left w:val="none" w:sz="0" w:space="0" w:color="auto"/>
                        <w:bottom w:val="none" w:sz="0" w:space="0" w:color="auto"/>
                        <w:right w:val="none" w:sz="0" w:space="0" w:color="auto"/>
                      </w:divBdr>
                    </w:div>
                  </w:divsChild>
                </w:div>
                <w:div w:id="1649364279">
                  <w:marLeft w:val="0"/>
                  <w:marRight w:val="0"/>
                  <w:marTop w:val="0"/>
                  <w:marBottom w:val="0"/>
                  <w:divBdr>
                    <w:top w:val="none" w:sz="0" w:space="0" w:color="auto"/>
                    <w:left w:val="none" w:sz="0" w:space="0" w:color="auto"/>
                    <w:bottom w:val="none" w:sz="0" w:space="0" w:color="auto"/>
                    <w:right w:val="none" w:sz="0" w:space="0" w:color="auto"/>
                  </w:divBdr>
                  <w:divsChild>
                    <w:div w:id="495150130">
                      <w:marLeft w:val="0"/>
                      <w:marRight w:val="0"/>
                      <w:marTop w:val="0"/>
                      <w:marBottom w:val="0"/>
                      <w:divBdr>
                        <w:top w:val="none" w:sz="0" w:space="0" w:color="auto"/>
                        <w:left w:val="none" w:sz="0" w:space="0" w:color="auto"/>
                        <w:bottom w:val="none" w:sz="0" w:space="0" w:color="auto"/>
                        <w:right w:val="none" w:sz="0" w:space="0" w:color="auto"/>
                      </w:divBdr>
                    </w:div>
                    <w:div w:id="101845589">
                      <w:marLeft w:val="0"/>
                      <w:marRight w:val="0"/>
                      <w:marTop w:val="0"/>
                      <w:marBottom w:val="0"/>
                      <w:divBdr>
                        <w:top w:val="none" w:sz="0" w:space="0" w:color="auto"/>
                        <w:left w:val="none" w:sz="0" w:space="0" w:color="auto"/>
                        <w:bottom w:val="none" w:sz="0" w:space="0" w:color="auto"/>
                        <w:right w:val="none" w:sz="0" w:space="0" w:color="auto"/>
                      </w:divBdr>
                    </w:div>
                    <w:div w:id="1525248090">
                      <w:marLeft w:val="0"/>
                      <w:marRight w:val="0"/>
                      <w:marTop w:val="0"/>
                      <w:marBottom w:val="0"/>
                      <w:divBdr>
                        <w:top w:val="none" w:sz="0" w:space="0" w:color="auto"/>
                        <w:left w:val="none" w:sz="0" w:space="0" w:color="auto"/>
                        <w:bottom w:val="none" w:sz="0" w:space="0" w:color="auto"/>
                        <w:right w:val="none" w:sz="0" w:space="0" w:color="auto"/>
                      </w:divBdr>
                    </w:div>
                  </w:divsChild>
                </w:div>
                <w:div w:id="1183935867">
                  <w:marLeft w:val="0"/>
                  <w:marRight w:val="0"/>
                  <w:marTop w:val="0"/>
                  <w:marBottom w:val="0"/>
                  <w:divBdr>
                    <w:top w:val="none" w:sz="0" w:space="0" w:color="auto"/>
                    <w:left w:val="none" w:sz="0" w:space="0" w:color="auto"/>
                    <w:bottom w:val="none" w:sz="0" w:space="0" w:color="auto"/>
                    <w:right w:val="none" w:sz="0" w:space="0" w:color="auto"/>
                  </w:divBdr>
                  <w:divsChild>
                    <w:div w:id="14725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3464">
          <w:marLeft w:val="0"/>
          <w:marRight w:val="0"/>
          <w:marTop w:val="0"/>
          <w:marBottom w:val="0"/>
          <w:divBdr>
            <w:top w:val="none" w:sz="0" w:space="0" w:color="auto"/>
            <w:left w:val="none" w:sz="0" w:space="0" w:color="auto"/>
            <w:bottom w:val="none" w:sz="0" w:space="0" w:color="auto"/>
            <w:right w:val="none" w:sz="0" w:space="0" w:color="auto"/>
          </w:divBdr>
          <w:divsChild>
            <w:div w:id="363362016">
              <w:marLeft w:val="0"/>
              <w:marRight w:val="0"/>
              <w:marTop w:val="0"/>
              <w:marBottom w:val="0"/>
              <w:divBdr>
                <w:top w:val="none" w:sz="0" w:space="0" w:color="auto"/>
                <w:left w:val="none" w:sz="0" w:space="0" w:color="auto"/>
                <w:bottom w:val="none" w:sz="0" w:space="0" w:color="auto"/>
                <w:right w:val="none" w:sz="0" w:space="0" w:color="auto"/>
              </w:divBdr>
              <w:divsChild>
                <w:div w:id="1539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9073">
      <w:bodyDiv w:val="1"/>
      <w:marLeft w:val="0"/>
      <w:marRight w:val="0"/>
      <w:marTop w:val="0"/>
      <w:marBottom w:val="0"/>
      <w:divBdr>
        <w:top w:val="none" w:sz="0" w:space="0" w:color="auto"/>
        <w:left w:val="none" w:sz="0" w:space="0" w:color="auto"/>
        <w:bottom w:val="none" w:sz="0" w:space="0" w:color="auto"/>
        <w:right w:val="none" w:sz="0" w:space="0" w:color="auto"/>
      </w:divBdr>
    </w:div>
    <w:div w:id="1923444595">
      <w:bodyDiv w:val="1"/>
      <w:marLeft w:val="0"/>
      <w:marRight w:val="0"/>
      <w:marTop w:val="0"/>
      <w:marBottom w:val="0"/>
      <w:divBdr>
        <w:top w:val="none" w:sz="0" w:space="0" w:color="auto"/>
        <w:left w:val="none" w:sz="0" w:space="0" w:color="auto"/>
        <w:bottom w:val="none" w:sz="0" w:space="0" w:color="auto"/>
        <w:right w:val="none" w:sz="0" w:space="0" w:color="auto"/>
      </w:divBdr>
      <w:divsChild>
        <w:div w:id="322395189">
          <w:marLeft w:val="0"/>
          <w:marRight w:val="0"/>
          <w:marTop w:val="0"/>
          <w:marBottom w:val="0"/>
          <w:divBdr>
            <w:top w:val="none" w:sz="0" w:space="0" w:color="auto"/>
            <w:left w:val="none" w:sz="0" w:space="0" w:color="auto"/>
            <w:bottom w:val="none" w:sz="0" w:space="0" w:color="auto"/>
            <w:right w:val="none" w:sz="0" w:space="0" w:color="auto"/>
          </w:divBdr>
          <w:divsChild>
            <w:div w:id="1229148847">
              <w:marLeft w:val="0"/>
              <w:marRight w:val="0"/>
              <w:marTop w:val="0"/>
              <w:marBottom w:val="0"/>
              <w:divBdr>
                <w:top w:val="none" w:sz="0" w:space="0" w:color="auto"/>
                <w:left w:val="none" w:sz="0" w:space="0" w:color="auto"/>
                <w:bottom w:val="none" w:sz="0" w:space="0" w:color="auto"/>
                <w:right w:val="none" w:sz="0" w:space="0" w:color="auto"/>
              </w:divBdr>
              <w:divsChild>
                <w:div w:id="1618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7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1F83D-8941-B947-95F4-9760D0F3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23</Pages>
  <Words>8015</Words>
  <Characters>45691</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Cobb Scott</dc:creator>
  <cp:keywords/>
  <dc:description/>
  <cp:lastModifiedBy>Scott, J. Cobb</cp:lastModifiedBy>
  <cp:revision>81</cp:revision>
  <dcterms:created xsi:type="dcterms:W3CDTF">2020-05-13T14:42:00Z</dcterms:created>
  <dcterms:modified xsi:type="dcterms:W3CDTF">2022-07-12T20:20:00Z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zotero-version="5.0.97-beta.46+4cfa23050"&gt;&lt;session id="QcS1tZSR"/&gt;&lt;style id="http://www.zotero.org/styles/apa" locale="en-US"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