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3C183" w14:textId="77777777" w:rsidR="009624E4" w:rsidRDefault="009624E4" w:rsidP="009624E4">
      <w:pPr>
        <w:tabs>
          <w:tab w:val="left" w:pos="3609"/>
        </w:tabs>
        <w:jc w:val="center"/>
        <w:rPr>
          <w:rFonts w:ascii="Times New Roman" w:hAnsi="Times New Roman" w:cs="Times New Roman"/>
          <w:b/>
          <w:sz w:val="24"/>
        </w:rPr>
      </w:pPr>
      <w:bookmarkStart w:id="0" w:name="_Hlk101866400"/>
      <w:bookmarkEnd w:id="0"/>
      <w:r w:rsidRPr="009624E4">
        <w:rPr>
          <w:rFonts w:ascii="Times New Roman" w:hAnsi="Times New Roman" w:cs="Times New Roman"/>
          <w:b/>
          <w:sz w:val="24"/>
        </w:rPr>
        <w:t>Supplemental Information</w:t>
      </w:r>
    </w:p>
    <w:p w14:paraId="1FD68163" w14:textId="77777777" w:rsidR="0091584D" w:rsidRDefault="0091584D" w:rsidP="009624E4">
      <w:pPr>
        <w:rPr>
          <w:rFonts w:ascii="Times New Roman" w:hAnsi="Times New Roman" w:cs="Times New Roman"/>
          <w:i/>
          <w:sz w:val="24"/>
        </w:rPr>
      </w:pPr>
    </w:p>
    <w:p w14:paraId="60BF9F2B" w14:textId="6FF4DD31" w:rsidR="00C001D6" w:rsidRPr="00C001D6" w:rsidRDefault="00C001D6" w:rsidP="009624E4">
      <w:pPr>
        <w:rPr>
          <w:rFonts w:ascii="Times New Roman" w:hAnsi="Times New Roman" w:cs="Times New Roman"/>
          <w:sz w:val="24"/>
        </w:rPr>
      </w:pPr>
      <w:r w:rsidRPr="0091584D">
        <w:rPr>
          <w:rFonts w:ascii="Times New Roman" w:hAnsi="Times New Roman" w:cs="Times New Roman"/>
          <w:i/>
          <w:sz w:val="24"/>
        </w:rPr>
        <w:t>Cumulative distribution functions for DDM parameters in the ABCD sample</w:t>
      </w:r>
      <w:r w:rsidRPr="00C001D6">
        <w:rPr>
          <w:rFonts w:ascii="Times New Roman" w:hAnsi="Times New Roman" w:cs="Times New Roman"/>
          <w:sz w:val="24"/>
        </w:rPr>
        <w:tab/>
      </w:r>
      <w:r w:rsidRPr="00C001D6">
        <w:rPr>
          <w:rFonts w:ascii="Times New Roman" w:hAnsi="Times New Roman" w:cs="Times New Roman"/>
          <w:sz w:val="24"/>
        </w:rPr>
        <w:tab/>
        <w:t>p. 2</w:t>
      </w:r>
    </w:p>
    <w:p w14:paraId="78BE447A" w14:textId="62E799C1" w:rsidR="009624E4" w:rsidRPr="00C001D6" w:rsidRDefault="009624E4" w:rsidP="009624E4">
      <w:pPr>
        <w:rPr>
          <w:rFonts w:ascii="Times New Roman" w:hAnsi="Times New Roman" w:cs="Times New Roman"/>
          <w:sz w:val="24"/>
        </w:rPr>
      </w:pPr>
      <w:r w:rsidRPr="0091584D">
        <w:rPr>
          <w:rFonts w:ascii="Times New Roman" w:hAnsi="Times New Roman" w:cs="Times New Roman"/>
          <w:i/>
          <w:sz w:val="24"/>
        </w:rPr>
        <w:t>Parameter Recovery Studies</w:t>
      </w:r>
      <w:r w:rsidRPr="0091584D">
        <w:rPr>
          <w:rFonts w:ascii="Times New Roman" w:hAnsi="Times New Roman" w:cs="Times New Roman"/>
          <w:i/>
          <w:sz w:val="24"/>
        </w:rPr>
        <w:tab/>
      </w:r>
      <w:r w:rsidR="00C001D6" w:rsidRPr="00C001D6">
        <w:rPr>
          <w:rFonts w:ascii="Times New Roman" w:hAnsi="Times New Roman" w:cs="Times New Roman"/>
          <w:sz w:val="24"/>
        </w:rPr>
        <w:tab/>
      </w:r>
      <w:r w:rsidR="00C001D6" w:rsidRPr="00C001D6">
        <w:rPr>
          <w:rFonts w:ascii="Times New Roman" w:hAnsi="Times New Roman" w:cs="Times New Roman"/>
          <w:sz w:val="24"/>
        </w:rPr>
        <w:tab/>
      </w:r>
      <w:r w:rsidR="00C001D6" w:rsidRPr="00C001D6">
        <w:rPr>
          <w:rFonts w:ascii="Times New Roman" w:hAnsi="Times New Roman" w:cs="Times New Roman"/>
          <w:sz w:val="24"/>
        </w:rPr>
        <w:tab/>
      </w:r>
      <w:r w:rsidR="00C001D6" w:rsidRPr="00C001D6">
        <w:rPr>
          <w:rFonts w:ascii="Times New Roman" w:hAnsi="Times New Roman" w:cs="Times New Roman"/>
          <w:sz w:val="24"/>
        </w:rPr>
        <w:tab/>
      </w:r>
      <w:r w:rsidR="00C001D6" w:rsidRPr="00C001D6">
        <w:rPr>
          <w:rFonts w:ascii="Times New Roman" w:hAnsi="Times New Roman" w:cs="Times New Roman"/>
          <w:sz w:val="24"/>
        </w:rPr>
        <w:tab/>
      </w:r>
      <w:r w:rsidR="00C001D6" w:rsidRPr="00C001D6">
        <w:rPr>
          <w:rFonts w:ascii="Times New Roman" w:hAnsi="Times New Roman" w:cs="Times New Roman"/>
          <w:sz w:val="24"/>
        </w:rPr>
        <w:tab/>
      </w:r>
      <w:r w:rsidR="00C001D6" w:rsidRPr="00C001D6">
        <w:rPr>
          <w:rFonts w:ascii="Times New Roman" w:hAnsi="Times New Roman" w:cs="Times New Roman"/>
          <w:sz w:val="24"/>
        </w:rPr>
        <w:tab/>
      </w:r>
      <w:r w:rsidR="00C001D6">
        <w:rPr>
          <w:rFonts w:ascii="Times New Roman" w:hAnsi="Times New Roman" w:cs="Times New Roman"/>
          <w:sz w:val="24"/>
        </w:rPr>
        <w:tab/>
      </w:r>
      <w:r w:rsidRPr="00C001D6">
        <w:rPr>
          <w:rFonts w:ascii="Times New Roman" w:hAnsi="Times New Roman" w:cs="Times New Roman"/>
          <w:sz w:val="24"/>
        </w:rPr>
        <w:t xml:space="preserve">pp. </w:t>
      </w:r>
      <w:r w:rsidR="00C001D6">
        <w:rPr>
          <w:rFonts w:ascii="Times New Roman" w:hAnsi="Times New Roman" w:cs="Times New Roman"/>
          <w:sz w:val="24"/>
        </w:rPr>
        <w:t>3</w:t>
      </w:r>
      <w:r w:rsidRPr="00C001D6">
        <w:rPr>
          <w:rFonts w:ascii="Times New Roman" w:hAnsi="Times New Roman" w:cs="Times New Roman"/>
          <w:sz w:val="24"/>
        </w:rPr>
        <w:t>-</w:t>
      </w:r>
      <w:r w:rsidR="00C001D6">
        <w:rPr>
          <w:rFonts w:ascii="Times New Roman" w:hAnsi="Times New Roman" w:cs="Times New Roman"/>
          <w:sz w:val="24"/>
        </w:rPr>
        <w:t>9</w:t>
      </w:r>
      <w:r w:rsidRPr="00C001D6">
        <w:rPr>
          <w:rFonts w:ascii="Times New Roman" w:hAnsi="Times New Roman" w:cs="Times New Roman"/>
          <w:sz w:val="24"/>
        </w:rPr>
        <w:t xml:space="preserve"> </w:t>
      </w:r>
    </w:p>
    <w:p w14:paraId="2F3E96FA" w14:textId="56FE8DD0" w:rsidR="009624E4" w:rsidRPr="0091584D" w:rsidRDefault="00C001D6" w:rsidP="009624E4">
      <w:pPr>
        <w:rPr>
          <w:rFonts w:ascii="Times New Roman" w:hAnsi="Times New Roman" w:cs="Times New Roman"/>
          <w:sz w:val="24"/>
        </w:rPr>
      </w:pPr>
      <w:r w:rsidRPr="0091584D">
        <w:rPr>
          <w:rFonts w:ascii="Times New Roman" w:hAnsi="Times New Roman" w:cs="Times New Roman"/>
          <w:sz w:val="24"/>
        </w:rPr>
        <w:tab/>
        <w:t>Results of parameter recovery</w:t>
      </w:r>
      <w:r w:rsidRPr="0091584D">
        <w:rPr>
          <w:rFonts w:ascii="Times New Roman" w:hAnsi="Times New Roman" w:cs="Times New Roman"/>
          <w:sz w:val="24"/>
        </w:rPr>
        <w:tab/>
      </w:r>
      <w:r w:rsidRPr="0091584D">
        <w:rPr>
          <w:rFonts w:ascii="Times New Roman" w:hAnsi="Times New Roman" w:cs="Times New Roman"/>
          <w:sz w:val="24"/>
        </w:rPr>
        <w:tab/>
      </w:r>
      <w:r w:rsidRPr="0091584D">
        <w:rPr>
          <w:rFonts w:ascii="Times New Roman" w:hAnsi="Times New Roman" w:cs="Times New Roman"/>
          <w:sz w:val="24"/>
        </w:rPr>
        <w:tab/>
      </w:r>
      <w:r w:rsidRPr="0091584D">
        <w:rPr>
          <w:rFonts w:ascii="Times New Roman" w:hAnsi="Times New Roman" w:cs="Times New Roman"/>
          <w:sz w:val="24"/>
        </w:rPr>
        <w:tab/>
      </w:r>
      <w:r w:rsidRPr="0091584D">
        <w:rPr>
          <w:rFonts w:ascii="Times New Roman" w:hAnsi="Times New Roman" w:cs="Times New Roman"/>
          <w:sz w:val="24"/>
        </w:rPr>
        <w:tab/>
      </w:r>
      <w:r w:rsidRPr="0091584D">
        <w:rPr>
          <w:rFonts w:ascii="Times New Roman" w:hAnsi="Times New Roman" w:cs="Times New Roman"/>
          <w:sz w:val="24"/>
        </w:rPr>
        <w:tab/>
      </w:r>
      <w:r w:rsidRPr="0091584D">
        <w:rPr>
          <w:rFonts w:ascii="Times New Roman" w:hAnsi="Times New Roman" w:cs="Times New Roman"/>
          <w:sz w:val="24"/>
        </w:rPr>
        <w:tab/>
        <w:t>p. 3</w:t>
      </w:r>
    </w:p>
    <w:p w14:paraId="019BF47A" w14:textId="2A559E19" w:rsidR="00C001D6" w:rsidRPr="00D37E73" w:rsidRDefault="00C001D6" w:rsidP="009624E4">
      <w:pPr>
        <w:rPr>
          <w:rFonts w:ascii="Times New Roman" w:hAnsi="Times New Roman" w:cs="Times New Roman"/>
          <w:sz w:val="24"/>
        </w:rPr>
      </w:pPr>
      <w:r w:rsidRPr="0091584D">
        <w:rPr>
          <w:rFonts w:ascii="Times New Roman" w:hAnsi="Times New Roman" w:cs="Times New Roman"/>
          <w:sz w:val="24"/>
        </w:rPr>
        <w:tab/>
      </w:r>
      <w:r w:rsidRPr="00D37E73">
        <w:rPr>
          <w:rFonts w:ascii="Times New Roman" w:hAnsi="Times New Roman" w:cs="Times New Roman"/>
          <w:sz w:val="24"/>
        </w:rPr>
        <w:t>Q-Q plots for simulated/recovered parameters (</w:t>
      </w:r>
      <w:r w:rsidRPr="00D37E73">
        <w:rPr>
          <w:rFonts w:ascii="Times New Roman" w:hAnsi="Times New Roman" w:cs="Times New Roman"/>
          <w:b/>
          <w:sz w:val="24"/>
        </w:rPr>
        <w:t>Figure</w:t>
      </w:r>
      <w:r w:rsidR="0091584D" w:rsidRPr="00D37E73">
        <w:rPr>
          <w:rFonts w:ascii="Times New Roman" w:hAnsi="Times New Roman" w:cs="Times New Roman"/>
          <w:b/>
          <w:sz w:val="24"/>
        </w:rPr>
        <w:t>s</w:t>
      </w:r>
      <w:r w:rsidRPr="00D37E73">
        <w:rPr>
          <w:rFonts w:ascii="Times New Roman" w:hAnsi="Times New Roman" w:cs="Times New Roman"/>
          <w:b/>
          <w:sz w:val="24"/>
        </w:rPr>
        <w:t xml:space="preserve"> S2-S5</w:t>
      </w:r>
      <w:r w:rsidRPr="00D37E73">
        <w:rPr>
          <w:rFonts w:ascii="Times New Roman" w:hAnsi="Times New Roman" w:cs="Times New Roman"/>
          <w:sz w:val="24"/>
        </w:rPr>
        <w:t>)</w:t>
      </w:r>
      <w:r w:rsidRPr="00D37E73">
        <w:rPr>
          <w:rFonts w:ascii="Times New Roman" w:hAnsi="Times New Roman" w:cs="Times New Roman"/>
          <w:sz w:val="24"/>
        </w:rPr>
        <w:tab/>
      </w:r>
      <w:r w:rsidRPr="00D37E73">
        <w:rPr>
          <w:rFonts w:ascii="Times New Roman" w:hAnsi="Times New Roman" w:cs="Times New Roman"/>
          <w:sz w:val="24"/>
        </w:rPr>
        <w:tab/>
      </w:r>
      <w:r w:rsidRPr="00D37E73">
        <w:rPr>
          <w:rFonts w:ascii="Times New Roman" w:hAnsi="Times New Roman" w:cs="Times New Roman"/>
          <w:sz w:val="24"/>
        </w:rPr>
        <w:tab/>
        <w:t>p. 4-</w:t>
      </w:r>
      <w:r w:rsidR="0091584D" w:rsidRPr="00D37E73">
        <w:rPr>
          <w:rFonts w:ascii="Times New Roman" w:hAnsi="Times New Roman" w:cs="Times New Roman"/>
          <w:sz w:val="24"/>
        </w:rPr>
        <w:t>7</w:t>
      </w:r>
    </w:p>
    <w:p w14:paraId="3E400AFE" w14:textId="6911E67E" w:rsidR="0091584D" w:rsidRPr="00D37E73" w:rsidRDefault="0091584D" w:rsidP="009624E4">
      <w:pPr>
        <w:rPr>
          <w:rFonts w:ascii="Times New Roman" w:hAnsi="Times New Roman" w:cs="Times New Roman"/>
          <w:sz w:val="24"/>
        </w:rPr>
      </w:pPr>
      <w:r w:rsidRPr="00D37E73">
        <w:rPr>
          <w:rFonts w:ascii="Times New Roman" w:hAnsi="Times New Roman" w:cs="Times New Roman"/>
          <w:sz w:val="24"/>
        </w:rPr>
        <w:tab/>
        <w:t xml:space="preserve">Raw </w:t>
      </w:r>
      <w:r w:rsidR="00D37E73">
        <w:rPr>
          <w:rFonts w:ascii="Times New Roman" w:hAnsi="Times New Roman" w:cs="Times New Roman"/>
          <w:sz w:val="24"/>
        </w:rPr>
        <w:t xml:space="preserve">bias </w:t>
      </w:r>
      <w:r w:rsidRPr="00D37E73">
        <w:rPr>
          <w:rFonts w:ascii="Times New Roman" w:hAnsi="Times New Roman" w:cs="Times New Roman"/>
          <w:sz w:val="24"/>
        </w:rPr>
        <w:t xml:space="preserve">and </w:t>
      </w:r>
      <w:r w:rsidR="00D37E73">
        <w:rPr>
          <w:rFonts w:ascii="Times New Roman" w:hAnsi="Times New Roman" w:cs="Times New Roman"/>
          <w:sz w:val="24"/>
        </w:rPr>
        <w:t xml:space="preserve">mean </w:t>
      </w:r>
      <w:r w:rsidRPr="00D37E73">
        <w:rPr>
          <w:rFonts w:ascii="Times New Roman" w:hAnsi="Times New Roman" w:cs="Times New Roman"/>
          <w:sz w:val="24"/>
        </w:rPr>
        <w:t xml:space="preserve">percent </w:t>
      </w:r>
      <w:r w:rsidR="00D37E73">
        <w:rPr>
          <w:rFonts w:ascii="Times New Roman" w:hAnsi="Times New Roman" w:cs="Times New Roman"/>
          <w:sz w:val="24"/>
        </w:rPr>
        <w:t>error</w:t>
      </w:r>
      <w:r w:rsidRPr="00D37E73">
        <w:rPr>
          <w:rFonts w:ascii="Times New Roman" w:hAnsi="Times New Roman" w:cs="Times New Roman"/>
          <w:sz w:val="24"/>
        </w:rPr>
        <w:t xml:space="preserve"> values (</w:t>
      </w:r>
      <w:r w:rsidRPr="00D37E73">
        <w:rPr>
          <w:rFonts w:ascii="Times New Roman" w:hAnsi="Times New Roman" w:cs="Times New Roman"/>
          <w:b/>
          <w:sz w:val="24"/>
        </w:rPr>
        <w:t>Table S1</w:t>
      </w:r>
      <w:r w:rsidRPr="00D37E73">
        <w:rPr>
          <w:rFonts w:ascii="Times New Roman" w:hAnsi="Times New Roman" w:cs="Times New Roman"/>
          <w:sz w:val="24"/>
        </w:rPr>
        <w:t>)</w:t>
      </w:r>
      <w:r w:rsidRPr="00D37E73">
        <w:rPr>
          <w:rFonts w:ascii="Times New Roman" w:hAnsi="Times New Roman" w:cs="Times New Roman"/>
          <w:sz w:val="24"/>
        </w:rPr>
        <w:tab/>
      </w:r>
      <w:r w:rsidRPr="00D37E73">
        <w:rPr>
          <w:rFonts w:ascii="Times New Roman" w:hAnsi="Times New Roman" w:cs="Times New Roman"/>
          <w:sz w:val="24"/>
        </w:rPr>
        <w:tab/>
      </w:r>
      <w:r w:rsidRPr="00D37E73">
        <w:rPr>
          <w:rFonts w:ascii="Times New Roman" w:hAnsi="Times New Roman" w:cs="Times New Roman"/>
          <w:sz w:val="24"/>
        </w:rPr>
        <w:tab/>
      </w:r>
      <w:r w:rsidRPr="00D37E73">
        <w:rPr>
          <w:rFonts w:ascii="Times New Roman" w:hAnsi="Times New Roman" w:cs="Times New Roman"/>
          <w:sz w:val="24"/>
        </w:rPr>
        <w:tab/>
      </w:r>
      <w:r w:rsidRPr="00D37E73">
        <w:rPr>
          <w:rFonts w:ascii="Times New Roman" w:hAnsi="Times New Roman" w:cs="Times New Roman"/>
          <w:sz w:val="24"/>
        </w:rPr>
        <w:tab/>
        <w:t>p. 8</w:t>
      </w:r>
    </w:p>
    <w:p w14:paraId="63A45009" w14:textId="33FE42E8" w:rsidR="0091584D" w:rsidRDefault="0091584D" w:rsidP="009624E4">
      <w:pPr>
        <w:rPr>
          <w:rFonts w:ascii="Times New Roman" w:hAnsi="Times New Roman" w:cs="Times New Roman"/>
          <w:sz w:val="24"/>
        </w:rPr>
      </w:pPr>
      <w:r w:rsidRPr="00D37E73">
        <w:rPr>
          <w:rFonts w:ascii="Times New Roman" w:hAnsi="Times New Roman" w:cs="Times New Roman"/>
          <w:sz w:val="24"/>
        </w:rPr>
        <w:tab/>
        <w:t>Correlations between simulated</w:t>
      </w:r>
      <w:r w:rsidR="00D37E73">
        <w:rPr>
          <w:rFonts w:ascii="Times New Roman" w:hAnsi="Times New Roman" w:cs="Times New Roman"/>
          <w:sz w:val="24"/>
        </w:rPr>
        <w:t xml:space="preserve"> &amp; </w:t>
      </w:r>
      <w:r w:rsidRPr="00D37E73">
        <w:rPr>
          <w:rFonts w:ascii="Times New Roman" w:hAnsi="Times New Roman" w:cs="Times New Roman"/>
          <w:sz w:val="24"/>
        </w:rPr>
        <w:t>recovered parameters (</w:t>
      </w:r>
      <w:r w:rsidRPr="00D37E73">
        <w:rPr>
          <w:rFonts w:ascii="Times New Roman" w:hAnsi="Times New Roman" w:cs="Times New Roman"/>
          <w:b/>
          <w:sz w:val="24"/>
        </w:rPr>
        <w:t>Table S2</w:t>
      </w:r>
      <w:r w:rsidRPr="00D37E73">
        <w:rPr>
          <w:rFonts w:ascii="Times New Roman" w:hAnsi="Times New Roman" w:cs="Times New Roman"/>
          <w:sz w:val="24"/>
        </w:rPr>
        <w:t>)</w:t>
      </w:r>
      <w:bookmarkStart w:id="1" w:name="_GoBack"/>
      <w:bookmarkEnd w:id="1"/>
      <w:r w:rsidRPr="00D37E73">
        <w:rPr>
          <w:rFonts w:ascii="Times New Roman" w:hAnsi="Times New Roman" w:cs="Times New Roman"/>
          <w:sz w:val="24"/>
        </w:rPr>
        <w:tab/>
      </w:r>
      <w:r w:rsidRPr="00D37E73">
        <w:rPr>
          <w:rFonts w:ascii="Times New Roman" w:hAnsi="Times New Roman" w:cs="Times New Roman"/>
          <w:sz w:val="24"/>
        </w:rPr>
        <w:tab/>
        <w:t>p. 9</w:t>
      </w:r>
    </w:p>
    <w:p w14:paraId="08671045" w14:textId="032E829E" w:rsidR="0091584D" w:rsidRPr="0091584D" w:rsidRDefault="0091584D" w:rsidP="009624E4">
      <w:pPr>
        <w:rPr>
          <w:rFonts w:ascii="Times New Roman" w:hAnsi="Times New Roman" w:cs="Times New Roman"/>
          <w:sz w:val="24"/>
        </w:rPr>
      </w:pPr>
      <w:r w:rsidRPr="0091584D">
        <w:rPr>
          <w:rFonts w:ascii="Times New Roman" w:hAnsi="Times New Roman" w:cs="Times New Roman"/>
          <w:i/>
          <w:sz w:val="24"/>
        </w:rPr>
        <w:t>Relationships between performance parameters</w:t>
      </w:r>
      <w:r>
        <w:rPr>
          <w:rFonts w:ascii="Times New Roman" w:hAnsi="Times New Roman" w:cs="Times New Roman"/>
          <w:sz w:val="24"/>
        </w:rPr>
        <w:t xml:space="preserve"> (</w:t>
      </w:r>
      <w:r w:rsidRPr="0091584D">
        <w:rPr>
          <w:rFonts w:ascii="Times New Roman" w:hAnsi="Times New Roman" w:cs="Times New Roman"/>
          <w:b/>
          <w:sz w:val="24"/>
        </w:rPr>
        <w:t>Figure S6</w: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 10</w:t>
      </w:r>
    </w:p>
    <w:p w14:paraId="47980870" w14:textId="77777777" w:rsidR="009624E4" w:rsidRDefault="009624E4" w:rsidP="009624E4">
      <w:pPr>
        <w:tabs>
          <w:tab w:val="left" w:pos="3609"/>
        </w:tabs>
        <w:jc w:val="both"/>
        <w:rPr>
          <w:rFonts w:ascii="Times New Roman" w:hAnsi="Times New Roman" w:cs="Times New Roman"/>
          <w:b/>
          <w:sz w:val="24"/>
        </w:rPr>
      </w:pPr>
    </w:p>
    <w:p w14:paraId="477F0B7B" w14:textId="77777777" w:rsidR="009624E4" w:rsidRDefault="009624E4" w:rsidP="009624E4">
      <w:pPr>
        <w:tabs>
          <w:tab w:val="left" w:pos="3609"/>
        </w:tabs>
        <w:jc w:val="both"/>
        <w:rPr>
          <w:rFonts w:ascii="Times New Roman" w:hAnsi="Times New Roman" w:cs="Times New Roman"/>
          <w:b/>
          <w:sz w:val="24"/>
        </w:rPr>
      </w:pPr>
    </w:p>
    <w:p w14:paraId="3B9AFD78" w14:textId="77777777" w:rsidR="00C001D6" w:rsidRDefault="009624E4" w:rsidP="009624E4">
      <w:pPr>
        <w:tabs>
          <w:tab w:val="left" w:pos="3609"/>
        </w:tabs>
        <w:jc w:val="both"/>
        <w:rPr>
          <w:rFonts w:ascii="Times New Roman" w:hAnsi="Times New Roman" w:cs="Times New Roman"/>
          <w:b/>
          <w:sz w:val="24"/>
        </w:rPr>
        <w:sectPr w:rsidR="00C001D6" w:rsidSect="009624E4">
          <w:headerReference w:type="default" r:id="rId10"/>
          <w:pgSz w:w="12240" w:h="15840"/>
          <w:pgMar w:top="1440" w:right="1440" w:bottom="1440" w:left="1440" w:header="720" w:footer="720" w:gutter="0"/>
          <w:cols w:space="720"/>
          <w:docGrid w:linePitch="360"/>
        </w:sectPr>
      </w:pPr>
      <w:r>
        <w:rPr>
          <w:rFonts w:ascii="Times New Roman" w:hAnsi="Times New Roman" w:cs="Times New Roman"/>
          <w:b/>
          <w:sz w:val="24"/>
        </w:rPr>
        <w:br w:type="page"/>
      </w:r>
    </w:p>
    <w:p w14:paraId="6B87CD37" w14:textId="77777777" w:rsidR="00C001D6" w:rsidRPr="00870121" w:rsidRDefault="00C001D6" w:rsidP="00C001D6">
      <w:pPr>
        <w:rPr>
          <w:rFonts w:ascii="Times New Roman" w:hAnsi="Times New Roman" w:cs="Times New Roman"/>
          <w:sz w:val="24"/>
        </w:rPr>
      </w:pPr>
      <w:r w:rsidRPr="00C001D6">
        <w:rPr>
          <w:rFonts w:ascii="Times New Roman" w:hAnsi="Times New Roman" w:cs="Times New Roman"/>
          <w:b/>
          <w:sz w:val="24"/>
        </w:rPr>
        <w:lastRenderedPageBreak/>
        <w:t>Supplemental Figure 1</w:t>
      </w:r>
      <w:r w:rsidRPr="00870121">
        <w:rPr>
          <w:rFonts w:ascii="Times New Roman" w:hAnsi="Times New Roman" w:cs="Times New Roman"/>
          <w:sz w:val="24"/>
        </w:rPr>
        <w:t>: shows the cumulative distribution functions for A) the full ABCD sample and B) the simulated data from the parameter recovery study.</w:t>
      </w:r>
    </w:p>
    <w:p w14:paraId="53D8B156" w14:textId="77777777" w:rsidR="00C001D6" w:rsidRDefault="00C001D6" w:rsidP="00C001D6">
      <w:r>
        <w:rPr>
          <w:noProof/>
        </w:rPr>
        <w:drawing>
          <wp:inline distT="0" distB="0" distL="0" distR="0" wp14:anchorId="65488197" wp14:editId="29A0767E">
            <wp:extent cx="7857287" cy="27639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75748" cy="2770486"/>
                    </a:xfrm>
                    <a:prstGeom prst="rect">
                      <a:avLst/>
                    </a:prstGeom>
                    <a:noFill/>
                  </pic:spPr>
                </pic:pic>
              </a:graphicData>
            </a:graphic>
          </wp:inline>
        </w:drawing>
      </w:r>
    </w:p>
    <w:p w14:paraId="3B1821E9" w14:textId="77777777" w:rsidR="00C001D6" w:rsidRDefault="00C001D6" w:rsidP="00C001D6">
      <w:pPr>
        <w:rPr>
          <w:noProof/>
        </w:rPr>
      </w:pPr>
    </w:p>
    <w:p w14:paraId="27D9B02D" w14:textId="77777777" w:rsidR="00C001D6" w:rsidRDefault="00C001D6" w:rsidP="00C001D6">
      <w:pPr>
        <w:rPr>
          <w:noProof/>
        </w:rPr>
      </w:pPr>
      <w:r>
        <w:rPr>
          <w:noProof/>
        </w:rPr>
        <w:br w:type="page"/>
      </w:r>
    </w:p>
    <w:p w14:paraId="039F8591" w14:textId="77777777" w:rsidR="00C001D6" w:rsidRDefault="00C001D6" w:rsidP="009624E4">
      <w:pPr>
        <w:rPr>
          <w:rFonts w:ascii="Times New Roman" w:hAnsi="Times New Roman" w:cs="Times New Roman"/>
          <w:b/>
          <w:sz w:val="24"/>
          <w:szCs w:val="24"/>
        </w:rPr>
        <w:sectPr w:rsidR="00C001D6" w:rsidSect="00C001D6">
          <w:pgSz w:w="15840" w:h="12240" w:orient="landscape"/>
          <w:pgMar w:top="1440" w:right="1440" w:bottom="1440" w:left="1440" w:header="720" w:footer="720" w:gutter="0"/>
          <w:cols w:space="720"/>
          <w:docGrid w:linePitch="360"/>
        </w:sectPr>
      </w:pPr>
    </w:p>
    <w:p w14:paraId="63CA30EA" w14:textId="43FAB286" w:rsidR="009624E4" w:rsidRPr="00D37E73" w:rsidRDefault="009624E4" w:rsidP="009624E4">
      <w:pPr>
        <w:rPr>
          <w:rFonts w:ascii="Times New Roman" w:hAnsi="Times New Roman" w:cs="Times New Roman"/>
          <w:b/>
          <w:sz w:val="24"/>
          <w:szCs w:val="24"/>
        </w:rPr>
      </w:pPr>
      <w:r w:rsidRPr="00D37E73">
        <w:rPr>
          <w:rFonts w:ascii="Times New Roman" w:hAnsi="Times New Roman" w:cs="Times New Roman"/>
          <w:b/>
          <w:sz w:val="24"/>
          <w:szCs w:val="24"/>
        </w:rPr>
        <w:lastRenderedPageBreak/>
        <w:t>Parameter Recovery</w:t>
      </w:r>
    </w:p>
    <w:p w14:paraId="5EC371B3" w14:textId="175EFFF0" w:rsidR="009624E4" w:rsidRPr="00D37E73" w:rsidRDefault="009624E4" w:rsidP="009624E4">
      <w:pPr>
        <w:pStyle w:val="PlainText"/>
        <w:ind w:firstLine="720"/>
        <w:rPr>
          <w:rFonts w:ascii="Times New Roman" w:hAnsi="Times New Roman" w:cs="Times New Roman"/>
          <w:sz w:val="24"/>
          <w:szCs w:val="24"/>
        </w:rPr>
      </w:pPr>
      <w:r w:rsidRPr="00D37E73">
        <w:rPr>
          <w:rFonts w:ascii="Times New Roman" w:hAnsi="Times New Roman" w:cs="Times New Roman"/>
          <w:sz w:val="24"/>
          <w:szCs w:val="24"/>
        </w:rPr>
        <w:t>Results for ex-Gaussian parameters indicate good recovery at both the run and block level. Raw bias values ranged from -1.35 to 1.68ms at the run level and from -4.</w:t>
      </w:r>
      <w:r w:rsidR="00B92431" w:rsidRPr="00D37E73">
        <w:rPr>
          <w:rFonts w:ascii="Times New Roman" w:hAnsi="Times New Roman" w:cs="Times New Roman"/>
          <w:sz w:val="24"/>
          <w:szCs w:val="24"/>
        </w:rPr>
        <w:t>6</w:t>
      </w:r>
      <w:r w:rsidRPr="00D37E73">
        <w:rPr>
          <w:rFonts w:ascii="Times New Roman" w:hAnsi="Times New Roman" w:cs="Times New Roman"/>
          <w:sz w:val="24"/>
          <w:szCs w:val="24"/>
        </w:rPr>
        <w:t xml:space="preserve"> to </w:t>
      </w:r>
      <w:r w:rsidR="00B92431" w:rsidRPr="00D37E73">
        <w:rPr>
          <w:rFonts w:ascii="Times New Roman" w:hAnsi="Times New Roman" w:cs="Times New Roman"/>
          <w:sz w:val="24"/>
          <w:szCs w:val="24"/>
        </w:rPr>
        <w:t>3.8</w:t>
      </w:r>
      <w:r w:rsidRPr="00D37E73">
        <w:rPr>
          <w:rFonts w:ascii="Times New Roman" w:hAnsi="Times New Roman" w:cs="Times New Roman"/>
          <w:sz w:val="24"/>
          <w:szCs w:val="24"/>
        </w:rPr>
        <w:t>ms at the block level, indicating that on average mu, sigma, and tau values differed from known starting values by 1-4ms, even at the lowest trial numbers. When considered in relation to the average magnitude of these parameters, this reflects a</w:t>
      </w:r>
      <w:r w:rsidR="00DF5757" w:rsidRPr="00D37E73">
        <w:rPr>
          <w:rFonts w:ascii="Times New Roman" w:hAnsi="Times New Roman" w:cs="Times New Roman"/>
          <w:sz w:val="24"/>
          <w:szCs w:val="24"/>
        </w:rPr>
        <w:t xml:space="preserve"> mean percent error of</w:t>
      </w:r>
      <w:r w:rsidRPr="00D37E73">
        <w:rPr>
          <w:rFonts w:ascii="Times New Roman" w:hAnsi="Times New Roman" w:cs="Times New Roman"/>
          <w:sz w:val="24"/>
          <w:szCs w:val="24"/>
        </w:rPr>
        <w:t xml:space="preserve"> </w:t>
      </w:r>
      <w:r w:rsidR="00ED603B" w:rsidRPr="00D37E73">
        <w:rPr>
          <w:rFonts w:ascii="Times New Roman" w:hAnsi="Times New Roman" w:cs="Times New Roman"/>
          <w:sz w:val="24"/>
          <w:szCs w:val="24"/>
        </w:rPr>
        <w:t>-1.5%</w:t>
      </w:r>
      <w:r w:rsidR="00DF5757" w:rsidRPr="00D37E73">
        <w:rPr>
          <w:rFonts w:ascii="Times New Roman" w:hAnsi="Times New Roman" w:cs="Times New Roman"/>
          <w:sz w:val="24"/>
          <w:szCs w:val="24"/>
        </w:rPr>
        <w:t xml:space="preserve"> to </w:t>
      </w:r>
      <w:r w:rsidR="00ED603B" w:rsidRPr="00D37E73">
        <w:rPr>
          <w:rFonts w:ascii="Times New Roman" w:hAnsi="Times New Roman" w:cs="Times New Roman"/>
          <w:sz w:val="24"/>
          <w:szCs w:val="24"/>
        </w:rPr>
        <w:t>1</w:t>
      </w:r>
      <w:r w:rsidRPr="00D37E73">
        <w:rPr>
          <w:rFonts w:ascii="Times New Roman" w:hAnsi="Times New Roman" w:cs="Times New Roman"/>
          <w:sz w:val="24"/>
          <w:szCs w:val="24"/>
        </w:rPr>
        <w:t xml:space="preserve">% at the run level and a </w:t>
      </w:r>
      <w:r w:rsidR="00ED603B" w:rsidRPr="00D37E73">
        <w:rPr>
          <w:rFonts w:ascii="Times New Roman" w:hAnsi="Times New Roman" w:cs="Times New Roman"/>
          <w:sz w:val="24"/>
          <w:szCs w:val="24"/>
        </w:rPr>
        <w:t>-3.2% to 2.4%</w:t>
      </w:r>
      <w:r w:rsidRPr="00D37E73">
        <w:rPr>
          <w:rFonts w:ascii="Times New Roman" w:hAnsi="Times New Roman" w:cs="Times New Roman"/>
          <w:sz w:val="24"/>
          <w:szCs w:val="24"/>
        </w:rPr>
        <w:t xml:space="preserve"> at the block level.</w:t>
      </w:r>
      <w:r w:rsidR="00C001D6" w:rsidRPr="00D37E73">
        <w:rPr>
          <w:rFonts w:ascii="Times New Roman" w:hAnsi="Times New Roman" w:cs="Times New Roman"/>
          <w:sz w:val="24"/>
          <w:szCs w:val="24"/>
        </w:rPr>
        <w:t xml:space="preserve"> Raw </w:t>
      </w:r>
      <w:r w:rsidR="00DF5757" w:rsidRPr="00D37E73">
        <w:rPr>
          <w:rFonts w:ascii="Times New Roman" w:hAnsi="Times New Roman" w:cs="Times New Roman"/>
          <w:sz w:val="24"/>
          <w:szCs w:val="24"/>
        </w:rPr>
        <w:t xml:space="preserve">bias </w:t>
      </w:r>
      <w:r w:rsidR="00C001D6" w:rsidRPr="00D37E73">
        <w:rPr>
          <w:rFonts w:ascii="Times New Roman" w:hAnsi="Times New Roman" w:cs="Times New Roman"/>
          <w:sz w:val="24"/>
          <w:szCs w:val="24"/>
        </w:rPr>
        <w:t xml:space="preserve">and </w:t>
      </w:r>
      <w:r w:rsidR="00DF5757" w:rsidRPr="00D37E73">
        <w:rPr>
          <w:rFonts w:ascii="Times New Roman" w:hAnsi="Times New Roman" w:cs="Times New Roman"/>
          <w:sz w:val="24"/>
          <w:szCs w:val="24"/>
        </w:rPr>
        <w:t xml:space="preserve">mean </w:t>
      </w:r>
      <w:r w:rsidR="00C001D6" w:rsidRPr="00D37E73">
        <w:rPr>
          <w:rFonts w:ascii="Times New Roman" w:hAnsi="Times New Roman" w:cs="Times New Roman"/>
          <w:sz w:val="24"/>
          <w:szCs w:val="24"/>
        </w:rPr>
        <w:t xml:space="preserve">percent </w:t>
      </w:r>
      <w:r w:rsidR="00DF5757" w:rsidRPr="00D37E73">
        <w:rPr>
          <w:rFonts w:ascii="Times New Roman" w:hAnsi="Times New Roman" w:cs="Times New Roman"/>
          <w:sz w:val="24"/>
          <w:szCs w:val="24"/>
        </w:rPr>
        <w:t>error</w:t>
      </w:r>
      <w:r w:rsidR="00C001D6" w:rsidRPr="00D37E73">
        <w:rPr>
          <w:rFonts w:ascii="Times New Roman" w:hAnsi="Times New Roman" w:cs="Times New Roman"/>
          <w:sz w:val="24"/>
          <w:szCs w:val="24"/>
        </w:rPr>
        <w:t xml:space="preserve"> for each parameter are provided in </w:t>
      </w:r>
      <w:r w:rsidR="00C001D6" w:rsidRPr="00D37E73">
        <w:rPr>
          <w:rFonts w:ascii="Times New Roman" w:hAnsi="Times New Roman" w:cs="Times New Roman"/>
          <w:b/>
          <w:sz w:val="24"/>
          <w:szCs w:val="24"/>
        </w:rPr>
        <w:t>Table S1</w:t>
      </w:r>
      <w:r w:rsidR="00C001D6" w:rsidRPr="00D37E73">
        <w:rPr>
          <w:rFonts w:ascii="Times New Roman" w:hAnsi="Times New Roman" w:cs="Times New Roman"/>
          <w:sz w:val="24"/>
          <w:szCs w:val="24"/>
        </w:rPr>
        <w:t>.</w:t>
      </w:r>
    </w:p>
    <w:p w14:paraId="0AEDC110" w14:textId="25DBB386" w:rsidR="009624E4" w:rsidRPr="00D37E73" w:rsidRDefault="009624E4" w:rsidP="009624E4">
      <w:pPr>
        <w:pStyle w:val="PlainText"/>
        <w:ind w:firstLine="720"/>
        <w:rPr>
          <w:rFonts w:ascii="Times New Roman" w:hAnsi="Times New Roman" w:cs="Times New Roman"/>
          <w:sz w:val="24"/>
          <w:szCs w:val="24"/>
        </w:rPr>
      </w:pPr>
      <w:r w:rsidRPr="00D37E73">
        <w:rPr>
          <w:rFonts w:ascii="Times New Roman" w:hAnsi="Times New Roman" w:cs="Times New Roman"/>
          <w:sz w:val="24"/>
          <w:szCs w:val="24"/>
        </w:rPr>
        <w:t xml:space="preserve">For diffusion model parameters, we saw slightly larger differences between simulated and recovered values but were overall reassured in our ability to use and interpret these values. Raw average bias values ranged from </w:t>
      </w:r>
      <w:r w:rsidR="00B92431" w:rsidRPr="00D37E73">
        <w:rPr>
          <w:rFonts w:ascii="Times New Roman" w:hAnsi="Times New Roman" w:cs="Times New Roman"/>
          <w:sz w:val="24"/>
          <w:szCs w:val="24"/>
        </w:rPr>
        <w:t>-</w:t>
      </w:r>
      <w:r w:rsidRPr="00D37E73">
        <w:rPr>
          <w:rFonts w:ascii="Times New Roman" w:hAnsi="Times New Roman" w:cs="Times New Roman"/>
          <w:sz w:val="24"/>
          <w:szCs w:val="24"/>
        </w:rPr>
        <w:t>0.0 to 0.16 at the run level and from 0.0 to 0.1</w:t>
      </w:r>
      <w:r w:rsidR="00B92431" w:rsidRPr="00D37E73">
        <w:rPr>
          <w:rFonts w:ascii="Times New Roman" w:hAnsi="Times New Roman" w:cs="Times New Roman"/>
          <w:sz w:val="24"/>
          <w:szCs w:val="24"/>
        </w:rPr>
        <w:t>2</w:t>
      </w:r>
      <w:r w:rsidRPr="00D37E73">
        <w:rPr>
          <w:rFonts w:ascii="Times New Roman" w:hAnsi="Times New Roman" w:cs="Times New Roman"/>
          <w:sz w:val="24"/>
          <w:szCs w:val="24"/>
        </w:rPr>
        <w:t xml:space="preserve"> at the block level, however, because the majority of diffusion model parameters are unit free the percent differences are more informative. </w:t>
      </w:r>
      <w:r w:rsidR="00DF5757" w:rsidRPr="00D37E73">
        <w:rPr>
          <w:rFonts w:ascii="Times New Roman" w:hAnsi="Times New Roman" w:cs="Times New Roman"/>
          <w:sz w:val="24"/>
          <w:szCs w:val="24"/>
        </w:rPr>
        <w:t>Mean percent error for r</w:t>
      </w:r>
      <w:r w:rsidRPr="00D37E73">
        <w:rPr>
          <w:rFonts w:ascii="Times New Roman" w:hAnsi="Times New Roman" w:cs="Times New Roman"/>
          <w:sz w:val="24"/>
          <w:szCs w:val="24"/>
        </w:rPr>
        <w:t xml:space="preserve">un-level recovered parameters </w:t>
      </w:r>
      <w:r w:rsidR="00DF5757" w:rsidRPr="00D37E73">
        <w:rPr>
          <w:rFonts w:ascii="Times New Roman" w:hAnsi="Times New Roman" w:cs="Times New Roman"/>
          <w:sz w:val="24"/>
          <w:szCs w:val="24"/>
        </w:rPr>
        <w:t>ranged from</w:t>
      </w:r>
      <w:r w:rsidRPr="00D37E73">
        <w:rPr>
          <w:rFonts w:ascii="Times New Roman" w:hAnsi="Times New Roman" w:cs="Times New Roman"/>
          <w:sz w:val="24"/>
          <w:szCs w:val="24"/>
        </w:rPr>
        <w:t xml:space="preserve"> </w:t>
      </w:r>
      <w:r w:rsidR="00EC2889" w:rsidRPr="00D37E73">
        <w:rPr>
          <w:rFonts w:ascii="Times New Roman" w:hAnsi="Times New Roman" w:cs="Times New Roman"/>
          <w:sz w:val="24"/>
          <w:szCs w:val="24"/>
        </w:rPr>
        <w:t>-</w:t>
      </w:r>
      <w:r w:rsidRPr="00D37E73">
        <w:rPr>
          <w:rFonts w:ascii="Times New Roman" w:hAnsi="Times New Roman" w:cs="Times New Roman"/>
          <w:sz w:val="24"/>
          <w:szCs w:val="24"/>
        </w:rPr>
        <w:t>2.1%</w:t>
      </w:r>
      <w:r w:rsidR="00DF5757" w:rsidRPr="00D37E73">
        <w:rPr>
          <w:rFonts w:ascii="Times New Roman" w:hAnsi="Times New Roman" w:cs="Times New Roman"/>
          <w:sz w:val="24"/>
          <w:szCs w:val="24"/>
        </w:rPr>
        <w:t xml:space="preserve"> to </w:t>
      </w:r>
      <w:r w:rsidRPr="00D37E73">
        <w:rPr>
          <w:rFonts w:ascii="Times New Roman" w:hAnsi="Times New Roman" w:cs="Times New Roman"/>
          <w:sz w:val="24"/>
          <w:szCs w:val="24"/>
        </w:rPr>
        <w:t xml:space="preserve">6.2% and </w:t>
      </w:r>
      <w:r w:rsidR="00DF5757" w:rsidRPr="00D37E73">
        <w:rPr>
          <w:rFonts w:ascii="Times New Roman" w:hAnsi="Times New Roman" w:cs="Times New Roman"/>
          <w:sz w:val="24"/>
          <w:szCs w:val="24"/>
        </w:rPr>
        <w:t xml:space="preserve">for </w:t>
      </w:r>
      <w:r w:rsidRPr="00D37E73">
        <w:rPr>
          <w:rFonts w:ascii="Times New Roman" w:hAnsi="Times New Roman" w:cs="Times New Roman"/>
          <w:sz w:val="24"/>
          <w:szCs w:val="24"/>
        </w:rPr>
        <w:t xml:space="preserve">block-level parameters </w:t>
      </w:r>
      <w:r w:rsidR="00DF5757" w:rsidRPr="00D37E73">
        <w:rPr>
          <w:rFonts w:ascii="Times New Roman" w:hAnsi="Times New Roman" w:cs="Times New Roman"/>
          <w:sz w:val="24"/>
          <w:szCs w:val="24"/>
        </w:rPr>
        <w:t>ranged</w:t>
      </w:r>
      <w:r w:rsidRPr="00D37E73">
        <w:rPr>
          <w:rFonts w:ascii="Times New Roman" w:hAnsi="Times New Roman" w:cs="Times New Roman"/>
          <w:sz w:val="24"/>
          <w:szCs w:val="24"/>
        </w:rPr>
        <w:t xml:space="preserve"> </w:t>
      </w:r>
      <w:r w:rsidR="00DF5757" w:rsidRPr="00D37E73">
        <w:rPr>
          <w:rFonts w:ascii="Times New Roman" w:hAnsi="Times New Roman" w:cs="Times New Roman"/>
          <w:sz w:val="24"/>
          <w:szCs w:val="24"/>
        </w:rPr>
        <w:t>from -</w:t>
      </w:r>
      <w:r w:rsidRPr="00D37E73">
        <w:rPr>
          <w:rFonts w:ascii="Times New Roman" w:hAnsi="Times New Roman" w:cs="Times New Roman"/>
          <w:sz w:val="24"/>
          <w:szCs w:val="24"/>
        </w:rPr>
        <w:t>0.</w:t>
      </w:r>
      <w:r w:rsidR="00B92431" w:rsidRPr="00D37E73">
        <w:rPr>
          <w:rFonts w:ascii="Times New Roman" w:hAnsi="Times New Roman" w:cs="Times New Roman"/>
          <w:sz w:val="24"/>
          <w:szCs w:val="24"/>
        </w:rPr>
        <w:t>9</w:t>
      </w:r>
      <w:r w:rsidRPr="00D37E73">
        <w:rPr>
          <w:rFonts w:ascii="Times New Roman" w:hAnsi="Times New Roman" w:cs="Times New Roman"/>
          <w:sz w:val="24"/>
          <w:szCs w:val="24"/>
        </w:rPr>
        <w:t>%</w:t>
      </w:r>
      <w:r w:rsidR="00DF5757" w:rsidRPr="00D37E73">
        <w:rPr>
          <w:rFonts w:ascii="Times New Roman" w:hAnsi="Times New Roman" w:cs="Times New Roman"/>
          <w:sz w:val="24"/>
          <w:szCs w:val="24"/>
        </w:rPr>
        <w:t xml:space="preserve"> to </w:t>
      </w:r>
      <w:r w:rsidR="00B92431" w:rsidRPr="00D37E73">
        <w:rPr>
          <w:rFonts w:ascii="Times New Roman" w:hAnsi="Times New Roman" w:cs="Times New Roman"/>
          <w:sz w:val="24"/>
          <w:szCs w:val="24"/>
        </w:rPr>
        <w:t>4.4</w:t>
      </w:r>
      <w:r w:rsidRPr="00D37E73">
        <w:rPr>
          <w:rFonts w:ascii="Times New Roman" w:hAnsi="Times New Roman" w:cs="Times New Roman"/>
          <w:sz w:val="24"/>
          <w:szCs w:val="24"/>
        </w:rPr>
        <w:t>% from simulated parameters.</w:t>
      </w:r>
      <w:r w:rsidR="00C001D6" w:rsidRPr="00D37E73">
        <w:rPr>
          <w:rFonts w:ascii="Times New Roman" w:hAnsi="Times New Roman" w:cs="Times New Roman"/>
          <w:sz w:val="24"/>
          <w:szCs w:val="24"/>
        </w:rPr>
        <w:t xml:space="preserve"> Raw and percent bias for each parameter are provided in </w:t>
      </w:r>
      <w:r w:rsidR="00C001D6" w:rsidRPr="00D37E73">
        <w:rPr>
          <w:rFonts w:ascii="Times New Roman" w:hAnsi="Times New Roman" w:cs="Times New Roman"/>
          <w:b/>
          <w:sz w:val="24"/>
          <w:szCs w:val="24"/>
        </w:rPr>
        <w:t>Table S1</w:t>
      </w:r>
      <w:r w:rsidR="00C001D6" w:rsidRPr="00D37E73">
        <w:rPr>
          <w:rFonts w:ascii="Times New Roman" w:hAnsi="Times New Roman" w:cs="Times New Roman"/>
          <w:sz w:val="24"/>
          <w:szCs w:val="24"/>
        </w:rPr>
        <w:t>.</w:t>
      </w:r>
    </w:p>
    <w:p w14:paraId="5E143EE7" w14:textId="0C9AE2A8" w:rsidR="009624E4" w:rsidRPr="00D37E73" w:rsidRDefault="009624E4" w:rsidP="00C001D6">
      <w:pPr>
        <w:pStyle w:val="PlainText"/>
        <w:ind w:firstLine="720"/>
        <w:rPr>
          <w:rFonts w:ascii="Times New Roman" w:hAnsi="Times New Roman" w:cs="Times New Roman"/>
          <w:sz w:val="24"/>
          <w:szCs w:val="24"/>
        </w:rPr>
      </w:pPr>
      <w:r w:rsidRPr="00D37E73">
        <w:rPr>
          <w:rFonts w:ascii="Times New Roman" w:hAnsi="Times New Roman" w:cs="Times New Roman"/>
          <w:sz w:val="24"/>
          <w:szCs w:val="24"/>
        </w:rPr>
        <w:t>Correlations between simulated and recovered values are also useful in determining the adequacy of parameter recovery.</w:t>
      </w:r>
      <w:r w:rsidR="00C001D6" w:rsidRPr="00D37E73">
        <w:rPr>
          <w:rFonts w:ascii="Times New Roman" w:hAnsi="Times New Roman" w:cs="Times New Roman"/>
          <w:sz w:val="24"/>
          <w:szCs w:val="24"/>
        </w:rPr>
        <w:t xml:space="preserve"> We interpreted based on guidelines from White et al. (2018): </w:t>
      </w:r>
      <w:r w:rsidR="00C001D6" w:rsidRPr="00D37E73">
        <w:rPr>
          <w:rFonts w:ascii="Times New Roman" w:hAnsi="Times New Roman" w:cs="Times New Roman"/>
          <w:i/>
          <w:sz w:val="24"/>
          <w:szCs w:val="24"/>
        </w:rPr>
        <w:t xml:space="preserve">r </w:t>
      </w:r>
      <w:r w:rsidR="00C001D6" w:rsidRPr="00D37E73">
        <w:rPr>
          <w:rFonts w:ascii="Times New Roman" w:hAnsi="Times New Roman" w:cs="Times New Roman"/>
          <w:sz w:val="24"/>
          <w:szCs w:val="24"/>
        </w:rPr>
        <w:t>below .5 poor, 0.5 &lt; </w:t>
      </w:r>
      <w:r w:rsidR="00C001D6" w:rsidRPr="00D37E73">
        <w:rPr>
          <w:rFonts w:ascii="Times New Roman" w:hAnsi="Times New Roman" w:cs="Times New Roman"/>
          <w:i/>
          <w:sz w:val="24"/>
          <w:szCs w:val="24"/>
        </w:rPr>
        <w:t>r</w:t>
      </w:r>
      <w:r w:rsidR="00C001D6" w:rsidRPr="00D37E73">
        <w:rPr>
          <w:rFonts w:ascii="Times New Roman" w:hAnsi="Times New Roman" w:cs="Times New Roman"/>
          <w:sz w:val="24"/>
          <w:szCs w:val="24"/>
        </w:rPr>
        <w:t> &lt; 0.75 fair, 0.75 &lt; </w:t>
      </w:r>
      <w:r w:rsidR="00C001D6" w:rsidRPr="00D37E73">
        <w:rPr>
          <w:rFonts w:ascii="Times New Roman" w:hAnsi="Times New Roman" w:cs="Times New Roman"/>
          <w:i/>
          <w:sz w:val="24"/>
          <w:szCs w:val="24"/>
        </w:rPr>
        <w:t>r</w:t>
      </w:r>
      <w:r w:rsidR="00C001D6" w:rsidRPr="00D37E73">
        <w:rPr>
          <w:rFonts w:ascii="Times New Roman" w:hAnsi="Times New Roman" w:cs="Times New Roman"/>
          <w:sz w:val="24"/>
          <w:szCs w:val="24"/>
        </w:rPr>
        <w:t xml:space="preserve"> &lt; 0.9 good, and </w:t>
      </w:r>
      <w:r w:rsidR="00C001D6" w:rsidRPr="00D37E73">
        <w:rPr>
          <w:rFonts w:ascii="Times New Roman" w:hAnsi="Times New Roman" w:cs="Times New Roman"/>
          <w:i/>
          <w:sz w:val="24"/>
          <w:szCs w:val="24"/>
        </w:rPr>
        <w:t>r</w:t>
      </w:r>
      <w:r w:rsidR="00C001D6" w:rsidRPr="00D37E73">
        <w:rPr>
          <w:rFonts w:ascii="Times New Roman" w:hAnsi="Times New Roman" w:cs="Times New Roman"/>
          <w:sz w:val="24"/>
          <w:szCs w:val="24"/>
        </w:rPr>
        <w:t> &gt; 0.9 excellent.</w:t>
      </w:r>
      <w:r w:rsidRPr="00D37E73">
        <w:rPr>
          <w:rFonts w:ascii="Times New Roman" w:hAnsi="Times New Roman" w:cs="Times New Roman"/>
          <w:sz w:val="24"/>
          <w:szCs w:val="24"/>
        </w:rPr>
        <w:t xml:space="preserve"> Correlations for ex-Gaussian parameters were excellent for the full task (range .94-.99) and the run level (range .90-.97) and good to excellent at the block level (range .8</w:t>
      </w:r>
      <w:r w:rsidR="00DF5757" w:rsidRPr="00D37E73">
        <w:rPr>
          <w:rFonts w:ascii="Times New Roman" w:hAnsi="Times New Roman" w:cs="Times New Roman"/>
          <w:sz w:val="24"/>
          <w:szCs w:val="24"/>
        </w:rPr>
        <w:t>6</w:t>
      </w:r>
      <w:r w:rsidRPr="00D37E73">
        <w:rPr>
          <w:rFonts w:ascii="Times New Roman" w:hAnsi="Times New Roman" w:cs="Times New Roman"/>
          <w:sz w:val="24"/>
          <w:szCs w:val="24"/>
        </w:rPr>
        <w:t>-.9</w:t>
      </w:r>
      <w:r w:rsidR="00DF5757" w:rsidRPr="00D37E73">
        <w:rPr>
          <w:rFonts w:ascii="Times New Roman" w:hAnsi="Times New Roman" w:cs="Times New Roman"/>
          <w:sz w:val="24"/>
          <w:szCs w:val="24"/>
        </w:rPr>
        <w:t>6</w:t>
      </w:r>
      <w:r w:rsidRPr="00D37E73">
        <w:rPr>
          <w:rFonts w:ascii="Times New Roman" w:hAnsi="Times New Roman" w:cs="Times New Roman"/>
          <w:sz w:val="24"/>
          <w:szCs w:val="24"/>
        </w:rPr>
        <w:t>). Correlations for diffusion model parameters were good to excellent for the full task (range .88 to .93), good to excellent for the run level (range .77-.90), and fair to good for the block level recovery (range .</w:t>
      </w:r>
      <w:r w:rsidR="00DF5757" w:rsidRPr="00D37E73">
        <w:rPr>
          <w:rFonts w:ascii="Times New Roman" w:hAnsi="Times New Roman" w:cs="Times New Roman"/>
          <w:sz w:val="24"/>
          <w:szCs w:val="24"/>
        </w:rPr>
        <w:t>56</w:t>
      </w:r>
      <w:r w:rsidRPr="00D37E73">
        <w:rPr>
          <w:rFonts w:ascii="Times New Roman" w:hAnsi="Times New Roman" w:cs="Times New Roman"/>
          <w:sz w:val="24"/>
          <w:szCs w:val="24"/>
        </w:rPr>
        <w:t>-.8</w:t>
      </w:r>
      <w:r w:rsidR="00DF5757" w:rsidRPr="00D37E73">
        <w:rPr>
          <w:rFonts w:ascii="Times New Roman" w:hAnsi="Times New Roman" w:cs="Times New Roman"/>
          <w:sz w:val="24"/>
          <w:szCs w:val="24"/>
        </w:rPr>
        <w:t>9</w:t>
      </w:r>
      <w:r w:rsidRPr="00D37E73">
        <w:rPr>
          <w:rFonts w:ascii="Times New Roman" w:hAnsi="Times New Roman" w:cs="Times New Roman"/>
          <w:sz w:val="24"/>
          <w:szCs w:val="24"/>
        </w:rPr>
        <w:t xml:space="preserve">). </w:t>
      </w:r>
      <w:r w:rsidRPr="00D37E73">
        <w:rPr>
          <w:rFonts w:ascii="Times New Roman" w:hAnsi="Times New Roman" w:cs="Times New Roman"/>
          <w:b/>
          <w:sz w:val="24"/>
          <w:szCs w:val="24"/>
        </w:rPr>
        <w:t xml:space="preserve">Table </w:t>
      </w:r>
      <w:r w:rsidR="00DF5757" w:rsidRPr="00D37E73">
        <w:rPr>
          <w:rFonts w:ascii="Times New Roman" w:hAnsi="Times New Roman" w:cs="Times New Roman"/>
          <w:b/>
          <w:sz w:val="24"/>
          <w:szCs w:val="24"/>
        </w:rPr>
        <w:t>S2</w:t>
      </w:r>
      <w:r w:rsidRPr="00D37E73">
        <w:rPr>
          <w:rFonts w:ascii="Times New Roman" w:hAnsi="Times New Roman" w:cs="Times New Roman"/>
          <w:sz w:val="24"/>
          <w:szCs w:val="24"/>
        </w:rPr>
        <w:t xml:space="preserve"> presents the correlations between simulated and recovered parameters.</w:t>
      </w:r>
      <w:r w:rsidR="00C001D6" w:rsidRPr="00D37E73">
        <w:rPr>
          <w:rFonts w:ascii="Times New Roman" w:hAnsi="Times New Roman" w:cs="Times New Roman"/>
          <w:sz w:val="24"/>
          <w:szCs w:val="24"/>
        </w:rPr>
        <w:t xml:space="preserve"> </w:t>
      </w:r>
      <w:r w:rsidRPr="00D37E73">
        <w:rPr>
          <w:rFonts w:ascii="Times New Roman" w:hAnsi="Times New Roman" w:cs="Times New Roman"/>
          <w:b/>
          <w:sz w:val="24"/>
          <w:szCs w:val="24"/>
        </w:rPr>
        <w:t>Figure</w:t>
      </w:r>
      <w:r w:rsidR="00C001D6" w:rsidRPr="00D37E73">
        <w:rPr>
          <w:rFonts w:ascii="Times New Roman" w:hAnsi="Times New Roman" w:cs="Times New Roman"/>
          <w:b/>
          <w:sz w:val="24"/>
          <w:szCs w:val="24"/>
        </w:rPr>
        <w:t>s</w:t>
      </w:r>
      <w:r w:rsidRPr="00D37E73">
        <w:rPr>
          <w:rFonts w:ascii="Times New Roman" w:hAnsi="Times New Roman" w:cs="Times New Roman"/>
          <w:b/>
          <w:sz w:val="24"/>
          <w:szCs w:val="24"/>
        </w:rPr>
        <w:t xml:space="preserve"> </w:t>
      </w:r>
      <w:r w:rsidR="00C001D6" w:rsidRPr="00D37E73">
        <w:rPr>
          <w:rFonts w:ascii="Times New Roman" w:hAnsi="Times New Roman" w:cs="Times New Roman"/>
          <w:b/>
          <w:sz w:val="24"/>
          <w:szCs w:val="24"/>
        </w:rPr>
        <w:t>S2-S5</w:t>
      </w:r>
      <w:r w:rsidR="00C001D6" w:rsidRPr="00D37E73">
        <w:rPr>
          <w:rFonts w:ascii="Times New Roman" w:hAnsi="Times New Roman" w:cs="Times New Roman"/>
          <w:sz w:val="24"/>
          <w:szCs w:val="24"/>
        </w:rPr>
        <w:t xml:space="preserve"> </w:t>
      </w:r>
      <w:r w:rsidRPr="00D37E73">
        <w:rPr>
          <w:rFonts w:ascii="Times New Roman" w:hAnsi="Times New Roman" w:cs="Times New Roman"/>
          <w:sz w:val="24"/>
          <w:szCs w:val="24"/>
        </w:rPr>
        <w:t xml:space="preserve">shows Q-Q plots </w:t>
      </w:r>
      <w:r w:rsidR="00C001D6" w:rsidRPr="00D37E73">
        <w:rPr>
          <w:rFonts w:ascii="Times New Roman" w:hAnsi="Times New Roman" w:cs="Times New Roman"/>
          <w:sz w:val="24"/>
          <w:szCs w:val="24"/>
        </w:rPr>
        <w:t xml:space="preserve">of the simulated and recovered parameters for the </w:t>
      </w:r>
      <w:r w:rsidRPr="00D37E73">
        <w:rPr>
          <w:rFonts w:ascii="Times New Roman" w:hAnsi="Times New Roman" w:cs="Times New Roman"/>
          <w:sz w:val="24"/>
          <w:szCs w:val="24"/>
        </w:rPr>
        <w:t>full task</w:t>
      </w:r>
      <w:r w:rsidR="00C001D6" w:rsidRPr="00D37E73">
        <w:rPr>
          <w:rFonts w:ascii="Times New Roman" w:hAnsi="Times New Roman" w:cs="Times New Roman"/>
          <w:sz w:val="24"/>
          <w:szCs w:val="24"/>
        </w:rPr>
        <w:t xml:space="preserve">, as well as </w:t>
      </w:r>
      <w:r w:rsidRPr="00D37E73">
        <w:rPr>
          <w:rFonts w:ascii="Times New Roman" w:hAnsi="Times New Roman" w:cs="Times New Roman"/>
          <w:sz w:val="24"/>
          <w:szCs w:val="24"/>
        </w:rPr>
        <w:t>the run</w:t>
      </w:r>
      <w:r w:rsidR="00C001D6" w:rsidRPr="00D37E73">
        <w:rPr>
          <w:rFonts w:ascii="Times New Roman" w:hAnsi="Times New Roman" w:cs="Times New Roman"/>
          <w:sz w:val="24"/>
          <w:szCs w:val="24"/>
        </w:rPr>
        <w:t xml:space="preserve"> and </w:t>
      </w:r>
      <w:r w:rsidRPr="00D37E73">
        <w:rPr>
          <w:rFonts w:ascii="Times New Roman" w:hAnsi="Times New Roman" w:cs="Times New Roman"/>
          <w:sz w:val="24"/>
          <w:szCs w:val="24"/>
        </w:rPr>
        <w:t>block level</w:t>
      </w:r>
      <w:r w:rsidR="00C001D6" w:rsidRPr="00D37E73">
        <w:rPr>
          <w:rFonts w:ascii="Times New Roman" w:hAnsi="Times New Roman" w:cs="Times New Roman"/>
          <w:sz w:val="24"/>
          <w:szCs w:val="24"/>
        </w:rPr>
        <w:t xml:space="preserve"> parameter recovery studies</w:t>
      </w:r>
      <w:r w:rsidRPr="00D37E73">
        <w:rPr>
          <w:rFonts w:ascii="Times New Roman" w:hAnsi="Times New Roman" w:cs="Times New Roman"/>
          <w:sz w:val="24"/>
          <w:szCs w:val="24"/>
        </w:rPr>
        <w:t>.</w:t>
      </w:r>
    </w:p>
    <w:p w14:paraId="1E62B285" w14:textId="1F670510" w:rsidR="009624E4" w:rsidRPr="00D37E73" w:rsidRDefault="009624E4" w:rsidP="009624E4">
      <w:pPr>
        <w:tabs>
          <w:tab w:val="left" w:pos="3609"/>
        </w:tabs>
        <w:jc w:val="both"/>
        <w:rPr>
          <w:rFonts w:ascii="Times New Roman" w:hAnsi="Times New Roman" w:cs="Times New Roman"/>
          <w:b/>
          <w:sz w:val="24"/>
          <w:szCs w:val="24"/>
        </w:rPr>
      </w:pPr>
    </w:p>
    <w:p w14:paraId="58C57312" w14:textId="08D77531" w:rsidR="00BB72C5" w:rsidRPr="00BB72C5" w:rsidRDefault="00BB72C5" w:rsidP="00BB72C5">
      <w:pPr>
        <w:pStyle w:val="CommentText"/>
        <w:rPr>
          <w:rFonts w:ascii="Times New Roman" w:hAnsi="Times New Roman" w:cs="Times New Roman"/>
          <w:sz w:val="24"/>
          <w:szCs w:val="24"/>
        </w:rPr>
      </w:pPr>
      <w:r w:rsidRPr="00D37E73">
        <w:rPr>
          <w:rFonts w:ascii="Times New Roman" w:hAnsi="Times New Roman" w:cs="Times New Roman"/>
          <w:color w:val="222222"/>
          <w:sz w:val="24"/>
          <w:szCs w:val="24"/>
          <w:shd w:val="clear" w:color="auto" w:fill="FFFFFF"/>
        </w:rPr>
        <w:t>White, C. N., Servant, M., &amp; Logan, G. D. (2018). Testing the validity of conflict drift-diffusion models for use in estimating cognitive processes: A parameter-recovery study. </w:t>
      </w:r>
      <w:r w:rsidRPr="00D37E73">
        <w:rPr>
          <w:rFonts w:ascii="Times New Roman" w:hAnsi="Times New Roman" w:cs="Times New Roman"/>
          <w:i/>
          <w:iCs/>
          <w:color w:val="222222"/>
          <w:sz w:val="24"/>
          <w:szCs w:val="24"/>
          <w:shd w:val="clear" w:color="auto" w:fill="FFFFFF"/>
        </w:rPr>
        <w:t>Psychonomic Bulletin &amp; Review</w:t>
      </w:r>
      <w:r w:rsidRPr="00D37E73">
        <w:rPr>
          <w:rFonts w:ascii="Times New Roman" w:hAnsi="Times New Roman" w:cs="Times New Roman"/>
          <w:color w:val="222222"/>
          <w:sz w:val="24"/>
          <w:szCs w:val="24"/>
          <w:shd w:val="clear" w:color="auto" w:fill="FFFFFF"/>
        </w:rPr>
        <w:t>, </w:t>
      </w:r>
      <w:r w:rsidRPr="00D37E73">
        <w:rPr>
          <w:rFonts w:ascii="Times New Roman" w:hAnsi="Times New Roman" w:cs="Times New Roman"/>
          <w:i/>
          <w:iCs/>
          <w:color w:val="222222"/>
          <w:sz w:val="24"/>
          <w:szCs w:val="24"/>
          <w:shd w:val="clear" w:color="auto" w:fill="FFFFFF"/>
        </w:rPr>
        <w:t>25</w:t>
      </w:r>
      <w:r w:rsidRPr="00D37E73">
        <w:rPr>
          <w:rFonts w:ascii="Times New Roman" w:hAnsi="Times New Roman" w:cs="Times New Roman"/>
          <w:color w:val="222222"/>
          <w:sz w:val="24"/>
          <w:szCs w:val="24"/>
          <w:shd w:val="clear" w:color="auto" w:fill="FFFFFF"/>
        </w:rPr>
        <w:t>(1), 286-301.</w:t>
      </w:r>
    </w:p>
    <w:p w14:paraId="093C27F0" w14:textId="77777777" w:rsidR="00BB72C5" w:rsidRPr="009624E4" w:rsidRDefault="00BB72C5" w:rsidP="009624E4">
      <w:pPr>
        <w:tabs>
          <w:tab w:val="left" w:pos="3609"/>
        </w:tabs>
        <w:jc w:val="both"/>
        <w:rPr>
          <w:rFonts w:ascii="Times New Roman" w:hAnsi="Times New Roman" w:cs="Times New Roman"/>
          <w:b/>
          <w:sz w:val="24"/>
        </w:rPr>
        <w:sectPr w:rsidR="00BB72C5" w:rsidRPr="009624E4" w:rsidSect="009624E4">
          <w:pgSz w:w="12240" w:h="15840"/>
          <w:pgMar w:top="1440" w:right="1440" w:bottom="1440" w:left="1440" w:header="720" w:footer="720" w:gutter="0"/>
          <w:cols w:space="720"/>
          <w:docGrid w:linePitch="360"/>
        </w:sectPr>
      </w:pPr>
    </w:p>
    <w:p w14:paraId="4A4A75CF" w14:textId="010865ED" w:rsidR="00B0107E" w:rsidRDefault="009E3727">
      <w:pPr>
        <w:rPr>
          <w:rFonts w:ascii="Times New Roman" w:hAnsi="Times New Roman" w:cs="Times New Roman"/>
          <w:noProof/>
          <w:sz w:val="24"/>
          <w:szCs w:val="24"/>
        </w:rPr>
      </w:pPr>
      <w:r w:rsidRPr="00E533B4">
        <w:rPr>
          <w:rFonts w:ascii="Times New Roman" w:hAnsi="Times New Roman" w:cs="Times New Roman"/>
          <w:b/>
          <w:noProof/>
          <w:sz w:val="24"/>
          <w:szCs w:val="24"/>
        </w:rPr>
        <w:lastRenderedPageBreak/>
        <w:t>Supplemental Figure 2</w:t>
      </w:r>
      <w:r w:rsidRPr="00E533B4">
        <w:rPr>
          <w:rFonts w:ascii="Times New Roman" w:hAnsi="Times New Roman" w:cs="Times New Roman"/>
          <w:noProof/>
          <w:sz w:val="24"/>
          <w:szCs w:val="24"/>
        </w:rPr>
        <w:t xml:space="preserve">: shows Q-Q plots </w:t>
      </w:r>
      <w:r w:rsidR="0065610C" w:rsidRPr="00E533B4">
        <w:rPr>
          <w:rFonts w:ascii="Times New Roman" w:hAnsi="Times New Roman" w:cs="Times New Roman"/>
          <w:noProof/>
          <w:sz w:val="24"/>
          <w:szCs w:val="24"/>
        </w:rPr>
        <w:t>of the</w:t>
      </w:r>
      <w:r w:rsidRPr="00E533B4">
        <w:rPr>
          <w:rFonts w:ascii="Times New Roman" w:hAnsi="Times New Roman" w:cs="Times New Roman"/>
          <w:noProof/>
          <w:sz w:val="24"/>
          <w:szCs w:val="24"/>
        </w:rPr>
        <w:t xml:space="preserve"> simulated and recovered</w:t>
      </w:r>
      <w:r w:rsidR="000707C4" w:rsidRPr="00E533B4">
        <w:rPr>
          <w:rFonts w:ascii="Times New Roman" w:hAnsi="Times New Roman" w:cs="Times New Roman"/>
          <w:noProof/>
          <w:sz w:val="24"/>
          <w:szCs w:val="24"/>
        </w:rPr>
        <w:t xml:space="preserve"> </w:t>
      </w:r>
      <w:r w:rsidR="00B0107E" w:rsidRPr="00E533B4">
        <w:rPr>
          <w:rFonts w:ascii="Times New Roman" w:hAnsi="Times New Roman" w:cs="Times New Roman"/>
          <w:noProof/>
          <w:sz w:val="24"/>
          <w:szCs w:val="24"/>
        </w:rPr>
        <w:t>parameters for the full task</w:t>
      </w:r>
      <w:r w:rsidR="0065610C" w:rsidRPr="00E533B4">
        <w:rPr>
          <w:rFonts w:ascii="Times New Roman" w:hAnsi="Times New Roman" w:cs="Times New Roman"/>
          <w:noProof/>
          <w:sz w:val="24"/>
          <w:szCs w:val="24"/>
        </w:rPr>
        <w:t xml:space="preserve"> parameter recovery study</w:t>
      </w:r>
      <w:r w:rsidR="00B0107E" w:rsidRPr="00E533B4">
        <w:rPr>
          <w:rFonts w:ascii="Times New Roman" w:hAnsi="Times New Roman" w:cs="Times New Roman"/>
          <w:noProof/>
          <w:sz w:val="24"/>
          <w:szCs w:val="24"/>
        </w:rPr>
        <w:t xml:space="preserve"> for A) ex-Gaussian and B) drift diffusion model (DDM) parameters.</w:t>
      </w:r>
      <w:r w:rsidR="00B0107E" w:rsidRPr="00E533B4">
        <w:rPr>
          <w:noProof/>
        </w:rPr>
        <w:drawing>
          <wp:inline distT="0" distB="0" distL="0" distR="0" wp14:anchorId="6CE6B33D" wp14:editId="43921E28">
            <wp:extent cx="7996634" cy="4488873"/>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48" t="7953" r="7504" b="7372"/>
                    <a:stretch/>
                  </pic:blipFill>
                  <pic:spPr bwMode="auto">
                    <a:xfrm>
                      <a:off x="0" y="0"/>
                      <a:ext cx="8006145" cy="4494212"/>
                    </a:xfrm>
                    <a:prstGeom prst="rect">
                      <a:avLst/>
                    </a:prstGeom>
                    <a:noFill/>
                    <a:ln>
                      <a:noFill/>
                    </a:ln>
                    <a:extLst>
                      <a:ext uri="{53640926-AAD7-44D8-BBD7-CCE9431645EC}">
                        <a14:shadowObscured xmlns:a14="http://schemas.microsoft.com/office/drawing/2010/main"/>
                      </a:ext>
                    </a:extLst>
                  </pic:spPr>
                </pic:pic>
              </a:graphicData>
            </a:graphic>
          </wp:inline>
        </w:drawing>
      </w:r>
      <w:r w:rsidR="00B0107E">
        <w:rPr>
          <w:rFonts w:ascii="Times New Roman" w:hAnsi="Times New Roman" w:cs="Times New Roman"/>
          <w:noProof/>
          <w:sz w:val="24"/>
          <w:szCs w:val="24"/>
        </w:rPr>
        <w:br w:type="page"/>
      </w:r>
    </w:p>
    <w:p w14:paraId="2F1D419A" w14:textId="117999A7" w:rsidR="00B0107E" w:rsidRDefault="00B0107E">
      <w:pPr>
        <w:rPr>
          <w:rFonts w:ascii="Times New Roman" w:hAnsi="Times New Roman" w:cs="Times New Roman"/>
          <w:noProof/>
          <w:sz w:val="24"/>
          <w:szCs w:val="24"/>
        </w:rPr>
      </w:pPr>
      <w:r w:rsidRPr="00E533B4">
        <w:rPr>
          <w:rFonts w:ascii="Times New Roman" w:hAnsi="Times New Roman" w:cs="Times New Roman"/>
          <w:b/>
          <w:noProof/>
          <w:sz w:val="24"/>
          <w:szCs w:val="24"/>
        </w:rPr>
        <w:lastRenderedPageBreak/>
        <w:t>Supplemental Figure 3</w:t>
      </w:r>
      <w:r w:rsidRPr="00E533B4">
        <w:rPr>
          <w:rFonts w:ascii="Times New Roman" w:hAnsi="Times New Roman" w:cs="Times New Roman"/>
          <w:noProof/>
          <w:sz w:val="24"/>
          <w:szCs w:val="24"/>
        </w:rPr>
        <w:t xml:space="preserve">: shows Q-Q plots </w:t>
      </w:r>
      <w:r w:rsidR="0065610C" w:rsidRPr="00E533B4">
        <w:rPr>
          <w:rFonts w:ascii="Times New Roman" w:hAnsi="Times New Roman" w:cs="Times New Roman"/>
          <w:noProof/>
          <w:sz w:val="24"/>
          <w:szCs w:val="24"/>
        </w:rPr>
        <w:t>of the</w:t>
      </w:r>
      <w:r w:rsidRPr="00E533B4">
        <w:rPr>
          <w:rFonts w:ascii="Times New Roman" w:hAnsi="Times New Roman" w:cs="Times New Roman"/>
          <w:noProof/>
          <w:sz w:val="24"/>
          <w:szCs w:val="24"/>
        </w:rPr>
        <w:t xml:space="preserve"> simulated and recovered parameters for run-level </w:t>
      </w:r>
      <w:r w:rsidR="0065610C" w:rsidRPr="00E533B4">
        <w:rPr>
          <w:rFonts w:ascii="Times New Roman" w:hAnsi="Times New Roman" w:cs="Times New Roman"/>
          <w:noProof/>
          <w:sz w:val="24"/>
          <w:szCs w:val="24"/>
        </w:rPr>
        <w:t>parameter recovery studies</w:t>
      </w:r>
      <w:r w:rsidRPr="00E533B4">
        <w:rPr>
          <w:rFonts w:ascii="Times New Roman" w:hAnsi="Times New Roman" w:cs="Times New Roman"/>
          <w:noProof/>
          <w:sz w:val="24"/>
          <w:szCs w:val="24"/>
        </w:rPr>
        <w:t xml:space="preserve"> for A) ex-Gaussian and B) drift diffusion model parameters.</w:t>
      </w:r>
    </w:p>
    <w:p w14:paraId="438D8BD4" w14:textId="56CCBFB0" w:rsidR="00B0107E" w:rsidRDefault="00B0107E">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1D92173" wp14:editId="3EE1E19E">
            <wp:extent cx="8055746" cy="4991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211"/>
                    <a:stretch/>
                  </pic:blipFill>
                  <pic:spPr bwMode="auto">
                    <a:xfrm>
                      <a:off x="0" y="0"/>
                      <a:ext cx="8059831" cy="49936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br w:type="page"/>
      </w:r>
    </w:p>
    <w:p w14:paraId="6E643263" w14:textId="3A3AE8CD" w:rsidR="00B0107E" w:rsidRDefault="00B0107E" w:rsidP="00B0107E">
      <w:pPr>
        <w:rPr>
          <w:rFonts w:ascii="Times New Roman" w:hAnsi="Times New Roman" w:cs="Times New Roman"/>
          <w:b/>
          <w:noProof/>
          <w:sz w:val="24"/>
          <w:szCs w:val="24"/>
        </w:rPr>
      </w:pPr>
      <w:r w:rsidRPr="00E533B4">
        <w:rPr>
          <w:rFonts w:ascii="Times New Roman" w:hAnsi="Times New Roman" w:cs="Times New Roman"/>
          <w:b/>
          <w:noProof/>
          <w:sz w:val="24"/>
          <w:szCs w:val="24"/>
        </w:rPr>
        <w:lastRenderedPageBreak/>
        <w:t>Supplemental Figure 4</w:t>
      </w:r>
      <w:r w:rsidRPr="00E533B4">
        <w:rPr>
          <w:rFonts w:ascii="Times New Roman" w:hAnsi="Times New Roman" w:cs="Times New Roman"/>
          <w:noProof/>
          <w:sz w:val="24"/>
          <w:szCs w:val="24"/>
        </w:rPr>
        <w:t xml:space="preserve">: shows Q-Q plots </w:t>
      </w:r>
      <w:r w:rsidR="0065610C" w:rsidRPr="00E533B4">
        <w:rPr>
          <w:rFonts w:ascii="Times New Roman" w:hAnsi="Times New Roman" w:cs="Times New Roman"/>
          <w:noProof/>
          <w:sz w:val="24"/>
          <w:szCs w:val="24"/>
        </w:rPr>
        <w:t>of the</w:t>
      </w:r>
      <w:r w:rsidRPr="00E533B4">
        <w:rPr>
          <w:rFonts w:ascii="Times New Roman" w:hAnsi="Times New Roman" w:cs="Times New Roman"/>
          <w:noProof/>
          <w:sz w:val="24"/>
          <w:szCs w:val="24"/>
        </w:rPr>
        <w:t xml:space="preserve"> simulated and recovered parameters for </w:t>
      </w:r>
      <w:r w:rsidR="0065610C" w:rsidRPr="00E533B4">
        <w:rPr>
          <w:rFonts w:ascii="Times New Roman" w:hAnsi="Times New Roman" w:cs="Times New Roman"/>
          <w:noProof/>
          <w:sz w:val="24"/>
          <w:szCs w:val="24"/>
        </w:rPr>
        <w:t xml:space="preserve">ex-Gaussian parameter </w:t>
      </w:r>
      <w:r w:rsidRPr="00E533B4">
        <w:rPr>
          <w:rFonts w:ascii="Times New Roman" w:hAnsi="Times New Roman" w:cs="Times New Roman"/>
          <w:noProof/>
          <w:sz w:val="24"/>
          <w:szCs w:val="24"/>
        </w:rPr>
        <w:t xml:space="preserve">block-level </w:t>
      </w:r>
      <w:r w:rsidR="0065610C" w:rsidRPr="00E533B4">
        <w:rPr>
          <w:rFonts w:ascii="Times New Roman" w:hAnsi="Times New Roman" w:cs="Times New Roman"/>
          <w:noProof/>
          <w:sz w:val="24"/>
          <w:szCs w:val="24"/>
        </w:rPr>
        <w:t>parameter recovery study</w:t>
      </w:r>
      <w:r w:rsidRPr="00E533B4">
        <w:rPr>
          <w:rFonts w:ascii="Times New Roman" w:hAnsi="Times New Roman" w:cs="Times New Roman"/>
          <w:noProof/>
          <w:sz w:val="24"/>
          <w:szCs w:val="24"/>
        </w:rPr>
        <w:t>.</w:t>
      </w:r>
      <w:r w:rsidRPr="00B0107E">
        <w:rPr>
          <w:rFonts w:ascii="Times New Roman" w:hAnsi="Times New Roman" w:cs="Times New Roman"/>
          <w:b/>
          <w:noProof/>
          <w:sz w:val="24"/>
          <w:szCs w:val="24"/>
        </w:rPr>
        <w:t xml:space="preserve"> </w:t>
      </w:r>
    </w:p>
    <w:p w14:paraId="349733C2" w14:textId="43F8C51B" w:rsidR="00B0107E" w:rsidRDefault="00E533B4" w:rsidP="00B0107E">
      <w:pPr>
        <w:rPr>
          <w:rFonts w:ascii="Times New Roman" w:hAnsi="Times New Roman" w:cs="Times New Roman"/>
          <w:noProof/>
          <w:sz w:val="24"/>
          <w:szCs w:val="24"/>
        </w:rPr>
      </w:pPr>
      <w:r>
        <w:rPr>
          <w:rFonts w:ascii="Times New Roman" w:hAnsi="Times New Roman" w:cs="Times New Roman"/>
          <w:b/>
          <w:noProof/>
          <w:sz w:val="24"/>
          <w:szCs w:val="24"/>
        </w:rPr>
        <w:drawing>
          <wp:inline distT="0" distB="0" distL="0" distR="0" wp14:anchorId="3C1C41C3" wp14:editId="5070CAD7">
            <wp:extent cx="8315077" cy="3581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25" t="14609" r="4167" b="14403"/>
                    <a:stretch/>
                  </pic:blipFill>
                  <pic:spPr bwMode="auto">
                    <a:xfrm>
                      <a:off x="0" y="0"/>
                      <a:ext cx="8318755" cy="3582984"/>
                    </a:xfrm>
                    <a:prstGeom prst="rect">
                      <a:avLst/>
                    </a:prstGeom>
                    <a:noFill/>
                    <a:ln>
                      <a:noFill/>
                    </a:ln>
                    <a:extLst>
                      <a:ext uri="{53640926-AAD7-44D8-BBD7-CCE9431645EC}">
                        <a14:shadowObscured xmlns:a14="http://schemas.microsoft.com/office/drawing/2010/main"/>
                      </a:ext>
                    </a:extLst>
                  </pic:spPr>
                </pic:pic>
              </a:graphicData>
            </a:graphic>
          </wp:inline>
        </w:drawing>
      </w:r>
    </w:p>
    <w:p w14:paraId="07E2B1FC" w14:textId="77777777" w:rsidR="000707C4" w:rsidRDefault="000707C4">
      <w:pPr>
        <w:rPr>
          <w:noProof/>
        </w:rPr>
      </w:pPr>
    </w:p>
    <w:p w14:paraId="607A686E" w14:textId="0101C0B1" w:rsidR="00B0107E" w:rsidRDefault="00B0107E" w:rsidP="00B0107E">
      <w:pPr>
        <w:rPr>
          <w:rFonts w:ascii="Times New Roman" w:hAnsi="Times New Roman" w:cs="Times New Roman"/>
          <w:noProof/>
          <w:sz w:val="24"/>
          <w:szCs w:val="24"/>
        </w:rPr>
      </w:pPr>
      <w:r>
        <w:rPr>
          <w:b/>
          <w:noProof/>
        </w:rPr>
        <w:br w:type="page"/>
      </w:r>
      <w:r w:rsidRPr="00E533B4">
        <w:rPr>
          <w:rFonts w:ascii="Times New Roman" w:hAnsi="Times New Roman" w:cs="Times New Roman"/>
          <w:b/>
          <w:noProof/>
          <w:sz w:val="24"/>
          <w:szCs w:val="24"/>
        </w:rPr>
        <w:lastRenderedPageBreak/>
        <w:t>Supplemental Figure 5</w:t>
      </w:r>
      <w:r w:rsidRPr="00E533B4">
        <w:rPr>
          <w:rFonts w:ascii="Times New Roman" w:hAnsi="Times New Roman" w:cs="Times New Roman"/>
          <w:noProof/>
          <w:sz w:val="24"/>
          <w:szCs w:val="24"/>
        </w:rPr>
        <w:t>: shows Q-Q plots of the simulated and recovered parameters for the drift diffusion model block-level parameter recovery study.</w:t>
      </w:r>
    </w:p>
    <w:p w14:paraId="69D7D2E4" w14:textId="5A148502" w:rsidR="00B0107E" w:rsidRDefault="00E533B4">
      <w:pPr>
        <w:rPr>
          <w:b/>
          <w:noProof/>
        </w:rPr>
      </w:pPr>
      <w:r>
        <w:rPr>
          <w:rFonts w:ascii="Times New Roman" w:hAnsi="Times New Roman" w:cs="Times New Roman"/>
          <w:noProof/>
          <w:sz w:val="24"/>
          <w:szCs w:val="24"/>
        </w:rPr>
        <w:drawing>
          <wp:inline distT="0" distB="0" distL="0" distR="0" wp14:anchorId="37E23022" wp14:editId="10873178">
            <wp:extent cx="6581775" cy="53223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0439"/>
                    <a:stretch/>
                  </pic:blipFill>
                  <pic:spPr bwMode="auto">
                    <a:xfrm>
                      <a:off x="0" y="0"/>
                      <a:ext cx="6586799" cy="5326429"/>
                    </a:xfrm>
                    <a:prstGeom prst="rect">
                      <a:avLst/>
                    </a:prstGeom>
                    <a:noFill/>
                    <a:ln>
                      <a:noFill/>
                    </a:ln>
                    <a:extLst>
                      <a:ext uri="{53640926-AAD7-44D8-BBD7-CCE9431645EC}">
                        <a14:shadowObscured xmlns:a14="http://schemas.microsoft.com/office/drawing/2010/main"/>
                      </a:ext>
                    </a:extLst>
                  </pic:spPr>
                </pic:pic>
              </a:graphicData>
            </a:graphic>
          </wp:inline>
        </w:drawing>
      </w:r>
      <w:r w:rsidR="00B0107E">
        <w:rPr>
          <w:b/>
          <w:noProof/>
        </w:rPr>
        <w:br w:type="page"/>
      </w:r>
    </w:p>
    <w:p w14:paraId="1C39B12F" w14:textId="4356162D" w:rsidR="003B74B4" w:rsidRPr="007D726B" w:rsidRDefault="003B74B4" w:rsidP="003B74B4">
      <w:pPr>
        <w:rPr>
          <w:rFonts w:ascii="Times New Roman" w:hAnsi="Times New Roman" w:cs="Times New Roman"/>
          <w:noProof/>
          <w:sz w:val="24"/>
          <w:szCs w:val="24"/>
        </w:rPr>
      </w:pPr>
      <w:r w:rsidRPr="007D726B">
        <w:rPr>
          <w:rFonts w:ascii="Times New Roman" w:hAnsi="Times New Roman" w:cs="Times New Roman"/>
          <w:b/>
          <w:noProof/>
          <w:sz w:val="24"/>
          <w:szCs w:val="24"/>
        </w:rPr>
        <w:lastRenderedPageBreak/>
        <w:t>Table S1:</w:t>
      </w:r>
      <w:r w:rsidRPr="007D726B">
        <w:rPr>
          <w:rFonts w:ascii="Times New Roman" w:hAnsi="Times New Roman" w:cs="Times New Roman"/>
          <w:noProof/>
          <w:sz w:val="24"/>
          <w:szCs w:val="24"/>
        </w:rPr>
        <w:t xml:space="preserve"> provide the raw and percent bias values for each parameter for the full task, as well as the run and block-level parameter recovery studies.</w:t>
      </w:r>
    </w:p>
    <w:p w14:paraId="589D9510" w14:textId="06ADF780" w:rsidR="003B74B4" w:rsidRPr="007D726B" w:rsidRDefault="003B74B4" w:rsidP="003B74B4">
      <w:pPr>
        <w:rPr>
          <w:rFonts w:ascii="Times New Roman" w:hAnsi="Times New Roman" w:cs="Times New Roman"/>
          <w:noProof/>
          <w:sz w:val="24"/>
          <w:szCs w:val="24"/>
        </w:rPr>
      </w:pPr>
    </w:p>
    <w:tbl>
      <w:tblPr>
        <w:tblW w:w="11160" w:type="dxa"/>
        <w:tblLook w:val="04A0" w:firstRow="1" w:lastRow="0" w:firstColumn="1" w:lastColumn="0" w:noHBand="0" w:noVBand="1"/>
      </w:tblPr>
      <w:tblGrid>
        <w:gridCol w:w="3520"/>
        <w:gridCol w:w="890"/>
        <w:gridCol w:w="1658"/>
        <w:gridCol w:w="952"/>
        <w:gridCol w:w="1594"/>
        <w:gridCol w:w="926"/>
        <w:gridCol w:w="1620"/>
      </w:tblGrid>
      <w:tr w:rsidR="003B74B4" w:rsidRPr="007D726B" w14:paraId="191B94DF" w14:textId="77777777" w:rsidTr="003B74B4">
        <w:trPr>
          <w:trHeight w:val="315"/>
        </w:trPr>
        <w:tc>
          <w:tcPr>
            <w:tcW w:w="3520" w:type="dxa"/>
            <w:tcBorders>
              <w:top w:val="single" w:sz="4" w:space="0" w:color="auto"/>
              <w:left w:val="nil"/>
              <w:bottom w:val="nil"/>
              <w:right w:val="nil"/>
            </w:tcBorders>
            <w:shd w:val="clear" w:color="auto" w:fill="auto"/>
            <w:noWrap/>
            <w:vAlign w:val="bottom"/>
            <w:hideMark/>
          </w:tcPr>
          <w:p w14:paraId="49F49957" w14:textId="77777777" w:rsidR="003B74B4" w:rsidRPr="007D726B" w:rsidRDefault="003B74B4" w:rsidP="003B74B4">
            <w:pPr>
              <w:spacing w:after="0" w:line="240" w:lineRule="auto"/>
              <w:rPr>
                <w:rFonts w:ascii="Times New Roman" w:eastAsia="Times New Roman" w:hAnsi="Times New Roman" w:cs="Times New Roman"/>
                <w:b/>
                <w:bCs/>
                <w:color w:val="000000"/>
                <w:sz w:val="24"/>
                <w:szCs w:val="24"/>
              </w:rPr>
            </w:pPr>
            <w:r w:rsidRPr="007D726B">
              <w:rPr>
                <w:rFonts w:ascii="Times New Roman" w:eastAsia="Times New Roman" w:hAnsi="Times New Roman" w:cs="Times New Roman"/>
                <w:b/>
                <w:bCs/>
                <w:color w:val="000000"/>
                <w:sz w:val="24"/>
                <w:szCs w:val="24"/>
              </w:rPr>
              <w:t>Parameter</w:t>
            </w:r>
          </w:p>
        </w:tc>
        <w:tc>
          <w:tcPr>
            <w:tcW w:w="7640" w:type="dxa"/>
            <w:gridSpan w:val="6"/>
            <w:tcBorders>
              <w:top w:val="single" w:sz="4" w:space="0" w:color="auto"/>
              <w:left w:val="nil"/>
              <w:bottom w:val="nil"/>
              <w:right w:val="nil"/>
            </w:tcBorders>
            <w:shd w:val="clear" w:color="auto" w:fill="auto"/>
            <w:noWrap/>
            <w:vAlign w:val="bottom"/>
            <w:hideMark/>
          </w:tcPr>
          <w:p w14:paraId="47AB7E5D" w14:textId="77777777" w:rsidR="003B74B4" w:rsidRPr="007D726B" w:rsidRDefault="003B74B4" w:rsidP="003B74B4">
            <w:pPr>
              <w:spacing w:after="0" w:line="240" w:lineRule="auto"/>
              <w:jc w:val="center"/>
              <w:rPr>
                <w:rFonts w:ascii="Times New Roman" w:eastAsia="Times New Roman" w:hAnsi="Times New Roman" w:cs="Times New Roman"/>
                <w:b/>
                <w:bCs/>
                <w:color w:val="000000"/>
                <w:sz w:val="24"/>
                <w:szCs w:val="24"/>
              </w:rPr>
            </w:pPr>
            <w:r w:rsidRPr="007D726B">
              <w:rPr>
                <w:rFonts w:ascii="Times New Roman" w:eastAsia="Times New Roman" w:hAnsi="Times New Roman" w:cs="Times New Roman"/>
                <w:b/>
                <w:bCs/>
                <w:color w:val="000000"/>
                <w:sz w:val="24"/>
                <w:szCs w:val="24"/>
              </w:rPr>
              <w:t>Task Unit</w:t>
            </w:r>
          </w:p>
        </w:tc>
      </w:tr>
      <w:tr w:rsidR="003B74B4" w:rsidRPr="007D726B" w14:paraId="640FB794" w14:textId="77777777" w:rsidTr="003B74B4">
        <w:trPr>
          <w:trHeight w:val="315"/>
        </w:trPr>
        <w:tc>
          <w:tcPr>
            <w:tcW w:w="3520" w:type="dxa"/>
            <w:tcBorders>
              <w:top w:val="nil"/>
              <w:left w:val="nil"/>
              <w:bottom w:val="single" w:sz="4" w:space="0" w:color="auto"/>
              <w:right w:val="nil"/>
            </w:tcBorders>
            <w:shd w:val="clear" w:color="auto" w:fill="auto"/>
            <w:noWrap/>
            <w:vAlign w:val="bottom"/>
            <w:hideMark/>
          </w:tcPr>
          <w:p w14:paraId="522AF5BE" w14:textId="610680B2" w:rsidR="003B74B4" w:rsidRPr="007D726B" w:rsidRDefault="003B74B4" w:rsidP="003B74B4">
            <w:pPr>
              <w:spacing w:after="0" w:line="240" w:lineRule="auto"/>
              <w:rPr>
                <w:rFonts w:ascii="Times New Roman" w:eastAsia="Times New Roman" w:hAnsi="Times New Roman" w:cs="Times New Roman"/>
                <w:i/>
                <w:iCs/>
                <w:color w:val="000000"/>
                <w:sz w:val="24"/>
                <w:szCs w:val="24"/>
              </w:rPr>
            </w:pPr>
          </w:p>
        </w:tc>
        <w:tc>
          <w:tcPr>
            <w:tcW w:w="2548" w:type="dxa"/>
            <w:gridSpan w:val="2"/>
            <w:tcBorders>
              <w:top w:val="nil"/>
              <w:left w:val="nil"/>
              <w:bottom w:val="single" w:sz="4" w:space="0" w:color="auto"/>
              <w:right w:val="single" w:sz="4" w:space="0" w:color="000000"/>
            </w:tcBorders>
            <w:shd w:val="clear" w:color="auto" w:fill="auto"/>
            <w:noWrap/>
            <w:vAlign w:val="bottom"/>
            <w:hideMark/>
          </w:tcPr>
          <w:p w14:paraId="552265D8" w14:textId="77777777" w:rsidR="003B74B4" w:rsidRPr="007D726B" w:rsidRDefault="003B74B4" w:rsidP="003B74B4">
            <w:pPr>
              <w:spacing w:after="0" w:line="240" w:lineRule="auto"/>
              <w:jc w:val="center"/>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Average Block-Level Bias</w:t>
            </w:r>
          </w:p>
        </w:tc>
        <w:tc>
          <w:tcPr>
            <w:tcW w:w="2546" w:type="dxa"/>
            <w:gridSpan w:val="2"/>
            <w:tcBorders>
              <w:top w:val="nil"/>
              <w:left w:val="nil"/>
              <w:bottom w:val="single" w:sz="4" w:space="0" w:color="auto"/>
              <w:right w:val="single" w:sz="4" w:space="0" w:color="000000"/>
            </w:tcBorders>
            <w:shd w:val="clear" w:color="auto" w:fill="auto"/>
            <w:noWrap/>
            <w:vAlign w:val="bottom"/>
            <w:hideMark/>
          </w:tcPr>
          <w:p w14:paraId="23A9F7EC" w14:textId="77777777" w:rsidR="003B74B4" w:rsidRPr="007D726B" w:rsidRDefault="003B74B4" w:rsidP="003B74B4">
            <w:pPr>
              <w:spacing w:after="0" w:line="240" w:lineRule="auto"/>
              <w:jc w:val="center"/>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Average Run-level Bias</w:t>
            </w:r>
          </w:p>
        </w:tc>
        <w:tc>
          <w:tcPr>
            <w:tcW w:w="2546" w:type="dxa"/>
            <w:gridSpan w:val="2"/>
            <w:tcBorders>
              <w:top w:val="nil"/>
              <w:left w:val="nil"/>
              <w:bottom w:val="single" w:sz="4" w:space="0" w:color="auto"/>
              <w:right w:val="single" w:sz="4" w:space="0" w:color="000000"/>
            </w:tcBorders>
            <w:shd w:val="clear" w:color="auto" w:fill="auto"/>
            <w:noWrap/>
            <w:vAlign w:val="bottom"/>
            <w:hideMark/>
          </w:tcPr>
          <w:p w14:paraId="4A98D427" w14:textId="77777777" w:rsidR="003B74B4" w:rsidRPr="007D726B" w:rsidRDefault="003B74B4" w:rsidP="003B74B4">
            <w:pPr>
              <w:spacing w:after="0" w:line="240" w:lineRule="auto"/>
              <w:jc w:val="center"/>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Full Task Bias</w:t>
            </w:r>
          </w:p>
        </w:tc>
      </w:tr>
      <w:tr w:rsidR="003B74B4" w:rsidRPr="007D726B" w14:paraId="21CEC583" w14:textId="77777777" w:rsidTr="008F43D1">
        <w:trPr>
          <w:trHeight w:val="315"/>
        </w:trPr>
        <w:tc>
          <w:tcPr>
            <w:tcW w:w="3520" w:type="dxa"/>
            <w:tcBorders>
              <w:top w:val="nil"/>
              <w:left w:val="nil"/>
              <w:bottom w:val="nil"/>
              <w:right w:val="nil"/>
            </w:tcBorders>
            <w:shd w:val="clear" w:color="auto" w:fill="auto"/>
            <w:noWrap/>
            <w:vAlign w:val="bottom"/>
            <w:hideMark/>
          </w:tcPr>
          <w:p w14:paraId="4A0299AF" w14:textId="51840AD9" w:rsidR="003B74B4" w:rsidRPr="007D726B" w:rsidRDefault="008F43D1" w:rsidP="008F43D1">
            <w:pPr>
              <w:spacing w:after="0" w:line="240" w:lineRule="auto"/>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Ex-Gaussian</w:t>
            </w:r>
          </w:p>
        </w:tc>
        <w:tc>
          <w:tcPr>
            <w:tcW w:w="890" w:type="dxa"/>
            <w:tcBorders>
              <w:top w:val="nil"/>
              <w:left w:val="nil"/>
              <w:bottom w:val="nil"/>
              <w:right w:val="nil"/>
            </w:tcBorders>
            <w:shd w:val="clear" w:color="auto" w:fill="auto"/>
            <w:noWrap/>
            <w:vAlign w:val="bottom"/>
            <w:hideMark/>
          </w:tcPr>
          <w:p w14:paraId="60CE9E25" w14:textId="77777777" w:rsidR="003B74B4" w:rsidRPr="007D726B" w:rsidRDefault="003B74B4" w:rsidP="003B74B4">
            <w:pPr>
              <w:spacing w:after="0" w:line="240" w:lineRule="auto"/>
              <w:jc w:val="center"/>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Raw Bias</w:t>
            </w:r>
          </w:p>
        </w:tc>
        <w:tc>
          <w:tcPr>
            <w:tcW w:w="1658" w:type="dxa"/>
            <w:tcBorders>
              <w:top w:val="nil"/>
              <w:left w:val="nil"/>
              <w:bottom w:val="nil"/>
              <w:right w:val="single" w:sz="4" w:space="0" w:color="auto"/>
            </w:tcBorders>
            <w:shd w:val="clear" w:color="auto" w:fill="auto"/>
            <w:noWrap/>
            <w:vAlign w:val="bottom"/>
            <w:hideMark/>
          </w:tcPr>
          <w:p w14:paraId="43AE6527" w14:textId="77777777" w:rsidR="00DF5757" w:rsidRDefault="00DF5757" w:rsidP="003B74B4">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Mean</w:t>
            </w:r>
          </w:p>
          <w:p w14:paraId="7195EDE5" w14:textId="08190A57" w:rsidR="003B74B4" w:rsidRPr="007D726B" w:rsidRDefault="00DF5757" w:rsidP="003B74B4">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Percent Error</w:t>
            </w:r>
          </w:p>
        </w:tc>
        <w:tc>
          <w:tcPr>
            <w:tcW w:w="952" w:type="dxa"/>
            <w:tcBorders>
              <w:top w:val="nil"/>
              <w:left w:val="nil"/>
              <w:bottom w:val="nil"/>
            </w:tcBorders>
            <w:shd w:val="clear" w:color="auto" w:fill="auto"/>
            <w:noWrap/>
            <w:vAlign w:val="bottom"/>
            <w:hideMark/>
          </w:tcPr>
          <w:p w14:paraId="1FD45F15" w14:textId="77777777" w:rsidR="003B74B4" w:rsidRPr="007D726B" w:rsidRDefault="003B74B4" w:rsidP="003B74B4">
            <w:pPr>
              <w:spacing w:after="0" w:line="240" w:lineRule="auto"/>
              <w:jc w:val="center"/>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Raw Bias</w:t>
            </w:r>
          </w:p>
        </w:tc>
        <w:tc>
          <w:tcPr>
            <w:tcW w:w="1594" w:type="dxa"/>
            <w:tcBorders>
              <w:top w:val="nil"/>
              <w:left w:val="nil"/>
              <w:bottom w:val="nil"/>
              <w:right w:val="single" w:sz="4" w:space="0" w:color="auto"/>
            </w:tcBorders>
            <w:shd w:val="clear" w:color="auto" w:fill="auto"/>
            <w:noWrap/>
            <w:vAlign w:val="bottom"/>
            <w:hideMark/>
          </w:tcPr>
          <w:p w14:paraId="59CA7DC5" w14:textId="77777777" w:rsidR="00DF5757" w:rsidRDefault="00DF5757" w:rsidP="003B74B4">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Mean</w:t>
            </w:r>
          </w:p>
          <w:p w14:paraId="315069E5" w14:textId="65110A71" w:rsidR="003B74B4" w:rsidRPr="007D726B" w:rsidRDefault="003B74B4" w:rsidP="003B74B4">
            <w:pPr>
              <w:spacing w:after="0" w:line="240" w:lineRule="auto"/>
              <w:jc w:val="center"/>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 xml:space="preserve">Percent </w:t>
            </w:r>
            <w:r w:rsidR="00DF5757">
              <w:rPr>
                <w:rFonts w:ascii="Times New Roman" w:eastAsia="Times New Roman" w:hAnsi="Times New Roman" w:cs="Times New Roman"/>
                <w:i/>
                <w:iCs/>
                <w:color w:val="000000"/>
                <w:sz w:val="24"/>
                <w:szCs w:val="24"/>
              </w:rPr>
              <w:t>Error</w:t>
            </w:r>
          </w:p>
        </w:tc>
        <w:tc>
          <w:tcPr>
            <w:tcW w:w="926" w:type="dxa"/>
            <w:tcBorders>
              <w:top w:val="nil"/>
              <w:left w:val="nil"/>
              <w:bottom w:val="nil"/>
              <w:right w:val="nil"/>
            </w:tcBorders>
            <w:shd w:val="clear" w:color="auto" w:fill="auto"/>
            <w:noWrap/>
            <w:vAlign w:val="bottom"/>
            <w:hideMark/>
          </w:tcPr>
          <w:p w14:paraId="74FB31AE" w14:textId="77777777" w:rsidR="003B74B4" w:rsidRPr="007D726B" w:rsidRDefault="003B74B4" w:rsidP="003B74B4">
            <w:pPr>
              <w:spacing w:after="0" w:line="240" w:lineRule="auto"/>
              <w:jc w:val="center"/>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Raw Bias</w:t>
            </w:r>
          </w:p>
        </w:tc>
        <w:tc>
          <w:tcPr>
            <w:tcW w:w="1620" w:type="dxa"/>
            <w:tcBorders>
              <w:top w:val="nil"/>
              <w:left w:val="nil"/>
              <w:bottom w:val="nil"/>
              <w:right w:val="single" w:sz="4" w:space="0" w:color="auto"/>
            </w:tcBorders>
            <w:shd w:val="clear" w:color="auto" w:fill="auto"/>
            <w:noWrap/>
            <w:vAlign w:val="bottom"/>
            <w:hideMark/>
          </w:tcPr>
          <w:p w14:paraId="3EECAB6D" w14:textId="77777777" w:rsidR="00DF5757" w:rsidRDefault="00DF5757" w:rsidP="003B74B4">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Mean</w:t>
            </w:r>
          </w:p>
          <w:p w14:paraId="63ADE8F4" w14:textId="04835F53" w:rsidR="003B74B4" w:rsidRPr="007D726B" w:rsidRDefault="003B74B4" w:rsidP="003B74B4">
            <w:pPr>
              <w:spacing w:after="0" w:line="240" w:lineRule="auto"/>
              <w:jc w:val="center"/>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 xml:space="preserve">Percent </w:t>
            </w:r>
            <w:r w:rsidR="00DF5757">
              <w:rPr>
                <w:rFonts w:ascii="Times New Roman" w:eastAsia="Times New Roman" w:hAnsi="Times New Roman" w:cs="Times New Roman"/>
                <w:i/>
                <w:iCs/>
                <w:color w:val="000000"/>
                <w:sz w:val="24"/>
                <w:szCs w:val="24"/>
              </w:rPr>
              <w:t>Error</w:t>
            </w:r>
          </w:p>
        </w:tc>
      </w:tr>
      <w:tr w:rsidR="003B74B4" w:rsidRPr="007D726B" w14:paraId="42D17B2B" w14:textId="77777777" w:rsidTr="00DF5757">
        <w:trPr>
          <w:trHeight w:val="315"/>
        </w:trPr>
        <w:tc>
          <w:tcPr>
            <w:tcW w:w="3520" w:type="dxa"/>
            <w:tcBorders>
              <w:top w:val="nil"/>
              <w:left w:val="nil"/>
              <w:bottom w:val="nil"/>
              <w:right w:val="nil"/>
            </w:tcBorders>
            <w:shd w:val="clear" w:color="auto" w:fill="auto"/>
            <w:noWrap/>
            <w:vAlign w:val="bottom"/>
            <w:hideMark/>
          </w:tcPr>
          <w:p w14:paraId="147C0982" w14:textId="77777777" w:rsidR="003B74B4" w:rsidRPr="007D726B" w:rsidRDefault="003B74B4" w:rsidP="003B74B4">
            <w:pPr>
              <w:spacing w:after="0" w:line="240" w:lineRule="auto"/>
              <w:jc w:val="right"/>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Mu</w:t>
            </w:r>
          </w:p>
        </w:tc>
        <w:tc>
          <w:tcPr>
            <w:tcW w:w="890" w:type="dxa"/>
            <w:tcBorders>
              <w:top w:val="nil"/>
              <w:left w:val="nil"/>
              <w:bottom w:val="nil"/>
              <w:right w:val="nil"/>
            </w:tcBorders>
            <w:shd w:val="clear" w:color="auto" w:fill="auto"/>
            <w:noWrap/>
            <w:vAlign w:val="bottom"/>
            <w:hideMark/>
          </w:tcPr>
          <w:p w14:paraId="75858EAC" w14:textId="78377AFE" w:rsidR="003B74B4" w:rsidRPr="007D726B" w:rsidRDefault="00AA5F09"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3.82</w:t>
            </w:r>
          </w:p>
        </w:tc>
        <w:tc>
          <w:tcPr>
            <w:tcW w:w="1658" w:type="dxa"/>
            <w:tcBorders>
              <w:top w:val="nil"/>
              <w:left w:val="nil"/>
              <w:bottom w:val="nil"/>
              <w:right w:val="single" w:sz="4" w:space="0" w:color="auto"/>
            </w:tcBorders>
            <w:shd w:val="clear" w:color="auto" w:fill="auto"/>
            <w:noWrap/>
            <w:vAlign w:val="bottom"/>
            <w:hideMark/>
          </w:tcPr>
          <w:p w14:paraId="1FBF6382"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1.0</w:t>
            </w:r>
          </w:p>
        </w:tc>
        <w:tc>
          <w:tcPr>
            <w:tcW w:w="952" w:type="dxa"/>
            <w:tcBorders>
              <w:top w:val="nil"/>
              <w:left w:val="nil"/>
              <w:bottom w:val="nil"/>
              <w:right w:val="nil"/>
            </w:tcBorders>
            <w:shd w:val="clear" w:color="auto" w:fill="auto"/>
            <w:noWrap/>
            <w:vAlign w:val="bottom"/>
            <w:hideMark/>
          </w:tcPr>
          <w:p w14:paraId="0C5931FE"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1.68</w:t>
            </w:r>
          </w:p>
        </w:tc>
        <w:tc>
          <w:tcPr>
            <w:tcW w:w="1594" w:type="dxa"/>
            <w:tcBorders>
              <w:top w:val="nil"/>
              <w:left w:val="nil"/>
              <w:bottom w:val="nil"/>
              <w:right w:val="single" w:sz="4" w:space="0" w:color="auto"/>
            </w:tcBorders>
            <w:shd w:val="clear" w:color="auto" w:fill="auto"/>
            <w:noWrap/>
            <w:vAlign w:val="bottom"/>
            <w:hideMark/>
          </w:tcPr>
          <w:p w14:paraId="54DFA6DA"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0.4</w:t>
            </w:r>
          </w:p>
        </w:tc>
        <w:tc>
          <w:tcPr>
            <w:tcW w:w="926" w:type="dxa"/>
            <w:tcBorders>
              <w:top w:val="nil"/>
              <w:left w:val="nil"/>
              <w:bottom w:val="nil"/>
              <w:right w:val="nil"/>
            </w:tcBorders>
            <w:shd w:val="clear" w:color="auto" w:fill="auto"/>
            <w:noWrap/>
            <w:vAlign w:val="bottom"/>
            <w:hideMark/>
          </w:tcPr>
          <w:p w14:paraId="2310E146"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0.69</w:t>
            </w:r>
          </w:p>
        </w:tc>
        <w:tc>
          <w:tcPr>
            <w:tcW w:w="1620" w:type="dxa"/>
            <w:tcBorders>
              <w:top w:val="nil"/>
              <w:left w:val="nil"/>
              <w:bottom w:val="nil"/>
              <w:right w:val="single" w:sz="4" w:space="0" w:color="auto"/>
            </w:tcBorders>
            <w:shd w:val="clear" w:color="auto" w:fill="auto"/>
            <w:noWrap/>
            <w:vAlign w:val="bottom"/>
            <w:hideMark/>
          </w:tcPr>
          <w:p w14:paraId="599EF95E"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0.2</w:t>
            </w:r>
          </w:p>
        </w:tc>
      </w:tr>
      <w:tr w:rsidR="003B74B4" w:rsidRPr="007D726B" w14:paraId="41FC207E" w14:textId="77777777" w:rsidTr="00DF5757">
        <w:trPr>
          <w:trHeight w:val="315"/>
        </w:trPr>
        <w:tc>
          <w:tcPr>
            <w:tcW w:w="3520" w:type="dxa"/>
            <w:tcBorders>
              <w:top w:val="nil"/>
              <w:left w:val="nil"/>
              <w:bottom w:val="nil"/>
              <w:right w:val="nil"/>
            </w:tcBorders>
            <w:shd w:val="clear" w:color="auto" w:fill="auto"/>
            <w:noWrap/>
            <w:vAlign w:val="bottom"/>
            <w:hideMark/>
          </w:tcPr>
          <w:p w14:paraId="796EE94C" w14:textId="77777777" w:rsidR="003B74B4" w:rsidRPr="007D726B" w:rsidRDefault="003B74B4" w:rsidP="003B74B4">
            <w:pPr>
              <w:spacing w:after="0" w:line="240" w:lineRule="auto"/>
              <w:jc w:val="right"/>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Sigma</w:t>
            </w:r>
          </w:p>
        </w:tc>
        <w:tc>
          <w:tcPr>
            <w:tcW w:w="890" w:type="dxa"/>
            <w:tcBorders>
              <w:top w:val="nil"/>
              <w:left w:val="nil"/>
              <w:bottom w:val="nil"/>
              <w:right w:val="nil"/>
            </w:tcBorders>
            <w:shd w:val="clear" w:color="auto" w:fill="auto"/>
            <w:noWrap/>
            <w:vAlign w:val="bottom"/>
            <w:hideMark/>
          </w:tcPr>
          <w:p w14:paraId="2EF91028" w14:textId="12B8E9E2"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w:t>
            </w:r>
            <w:r w:rsidR="00AA5F09" w:rsidRPr="007D726B">
              <w:rPr>
                <w:rFonts w:ascii="Times New Roman" w:eastAsia="Times New Roman" w:hAnsi="Times New Roman" w:cs="Times New Roman"/>
                <w:color w:val="000000"/>
                <w:sz w:val="24"/>
                <w:szCs w:val="24"/>
              </w:rPr>
              <w:t>1</w:t>
            </w:r>
            <w:r w:rsidRPr="007D726B">
              <w:rPr>
                <w:rFonts w:ascii="Times New Roman" w:eastAsia="Times New Roman" w:hAnsi="Times New Roman" w:cs="Times New Roman"/>
                <w:color w:val="000000"/>
                <w:sz w:val="24"/>
                <w:szCs w:val="24"/>
              </w:rPr>
              <w:t>.</w:t>
            </w:r>
            <w:r w:rsidR="00AA5F09" w:rsidRPr="007D726B">
              <w:rPr>
                <w:rFonts w:ascii="Times New Roman" w:eastAsia="Times New Roman" w:hAnsi="Times New Roman" w:cs="Times New Roman"/>
                <w:color w:val="000000"/>
                <w:sz w:val="24"/>
                <w:szCs w:val="24"/>
              </w:rPr>
              <w:t>61</w:t>
            </w:r>
          </w:p>
        </w:tc>
        <w:tc>
          <w:tcPr>
            <w:tcW w:w="1658" w:type="dxa"/>
            <w:tcBorders>
              <w:top w:val="nil"/>
              <w:left w:val="nil"/>
              <w:bottom w:val="nil"/>
              <w:right w:val="single" w:sz="4" w:space="0" w:color="auto"/>
            </w:tcBorders>
            <w:shd w:val="clear" w:color="auto" w:fill="auto"/>
            <w:noWrap/>
            <w:vAlign w:val="bottom"/>
            <w:hideMark/>
          </w:tcPr>
          <w:p w14:paraId="23ED98A3" w14:textId="2CC5E0B2"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2.</w:t>
            </w:r>
            <w:r w:rsidR="00AA5F09" w:rsidRPr="007D726B">
              <w:rPr>
                <w:rFonts w:ascii="Times New Roman" w:eastAsia="Times New Roman" w:hAnsi="Times New Roman" w:cs="Times New Roman"/>
                <w:color w:val="000000"/>
                <w:sz w:val="24"/>
                <w:szCs w:val="24"/>
              </w:rPr>
              <w:t>4</w:t>
            </w:r>
          </w:p>
        </w:tc>
        <w:tc>
          <w:tcPr>
            <w:tcW w:w="952" w:type="dxa"/>
            <w:tcBorders>
              <w:top w:val="nil"/>
              <w:left w:val="nil"/>
              <w:bottom w:val="nil"/>
              <w:right w:val="nil"/>
            </w:tcBorders>
            <w:shd w:val="clear" w:color="auto" w:fill="auto"/>
            <w:noWrap/>
            <w:vAlign w:val="bottom"/>
            <w:hideMark/>
          </w:tcPr>
          <w:p w14:paraId="6D057157"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-0.95</w:t>
            </w:r>
          </w:p>
        </w:tc>
        <w:tc>
          <w:tcPr>
            <w:tcW w:w="1594" w:type="dxa"/>
            <w:tcBorders>
              <w:top w:val="nil"/>
              <w:left w:val="nil"/>
              <w:bottom w:val="nil"/>
              <w:right w:val="single" w:sz="4" w:space="0" w:color="auto"/>
            </w:tcBorders>
            <w:shd w:val="clear" w:color="auto" w:fill="auto"/>
            <w:noWrap/>
            <w:vAlign w:val="bottom"/>
            <w:hideMark/>
          </w:tcPr>
          <w:p w14:paraId="04DA056E" w14:textId="3769F1A3" w:rsidR="003B74B4" w:rsidRPr="007D726B" w:rsidRDefault="00F710C0" w:rsidP="003B74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B74B4" w:rsidRPr="007D726B">
              <w:rPr>
                <w:rFonts w:ascii="Times New Roman" w:eastAsia="Times New Roman" w:hAnsi="Times New Roman" w:cs="Times New Roman"/>
                <w:color w:val="000000"/>
                <w:sz w:val="24"/>
                <w:szCs w:val="24"/>
              </w:rPr>
              <w:t>1.5</w:t>
            </w:r>
          </w:p>
        </w:tc>
        <w:tc>
          <w:tcPr>
            <w:tcW w:w="926" w:type="dxa"/>
            <w:tcBorders>
              <w:top w:val="nil"/>
              <w:left w:val="nil"/>
              <w:bottom w:val="nil"/>
              <w:right w:val="nil"/>
            </w:tcBorders>
            <w:shd w:val="clear" w:color="auto" w:fill="auto"/>
            <w:noWrap/>
            <w:vAlign w:val="bottom"/>
            <w:hideMark/>
          </w:tcPr>
          <w:p w14:paraId="3B0EF2F3"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-0.30</w:t>
            </w:r>
          </w:p>
        </w:tc>
        <w:tc>
          <w:tcPr>
            <w:tcW w:w="1620" w:type="dxa"/>
            <w:tcBorders>
              <w:top w:val="nil"/>
              <w:left w:val="nil"/>
              <w:bottom w:val="nil"/>
              <w:right w:val="single" w:sz="4" w:space="0" w:color="auto"/>
            </w:tcBorders>
            <w:shd w:val="clear" w:color="auto" w:fill="auto"/>
            <w:noWrap/>
            <w:vAlign w:val="bottom"/>
            <w:hideMark/>
          </w:tcPr>
          <w:p w14:paraId="478B31A3" w14:textId="328D4E90" w:rsidR="003B74B4" w:rsidRPr="007D726B" w:rsidRDefault="00ED603B" w:rsidP="003B74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B74B4" w:rsidRPr="007D726B">
              <w:rPr>
                <w:rFonts w:ascii="Times New Roman" w:eastAsia="Times New Roman" w:hAnsi="Times New Roman" w:cs="Times New Roman"/>
                <w:color w:val="000000"/>
                <w:sz w:val="24"/>
                <w:szCs w:val="24"/>
              </w:rPr>
              <w:t>0.7</w:t>
            </w:r>
          </w:p>
        </w:tc>
      </w:tr>
      <w:tr w:rsidR="003B74B4" w:rsidRPr="007D726B" w14:paraId="125BC27F" w14:textId="77777777" w:rsidTr="00DF5757">
        <w:trPr>
          <w:trHeight w:val="315"/>
        </w:trPr>
        <w:tc>
          <w:tcPr>
            <w:tcW w:w="3520" w:type="dxa"/>
            <w:tcBorders>
              <w:top w:val="nil"/>
              <w:left w:val="nil"/>
              <w:bottom w:val="nil"/>
              <w:right w:val="nil"/>
            </w:tcBorders>
            <w:shd w:val="clear" w:color="auto" w:fill="auto"/>
            <w:noWrap/>
            <w:vAlign w:val="bottom"/>
            <w:hideMark/>
          </w:tcPr>
          <w:p w14:paraId="0077594B" w14:textId="77777777" w:rsidR="003B74B4" w:rsidRPr="007D726B" w:rsidRDefault="003B74B4" w:rsidP="003B74B4">
            <w:pPr>
              <w:spacing w:after="0" w:line="240" w:lineRule="auto"/>
              <w:jc w:val="right"/>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Tau</w:t>
            </w:r>
          </w:p>
        </w:tc>
        <w:tc>
          <w:tcPr>
            <w:tcW w:w="890" w:type="dxa"/>
            <w:tcBorders>
              <w:top w:val="nil"/>
              <w:left w:val="nil"/>
              <w:bottom w:val="nil"/>
              <w:right w:val="nil"/>
            </w:tcBorders>
            <w:shd w:val="clear" w:color="auto" w:fill="auto"/>
            <w:noWrap/>
            <w:vAlign w:val="bottom"/>
            <w:hideMark/>
          </w:tcPr>
          <w:p w14:paraId="7DA94BB6" w14:textId="2D7FC49E"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-4.</w:t>
            </w:r>
            <w:r w:rsidR="00AA5F09" w:rsidRPr="007D726B">
              <w:rPr>
                <w:rFonts w:ascii="Times New Roman" w:eastAsia="Times New Roman" w:hAnsi="Times New Roman" w:cs="Times New Roman"/>
                <w:color w:val="000000"/>
                <w:sz w:val="24"/>
                <w:szCs w:val="24"/>
              </w:rPr>
              <w:t>56</w:t>
            </w:r>
          </w:p>
        </w:tc>
        <w:tc>
          <w:tcPr>
            <w:tcW w:w="1658" w:type="dxa"/>
            <w:tcBorders>
              <w:top w:val="nil"/>
              <w:left w:val="nil"/>
              <w:bottom w:val="nil"/>
              <w:right w:val="single" w:sz="4" w:space="0" w:color="auto"/>
            </w:tcBorders>
            <w:shd w:val="clear" w:color="auto" w:fill="auto"/>
            <w:noWrap/>
            <w:vAlign w:val="bottom"/>
            <w:hideMark/>
          </w:tcPr>
          <w:p w14:paraId="62CA9188" w14:textId="6A85E625" w:rsidR="003B74B4" w:rsidRPr="007D726B" w:rsidRDefault="00AA5F09"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-3.2</w:t>
            </w:r>
          </w:p>
        </w:tc>
        <w:tc>
          <w:tcPr>
            <w:tcW w:w="952" w:type="dxa"/>
            <w:tcBorders>
              <w:top w:val="nil"/>
              <w:left w:val="nil"/>
              <w:bottom w:val="nil"/>
              <w:right w:val="nil"/>
            </w:tcBorders>
            <w:shd w:val="clear" w:color="auto" w:fill="auto"/>
            <w:noWrap/>
            <w:vAlign w:val="bottom"/>
            <w:hideMark/>
          </w:tcPr>
          <w:p w14:paraId="103E02EC"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-1.35</w:t>
            </w:r>
          </w:p>
        </w:tc>
        <w:tc>
          <w:tcPr>
            <w:tcW w:w="1594" w:type="dxa"/>
            <w:tcBorders>
              <w:top w:val="nil"/>
              <w:left w:val="nil"/>
              <w:bottom w:val="nil"/>
              <w:right w:val="single" w:sz="4" w:space="0" w:color="auto"/>
            </w:tcBorders>
            <w:shd w:val="clear" w:color="auto" w:fill="auto"/>
            <w:noWrap/>
            <w:vAlign w:val="bottom"/>
            <w:hideMark/>
          </w:tcPr>
          <w:p w14:paraId="3602DC85"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1.0</w:t>
            </w:r>
          </w:p>
        </w:tc>
        <w:tc>
          <w:tcPr>
            <w:tcW w:w="926" w:type="dxa"/>
            <w:tcBorders>
              <w:top w:val="nil"/>
              <w:left w:val="nil"/>
              <w:bottom w:val="nil"/>
              <w:right w:val="nil"/>
            </w:tcBorders>
            <w:shd w:val="clear" w:color="auto" w:fill="auto"/>
            <w:noWrap/>
            <w:vAlign w:val="bottom"/>
            <w:hideMark/>
          </w:tcPr>
          <w:p w14:paraId="26D2AA6B"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-1.21</w:t>
            </w:r>
          </w:p>
        </w:tc>
        <w:tc>
          <w:tcPr>
            <w:tcW w:w="1620" w:type="dxa"/>
            <w:tcBorders>
              <w:top w:val="nil"/>
              <w:left w:val="nil"/>
              <w:bottom w:val="nil"/>
              <w:right w:val="single" w:sz="4" w:space="0" w:color="auto"/>
            </w:tcBorders>
            <w:shd w:val="clear" w:color="auto" w:fill="auto"/>
            <w:noWrap/>
            <w:vAlign w:val="bottom"/>
            <w:hideMark/>
          </w:tcPr>
          <w:p w14:paraId="7AE08503" w14:textId="720BC2E0" w:rsidR="003B74B4" w:rsidRPr="007D726B" w:rsidRDefault="00ED603B" w:rsidP="003B74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B74B4" w:rsidRPr="007D726B">
              <w:rPr>
                <w:rFonts w:ascii="Times New Roman" w:eastAsia="Times New Roman" w:hAnsi="Times New Roman" w:cs="Times New Roman"/>
                <w:color w:val="000000"/>
                <w:sz w:val="24"/>
                <w:szCs w:val="24"/>
              </w:rPr>
              <w:t>1.1</w:t>
            </w:r>
          </w:p>
        </w:tc>
      </w:tr>
      <w:tr w:rsidR="003B74B4" w:rsidRPr="007D726B" w14:paraId="3CD3611C" w14:textId="77777777" w:rsidTr="00DF5757">
        <w:trPr>
          <w:trHeight w:val="315"/>
        </w:trPr>
        <w:tc>
          <w:tcPr>
            <w:tcW w:w="3520" w:type="dxa"/>
            <w:tcBorders>
              <w:top w:val="nil"/>
              <w:left w:val="nil"/>
              <w:bottom w:val="nil"/>
              <w:right w:val="nil"/>
            </w:tcBorders>
            <w:shd w:val="clear" w:color="auto" w:fill="auto"/>
            <w:noWrap/>
            <w:vAlign w:val="bottom"/>
            <w:hideMark/>
          </w:tcPr>
          <w:p w14:paraId="65414618" w14:textId="77777777" w:rsidR="003B74B4" w:rsidRPr="007D726B" w:rsidRDefault="003B74B4" w:rsidP="003B74B4">
            <w:pPr>
              <w:spacing w:after="0" w:line="240" w:lineRule="auto"/>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Diffusion Model</w:t>
            </w:r>
          </w:p>
        </w:tc>
        <w:tc>
          <w:tcPr>
            <w:tcW w:w="890" w:type="dxa"/>
            <w:tcBorders>
              <w:top w:val="nil"/>
              <w:left w:val="nil"/>
              <w:bottom w:val="nil"/>
              <w:right w:val="nil"/>
            </w:tcBorders>
            <w:shd w:val="clear" w:color="auto" w:fill="auto"/>
            <w:noWrap/>
            <w:vAlign w:val="bottom"/>
            <w:hideMark/>
          </w:tcPr>
          <w:p w14:paraId="142AFD42" w14:textId="77777777" w:rsidR="003B74B4" w:rsidRPr="007D726B" w:rsidRDefault="003B74B4" w:rsidP="003B74B4">
            <w:pPr>
              <w:spacing w:after="0" w:line="240" w:lineRule="auto"/>
              <w:rPr>
                <w:rFonts w:ascii="Times New Roman" w:eastAsia="Times New Roman" w:hAnsi="Times New Roman" w:cs="Times New Roman"/>
                <w:i/>
                <w:iCs/>
                <w:color w:val="000000"/>
                <w:sz w:val="24"/>
                <w:szCs w:val="24"/>
              </w:rPr>
            </w:pPr>
          </w:p>
        </w:tc>
        <w:tc>
          <w:tcPr>
            <w:tcW w:w="1658" w:type="dxa"/>
            <w:tcBorders>
              <w:top w:val="nil"/>
              <w:left w:val="nil"/>
              <w:bottom w:val="nil"/>
              <w:right w:val="single" w:sz="4" w:space="0" w:color="auto"/>
            </w:tcBorders>
            <w:shd w:val="clear" w:color="auto" w:fill="auto"/>
            <w:noWrap/>
            <w:vAlign w:val="bottom"/>
            <w:hideMark/>
          </w:tcPr>
          <w:p w14:paraId="50428E17"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 </w:t>
            </w:r>
          </w:p>
        </w:tc>
        <w:tc>
          <w:tcPr>
            <w:tcW w:w="952" w:type="dxa"/>
            <w:tcBorders>
              <w:top w:val="nil"/>
              <w:left w:val="nil"/>
              <w:bottom w:val="nil"/>
              <w:right w:val="nil"/>
            </w:tcBorders>
            <w:shd w:val="clear" w:color="auto" w:fill="auto"/>
            <w:noWrap/>
            <w:vAlign w:val="bottom"/>
            <w:hideMark/>
          </w:tcPr>
          <w:p w14:paraId="2451DC47"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p>
        </w:tc>
        <w:tc>
          <w:tcPr>
            <w:tcW w:w="1594" w:type="dxa"/>
            <w:tcBorders>
              <w:top w:val="nil"/>
              <w:left w:val="nil"/>
              <w:bottom w:val="nil"/>
              <w:right w:val="single" w:sz="4" w:space="0" w:color="auto"/>
            </w:tcBorders>
            <w:shd w:val="clear" w:color="auto" w:fill="auto"/>
            <w:noWrap/>
            <w:vAlign w:val="bottom"/>
            <w:hideMark/>
          </w:tcPr>
          <w:p w14:paraId="737C540D"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 </w:t>
            </w:r>
          </w:p>
        </w:tc>
        <w:tc>
          <w:tcPr>
            <w:tcW w:w="926" w:type="dxa"/>
            <w:tcBorders>
              <w:top w:val="nil"/>
              <w:left w:val="nil"/>
              <w:bottom w:val="nil"/>
              <w:right w:val="nil"/>
            </w:tcBorders>
            <w:shd w:val="clear" w:color="auto" w:fill="auto"/>
            <w:noWrap/>
            <w:vAlign w:val="bottom"/>
            <w:hideMark/>
          </w:tcPr>
          <w:p w14:paraId="03B162C6"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p>
        </w:tc>
        <w:tc>
          <w:tcPr>
            <w:tcW w:w="1620" w:type="dxa"/>
            <w:tcBorders>
              <w:top w:val="nil"/>
              <w:left w:val="nil"/>
              <w:bottom w:val="nil"/>
              <w:right w:val="single" w:sz="4" w:space="0" w:color="auto"/>
            </w:tcBorders>
            <w:shd w:val="clear" w:color="auto" w:fill="auto"/>
            <w:noWrap/>
            <w:vAlign w:val="bottom"/>
            <w:hideMark/>
          </w:tcPr>
          <w:p w14:paraId="4726F6B5" w14:textId="77777777" w:rsidR="003B74B4" w:rsidRPr="007D726B" w:rsidRDefault="003B74B4" w:rsidP="003B74B4">
            <w:pPr>
              <w:spacing w:after="0" w:line="240" w:lineRule="auto"/>
              <w:rPr>
                <w:rFonts w:ascii="Calibri" w:eastAsia="Times New Roman" w:hAnsi="Calibri" w:cs="Calibri"/>
                <w:color w:val="000000"/>
              </w:rPr>
            </w:pPr>
            <w:r w:rsidRPr="007D726B">
              <w:rPr>
                <w:rFonts w:ascii="Calibri" w:eastAsia="Times New Roman" w:hAnsi="Calibri" w:cs="Calibri"/>
                <w:color w:val="000000"/>
              </w:rPr>
              <w:t> </w:t>
            </w:r>
          </w:p>
        </w:tc>
      </w:tr>
      <w:tr w:rsidR="003B74B4" w:rsidRPr="007D726B" w14:paraId="72CB1B57" w14:textId="77777777" w:rsidTr="00DF5757">
        <w:trPr>
          <w:trHeight w:val="315"/>
        </w:trPr>
        <w:tc>
          <w:tcPr>
            <w:tcW w:w="3520" w:type="dxa"/>
            <w:tcBorders>
              <w:top w:val="nil"/>
              <w:left w:val="nil"/>
              <w:bottom w:val="nil"/>
              <w:right w:val="nil"/>
            </w:tcBorders>
            <w:shd w:val="clear" w:color="auto" w:fill="auto"/>
            <w:noWrap/>
            <w:vAlign w:val="bottom"/>
            <w:hideMark/>
          </w:tcPr>
          <w:p w14:paraId="14414378" w14:textId="75FFEADC" w:rsidR="003B74B4" w:rsidRPr="007D726B" w:rsidRDefault="003B74B4" w:rsidP="003B74B4">
            <w:pPr>
              <w:spacing w:after="0" w:line="240" w:lineRule="auto"/>
              <w:jc w:val="right"/>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v (dr</w:t>
            </w:r>
            <w:r w:rsidR="00481BC1">
              <w:rPr>
                <w:rFonts w:ascii="Times New Roman" w:eastAsia="Times New Roman" w:hAnsi="Times New Roman" w:cs="Times New Roman"/>
                <w:i/>
                <w:iCs/>
                <w:color w:val="000000"/>
                <w:sz w:val="24"/>
                <w:szCs w:val="24"/>
              </w:rPr>
              <w:t>i</w:t>
            </w:r>
            <w:r w:rsidRPr="007D726B">
              <w:rPr>
                <w:rFonts w:ascii="Times New Roman" w:eastAsia="Times New Roman" w:hAnsi="Times New Roman" w:cs="Times New Roman"/>
                <w:i/>
                <w:iCs/>
                <w:color w:val="000000"/>
                <w:sz w:val="24"/>
                <w:szCs w:val="24"/>
              </w:rPr>
              <w:t>ft rate)</w:t>
            </w:r>
          </w:p>
        </w:tc>
        <w:tc>
          <w:tcPr>
            <w:tcW w:w="890" w:type="dxa"/>
            <w:tcBorders>
              <w:top w:val="nil"/>
              <w:left w:val="nil"/>
              <w:bottom w:val="nil"/>
              <w:right w:val="nil"/>
            </w:tcBorders>
            <w:shd w:val="clear" w:color="auto" w:fill="auto"/>
            <w:noWrap/>
            <w:vAlign w:val="bottom"/>
            <w:hideMark/>
          </w:tcPr>
          <w:p w14:paraId="26C61355" w14:textId="4EB6BBAE"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0.1</w:t>
            </w:r>
            <w:r w:rsidR="00BB47F7" w:rsidRPr="007D726B">
              <w:rPr>
                <w:rFonts w:ascii="Times New Roman" w:eastAsia="Times New Roman" w:hAnsi="Times New Roman" w:cs="Times New Roman"/>
                <w:color w:val="000000"/>
                <w:sz w:val="24"/>
                <w:szCs w:val="24"/>
              </w:rPr>
              <w:t>2</w:t>
            </w:r>
          </w:p>
        </w:tc>
        <w:tc>
          <w:tcPr>
            <w:tcW w:w="1658" w:type="dxa"/>
            <w:tcBorders>
              <w:top w:val="nil"/>
              <w:left w:val="nil"/>
              <w:bottom w:val="nil"/>
              <w:right w:val="single" w:sz="4" w:space="0" w:color="auto"/>
            </w:tcBorders>
            <w:shd w:val="clear" w:color="auto" w:fill="auto"/>
            <w:noWrap/>
            <w:vAlign w:val="bottom"/>
            <w:hideMark/>
          </w:tcPr>
          <w:p w14:paraId="17E07B53" w14:textId="65605B75" w:rsidR="003B74B4" w:rsidRPr="007D726B" w:rsidRDefault="00BB47F7"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4.4</w:t>
            </w:r>
          </w:p>
        </w:tc>
        <w:tc>
          <w:tcPr>
            <w:tcW w:w="952" w:type="dxa"/>
            <w:tcBorders>
              <w:top w:val="nil"/>
              <w:left w:val="nil"/>
              <w:bottom w:val="nil"/>
              <w:right w:val="nil"/>
            </w:tcBorders>
            <w:shd w:val="clear" w:color="auto" w:fill="auto"/>
            <w:noWrap/>
            <w:vAlign w:val="bottom"/>
            <w:hideMark/>
          </w:tcPr>
          <w:p w14:paraId="19E7D1A8"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0.16</w:t>
            </w:r>
          </w:p>
        </w:tc>
        <w:tc>
          <w:tcPr>
            <w:tcW w:w="1594" w:type="dxa"/>
            <w:tcBorders>
              <w:top w:val="nil"/>
              <w:left w:val="nil"/>
              <w:bottom w:val="nil"/>
              <w:right w:val="single" w:sz="4" w:space="0" w:color="auto"/>
            </w:tcBorders>
            <w:shd w:val="clear" w:color="auto" w:fill="auto"/>
            <w:noWrap/>
            <w:vAlign w:val="bottom"/>
            <w:hideMark/>
          </w:tcPr>
          <w:p w14:paraId="6D62DDD7"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5.8</w:t>
            </w:r>
          </w:p>
        </w:tc>
        <w:tc>
          <w:tcPr>
            <w:tcW w:w="926" w:type="dxa"/>
            <w:tcBorders>
              <w:top w:val="nil"/>
              <w:left w:val="nil"/>
              <w:bottom w:val="nil"/>
              <w:right w:val="nil"/>
            </w:tcBorders>
            <w:shd w:val="clear" w:color="auto" w:fill="auto"/>
            <w:noWrap/>
            <w:vAlign w:val="bottom"/>
            <w:hideMark/>
          </w:tcPr>
          <w:p w14:paraId="04E569B6"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0.06</w:t>
            </w:r>
          </w:p>
        </w:tc>
        <w:tc>
          <w:tcPr>
            <w:tcW w:w="1620" w:type="dxa"/>
            <w:tcBorders>
              <w:top w:val="nil"/>
              <w:left w:val="nil"/>
              <w:bottom w:val="nil"/>
              <w:right w:val="single" w:sz="4" w:space="0" w:color="auto"/>
            </w:tcBorders>
            <w:shd w:val="clear" w:color="auto" w:fill="auto"/>
            <w:noWrap/>
            <w:vAlign w:val="bottom"/>
            <w:hideMark/>
          </w:tcPr>
          <w:p w14:paraId="70150E1B"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3.5</w:t>
            </w:r>
          </w:p>
        </w:tc>
      </w:tr>
      <w:tr w:rsidR="003B74B4" w:rsidRPr="007D726B" w14:paraId="15D72937" w14:textId="77777777" w:rsidTr="00DF5757">
        <w:trPr>
          <w:trHeight w:val="315"/>
        </w:trPr>
        <w:tc>
          <w:tcPr>
            <w:tcW w:w="3520" w:type="dxa"/>
            <w:tcBorders>
              <w:top w:val="nil"/>
              <w:left w:val="nil"/>
              <w:bottom w:val="nil"/>
              <w:right w:val="nil"/>
            </w:tcBorders>
            <w:shd w:val="clear" w:color="auto" w:fill="auto"/>
            <w:noWrap/>
            <w:vAlign w:val="bottom"/>
            <w:hideMark/>
          </w:tcPr>
          <w:p w14:paraId="74E4CA6B" w14:textId="77777777" w:rsidR="003B74B4" w:rsidRPr="007D726B" w:rsidRDefault="003B74B4" w:rsidP="003B74B4">
            <w:pPr>
              <w:spacing w:after="0" w:line="240" w:lineRule="auto"/>
              <w:jc w:val="right"/>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a (boundary)</w:t>
            </w:r>
          </w:p>
        </w:tc>
        <w:tc>
          <w:tcPr>
            <w:tcW w:w="890" w:type="dxa"/>
            <w:tcBorders>
              <w:top w:val="nil"/>
              <w:left w:val="nil"/>
              <w:bottom w:val="nil"/>
              <w:right w:val="nil"/>
            </w:tcBorders>
            <w:shd w:val="clear" w:color="auto" w:fill="auto"/>
            <w:noWrap/>
            <w:vAlign w:val="bottom"/>
            <w:hideMark/>
          </w:tcPr>
          <w:p w14:paraId="083667C8" w14:textId="2E247902"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0.0</w:t>
            </w:r>
            <w:r w:rsidR="00BB47F7" w:rsidRPr="007D726B">
              <w:rPr>
                <w:rFonts w:ascii="Times New Roman" w:eastAsia="Times New Roman" w:hAnsi="Times New Roman" w:cs="Times New Roman"/>
                <w:color w:val="000000"/>
                <w:sz w:val="24"/>
                <w:szCs w:val="24"/>
              </w:rPr>
              <w:t>3</w:t>
            </w:r>
          </w:p>
        </w:tc>
        <w:tc>
          <w:tcPr>
            <w:tcW w:w="1658" w:type="dxa"/>
            <w:tcBorders>
              <w:top w:val="nil"/>
              <w:left w:val="nil"/>
              <w:bottom w:val="nil"/>
              <w:right w:val="single" w:sz="4" w:space="0" w:color="auto"/>
            </w:tcBorders>
            <w:shd w:val="clear" w:color="auto" w:fill="auto"/>
            <w:noWrap/>
            <w:vAlign w:val="bottom"/>
            <w:hideMark/>
          </w:tcPr>
          <w:p w14:paraId="2A380F57" w14:textId="79835B31"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3.</w:t>
            </w:r>
            <w:r w:rsidR="00BB47F7" w:rsidRPr="007D726B">
              <w:rPr>
                <w:rFonts w:ascii="Times New Roman" w:eastAsia="Times New Roman" w:hAnsi="Times New Roman" w:cs="Times New Roman"/>
                <w:color w:val="000000"/>
                <w:sz w:val="24"/>
                <w:szCs w:val="24"/>
              </w:rPr>
              <w:t>7</w:t>
            </w:r>
          </w:p>
        </w:tc>
        <w:tc>
          <w:tcPr>
            <w:tcW w:w="952" w:type="dxa"/>
            <w:tcBorders>
              <w:top w:val="nil"/>
              <w:left w:val="nil"/>
              <w:bottom w:val="nil"/>
              <w:right w:val="nil"/>
            </w:tcBorders>
            <w:shd w:val="clear" w:color="auto" w:fill="auto"/>
            <w:noWrap/>
            <w:vAlign w:val="bottom"/>
            <w:hideMark/>
          </w:tcPr>
          <w:p w14:paraId="43B15279"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0.08</w:t>
            </w:r>
          </w:p>
        </w:tc>
        <w:tc>
          <w:tcPr>
            <w:tcW w:w="1594" w:type="dxa"/>
            <w:tcBorders>
              <w:top w:val="nil"/>
              <w:left w:val="nil"/>
              <w:bottom w:val="nil"/>
              <w:right w:val="single" w:sz="4" w:space="0" w:color="auto"/>
            </w:tcBorders>
            <w:shd w:val="clear" w:color="auto" w:fill="auto"/>
            <w:noWrap/>
            <w:vAlign w:val="bottom"/>
            <w:hideMark/>
          </w:tcPr>
          <w:p w14:paraId="04B5CBF2"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6.2</w:t>
            </w:r>
          </w:p>
        </w:tc>
        <w:tc>
          <w:tcPr>
            <w:tcW w:w="926" w:type="dxa"/>
            <w:tcBorders>
              <w:top w:val="nil"/>
              <w:left w:val="nil"/>
              <w:bottom w:val="nil"/>
              <w:right w:val="nil"/>
            </w:tcBorders>
            <w:shd w:val="clear" w:color="auto" w:fill="auto"/>
            <w:noWrap/>
            <w:vAlign w:val="bottom"/>
            <w:hideMark/>
          </w:tcPr>
          <w:p w14:paraId="4D5DAA2D"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0.10</w:t>
            </w:r>
          </w:p>
        </w:tc>
        <w:tc>
          <w:tcPr>
            <w:tcW w:w="1620" w:type="dxa"/>
            <w:tcBorders>
              <w:top w:val="nil"/>
              <w:left w:val="nil"/>
              <w:bottom w:val="nil"/>
              <w:right w:val="single" w:sz="4" w:space="0" w:color="auto"/>
            </w:tcBorders>
            <w:shd w:val="clear" w:color="auto" w:fill="auto"/>
            <w:noWrap/>
            <w:vAlign w:val="bottom"/>
            <w:hideMark/>
          </w:tcPr>
          <w:p w14:paraId="1D566115"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4.4</w:t>
            </w:r>
          </w:p>
        </w:tc>
      </w:tr>
      <w:tr w:rsidR="003B74B4" w:rsidRPr="007D726B" w14:paraId="4C28C3BE" w14:textId="77777777" w:rsidTr="00DF5757">
        <w:trPr>
          <w:trHeight w:val="315"/>
        </w:trPr>
        <w:tc>
          <w:tcPr>
            <w:tcW w:w="3520" w:type="dxa"/>
            <w:tcBorders>
              <w:top w:val="nil"/>
              <w:left w:val="nil"/>
              <w:bottom w:val="nil"/>
              <w:right w:val="nil"/>
            </w:tcBorders>
            <w:shd w:val="clear" w:color="auto" w:fill="auto"/>
            <w:noWrap/>
            <w:vAlign w:val="bottom"/>
            <w:hideMark/>
          </w:tcPr>
          <w:p w14:paraId="7A54DA80" w14:textId="77777777" w:rsidR="003B74B4" w:rsidRPr="007D726B" w:rsidRDefault="003B74B4" w:rsidP="003B74B4">
            <w:pPr>
              <w:spacing w:after="0" w:line="240" w:lineRule="auto"/>
              <w:jc w:val="right"/>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t0 (non-decision time)</w:t>
            </w:r>
          </w:p>
        </w:tc>
        <w:tc>
          <w:tcPr>
            <w:tcW w:w="890" w:type="dxa"/>
            <w:tcBorders>
              <w:top w:val="nil"/>
              <w:left w:val="nil"/>
              <w:bottom w:val="nil"/>
              <w:right w:val="nil"/>
            </w:tcBorders>
            <w:shd w:val="clear" w:color="auto" w:fill="auto"/>
            <w:noWrap/>
            <w:vAlign w:val="bottom"/>
            <w:hideMark/>
          </w:tcPr>
          <w:p w14:paraId="244F5132"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0.00</w:t>
            </w:r>
          </w:p>
        </w:tc>
        <w:tc>
          <w:tcPr>
            <w:tcW w:w="1658" w:type="dxa"/>
            <w:tcBorders>
              <w:top w:val="nil"/>
              <w:left w:val="nil"/>
              <w:bottom w:val="nil"/>
              <w:right w:val="single" w:sz="4" w:space="0" w:color="auto"/>
            </w:tcBorders>
            <w:shd w:val="clear" w:color="auto" w:fill="auto"/>
            <w:noWrap/>
            <w:vAlign w:val="bottom"/>
            <w:hideMark/>
          </w:tcPr>
          <w:p w14:paraId="11EAA5D6" w14:textId="2B102218" w:rsidR="003B74B4" w:rsidRPr="007D726B" w:rsidRDefault="00DF5757" w:rsidP="003B74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B74B4" w:rsidRPr="007D726B">
              <w:rPr>
                <w:rFonts w:ascii="Times New Roman" w:eastAsia="Times New Roman" w:hAnsi="Times New Roman" w:cs="Times New Roman"/>
                <w:color w:val="000000"/>
                <w:sz w:val="24"/>
                <w:szCs w:val="24"/>
              </w:rPr>
              <w:t>0.</w:t>
            </w:r>
            <w:r w:rsidR="00BB47F7" w:rsidRPr="007D726B">
              <w:rPr>
                <w:rFonts w:ascii="Times New Roman" w:eastAsia="Times New Roman" w:hAnsi="Times New Roman" w:cs="Times New Roman"/>
                <w:color w:val="000000"/>
                <w:sz w:val="24"/>
                <w:szCs w:val="24"/>
              </w:rPr>
              <w:t>9</w:t>
            </w:r>
          </w:p>
        </w:tc>
        <w:tc>
          <w:tcPr>
            <w:tcW w:w="952" w:type="dxa"/>
            <w:tcBorders>
              <w:top w:val="nil"/>
              <w:left w:val="nil"/>
              <w:bottom w:val="nil"/>
              <w:right w:val="nil"/>
            </w:tcBorders>
            <w:shd w:val="clear" w:color="auto" w:fill="auto"/>
            <w:noWrap/>
            <w:vAlign w:val="bottom"/>
            <w:hideMark/>
          </w:tcPr>
          <w:p w14:paraId="71E8BED5"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-0.01</w:t>
            </w:r>
          </w:p>
        </w:tc>
        <w:tc>
          <w:tcPr>
            <w:tcW w:w="1594" w:type="dxa"/>
            <w:tcBorders>
              <w:top w:val="nil"/>
              <w:left w:val="nil"/>
              <w:bottom w:val="nil"/>
              <w:right w:val="single" w:sz="4" w:space="0" w:color="auto"/>
            </w:tcBorders>
            <w:shd w:val="clear" w:color="auto" w:fill="auto"/>
            <w:noWrap/>
            <w:vAlign w:val="bottom"/>
            <w:hideMark/>
          </w:tcPr>
          <w:p w14:paraId="08EDE526" w14:textId="4D0A7949" w:rsidR="003B74B4" w:rsidRPr="007D726B" w:rsidRDefault="00EC2889" w:rsidP="003B74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B74B4" w:rsidRPr="007D726B">
              <w:rPr>
                <w:rFonts w:ascii="Times New Roman" w:eastAsia="Times New Roman" w:hAnsi="Times New Roman" w:cs="Times New Roman"/>
                <w:color w:val="000000"/>
                <w:sz w:val="24"/>
                <w:szCs w:val="24"/>
              </w:rPr>
              <w:t>2.1</w:t>
            </w:r>
          </w:p>
        </w:tc>
        <w:tc>
          <w:tcPr>
            <w:tcW w:w="926" w:type="dxa"/>
            <w:tcBorders>
              <w:top w:val="nil"/>
              <w:left w:val="nil"/>
              <w:bottom w:val="nil"/>
              <w:right w:val="nil"/>
            </w:tcBorders>
            <w:shd w:val="clear" w:color="auto" w:fill="auto"/>
            <w:noWrap/>
            <w:vAlign w:val="bottom"/>
            <w:hideMark/>
          </w:tcPr>
          <w:p w14:paraId="297C8858"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-0.01</w:t>
            </w:r>
          </w:p>
        </w:tc>
        <w:tc>
          <w:tcPr>
            <w:tcW w:w="1620" w:type="dxa"/>
            <w:tcBorders>
              <w:top w:val="nil"/>
              <w:left w:val="nil"/>
              <w:bottom w:val="nil"/>
              <w:right w:val="single" w:sz="4" w:space="0" w:color="auto"/>
            </w:tcBorders>
            <w:shd w:val="clear" w:color="auto" w:fill="auto"/>
            <w:noWrap/>
            <w:vAlign w:val="bottom"/>
            <w:hideMark/>
          </w:tcPr>
          <w:p w14:paraId="298771E2" w14:textId="4840000A" w:rsidR="003B74B4" w:rsidRPr="007D726B" w:rsidRDefault="00ED603B" w:rsidP="003B74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B74B4" w:rsidRPr="007D726B">
              <w:rPr>
                <w:rFonts w:ascii="Times New Roman" w:eastAsia="Times New Roman" w:hAnsi="Times New Roman" w:cs="Times New Roman"/>
                <w:color w:val="000000"/>
                <w:sz w:val="24"/>
                <w:szCs w:val="24"/>
              </w:rPr>
              <w:t>1.7</w:t>
            </w:r>
          </w:p>
        </w:tc>
      </w:tr>
      <w:tr w:rsidR="003B74B4" w:rsidRPr="003B74B4" w14:paraId="37616F02" w14:textId="77777777" w:rsidTr="00DF5757">
        <w:trPr>
          <w:trHeight w:val="315"/>
        </w:trPr>
        <w:tc>
          <w:tcPr>
            <w:tcW w:w="3520" w:type="dxa"/>
            <w:tcBorders>
              <w:top w:val="nil"/>
              <w:left w:val="nil"/>
              <w:bottom w:val="single" w:sz="4" w:space="0" w:color="auto"/>
              <w:right w:val="nil"/>
            </w:tcBorders>
            <w:shd w:val="clear" w:color="auto" w:fill="auto"/>
            <w:noWrap/>
            <w:vAlign w:val="bottom"/>
            <w:hideMark/>
          </w:tcPr>
          <w:p w14:paraId="52EA254A" w14:textId="77777777" w:rsidR="003B74B4" w:rsidRPr="007D726B" w:rsidRDefault="003B74B4" w:rsidP="003B74B4">
            <w:pPr>
              <w:spacing w:after="0" w:line="240" w:lineRule="auto"/>
              <w:jc w:val="right"/>
              <w:rPr>
                <w:rFonts w:ascii="Times New Roman" w:eastAsia="Times New Roman" w:hAnsi="Times New Roman" w:cs="Times New Roman"/>
                <w:i/>
                <w:iCs/>
                <w:color w:val="000000"/>
                <w:sz w:val="24"/>
                <w:szCs w:val="24"/>
              </w:rPr>
            </w:pPr>
            <w:r w:rsidRPr="007D726B">
              <w:rPr>
                <w:rFonts w:ascii="Times New Roman" w:eastAsia="Times New Roman" w:hAnsi="Times New Roman" w:cs="Times New Roman"/>
                <w:i/>
                <w:iCs/>
                <w:color w:val="000000"/>
                <w:sz w:val="24"/>
                <w:szCs w:val="24"/>
              </w:rPr>
              <w:t>st0 (non-decision time variability)</w:t>
            </w:r>
          </w:p>
        </w:tc>
        <w:tc>
          <w:tcPr>
            <w:tcW w:w="890" w:type="dxa"/>
            <w:tcBorders>
              <w:top w:val="nil"/>
              <w:left w:val="nil"/>
              <w:bottom w:val="single" w:sz="4" w:space="0" w:color="auto"/>
              <w:right w:val="nil"/>
            </w:tcBorders>
            <w:shd w:val="clear" w:color="auto" w:fill="auto"/>
            <w:noWrap/>
            <w:vAlign w:val="bottom"/>
            <w:hideMark/>
          </w:tcPr>
          <w:p w14:paraId="7BA57CD8" w14:textId="7902BABD"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-0.0</w:t>
            </w:r>
            <w:r w:rsidR="00BB47F7" w:rsidRPr="007D726B">
              <w:rPr>
                <w:rFonts w:ascii="Times New Roman" w:eastAsia="Times New Roman" w:hAnsi="Times New Roman" w:cs="Times New Roman"/>
                <w:color w:val="000000"/>
                <w:sz w:val="24"/>
                <w:szCs w:val="24"/>
              </w:rPr>
              <w:t>2</w:t>
            </w:r>
          </w:p>
        </w:tc>
        <w:tc>
          <w:tcPr>
            <w:tcW w:w="1658" w:type="dxa"/>
            <w:tcBorders>
              <w:top w:val="nil"/>
              <w:left w:val="nil"/>
              <w:bottom w:val="single" w:sz="4" w:space="0" w:color="auto"/>
              <w:right w:val="single" w:sz="4" w:space="0" w:color="auto"/>
            </w:tcBorders>
            <w:shd w:val="clear" w:color="auto" w:fill="auto"/>
            <w:noWrap/>
            <w:vAlign w:val="bottom"/>
            <w:hideMark/>
          </w:tcPr>
          <w:p w14:paraId="16B35911" w14:textId="53A6B9A2" w:rsidR="003B74B4" w:rsidRPr="007D726B" w:rsidRDefault="00BB47F7"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w:t>
            </w:r>
            <w:r w:rsidR="003B74B4" w:rsidRPr="007D726B">
              <w:rPr>
                <w:rFonts w:ascii="Times New Roman" w:eastAsia="Times New Roman" w:hAnsi="Times New Roman" w:cs="Times New Roman"/>
                <w:color w:val="000000"/>
                <w:sz w:val="24"/>
                <w:szCs w:val="24"/>
              </w:rPr>
              <w:t>.</w:t>
            </w:r>
            <w:r w:rsidRPr="007D726B">
              <w:rPr>
                <w:rFonts w:ascii="Times New Roman" w:eastAsia="Times New Roman" w:hAnsi="Times New Roman" w:cs="Times New Roman"/>
                <w:color w:val="000000"/>
                <w:sz w:val="24"/>
                <w:szCs w:val="24"/>
              </w:rPr>
              <w:t>4</w:t>
            </w:r>
          </w:p>
        </w:tc>
        <w:tc>
          <w:tcPr>
            <w:tcW w:w="952" w:type="dxa"/>
            <w:tcBorders>
              <w:top w:val="nil"/>
              <w:left w:val="nil"/>
              <w:bottom w:val="single" w:sz="4" w:space="0" w:color="auto"/>
              <w:right w:val="nil"/>
            </w:tcBorders>
            <w:shd w:val="clear" w:color="auto" w:fill="auto"/>
            <w:noWrap/>
            <w:vAlign w:val="bottom"/>
            <w:hideMark/>
          </w:tcPr>
          <w:p w14:paraId="796C988B"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0.00</w:t>
            </w:r>
          </w:p>
        </w:tc>
        <w:tc>
          <w:tcPr>
            <w:tcW w:w="1594" w:type="dxa"/>
            <w:tcBorders>
              <w:top w:val="nil"/>
              <w:left w:val="nil"/>
              <w:bottom w:val="single" w:sz="4" w:space="0" w:color="auto"/>
              <w:right w:val="single" w:sz="4" w:space="0" w:color="auto"/>
            </w:tcBorders>
            <w:shd w:val="clear" w:color="auto" w:fill="auto"/>
            <w:noWrap/>
            <w:vAlign w:val="bottom"/>
            <w:hideMark/>
          </w:tcPr>
          <w:p w14:paraId="5625159D"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3.9</w:t>
            </w:r>
          </w:p>
        </w:tc>
        <w:tc>
          <w:tcPr>
            <w:tcW w:w="926" w:type="dxa"/>
            <w:tcBorders>
              <w:top w:val="nil"/>
              <w:left w:val="nil"/>
              <w:bottom w:val="single" w:sz="4" w:space="0" w:color="auto"/>
              <w:right w:val="nil"/>
            </w:tcBorders>
            <w:shd w:val="clear" w:color="auto" w:fill="auto"/>
            <w:noWrap/>
            <w:vAlign w:val="bottom"/>
            <w:hideMark/>
          </w:tcPr>
          <w:p w14:paraId="67BB1175" w14:textId="77777777" w:rsidR="003B74B4" w:rsidRPr="007D726B"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0.00</w:t>
            </w:r>
          </w:p>
        </w:tc>
        <w:tc>
          <w:tcPr>
            <w:tcW w:w="1620" w:type="dxa"/>
            <w:tcBorders>
              <w:top w:val="nil"/>
              <w:left w:val="nil"/>
              <w:bottom w:val="single" w:sz="4" w:space="0" w:color="auto"/>
              <w:right w:val="single" w:sz="4" w:space="0" w:color="auto"/>
            </w:tcBorders>
            <w:shd w:val="clear" w:color="auto" w:fill="auto"/>
            <w:noWrap/>
            <w:vAlign w:val="bottom"/>
            <w:hideMark/>
          </w:tcPr>
          <w:p w14:paraId="0E99A527" w14:textId="77777777" w:rsidR="003B74B4" w:rsidRPr="003B74B4" w:rsidRDefault="003B74B4" w:rsidP="003B74B4">
            <w:pPr>
              <w:spacing w:after="0" w:line="240" w:lineRule="auto"/>
              <w:jc w:val="center"/>
              <w:rPr>
                <w:rFonts w:ascii="Times New Roman" w:eastAsia="Times New Roman" w:hAnsi="Times New Roman" w:cs="Times New Roman"/>
                <w:color w:val="000000"/>
                <w:sz w:val="24"/>
                <w:szCs w:val="24"/>
              </w:rPr>
            </w:pPr>
            <w:r w:rsidRPr="007D726B">
              <w:rPr>
                <w:rFonts w:ascii="Times New Roman" w:eastAsia="Times New Roman" w:hAnsi="Times New Roman" w:cs="Times New Roman"/>
                <w:color w:val="000000"/>
                <w:sz w:val="24"/>
                <w:szCs w:val="24"/>
              </w:rPr>
              <w:t>3.6</w:t>
            </w:r>
          </w:p>
        </w:tc>
      </w:tr>
    </w:tbl>
    <w:p w14:paraId="5AFC9D59" w14:textId="77777777" w:rsidR="003B74B4" w:rsidRDefault="003B74B4" w:rsidP="003B74B4">
      <w:pPr>
        <w:rPr>
          <w:rFonts w:ascii="Times New Roman" w:hAnsi="Times New Roman" w:cs="Times New Roman"/>
          <w:noProof/>
          <w:sz w:val="24"/>
          <w:szCs w:val="24"/>
        </w:rPr>
      </w:pPr>
    </w:p>
    <w:p w14:paraId="4920B433" w14:textId="77777777" w:rsidR="003B74B4" w:rsidRPr="0065610C" w:rsidRDefault="003B74B4" w:rsidP="003B74B4">
      <w:pPr>
        <w:rPr>
          <w:rFonts w:ascii="Times New Roman" w:hAnsi="Times New Roman" w:cs="Times New Roman"/>
          <w:noProof/>
          <w:sz w:val="24"/>
          <w:szCs w:val="24"/>
        </w:rPr>
      </w:pPr>
    </w:p>
    <w:p w14:paraId="7C5D0335" w14:textId="77777777" w:rsidR="003B74B4" w:rsidRDefault="003B74B4">
      <w:pPr>
        <w:rPr>
          <w:rFonts w:ascii="Times New Roman" w:hAnsi="Times New Roman" w:cs="Times New Roman"/>
          <w:b/>
          <w:noProof/>
          <w:sz w:val="24"/>
          <w:szCs w:val="24"/>
        </w:rPr>
      </w:pPr>
      <w:r>
        <w:rPr>
          <w:rFonts w:ascii="Times New Roman" w:hAnsi="Times New Roman" w:cs="Times New Roman"/>
          <w:b/>
          <w:noProof/>
          <w:sz w:val="24"/>
          <w:szCs w:val="24"/>
        </w:rPr>
        <w:br w:type="page"/>
      </w:r>
    </w:p>
    <w:p w14:paraId="52EB5F69" w14:textId="50103E0E" w:rsidR="000707C4" w:rsidRPr="00A011AF" w:rsidRDefault="000707C4">
      <w:pPr>
        <w:rPr>
          <w:rFonts w:ascii="Times New Roman" w:hAnsi="Times New Roman" w:cs="Times New Roman"/>
          <w:noProof/>
          <w:sz w:val="24"/>
          <w:szCs w:val="24"/>
        </w:rPr>
      </w:pPr>
      <w:r w:rsidRPr="00A011AF">
        <w:rPr>
          <w:rFonts w:ascii="Times New Roman" w:hAnsi="Times New Roman" w:cs="Times New Roman"/>
          <w:b/>
          <w:noProof/>
          <w:sz w:val="24"/>
          <w:szCs w:val="24"/>
        </w:rPr>
        <w:lastRenderedPageBreak/>
        <w:t>Table S</w:t>
      </w:r>
      <w:r w:rsidR="003B74B4" w:rsidRPr="00A011AF">
        <w:rPr>
          <w:rFonts w:ascii="Times New Roman" w:hAnsi="Times New Roman" w:cs="Times New Roman"/>
          <w:b/>
          <w:noProof/>
          <w:sz w:val="24"/>
          <w:szCs w:val="24"/>
        </w:rPr>
        <w:t>2</w:t>
      </w:r>
      <w:r w:rsidRPr="00A011AF">
        <w:rPr>
          <w:rFonts w:ascii="Times New Roman" w:hAnsi="Times New Roman" w:cs="Times New Roman"/>
          <w:b/>
          <w:noProof/>
          <w:sz w:val="24"/>
          <w:szCs w:val="24"/>
        </w:rPr>
        <w:t>:</w:t>
      </w:r>
      <w:r w:rsidRPr="00A011AF">
        <w:rPr>
          <w:rFonts w:ascii="Times New Roman" w:hAnsi="Times New Roman" w:cs="Times New Roman"/>
          <w:noProof/>
          <w:sz w:val="24"/>
          <w:szCs w:val="24"/>
        </w:rPr>
        <w:t xml:space="preserve"> shows the correlations</w:t>
      </w:r>
      <w:r w:rsidR="003B74B4" w:rsidRPr="00A011AF">
        <w:rPr>
          <w:rFonts w:ascii="Times New Roman" w:hAnsi="Times New Roman" w:cs="Times New Roman"/>
          <w:noProof/>
          <w:sz w:val="24"/>
          <w:szCs w:val="24"/>
        </w:rPr>
        <w:t xml:space="preserve"> (</w:t>
      </w:r>
      <w:r w:rsidR="003B74B4" w:rsidRPr="00A011AF">
        <w:rPr>
          <w:rFonts w:ascii="Times New Roman" w:hAnsi="Times New Roman" w:cs="Times New Roman"/>
          <w:i/>
          <w:noProof/>
          <w:sz w:val="24"/>
          <w:szCs w:val="24"/>
        </w:rPr>
        <w:t>r</w:t>
      </w:r>
      <w:r w:rsidR="003B74B4" w:rsidRPr="00A011AF">
        <w:rPr>
          <w:rFonts w:ascii="Times New Roman" w:hAnsi="Times New Roman" w:cs="Times New Roman"/>
          <w:noProof/>
          <w:sz w:val="24"/>
          <w:szCs w:val="24"/>
        </w:rPr>
        <w:t>)</w:t>
      </w:r>
      <w:r w:rsidR="003B74B4" w:rsidRPr="00A011AF">
        <w:rPr>
          <w:rFonts w:ascii="Times New Roman" w:hAnsi="Times New Roman" w:cs="Times New Roman"/>
          <w:i/>
          <w:noProof/>
          <w:sz w:val="24"/>
          <w:szCs w:val="24"/>
        </w:rPr>
        <w:t xml:space="preserve"> </w:t>
      </w:r>
      <w:r w:rsidRPr="00A011AF">
        <w:rPr>
          <w:rFonts w:ascii="Times New Roman" w:hAnsi="Times New Roman" w:cs="Times New Roman"/>
          <w:noProof/>
          <w:sz w:val="24"/>
          <w:szCs w:val="24"/>
        </w:rPr>
        <w:t xml:space="preserve">bewteen simulated and recovered parameters for the full task, as well as the </w:t>
      </w:r>
      <w:r w:rsidR="0065610C" w:rsidRPr="00A011AF">
        <w:rPr>
          <w:rFonts w:ascii="Times New Roman" w:hAnsi="Times New Roman" w:cs="Times New Roman"/>
          <w:noProof/>
          <w:sz w:val="24"/>
          <w:szCs w:val="24"/>
        </w:rPr>
        <w:t>run</w:t>
      </w:r>
      <w:r w:rsidRPr="00A011AF">
        <w:rPr>
          <w:rFonts w:ascii="Times New Roman" w:hAnsi="Times New Roman" w:cs="Times New Roman"/>
          <w:noProof/>
          <w:sz w:val="24"/>
          <w:szCs w:val="24"/>
        </w:rPr>
        <w:t xml:space="preserve"> and </w:t>
      </w:r>
      <w:r w:rsidR="0065610C" w:rsidRPr="00A011AF">
        <w:rPr>
          <w:rFonts w:ascii="Times New Roman" w:hAnsi="Times New Roman" w:cs="Times New Roman"/>
          <w:noProof/>
          <w:sz w:val="24"/>
          <w:szCs w:val="24"/>
        </w:rPr>
        <w:t>block</w:t>
      </w:r>
      <w:r w:rsidRPr="00A011AF">
        <w:rPr>
          <w:rFonts w:ascii="Times New Roman" w:hAnsi="Times New Roman" w:cs="Times New Roman"/>
          <w:noProof/>
          <w:sz w:val="24"/>
          <w:szCs w:val="24"/>
        </w:rPr>
        <w:t xml:space="preserve">-level </w:t>
      </w:r>
      <w:r w:rsidR="0065610C" w:rsidRPr="00A011AF">
        <w:rPr>
          <w:rFonts w:ascii="Times New Roman" w:hAnsi="Times New Roman" w:cs="Times New Roman"/>
          <w:noProof/>
          <w:sz w:val="24"/>
          <w:szCs w:val="24"/>
        </w:rPr>
        <w:t>parameter recovery studies.</w:t>
      </w:r>
    </w:p>
    <w:tbl>
      <w:tblPr>
        <w:tblW w:w="5000" w:type="pct"/>
        <w:tblLook w:val="04A0" w:firstRow="1" w:lastRow="0" w:firstColumn="1" w:lastColumn="0" w:noHBand="0" w:noVBand="1"/>
      </w:tblPr>
      <w:tblGrid>
        <w:gridCol w:w="3490"/>
        <w:gridCol w:w="943"/>
        <w:gridCol w:w="943"/>
        <w:gridCol w:w="943"/>
        <w:gridCol w:w="943"/>
        <w:gridCol w:w="1620"/>
        <w:gridCol w:w="783"/>
        <w:gridCol w:w="783"/>
        <w:gridCol w:w="1382"/>
        <w:gridCol w:w="1130"/>
      </w:tblGrid>
      <w:tr w:rsidR="000707C4" w:rsidRPr="00A011AF" w14:paraId="4CB5C5F2" w14:textId="77777777" w:rsidTr="000707C4">
        <w:trPr>
          <w:trHeight w:val="315"/>
        </w:trPr>
        <w:tc>
          <w:tcPr>
            <w:tcW w:w="1346" w:type="pct"/>
            <w:tcBorders>
              <w:top w:val="single" w:sz="4" w:space="0" w:color="auto"/>
              <w:left w:val="nil"/>
              <w:bottom w:val="nil"/>
              <w:right w:val="nil"/>
            </w:tcBorders>
            <w:shd w:val="clear" w:color="auto" w:fill="auto"/>
            <w:noWrap/>
            <w:vAlign w:val="bottom"/>
            <w:hideMark/>
          </w:tcPr>
          <w:p w14:paraId="7A644BC1" w14:textId="77777777" w:rsidR="000707C4" w:rsidRPr="00A011AF" w:rsidRDefault="000707C4" w:rsidP="000707C4">
            <w:pPr>
              <w:spacing w:after="0" w:line="240" w:lineRule="auto"/>
              <w:rPr>
                <w:rFonts w:ascii="Times New Roman" w:eastAsia="Times New Roman" w:hAnsi="Times New Roman" w:cs="Times New Roman"/>
                <w:b/>
                <w:bCs/>
                <w:color w:val="000000"/>
                <w:sz w:val="24"/>
                <w:szCs w:val="24"/>
              </w:rPr>
            </w:pPr>
            <w:r w:rsidRPr="00A011AF">
              <w:rPr>
                <w:rFonts w:ascii="Times New Roman" w:eastAsia="Times New Roman" w:hAnsi="Times New Roman" w:cs="Times New Roman"/>
                <w:b/>
                <w:bCs/>
                <w:color w:val="000000"/>
                <w:sz w:val="24"/>
                <w:szCs w:val="24"/>
              </w:rPr>
              <w:t>Parameter</w:t>
            </w:r>
          </w:p>
        </w:tc>
        <w:tc>
          <w:tcPr>
            <w:tcW w:w="3654" w:type="pct"/>
            <w:gridSpan w:val="9"/>
            <w:tcBorders>
              <w:top w:val="single" w:sz="4" w:space="0" w:color="auto"/>
              <w:left w:val="nil"/>
              <w:bottom w:val="nil"/>
              <w:right w:val="nil"/>
            </w:tcBorders>
            <w:shd w:val="clear" w:color="auto" w:fill="auto"/>
            <w:noWrap/>
            <w:vAlign w:val="bottom"/>
            <w:hideMark/>
          </w:tcPr>
          <w:p w14:paraId="74BB338E" w14:textId="77777777" w:rsidR="000707C4" w:rsidRPr="00A011AF" w:rsidRDefault="000707C4" w:rsidP="000707C4">
            <w:pPr>
              <w:spacing w:after="0" w:line="240" w:lineRule="auto"/>
              <w:jc w:val="center"/>
              <w:rPr>
                <w:rFonts w:ascii="Times New Roman" w:eastAsia="Times New Roman" w:hAnsi="Times New Roman" w:cs="Times New Roman"/>
                <w:b/>
                <w:bCs/>
                <w:color w:val="000000"/>
                <w:sz w:val="24"/>
                <w:szCs w:val="24"/>
              </w:rPr>
            </w:pPr>
            <w:r w:rsidRPr="00A011AF">
              <w:rPr>
                <w:rFonts w:ascii="Times New Roman" w:eastAsia="Times New Roman" w:hAnsi="Times New Roman" w:cs="Times New Roman"/>
                <w:b/>
                <w:bCs/>
                <w:color w:val="000000"/>
                <w:sz w:val="24"/>
                <w:szCs w:val="24"/>
              </w:rPr>
              <w:t>Task Unit</w:t>
            </w:r>
          </w:p>
        </w:tc>
      </w:tr>
      <w:tr w:rsidR="000707C4" w:rsidRPr="00BB1EAE" w14:paraId="54B751FC" w14:textId="77777777" w:rsidTr="000707C4">
        <w:trPr>
          <w:trHeight w:val="315"/>
        </w:trPr>
        <w:tc>
          <w:tcPr>
            <w:tcW w:w="1346" w:type="pct"/>
            <w:tcBorders>
              <w:top w:val="nil"/>
              <w:left w:val="nil"/>
              <w:bottom w:val="single" w:sz="4" w:space="0" w:color="auto"/>
              <w:right w:val="nil"/>
            </w:tcBorders>
            <w:shd w:val="clear" w:color="auto" w:fill="auto"/>
            <w:noWrap/>
            <w:vAlign w:val="bottom"/>
            <w:hideMark/>
          </w:tcPr>
          <w:p w14:paraId="7477BC63" w14:textId="77777777" w:rsidR="000707C4" w:rsidRPr="00A011AF" w:rsidRDefault="000707C4" w:rsidP="000707C4">
            <w:pPr>
              <w:spacing w:after="0" w:line="240" w:lineRule="auto"/>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Ex-Gaussian</w:t>
            </w:r>
          </w:p>
        </w:tc>
        <w:tc>
          <w:tcPr>
            <w:tcW w:w="364" w:type="pct"/>
            <w:tcBorders>
              <w:top w:val="nil"/>
              <w:left w:val="nil"/>
              <w:bottom w:val="single" w:sz="4" w:space="0" w:color="auto"/>
              <w:right w:val="nil"/>
            </w:tcBorders>
            <w:shd w:val="clear" w:color="auto" w:fill="auto"/>
            <w:noWrap/>
            <w:vAlign w:val="bottom"/>
            <w:hideMark/>
          </w:tcPr>
          <w:p w14:paraId="30831C40" w14:textId="77777777" w:rsidR="000707C4" w:rsidRPr="00A011AF" w:rsidRDefault="000707C4" w:rsidP="000707C4">
            <w:pPr>
              <w:spacing w:after="0" w:line="240" w:lineRule="auto"/>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 xml:space="preserve">Block 1 </w:t>
            </w:r>
          </w:p>
        </w:tc>
        <w:tc>
          <w:tcPr>
            <w:tcW w:w="364" w:type="pct"/>
            <w:tcBorders>
              <w:top w:val="nil"/>
              <w:left w:val="nil"/>
              <w:bottom w:val="single" w:sz="4" w:space="0" w:color="auto"/>
              <w:right w:val="nil"/>
            </w:tcBorders>
            <w:shd w:val="clear" w:color="auto" w:fill="auto"/>
            <w:noWrap/>
            <w:vAlign w:val="bottom"/>
            <w:hideMark/>
          </w:tcPr>
          <w:p w14:paraId="30DF8783" w14:textId="77777777" w:rsidR="000707C4" w:rsidRPr="00A011AF" w:rsidRDefault="000707C4" w:rsidP="000707C4">
            <w:pPr>
              <w:spacing w:after="0" w:line="240" w:lineRule="auto"/>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Block 2</w:t>
            </w:r>
          </w:p>
        </w:tc>
        <w:tc>
          <w:tcPr>
            <w:tcW w:w="364" w:type="pct"/>
            <w:tcBorders>
              <w:top w:val="nil"/>
              <w:left w:val="nil"/>
              <w:bottom w:val="single" w:sz="4" w:space="0" w:color="auto"/>
              <w:right w:val="nil"/>
            </w:tcBorders>
            <w:shd w:val="clear" w:color="auto" w:fill="auto"/>
            <w:noWrap/>
            <w:vAlign w:val="bottom"/>
            <w:hideMark/>
          </w:tcPr>
          <w:p w14:paraId="0A5E7247" w14:textId="77777777" w:rsidR="000707C4" w:rsidRPr="00A011AF" w:rsidRDefault="000707C4" w:rsidP="000707C4">
            <w:pPr>
              <w:spacing w:after="0" w:line="240" w:lineRule="auto"/>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Block 3</w:t>
            </w:r>
          </w:p>
        </w:tc>
        <w:tc>
          <w:tcPr>
            <w:tcW w:w="364" w:type="pct"/>
            <w:tcBorders>
              <w:top w:val="nil"/>
              <w:left w:val="nil"/>
              <w:bottom w:val="single" w:sz="4" w:space="0" w:color="auto"/>
              <w:right w:val="nil"/>
            </w:tcBorders>
            <w:shd w:val="clear" w:color="auto" w:fill="auto"/>
            <w:noWrap/>
            <w:vAlign w:val="bottom"/>
            <w:hideMark/>
          </w:tcPr>
          <w:p w14:paraId="6452BE6B" w14:textId="77777777" w:rsidR="000707C4" w:rsidRPr="00A011AF" w:rsidRDefault="000707C4" w:rsidP="000707C4">
            <w:pPr>
              <w:spacing w:after="0" w:line="240" w:lineRule="auto"/>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Block 4</w:t>
            </w:r>
          </w:p>
        </w:tc>
        <w:tc>
          <w:tcPr>
            <w:tcW w:w="625" w:type="pct"/>
            <w:tcBorders>
              <w:top w:val="nil"/>
              <w:left w:val="nil"/>
              <w:bottom w:val="single" w:sz="4" w:space="0" w:color="auto"/>
              <w:right w:val="single" w:sz="4" w:space="0" w:color="auto"/>
            </w:tcBorders>
            <w:shd w:val="clear" w:color="auto" w:fill="auto"/>
            <w:noWrap/>
            <w:vAlign w:val="bottom"/>
            <w:hideMark/>
          </w:tcPr>
          <w:p w14:paraId="02A56CE6" w14:textId="77777777" w:rsidR="000707C4" w:rsidRPr="00A011AF" w:rsidRDefault="000707C4" w:rsidP="000707C4">
            <w:pPr>
              <w:spacing w:after="0" w:line="240" w:lineRule="auto"/>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Average</w:t>
            </w:r>
          </w:p>
          <w:p w14:paraId="55600AA7" w14:textId="71631EE7" w:rsidR="000707C4" w:rsidRPr="00A011AF" w:rsidRDefault="000707C4" w:rsidP="000707C4">
            <w:pPr>
              <w:spacing w:after="0" w:line="240" w:lineRule="auto"/>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Block-Level r</w:t>
            </w:r>
          </w:p>
        </w:tc>
        <w:tc>
          <w:tcPr>
            <w:tcW w:w="302" w:type="pct"/>
            <w:tcBorders>
              <w:top w:val="nil"/>
              <w:left w:val="nil"/>
              <w:bottom w:val="single" w:sz="4" w:space="0" w:color="auto"/>
              <w:right w:val="nil"/>
            </w:tcBorders>
            <w:shd w:val="clear" w:color="auto" w:fill="auto"/>
            <w:noWrap/>
            <w:vAlign w:val="bottom"/>
            <w:hideMark/>
          </w:tcPr>
          <w:p w14:paraId="60858534" w14:textId="77777777" w:rsidR="000707C4" w:rsidRPr="00A011AF" w:rsidRDefault="000707C4" w:rsidP="000707C4">
            <w:pPr>
              <w:spacing w:after="0" w:line="240" w:lineRule="auto"/>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Run 1</w:t>
            </w:r>
          </w:p>
        </w:tc>
        <w:tc>
          <w:tcPr>
            <w:tcW w:w="302" w:type="pct"/>
            <w:tcBorders>
              <w:top w:val="nil"/>
              <w:left w:val="nil"/>
              <w:bottom w:val="single" w:sz="4" w:space="0" w:color="auto"/>
              <w:right w:val="nil"/>
            </w:tcBorders>
            <w:shd w:val="clear" w:color="auto" w:fill="auto"/>
            <w:noWrap/>
            <w:vAlign w:val="bottom"/>
            <w:hideMark/>
          </w:tcPr>
          <w:p w14:paraId="7D54023D" w14:textId="77777777" w:rsidR="000707C4" w:rsidRPr="00A011AF" w:rsidRDefault="000707C4" w:rsidP="000707C4">
            <w:pPr>
              <w:spacing w:after="0" w:line="240" w:lineRule="auto"/>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Run 2</w:t>
            </w:r>
          </w:p>
        </w:tc>
        <w:tc>
          <w:tcPr>
            <w:tcW w:w="533" w:type="pct"/>
            <w:tcBorders>
              <w:top w:val="nil"/>
              <w:left w:val="nil"/>
              <w:bottom w:val="single" w:sz="4" w:space="0" w:color="auto"/>
              <w:right w:val="single" w:sz="4" w:space="0" w:color="auto"/>
            </w:tcBorders>
            <w:shd w:val="clear" w:color="auto" w:fill="auto"/>
            <w:noWrap/>
            <w:vAlign w:val="bottom"/>
            <w:hideMark/>
          </w:tcPr>
          <w:p w14:paraId="3D8BBF31" w14:textId="77777777" w:rsidR="000707C4" w:rsidRPr="00A011AF" w:rsidRDefault="000707C4" w:rsidP="000707C4">
            <w:pPr>
              <w:spacing w:after="0" w:line="240" w:lineRule="auto"/>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Average</w:t>
            </w:r>
          </w:p>
          <w:p w14:paraId="1AE6E303" w14:textId="47811191" w:rsidR="000707C4" w:rsidRPr="00A011AF" w:rsidRDefault="000707C4" w:rsidP="000707C4">
            <w:pPr>
              <w:spacing w:after="0" w:line="240" w:lineRule="auto"/>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Run-level r</w:t>
            </w:r>
          </w:p>
        </w:tc>
        <w:tc>
          <w:tcPr>
            <w:tcW w:w="436" w:type="pct"/>
            <w:tcBorders>
              <w:top w:val="nil"/>
              <w:left w:val="nil"/>
              <w:bottom w:val="single" w:sz="4" w:space="0" w:color="auto"/>
              <w:right w:val="nil"/>
            </w:tcBorders>
            <w:shd w:val="clear" w:color="auto" w:fill="auto"/>
            <w:noWrap/>
            <w:vAlign w:val="bottom"/>
            <w:hideMark/>
          </w:tcPr>
          <w:p w14:paraId="269F9F84" w14:textId="77777777" w:rsidR="000707C4" w:rsidRPr="00A011AF" w:rsidRDefault="000707C4" w:rsidP="000707C4">
            <w:pPr>
              <w:spacing w:after="0" w:line="240" w:lineRule="auto"/>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Full Task</w:t>
            </w:r>
          </w:p>
        </w:tc>
      </w:tr>
      <w:tr w:rsidR="000707C4" w:rsidRPr="00BB1EAE" w14:paraId="4E134B0E" w14:textId="77777777" w:rsidTr="000707C4">
        <w:trPr>
          <w:trHeight w:val="315"/>
        </w:trPr>
        <w:tc>
          <w:tcPr>
            <w:tcW w:w="1346" w:type="pct"/>
            <w:tcBorders>
              <w:top w:val="nil"/>
              <w:left w:val="nil"/>
              <w:bottom w:val="nil"/>
              <w:right w:val="nil"/>
            </w:tcBorders>
            <w:shd w:val="clear" w:color="auto" w:fill="auto"/>
            <w:noWrap/>
            <w:vAlign w:val="bottom"/>
            <w:hideMark/>
          </w:tcPr>
          <w:p w14:paraId="17D111E2" w14:textId="77777777" w:rsidR="000707C4" w:rsidRPr="00A011AF" w:rsidRDefault="000707C4" w:rsidP="000707C4">
            <w:pPr>
              <w:spacing w:after="0" w:line="240" w:lineRule="auto"/>
              <w:jc w:val="right"/>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Mu</w:t>
            </w:r>
          </w:p>
        </w:tc>
        <w:tc>
          <w:tcPr>
            <w:tcW w:w="364" w:type="pct"/>
            <w:tcBorders>
              <w:top w:val="nil"/>
              <w:left w:val="nil"/>
              <w:bottom w:val="nil"/>
              <w:right w:val="nil"/>
            </w:tcBorders>
            <w:shd w:val="clear" w:color="auto" w:fill="auto"/>
            <w:noWrap/>
            <w:vAlign w:val="bottom"/>
            <w:hideMark/>
          </w:tcPr>
          <w:p w14:paraId="4AA7BCB4"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0.95</w:t>
            </w:r>
          </w:p>
        </w:tc>
        <w:tc>
          <w:tcPr>
            <w:tcW w:w="364" w:type="pct"/>
            <w:tcBorders>
              <w:top w:val="nil"/>
              <w:left w:val="nil"/>
              <w:bottom w:val="nil"/>
              <w:right w:val="nil"/>
            </w:tcBorders>
            <w:shd w:val="clear" w:color="auto" w:fill="auto"/>
            <w:noWrap/>
            <w:vAlign w:val="bottom"/>
            <w:hideMark/>
          </w:tcPr>
          <w:p w14:paraId="1FFF28AC" w14:textId="595DF444"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w:t>
            </w:r>
            <w:r w:rsidR="00A011AF" w:rsidRPr="00A011AF">
              <w:rPr>
                <w:rFonts w:ascii="Times New Roman" w:eastAsia="Times New Roman" w:hAnsi="Times New Roman" w:cs="Times New Roman"/>
                <w:color w:val="000000"/>
                <w:sz w:val="24"/>
                <w:szCs w:val="24"/>
              </w:rPr>
              <w:t>6</w:t>
            </w:r>
          </w:p>
        </w:tc>
        <w:tc>
          <w:tcPr>
            <w:tcW w:w="364" w:type="pct"/>
            <w:tcBorders>
              <w:top w:val="nil"/>
              <w:left w:val="nil"/>
              <w:bottom w:val="nil"/>
              <w:right w:val="nil"/>
            </w:tcBorders>
            <w:shd w:val="clear" w:color="auto" w:fill="auto"/>
            <w:noWrap/>
            <w:vAlign w:val="bottom"/>
            <w:hideMark/>
          </w:tcPr>
          <w:p w14:paraId="1AC81BD0"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0.95</w:t>
            </w:r>
          </w:p>
        </w:tc>
        <w:tc>
          <w:tcPr>
            <w:tcW w:w="364" w:type="pct"/>
            <w:tcBorders>
              <w:top w:val="nil"/>
              <w:left w:val="nil"/>
              <w:bottom w:val="nil"/>
              <w:right w:val="nil"/>
            </w:tcBorders>
            <w:shd w:val="clear" w:color="auto" w:fill="auto"/>
            <w:noWrap/>
            <w:vAlign w:val="bottom"/>
            <w:hideMark/>
          </w:tcPr>
          <w:p w14:paraId="09DFBF6D"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0.95</w:t>
            </w:r>
          </w:p>
        </w:tc>
        <w:tc>
          <w:tcPr>
            <w:tcW w:w="625" w:type="pct"/>
            <w:tcBorders>
              <w:top w:val="nil"/>
              <w:left w:val="nil"/>
              <w:bottom w:val="nil"/>
              <w:right w:val="single" w:sz="4" w:space="0" w:color="auto"/>
            </w:tcBorders>
            <w:shd w:val="clear" w:color="auto" w:fill="auto"/>
            <w:noWrap/>
            <w:vAlign w:val="bottom"/>
            <w:hideMark/>
          </w:tcPr>
          <w:p w14:paraId="67BF694D"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0.95</w:t>
            </w:r>
          </w:p>
        </w:tc>
        <w:tc>
          <w:tcPr>
            <w:tcW w:w="302" w:type="pct"/>
            <w:tcBorders>
              <w:top w:val="nil"/>
              <w:left w:val="nil"/>
              <w:bottom w:val="nil"/>
              <w:right w:val="nil"/>
            </w:tcBorders>
            <w:shd w:val="clear" w:color="auto" w:fill="auto"/>
            <w:noWrap/>
            <w:vAlign w:val="bottom"/>
            <w:hideMark/>
          </w:tcPr>
          <w:p w14:paraId="35378B5C"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0.97</w:t>
            </w:r>
          </w:p>
        </w:tc>
        <w:tc>
          <w:tcPr>
            <w:tcW w:w="302" w:type="pct"/>
            <w:tcBorders>
              <w:top w:val="nil"/>
              <w:left w:val="nil"/>
              <w:bottom w:val="nil"/>
              <w:right w:val="nil"/>
            </w:tcBorders>
            <w:shd w:val="clear" w:color="auto" w:fill="auto"/>
            <w:noWrap/>
            <w:vAlign w:val="bottom"/>
            <w:hideMark/>
          </w:tcPr>
          <w:p w14:paraId="2EEA20D7"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0.97</w:t>
            </w:r>
          </w:p>
        </w:tc>
        <w:tc>
          <w:tcPr>
            <w:tcW w:w="533" w:type="pct"/>
            <w:tcBorders>
              <w:top w:val="nil"/>
              <w:left w:val="nil"/>
              <w:bottom w:val="nil"/>
              <w:right w:val="single" w:sz="4" w:space="0" w:color="auto"/>
            </w:tcBorders>
            <w:shd w:val="clear" w:color="auto" w:fill="auto"/>
            <w:noWrap/>
            <w:vAlign w:val="bottom"/>
            <w:hideMark/>
          </w:tcPr>
          <w:p w14:paraId="66FA9878"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0.97</w:t>
            </w:r>
          </w:p>
        </w:tc>
        <w:tc>
          <w:tcPr>
            <w:tcW w:w="436" w:type="pct"/>
            <w:tcBorders>
              <w:top w:val="nil"/>
              <w:left w:val="nil"/>
              <w:bottom w:val="nil"/>
              <w:right w:val="nil"/>
            </w:tcBorders>
            <w:shd w:val="clear" w:color="auto" w:fill="auto"/>
            <w:noWrap/>
            <w:vAlign w:val="bottom"/>
            <w:hideMark/>
          </w:tcPr>
          <w:p w14:paraId="36B80E8F"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0.99</w:t>
            </w:r>
          </w:p>
        </w:tc>
      </w:tr>
      <w:tr w:rsidR="000707C4" w:rsidRPr="00BB1EAE" w14:paraId="0474D63C" w14:textId="77777777" w:rsidTr="000707C4">
        <w:trPr>
          <w:trHeight w:val="315"/>
        </w:trPr>
        <w:tc>
          <w:tcPr>
            <w:tcW w:w="1346" w:type="pct"/>
            <w:tcBorders>
              <w:top w:val="nil"/>
              <w:left w:val="nil"/>
              <w:bottom w:val="nil"/>
              <w:right w:val="nil"/>
            </w:tcBorders>
            <w:shd w:val="clear" w:color="auto" w:fill="auto"/>
            <w:noWrap/>
            <w:vAlign w:val="bottom"/>
            <w:hideMark/>
          </w:tcPr>
          <w:p w14:paraId="55334063" w14:textId="77777777" w:rsidR="000707C4" w:rsidRPr="00A011AF" w:rsidRDefault="000707C4" w:rsidP="000707C4">
            <w:pPr>
              <w:spacing w:after="0" w:line="240" w:lineRule="auto"/>
              <w:jc w:val="right"/>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Sigma</w:t>
            </w:r>
          </w:p>
        </w:tc>
        <w:tc>
          <w:tcPr>
            <w:tcW w:w="364" w:type="pct"/>
            <w:tcBorders>
              <w:top w:val="nil"/>
              <w:left w:val="nil"/>
              <w:bottom w:val="nil"/>
              <w:right w:val="nil"/>
            </w:tcBorders>
            <w:shd w:val="clear" w:color="auto" w:fill="auto"/>
            <w:noWrap/>
            <w:vAlign w:val="bottom"/>
            <w:hideMark/>
          </w:tcPr>
          <w:p w14:paraId="2A39E9D0" w14:textId="765728F4"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7</w:t>
            </w:r>
          </w:p>
        </w:tc>
        <w:tc>
          <w:tcPr>
            <w:tcW w:w="364" w:type="pct"/>
            <w:tcBorders>
              <w:top w:val="nil"/>
              <w:left w:val="nil"/>
              <w:bottom w:val="nil"/>
              <w:right w:val="nil"/>
            </w:tcBorders>
            <w:shd w:val="clear" w:color="auto" w:fill="auto"/>
            <w:noWrap/>
            <w:vAlign w:val="bottom"/>
            <w:hideMark/>
          </w:tcPr>
          <w:p w14:paraId="0ACB8DDB" w14:textId="6F5A4CAF"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7</w:t>
            </w:r>
          </w:p>
        </w:tc>
        <w:tc>
          <w:tcPr>
            <w:tcW w:w="364" w:type="pct"/>
            <w:tcBorders>
              <w:top w:val="nil"/>
              <w:left w:val="nil"/>
              <w:bottom w:val="nil"/>
              <w:right w:val="nil"/>
            </w:tcBorders>
            <w:shd w:val="clear" w:color="auto" w:fill="auto"/>
            <w:noWrap/>
            <w:vAlign w:val="bottom"/>
            <w:hideMark/>
          </w:tcPr>
          <w:p w14:paraId="3E0DD45D" w14:textId="13CB8888"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6</w:t>
            </w:r>
          </w:p>
        </w:tc>
        <w:tc>
          <w:tcPr>
            <w:tcW w:w="364" w:type="pct"/>
            <w:tcBorders>
              <w:top w:val="nil"/>
              <w:left w:val="nil"/>
              <w:bottom w:val="nil"/>
              <w:right w:val="nil"/>
            </w:tcBorders>
            <w:shd w:val="clear" w:color="auto" w:fill="auto"/>
            <w:noWrap/>
            <w:vAlign w:val="bottom"/>
            <w:hideMark/>
          </w:tcPr>
          <w:p w14:paraId="3398CA67" w14:textId="286E9899"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6</w:t>
            </w:r>
          </w:p>
        </w:tc>
        <w:tc>
          <w:tcPr>
            <w:tcW w:w="625" w:type="pct"/>
            <w:tcBorders>
              <w:top w:val="nil"/>
              <w:left w:val="nil"/>
              <w:bottom w:val="nil"/>
              <w:right w:val="single" w:sz="4" w:space="0" w:color="auto"/>
            </w:tcBorders>
            <w:shd w:val="clear" w:color="auto" w:fill="auto"/>
            <w:noWrap/>
            <w:vAlign w:val="bottom"/>
            <w:hideMark/>
          </w:tcPr>
          <w:p w14:paraId="0799AA5D" w14:textId="12608A2C"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7</w:t>
            </w:r>
          </w:p>
        </w:tc>
        <w:tc>
          <w:tcPr>
            <w:tcW w:w="302" w:type="pct"/>
            <w:tcBorders>
              <w:top w:val="nil"/>
              <w:left w:val="nil"/>
              <w:bottom w:val="nil"/>
              <w:right w:val="nil"/>
            </w:tcBorders>
            <w:shd w:val="clear" w:color="auto" w:fill="auto"/>
            <w:noWrap/>
            <w:vAlign w:val="bottom"/>
            <w:hideMark/>
          </w:tcPr>
          <w:p w14:paraId="2D295634"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0.90</w:t>
            </w:r>
          </w:p>
        </w:tc>
        <w:tc>
          <w:tcPr>
            <w:tcW w:w="302" w:type="pct"/>
            <w:tcBorders>
              <w:top w:val="nil"/>
              <w:left w:val="nil"/>
              <w:bottom w:val="nil"/>
              <w:right w:val="nil"/>
            </w:tcBorders>
            <w:shd w:val="clear" w:color="auto" w:fill="auto"/>
            <w:noWrap/>
            <w:vAlign w:val="bottom"/>
            <w:hideMark/>
          </w:tcPr>
          <w:p w14:paraId="25DCC702"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0.91</w:t>
            </w:r>
          </w:p>
        </w:tc>
        <w:tc>
          <w:tcPr>
            <w:tcW w:w="533" w:type="pct"/>
            <w:tcBorders>
              <w:top w:val="nil"/>
              <w:left w:val="nil"/>
              <w:bottom w:val="nil"/>
              <w:right w:val="single" w:sz="4" w:space="0" w:color="auto"/>
            </w:tcBorders>
            <w:shd w:val="clear" w:color="auto" w:fill="auto"/>
            <w:noWrap/>
            <w:vAlign w:val="bottom"/>
            <w:hideMark/>
          </w:tcPr>
          <w:p w14:paraId="21CB6175"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0.90</w:t>
            </w:r>
          </w:p>
        </w:tc>
        <w:tc>
          <w:tcPr>
            <w:tcW w:w="436" w:type="pct"/>
            <w:tcBorders>
              <w:top w:val="nil"/>
              <w:left w:val="nil"/>
              <w:bottom w:val="nil"/>
              <w:right w:val="nil"/>
            </w:tcBorders>
            <w:shd w:val="clear" w:color="auto" w:fill="auto"/>
            <w:noWrap/>
            <w:vAlign w:val="bottom"/>
            <w:hideMark/>
          </w:tcPr>
          <w:p w14:paraId="12669528"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0.95</w:t>
            </w:r>
          </w:p>
        </w:tc>
      </w:tr>
      <w:tr w:rsidR="000707C4" w:rsidRPr="00BB1EAE" w14:paraId="67DDC3EE" w14:textId="77777777" w:rsidTr="000707C4">
        <w:trPr>
          <w:trHeight w:val="315"/>
        </w:trPr>
        <w:tc>
          <w:tcPr>
            <w:tcW w:w="1346" w:type="pct"/>
            <w:tcBorders>
              <w:top w:val="nil"/>
              <w:left w:val="nil"/>
              <w:bottom w:val="nil"/>
              <w:right w:val="nil"/>
            </w:tcBorders>
            <w:shd w:val="clear" w:color="auto" w:fill="auto"/>
            <w:noWrap/>
            <w:vAlign w:val="bottom"/>
            <w:hideMark/>
          </w:tcPr>
          <w:p w14:paraId="114B5FD7" w14:textId="77777777" w:rsidR="000707C4" w:rsidRPr="00A011AF" w:rsidRDefault="000707C4" w:rsidP="000707C4">
            <w:pPr>
              <w:spacing w:after="0" w:line="240" w:lineRule="auto"/>
              <w:jc w:val="right"/>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Tau</w:t>
            </w:r>
          </w:p>
        </w:tc>
        <w:tc>
          <w:tcPr>
            <w:tcW w:w="364" w:type="pct"/>
            <w:tcBorders>
              <w:top w:val="nil"/>
              <w:left w:val="nil"/>
              <w:bottom w:val="nil"/>
              <w:right w:val="nil"/>
            </w:tcBorders>
            <w:shd w:val="clear" w:color="auto" w:fill="auto"/>
            <w:noWrap/>
            <w:vAlign w:val="bottom"/>
            <w:hideMark/>
          </w:tcPr>
          <w:p w14:paraId="13A87CBF" w14:textId="7A669D3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7</w:t>
            </w:r>
          </w:p>
        </w:tc>
        <w:tc>
          <w:tcPr>
            <w:tcW w:w="364" w:type="pct"/>
            <w:tcBorders>
              <w:top w:val="nil"/>
              <w:left w:val="nil"/>
              <w:bottom w:val="nil"/>
              <w:right w:val="nil"/>
            </w:tcBorders>
            <w:shd w:val="clear" w:color="auto" w:fill="auto"/>
            <w:noWrap/>
            <w:vAlign w:val="bottom"/>
            <w:hideMark/>
          </w:tcPr>
          <w:p w14:paraId="41C6635C" w14:textId="15632B50"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6</w:t>
            </w:r>
          </w:p>
        </w:tc>
        <w:tc>
          <w:tcPr>
            <w:tcW w:w="364" w:type="pct"/>
            <w:tcBorders>
              <w:top w:val="nil"/>
              <w:left w:val="nil"/>
              <w:bottom w:val="nil"/>
              <w:right w:val="nil"/>
            </w:tcBorders>
            <w:shd w:val="clear" w:color="auto" w:fill="auto"/>
            <w:noWrap/>
            <w:vAlign w:val="bottom"/>
            <w:hideMark/>
          </w:tcPr>
          <w:p w14:paraId="72DE8E32" w14:textId="36E02FC2"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7</w:t>
            </w:r>
          </w:p>
        </w:tc>
        <w:tc>
          <w:tcPr>
            <w:tcW w:w="364" w:type="pct"/>
            <w:tcBorders>
              <w:top w:val="nil"/>
              <w:left w:val="nil"/>
              <w:bottom w:val="nil"/>
              <w:right w:val="nil"/>
            </w:tcBorders>
            <w:shd w:val="clear" w:color="auto" w:fill="auto"/>
            <w:noWrap/>
            <w:vAlign w:val="bottom"/>
            <w:hideMark/>
          </w:tcPr>
          <w:p w14:paraId="5F0202D5" w14:textId="5B5E803E"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7</w:t>
            </w:r>
          </w:p>
        </w:tc>
        <w:tc>
          <w:tcPr>
            <w:tcW w:w="625" w:type="pct"/>
            <w:tcBorders>
              <w:top w:val="nil"/>
              <w:left w:val="nil"/>
              <w:bottom w:val="nil"/>
              <w:right w:val="single" w:sz="4" w:space="0" w:color="auto"/>
            </w:tcBorders>
            <w:shd w:val="clear" w:color="auto" w:fill="auto"/>
            <w:noWrap/>
            <w:vAlign w:val="bottom"/>
            <w:hideMark/>
          </w:tcPr>
          <w:p w14:paraId="6B338A28" w14:textId="4188C368"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7</w:t>
            </w:r>
          </w:p>
        </w:tc>
        <w:tc>
          <w:tcPr>
            <w:tcW w:w="302" w:type="pct"/>
            <w:tcBorders>
              <w:top w:val="nil"/>
              <w:left w:val="nil"/>
              <w:bottom w:val="nil"/>
              <w:right w:val="nil"/>
            </w:tcBorders>
            <w:shd w:val="clear" w:color="auto" w:fill="auto"/>
            <w:noWrap/>
            <w:vAlign w:val="bottom"/>
            <w:hideMark/>
          </w:tcPr>
          <w:p w14:paraId="33480623"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0.90</w:t>
            </w:r>
          </w:p>
        </w:tc>
        <w:tc>
          <w:tcPr>
            <w:tcW w:w="302" w:type="pct"/>
            <w:tcBorders>
              <w:top w:val="nil"/>
              <w:left w:val="nil"/>
              <w:bottom w:val="nil"/>
              <w:right w:val="nil"/>
            </w:tcBorders>
            <w:shd w:val="clear" w:color="auto" w:fill="auto"/>
            <w:noWrap/>
            <w:vAlign w:val="bottom"/>
            <w:hideMark/>
          </w:tcPr>
          <w:p w14:paraId="6D202BE1"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0.91</w:t>
            </w:r>
          </w:p>
        </w:tc>
        <w:tc>
          <w:tcPr>
            <w:tcW w:w="533" w:type="pct"/>
            <w:tcBorders>
              <w:top w:val="nil"/>
              <w:left w:val="nil"/>
              <w:bottom w:val="nil"/>
              <w:right w:val="single" w:sz="4" w:space="0" w:color="auto"/>
            </w:tcBorders>
            <w:shd w:val="clear" w:color="auto" w:fill="auto"/>
            <w:noWrap/>
            <w:vAlign w:val="bottom"/>
            <w:hideMark/>
          </w:tcPr>
          <w:p w14:paraId="0640354D"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0.90</w:t>
            </w:r>
          </w:p>
        </w:tc>
        <w:tc>
          <w:tcPr>
            <w:tcW w:w="436" w:type="pct"/>
            <w:tcBorders>
              <w:top w:val="nil"/>
              <w:left w:val="nil"/>
              <w:bottom w:val="nil"/>
              <w:right w:val="nil"/>
            </w:tcBorders>
            <w:shd w:val="clear" w:color="auto" w:fill="auto"/>
            <w:noWrap/>
            <w:vAlign w:val="bottom"/>
            <w:hideMark/>
          </w:tcPr>
          <w:p w14:paraId="68498770"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0.94</w:t>
            </w:r>
          </w:p>
        </w:tc>
      </w:tr>
      <w:tr w:rsidR="000707C4" w:rsidRPr="00BB1EAE" w14:paraId="60106976" w14:textId="77777777" w:rsidTr="000707C4">
        <w:trPr>
          <w:trHeight w:val="315"/>
        </w:trPr>
        <w:tc>
          <w:tcPr>
            <w:tcW w:w="1346" w:type="pct"/>
            <w:tcBorders>
              <w:top w:val="nil"/>
              <w:left w:val="nil"/>
              <w:bottom w:val="nil"/>
              <w:right w:val="nil"/>
            </w:tcBorders>
            <w:shd w:val="clear" w:color="auto" w:fill="auto"/>
            <w:noWrap/>
            <w:vAlign w:val="bottom"/>
            <w:hideMark/>
          </w:tcPr>
          <w:p w14:paraId="41B25F0C" w14:textId="77777777" w:rsidR="000707C4" w:rsidRPr="00A011AF" w:rsidRDefault="000707C4" w:rsidP="000707C4">
            <w:pPr>
              <w:spacing w:after="0" w:line="240" w:lineRule="auto"/>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Diffusion Model</w:t>
            </w:r>
          </w:p>
        </w:tc>
        <w:tc>
          <w:tcPr>
            <w:tcW w:w="364" w:type="pct"/>
            <w:tcBorders>
              <w:top w:val="nil"/>
              <w:left w:val="nil"/>
              <w:bottom w:val="nil"/>
              <w:right w:val="nil"/>
            </w:tcBorders>
            <w:shd w:val="clear" w:color="auto" w:fill="auto"/>
            <w:noWrap/>
            <w:vAlign w:val="bottom"/>
            <w:hideMark/>
          </w:tcPr>
          <w:p w14:paraId="72F5242D" w14:textId="77777777" w:rsidR="000707C4" w:rsidRPr="00A011AF" w:rsidRDefault="000707C4" w:rsidP="000707C4">
            <w:pPr>
              <w:spacing w:after="0" w:line="240" w:lineRule="auto"/>
              <w:rPr>
                <w:rFonts w:ascii="Times New Roman" w:eastAsia="Times New Roman" w:hAnsi="Times New Roman" w:cs="Times New Roman"/>
                <w:i/>
                <w:iCs/>
                <w:color w:val="000000"/>
                <w:sz w:val="24"/>
                <w:szCs w:val="24"/>
              </w:rPr>
            </w:pPr>
          </w:p>
        </w:tc>
        <w:tc>
          <w:tcPr>
            <w:tcW w:w="364" w:type="pct"/>
            <w:tcBorders>
              <w:top w:val="nil"/>
              <w:left w:val="nil"/>
              <w:bottom w:val="nil"/>
              <w:right w:val="nil"/>
            </w:tcBorders>
            <w:shd w:val="clear" w:color="auto" w:fill="auto"/>
            <w:noWrap/>
            <w:vAlign w:val="bottom"/>
            <w:hideMark/>
          </w:tcPr>
          <w:p w14:paraId="4179C3DD" w14:textId="77777777" w:rsidR="000707C4" w:rsidRPr="00A011AF" w:rsidRDefault="000707C4" w:rsidP="000707C4">
            <w:pPr>
              <w:spacing w:after="0" w:line="240" w:lineRule="auto"/>
              <w:jc w:val="center"/>
              <w:rPr>
                <w:rFonts w:ascii="Times New Roman" w:eastAsia="Times New Roman" w:hAnsi="Times New Roman" w:cs="Times New Roman"/>
                <w:sz w:val="20"/>
                <w:szCs w:val="20"/>
              </w:rPr>
            </w:pPr>
          </w:p>
        </w:tc>
        <w:tc>
          <w:tcPr>
            <w:tcW w:w="364" w:type="pct"/>
            <w:tcBorders>
              <w:top w:val="nil"/>
              <w:left w:val="nil"/>
              <w:bottom w:val="nil"/>
              <w:right w:val="nil"/>
            </w:tcBorders>
            <w:shd w:val="clear" w:color="auto" w:fill="auto"/>
            <w:noWrap/>
            <w:vAlign w:val="bottom"/>
            <w:hideMark/>
          </w:tcPr>
          <w:p w14:paraId="775BD650" w14:textId="77777777" w:rsidR="000707C4" w:rsidRPr="00A011AF" w:rsidRDefault="000707C4" w:rsidP="000707C4">
            <w:pPr>
              <w:spacing w:after="0" w:line="240" w:lineRule="auto"/>
              <w:jc w:val="center"/>
              <w:rPr>
                <w:rFonts w:ascii="Times New Roman" w:eastAsia="Times New Roman" w:hAnsi="Times New Roman" w:cs="Times New Roman"/>
                <w:sz w:val="20"/>
                <w:szCs w:val="20"/>
              </w:rPr>
            </w:pPr>
          </w:p>
        </w:tc>
        <w:tc>
          <w:tcPr>
            <w:tcW w:w="364" w:type="pct"/>
            <w:tcBorders>
              <w:top w:val="nil"/>
              <w:left w:val="nil"/>
              <w:bottom w:val="nil"/>
              <w:right w:val="nil"/>
            </w:tcBorders>
            <w:shd w:val="clear" w:color="auto" w:fill="auto"/>
            <w:noWrap/>
            <w:vAlign w:val="bottom"/>
            <w:hideMark/>
          </w:tcPr>
          <w:p w14:paraId="1939C3E2" w14:textId="77777777" w:rsidR="000707C4" w:rsidRPr="00A011AF" w:rsidRDefault="000707C4" w:rsidP="000707C4">
            <w:pPr>
              <w:spacing w:after="0" w:line="240" w:lineRule="auto"/>
              <w:jc w:val="center"/>
              <w:rPr>
                <w:rFonts w:ascii="Times New Roman" w:eastAsia="Times New Roman" w:hAnsi="Times New Roman" w:cs="Times New Roman"/>
                <w:sz w:val="20"/>
                <w:szCs w:val="20"/>
              </w:rPr>
            </w:pPr>
          </w:p>
        </w:tc>
        <w:tc>
          <w:tcPr>
            <w:tcW w:w="625" w:type="pct"/>
            <w:tcBorders>
              <w:top w:val="nil"/>
              <w:left w:val="nil"/>
              <w:bottom w:val="nil"/>
              <w:right w:val="single" w:sz="4" w:space="0" w:color="auto"/>
            </w:tcBorders>
            <w:shd w:val="clear" w:color="auto" w:fill="auto"/>
            <w:noWrap/>
            <w:vAlign w:val="bottom"/>
            <w:hideMark/>
          </w:tcPr>
          <w:p w14:paraId="581C82A7"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 </w:t>
            </w:r>
          </w:p>
        </w:tc>
        <w:tc>
          <w:tcPr>
            <w:tcW w:w="302" w:type="pct"/>
            <w:tcBorders>
              <w:top w:val="nil"/>
              <w:left w:val="nil"/>
              <w:bottom w:val="nil"/>
              <w:right w:val="nil"/>
            </w:tcBorders>
            <w:shd w:val="clear" w:color="auto" w:fill="auto"/>
            <w:noWrap/>
            <w:vAlign w:val="bottom"/>
            <w:hideMark/>
          </w:tcPr>
          <w:p w14:paraId="58CD1A6E"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p>
        </w:tc>
        <w:tc>
          <w:tcPr>
            <w:tcW w:w="302" w:type="pct"/>
            <w:tcBorders>
              <w:top w:val="nil"/>
              <w:left w:val="nil"/>
              <w:bottom w:val="nil"/>
              <w:right w:val="nil"/>
            </w:tcBorders>
            <w:shd w:val="clear" w:color="auto" w:fill="auto"/>
            <w:noWrap/>
            <w:vAlign w:val="bottom"/>
            <w:hideMark/>
          </w:tcPr>
          <w:p w14:paraId="4F7BDF07" w14:textId="77777777" w:rsidR="000707C4" w:rsidRPr="00A011AF" w:rsidRDefault="000707C4" w:rsidP="000707C4">
            <w:pPr>
              <w:spacing w:after="0" w:line="240" w:lineRule="auto"/>
              <w:jc w:val="center"/>
              <w:rPr>
                <w:rFonts w:ascii="Times New Roman" w:eastAsia="Times New Roman" w:hAnsi="Times New Roman" w:cs="Times New Roman"/>
                <w:sz w:val="20"/>
                <w:szCs w:val="20"/>
              </w:rPr>
            </w:pPr>
          </w:p>
        </w:tc>
        <w:tc>
          <w:tcPr>
            <w:tcW w:w="533" w:type="pct"/>
            <w:tcBorders>
              <w:top w:val="nil"/>
              <w:left w:val="nil"/>
              <w:bottom w:val="nil"/>
              <w:right w:val="single" w:sz="4" w:space="0" w:color="auto"/>
            </w:tcBorders>
            <w:shd w:val="clear" w:color="auto" w:fill="auto"/>
            <w:noWrap/>
            <w:vAlign w:val="bottom"/>
            <w:hideMark/>
          </w:tcPr>
          <w:p w14:paraId="5E27ED0D"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 </w:t>
            </w:r>
          </w:p>
        </w:tc>
        <w:tc>
          <w:tcPr>
            <w:tcW w:w="436" w:type="pct"/>
            <w:tcBorders>
              <w:top w:val="nil"/>
              <w:left w:val="nil"/>
              <w:bottom w:val="nil"/>
              <w:right w:val="nil"/>
            </w:tcBorders>
            <w:shd w:val="clear" w:color="auto" w:fill="auto"/>
            <w:noWrap/>
            <w:vAlign w:val="bottom"/>
            <w:hideMark/>
          </w:tcPr>
          <w:p w14:paraId="3CBDFFF0"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p>
        </w:tc>
      </w:tr>
      <w:tr w:rsidR="000707C4" w:rsidRPr="00BB1EAE" w14:paraId="675EB392" w14:textId="77777777" w:rsidTr="000707C4">
        <w:trPr>
          <w:trHeight w:val="315"/>
        </w:trPr>
        <w:tc>
          <w:tcPr>
            <w:tcW w:w="1346" w:type="pct"/>
            <w:tcBorders>
              <w:top w:val="nil"/>
              <w:left w:val="nil"/>
              <w:bottom w:val="nil"/>
              <w:right w:val="nil"/>
            </w:tcBorders>
            <w:shd w:val="clear" w:color="auto" w:fill="auto"/>
            <w:noWrap/>
            <w:vAlign w:val="bottom"/>
            <w:hideMark/>
          </w:tcPr>
          <w:p w14:paraId="70AAB472" w14:textId="1A29740F" w:rsidR="000707C4" w:rsidRPr="00A011AF" w:rsidRDefault="000707C4" w:rsidP="000707C4">
            <w:pPr>
              <w:spacing w:after="0" w:line="240" w:lineRule="auto"/>
              <w:jc w:val="right"/>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v (dr</w:t>
            </w:r>
            <w:r w:rsidR="003B74B4" w:rsidRPr="00A011AF">
              <w:rPr>
                <w:rFonts w:ascii="Times New Roman" w:eastAsia="Times New Roman" w:hAnsi="Times New Roman" w:cs="Times New Roman"/>
                <w:i/>
                <w:iCs/>
                <w:color w:val="000000"/>
                <w:sz w:val="24"/>
                <w:szCs w:val="24"/>
              </w:rPr>
              <w:t>i</w:t>
            </w:r>
            <w:r w:rsidRPr="00A011AF">
              <w:rPr>
                <w:rFonts w:ascii="Times New Roman" w:eastAsia="Times New Roman" w:hAnsi="Times New Roman" w:cs="Times New Roman"/>
                <w:i/>
                <w:iCs/>
                <w:color w:val="000000"/>
                <w:sz w:val="24"/>
                <w:szCs w:val="24"/>
              </w:rPr>
              <w:t>ft rate)</w:t>
            </w:r>
          </w:p>
        </w:tc>
        <w:tc>
          <w:tcPr>
            <w:tcW w:w="364" w:type="pct"/>
            <w:tcBorders>
              <w:top w:val="nil"/>
              <w:left w:val="nil"/>
              <w:bottom w:val="nil"/>
              <w:right w:val="nil"/>
            </w:tcBorders>
            <w:shd w:val="clear" w:color="auto" w:fill="auto"/>
            <w:noWrap/>
            <w:vAlign w:val="bottom"/>
            <w:hideMark/>
          </w:tcPr>
          <w:p w14:paraId="5FD97EC9" w14:textId="6CB0C2B6"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w:t>
            </w:r>
            <w:r w:rsidR="00A011AF" w:rsidRPr="00A011AF">
              <w:rPr>
                <w:rFonts w:ascii="Times New Roman" w:eastAsia="Times New Roman" w:hAnsi="Times New Roman" w:cs="Times New Roman"/>
                <w:color w:val="000000"/>
                <w:sz w:val="24"/>
                <w:szCs w:val="24"/>
              </w:rPr>
              <w:t>80</w:t>
            </w:r>
          </w:p>
        </w:tc>
        <w:tc>
          <w:tcPr>
            <w:tcW w:w="364" w:type="pct"/>
            <w:tcBorders>
              <w:top w:val="nil"/>
              <w:left w:val="nil"/>
              <w:bottom w:val="nil"/>
              <w:right w:val="nil"/>
            </w:tcBorders>
            <w:shd w:val="clear" w:color="auto" w:fill="auto"/>
            <w:noWrap/>
            <w:vAlign w:val="bottom"/>
            <w:hideMark/>
          </w:tcPr>
          <w:p w14:paraId="35E1CB26" w14:textId="692CE480"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w:t>
            </w:r>
            <w:r w:rsidR="00A011AF" w:rsidRPr="00A011AF">
              <w:rPr>
                <w:rFonts w:ascii="Times New Roman" w:eastAsia="Times New Roman" w:hAnsi="Times New Roman" w:cs="Times New Roman"/>
                <w:color w:val="000000"/>
                <w:sz w:val="24"/>
                <w:szCs w:val="24"/>
              </w:rPr>
              <w:t>75</w:t>
            </w:r>
          </w:p>
        </w:tc>
        <w:tc>
          <w:tcPr>
            <w:tcW w:w="364" w:type="pct"/>
            <w:tcBorders>
              <w:top w:val="nil"/>
              <w:left w:val="nil"/>
              <w:bottom w:val="nil"/>
              <w:right w:val="nil"/>
            </w:tcBorders>
            <w:shd w:val="clear" w:color="auto" w:fill="auto"/>
            <w:noWrap/>
            <w:vAlign w:val="bottom"/>
            <w:hideMark/>
          </w:tcPr>
          <w:p w14:paraId="323B3A63" w14:textId="103CD0B4"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2</w:t>
            </w:r>
          </w:p>
        </w:tc>
        <w:tc>
          <w:tcPr>
            <w:tcW w:w="364" w:type="pct"/>
            <w:tcBorders>
              <w:top w:val="nil"/>
              <w:left w:val="nil"/>
              <w:bottom w:val="nil"/>
              <w:right w:val="nil"/>
            </w:tcBorders>
            <w:shd w:val="clear" w:color="auto" w:fill="auto"/>
            <w:noWrap/>
            <w:vAlign w:val="bottom"/>
            <w:hideMark/>
          </w:tcPr>
          <w:p w14:paraId="253BA9AE" w14:textId="3534B6DE"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2</w:t>
            </w:r>
          </w:p>
        </w:tc>
        <w:tc>
          <w:tcPr>
            <w:tcW w:w="625" w:type="pct"/>
            <w:tcBorders>
              <w:top w:val="nil"/>
              <w:left w:val="nil"/>
              <w:bottom w:val="nil"/>
              <w:right w:val="single" w:sz="4" w:space="0" w:color="auto"/>
            </w:tcBorders>
            <w:shd w:val="clear" w:color="auto" w:fill="auto"/>
            <w:noWrap/>
            <w:vAlign w:val="bottom"/>
            <w:hideMark/>
          </w:tcPr>
          <w:p w14:paraId="7CE93726"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0.80</w:t>
            </w:r>
          </w:p>
        </w:tc>
        <w:tc>
          <w:tcPr>
            <w:tcW w:w="302" w:type="pct"/>
            <w:tcBorders>
              <w:top w:val="nil"/>
              <w:left w:val="nil"/>
              <w:bottom w:val="nil"/>
              <w:right w:val="nil"/>
            </w:tcBorders>
            <w:shd w:val="clear" w:color="auto" w:fill="auto"/>
            <w:noWrap/>
            <w:vAlign w:val="bottom"/>
            <w:hideMark/>
          </w:tcPr>
          <w:p w14:paraId="19F59CD3"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0.85</w:t>
            </w:r>
          </w:p>
        </w:tc>
        <w:tc>
          <w:tcPr>
            <w:tcW w:w="302" w:type="pct"/>
            <w:tcBorders>
              <w:top w:val="nil"/>
              <w:left w:val="nil"/>
              <w:bottom w:val="nil"/>
              <w:right w:val="nil"/>
            </w:tcBorders>
            <w:shd w:val="clear" w:color="auto" w:fill="auto"/>
            <w:noWrap/>
            <w:vAlign w:val="bottom"/>
            <w:hideMark/>
          </w:tcPr>
          <w:p w14:paraId="7E8E1367"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0.88</w:t>
            </w:r>
          </w:p>
        </w:tc>
        <w:tc>
          <w:tcPr>
            <w:tcW w:w="533" w:type="pct"/>
            <w:tcBorders>
              <w:top w:val="nil"/>
              <w:left w:val="nil"/>
              <w:bottom w:val="nil"/>
              <w:right w:val="single" w:sz="4" w:space="0" w:color="auto"/>
            </w:tcBorders>
            <w:shd w:val="clear" w:color="auto" w:fill="auto"/>
            <w:noWrap/>
            <w:vAlign w:val="bottom"/>
            <w:hideMark/>
          </w:tcPr>
          <w:p w14:paraId="2B8B64EF"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0.87</w:t>
            </w:r>
          </w:p>
        </w:tc>
        <w:tc>
          <w:tcPr>
            <w:tcW w:w="436" w:type="pct"/>
            <w:tcBorders>
              <w:top w:val="nil"/>
              <w:left w:val="nil"/>
              <w:bottom w:val="nil"/>
              <w:right w:val="nil"/>
            </w:tcBorders>
            <w:shd w:val="clear" w:color="auto" w:fill="auto"/>
            <w:noWrap/>
            <w:vAlign w:val="bottom"/>
            <w:hideMark/>
          </w:tcPr>
          <w:p w14:paraId="1DABEAE2"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0.93</w:t>
            </w:r>
          </w:p>
        </w:tc>
      </w:tr>
      <w:tr w:rsidR="000707C4" w:rsidRPr="00BB1EAE" w14:paraId="065A4638" w14:textId="77777777" w:rsidTr="000707C4">
        <w:trPr>
          <w:trHeight w:val="315"/>
        </w:trPr>
        <w:tc>
          <w:tcPr>
            <w:tcW w:w="1346" w:type="pct"/>
            <w:tcBorders>
              <w:top w:val="nil"/>
              <w:left w:val="nil"/>
              <w:bottom w:val="nil"/>
              <w:right w:val="nil"/>
            </w:tcBorders>
            <w:shd w:val="clear" w:color="auto" w:fill="auto"/>
            <w:noWrap/>
            <w:vAlign w:val="bottom"/>
            <w:hideMark/>
          </w:tcPr>
          <w:p w14:paraId="371BCF37" w14:textId="77777777" w:rsidR="000707C4" w:rsidRPr="00A011AF" w:rsidRDefault="000707C4" w:rsidP="000707C4">
            <w:pPr>
              <w:spacing w:after="0" w:line="240" w:lineRule="auto"/>
              <w:jc w:val="right"/>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a (boundary)</w:t>
            </w:r>
          </w:p>
        </w:tc>
        <w:tc>
          <w:tcPr>
            <w:tcW w:w="364" w:type="pct"/>
            <w:tcBorders>
              <w:top w:val="nil"/>
              <w:left w:val="nil"/>
              <w:bottom w:val="nil"/>
              <w:right w:val="nil"/>
            </w:tcBorders>
            <w:shd w:val="clear" w:color="auto" w:fill="auto"/>
            <w:noWrap/>
            <w:vAlign w:val="bottom"/>
            <w:hideMark/>
          </w:tcPr>
          <w:p w14:paraId="40E94F64" w14:textId="19CB7D6D"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w:t>
            </w:r>
            <w:r w:rsidR="00A011AF" w:rsidRPr="00A011AF">
              <w:rPr>
                <w:rFonts w:ascii="Times New Roman" w:eastAsia="Times New Roman" w:hAnsi="Times New Roman" w:cs="Times New Roman"/>
                <w:color w:val="000000"/>
                <w:sz w:val="24"/>
                <w:szCs w:val="24"/>
              </w:rPr>
              <w:t>63</w:t>
            </w:r>
          </w:p>
        </w:tc>
        <w:tc>
          <w:tcPr>
            <w:tcW w:w="364" w:type="pct"/>
            <w:tcBorders>
              <w:top w:val="nil"/>
              <w:left w:val="nil"/>
              <w:bottom w:val="nil"/>
              <w:right w:val="nil"/>
            </w:tcBorders>
            <w:shd w:val="clear" w:color="auto" w:fill="auto"/>
            <w:noWrap/>
            <w:vAlign w:val="bottom"/>
            <w:hideMark/>
          </w:tcPr>
          <w:p w14:paraId="51978412" w14:textId="223C895C"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w:t>
            </w:r>
            <w:r w:rsidR="00A011AF" w:rsidRPr="00A011AF">
              <w:rPr>
                <w:rFonts w:ascii="Times New Roman" w:eastAsia="Times New Roman" w:hAnsi="Times New Roman" w:cs="Times New Roman"/>
                <w:color w:val="000000"/>
                <w:sz w:val="24"/>
                <w:szCs w:val="24"/>
              </w:rPr>
              <w:t>56</w:t>
            </w:r>
          </w:p>
        </w:tc>
        <w:tc>
          <w:tcPr>
            <w:tcW w:w="364" w:type="pct"/>
            <w:tcBorders>
              <w:top w:val="nil"/>
              <w:left w:val="nil"/>
              <w:bottom w:val="nil"/>
              <w:right w:val="nil"/>
            </w:tcBorders>
            <w:shd w:val="clear" w:color="auto" w:fill="auto"/>
            <w:noWrap/>
            <w:vAlign w:val="bottom"/>
            <w:hideMark/>
          </w:tcPr>
          <w:p w14:paraId="3CB29116" w14:textId="5991CDE8"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w:t>
            </w:r>
            <w:r w:rsidR="00A011AF" w:rsidRPr="00A011AF">
              <w:rPr>
                <w:rFonts w:ascii="Times New Roman" w:eastAsia="Times New Roman" w:hAnsi="Times New Roman" w:cs="Times New Roman"/>
                <w:color w:val="000000"/>
                <w:sz w:val="24"/>
                <w:szCs w:val="24"/>
              </w:rPr>
              <w:t>68</w:t>
            </w:r>
          </w:p>
        </w:tc>
        <w:tc>
          <w:tcPr>
            <w:tcW w:w="364" w:type="pct"/>
            <w:tcBorders>
              <w:top w:val="nil"/>
              <w:left w:val="nil"/>
              <w:bottom w:val="nil"/>
              <w:right w:val="nil"/>
            </w:tcBorders>
            <w:shd w:val="clear" w:color="auto" w:fill="auto"/>
            <w:noWrap/>
            <w:vAlign w:val="bottom"/>
            <w:hideMark/>
          </w:tcPr>
          <w:p w14:paraId="2974DE12"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0.65</w:t>
            </w:r>
          </w:p>
        </w:tc>
        <w:tc>
          <w:tcPr>
            <w:tcW w:w="625" w:type="pct"/>
            <w:tcBorders>
              <w:top w:val="nil"/>
              <w:left w:val="nil"/>
              <w:bottom w:val="nil"/>
              <w:right w:val="single" w:sz="4" w:space="0" w:color="auto"/>
            </w:tcBorders>
            <w:shd w:val="clear" w:color="auto" w:fill="auto"/>
            <w:noWrap/>
            <w:vAlign w:val="bottom"/>
            <w:hideMark/>
          </w:tcPr>
          <w:p w14:paraId="037833A8" w14:textId="7C257E12"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0.6</w:t>
            </w:r>
            <w:r w:rsidR="00A011AF" w:rsidRPr="00A011AF">
              <w:rPr>
                <w:rFonts w:ascii="Times New Roman" w:eastAsia="Times New Roman" w:hAnsi="Times New Roman" w:cs="Times New Roman"/>
                <w:color w:val="000000"/>
                <w:sz w:val="24"/>
                <w:szCs w:val="24"/>
              </w:rPr>
              <w:t>3</w:t>
            </w:r>
          </w:p>
        </w:tc>
        <w:tc>
          <w:tcPr>
            <w:tcW w:w="302" w:type="pct"/>
            <w:tcBorders>
              <w:top w:val="nil"/>
              <w:left w:val="nil"/>
              <w:bottom w:val="nil"/>
              <w:right w:val="nil"/>
            </w:tcBorders>
            <w:shd w:val="clear" w:color="auto" w:fill="auto"/>
            <w:noWrap/>
            <w:vAlign w:val="bottom"/>
            <w:hideMark/>
          </w:tcPr>
          <w:p w14:paraId="356262B6"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0.77</w:t>
            </w:r>
          </w:p>
        </w:tc>
        <w:tc>
          <w:tcPr>
            <w:tcW w:w="302" w:type="pct"/>
            <w:tcBorders>
              <w:top w:val="nil"/>
              <w:left w:val="nil"/>
              <w:bottom w:val="nil"/>
              <w:right w:val="nil"/>
            </w:tcBorders>
            <w:shd w:val="clear" w:color="auto" w:fill="auto"/>
            <w:noWrap/>
            <w:vAlign w:val="bottom"/>
            <w:hideMark/>
          </w:tcPr>
          <w:p w14:paraId="1A71C02E"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0.78</w:t>
            </w:r>
          </w:p>
        </w:tc>
        <w:tc>
          <w:tcPr>
            <w:tcW w:w="533" w:type="pct"/>
            <w:tcBorders>
              <w:top w:val="nil"/>
              <w:left w:val="nil"/>
              <w:bottom w:val="nil"/>
              <w:right w:val="single" w:sz="4" w:space="0" w:color="auto"/>
            </w:tcBorders>
            <w:shd w:val="clear" w:color="auto" w:fill="auto"/>
            <w:noWrap/>
            <w:vAlign w:val="bottom"/>
            <w:hideMark/>
          </w:tcPr>
          <w:p w14:paraId="18E652F2"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0.77</w:t>
            </w:r>
          </w:p>
        </w:tc>
        <w:tc>
          <w:tcPr>
            <w:tcW w:w="436" w:type="pct"/>
            <w:tcBorders>
              <w:top w:val="nil"/>
              <w:left w:val="nil"/>
              <w:bottom w:val="nil"/>
              <w:right w:val="nil"/>
            </w:tcBorders>
            <w:shd w:val="clear" w:color="auto" w:fill="auto"/>
            <w:noWrap/>
            <w:vAlign w:val="bottom"/>
            <w:hideMark/>
          </w:tcPr>
          <w:p w14:paraId="5708C429"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0.88</w:t>
            </w:r>
          </w:p>
        </w:tc>
      </w:tr>
      <w:tr w:rsidR="000707C4" w:rsidRPr="00BB1EAE" w14:paraId="67225CE7" w14:textId="77777777" w:rsidTr="000707C4">
        <w:trPr>
          <w:trHeight w:val="315"/>
        </w:trPr>
        <w:tc>
          <w:tcPr>
            <w:tcW w:w="1346" w:type="pct"/>
            <w:tcBorders>
              <w:top w:val="nil"/>
              <w:left w:val="nil"/>
              <w:bottom w:val="nil"/>
              <w:right w:val="nil"/>
            </w:tcBorders>
            <w:shd w:val="clear" w:color="auto" w:fill="auto"/>
            <w:noWrap/>
            <w:vAlign w:val="bottom"/>
            <w:hideMark/>
          </w:tcPr>
          <w:p w14:paraId="50448658" w14:textId="77777777" w:rsidR="000707C4" w:rsidRPr="00A011AF" w:rsidRDefault="000707C4" w:rsidP="000707C4">
            <w:pPr>
              <w:spacing w:after="0" w:line="240" w:lineRule="auto"/>
              <w:jc w:val="right"/>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t0 (non-decision time)</w:t>
            </w:r>
          </w:p>
        </w:tc>
        <w:tc>
          <w:tcPr>
            <w:tcW w:w="364" w:type="pct"/>
            <w:tcBorders>
              <w:top w:val="nil"/>
              <w:left w:val="nil"/>
              <w:bottom w:val="nil"/>
              <w:right w:val="nil"/>
            </w:tcBorders>
            <w:shd w:val="clear" w:color="auto" w:fill="auto"/>
            <w:noWrap/>
            <w:vAlign w:val="bottom"/>
            <w:hideMark/>
          </w:tcPr>
          <w:p w14:paraId="6FE2BA0E" w14:textId="4D7A2011"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8</w:t>
            </w:r>
          </w:p>
        </w:tc>
        <w:tc>
          <w:tcPr>
            <w:tcW w:w="364" w:type="pct"/>
            <w:tcBorders>
              <w:top w:val="nil"/>
              <w:left w:val="nil"/>
              <w:bottom w:val="nil"/>
              <w:right w:val="nil"/>
            </w:tcBorders>
            <w:shd w:val="clear" w:color="auto" w:fill="auto"/>
            <w:noWrap/>
            <w:vAlign w:val="bottom"/>
            <w:hideMark/>
          </w:tcPr>
          <w:p w14:paraId="68088DFD" w14:textId="16162718"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8</w:t>
            </w:r>
          </w:p>
        </w:tc>
        <w:tc>
          <w:tcPr>
            <w:tcW w:w="364" w:type="pct"/>
            <w:tcBorders>
              <w:top w:val="nil"/>
              <w:left w:val="nil"/>
              <w:bottom w:val="nil"/>
              <w:right w:val="nil"/>
            </w:tcBorders>
            <w:shd w:val="clear" w:color="auto" w:fill="auto"/>
            <w:noWrap/>
            <w:vAlign w:val="bottom"/>
            <w:hideMark/>
          </w:tcPr>
          <w:p w14:paraId="2B3C1A1F" w14:textId="29DBA3C8"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9</w:t>
            </w:r>
          </w:p>
        </w:tc>
        <w:tc>
          <w:tcPr>
            <w:tcW w:w="364" w:type="pct"/>
            <w:tcBorders>
              <w:top w:val="nil"/>
              <w:left w:val="nil"/>
              <w:bottom w:val="nil"/>
              <w:right w:val="nil"/>
            </w:tcBorders>
            <w:shd w:val="clear" w:color="auto" w:fill="auto"/>
            <w:noWrap/>
            <w:vAlign w:val="bottom"/>
            <w:hideMark/>
          </w:tcPr>
          <w:p w14:paraId="3BC2F0BA" w14:textId="74093CCF"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6</w:t>
            </w:r>
          </w:p>
        </w:tc>
        <w:tc>
          <w:tcPr>
            <w:tcW w:w="625" w:type="pct"/>
            <w:tcBorders>
              <w:top w:val="nil"/>
              <w:left w:val="nil"/>
              <w:bottom w:val="nil"/>
              <w:right w:val="single" w:sz="4" w:space="0" w:color="auto"/>
            </w:tcBorders>
            <w:shd w:val="clear" w:color="auto" w:fill="auto"/>
            <w:noWrap/>
            <w:vAlign w:val="bottom"/>
            <w:hideMark/>
          </w:tcPr>
          <w:p w14:paraId="4099E4C4" w14:textId="32DFF41D"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w:t>
            </w:r>
            <w:r w:rsidR="00A011AF" w:rsidRPr="00A011AF">
              <w:rPr>
                <w:rFonts w:ascii="Times New Roman" w:eastAsia="Times New Roman" w:hAnsi="Times New Roman" w:cs="Times New Roman"/>
                <w:color w:val="000000"/>
                <w:sz w:val="24"/>
                <w:szCs w:val="24"/>
              </w:rPr>
              <w:t>8</w:t>
            </w:r>
          </w:p>
        </w:tc>
        <w:tc>
          <w:tcPr>
            <w:tcW w:w="302" w:type="pct"/>
            <w:tcBorders>
              <w:top w:val="nil"/>
              <w:left w:val="nil"/>
              <w:bottom w:val="nil"/>
              <w:right w:val="nil"/>
            </w:tcBorders>
            <w:shd w:val="clear" w:color="auto" w:fill="auto"/>
            <w:noWrap/>
            <w:vAlign w:val="bottom"/>
            <w:hideMark/>
          </w:tcPr>
          <w:p w14:paraId="6AE9FAD5"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0.91</w:t>
            </w:r>
          </w:p>
        </w:tc>
        <w:tc>
          <w:tcPr>
            <w:tcW w:w="302" w:type="pct"/>
            <w:tcBorders>
              <w:top w:val="nil"/>
              <w:left w:val="nil"/>
              <w:bottom w:val="nil"/>
              <w:right w:val="nil"/>
            </w:tcBorders>
            <w:shd w:val="clear" w:color="auto" w:fill="auto"/>
            <w:noWrap/>
            <w:vAlign w:val="bottom"/>
            <w:hideMark/>
          </w:tcPr>
          <w:p w14:paraId="2D48B018"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0.89</w:t>
            </w:r>
          </w:p>
        </w:tc>
        <w:tc>
          <w:tcPr>
            <w:tcW w:w="533" w:type="pct"/>
            <w:tcBorders>
              <w:top w:val="nil"/>
              <w:left w:val="nil"/>
              <w:bottom w:val="nil"/>
              <w:right w:val="single" w:sz="4" w:space="0" w:color="auto"/>
            </w:tcBorders>
            <w:shd w:val="clear" w:color="auto" w:fill="auto"/>
            <w:noWrap/>
            <w:vAlign w:val="bottom"/>
            <w:hideMark/>
          </w:tcPr>
          <w:p w14:paraId="58986627"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0.90</w:t>
            </w:r>
          </w:p>
        </w:tc>
        <w:tc>
          <w:tcPr>
            <w:tcW w:w="436" w:type="pct"/>
            <w:tcBorders>
              <w:top w:val="nil"/>
              <w:left w:val="nil"/>
              <w:bottom w:val="nil"/>
              <w:right w:val="nil"/>
            </w:tcBorders>
            <w:shd w:val="clear" w:color="auto" w:fill="auto"/>
            <w:noWrap/>
            <w:vAlign w:val="bottom"/>
            <w:hideMark/>
          </w:tcPr>
          <w:p w14:paraId="6993D369"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0.93</w:t>
            </w:r>
          </w:p>
        </w:tc>
      </w:tr>
      <w:tr w:rsidR="000707C4" w:rsidRPr="000707C4" w14:paraId="261068EF" w14:textId="77777777" w:rsidTr="000707C4">
        <w:trPr>
          <w:trHeight w:val="315"/>
        </w:trPr>
        <w:tc>
          <w:tcPr>
            <w:tcW w:w="1346" w:type="pct"/>
            <w:tcBorders>
              <w:top w:val="nil"/>
              <w:left w:val="nil"/>
              <w:bottom w:val="single" w:sz="4" w:space="0" w:color="auto"/>
              <w:right w:val="nil"/>
            </w:tcBorders>
            <w:shd w:val="clear" w:color="auto" w:fill="auto"/>
            <w:noWrap/>
            <w:vAlign w:val="bottom"/>
            <w:hideMark/>
          </w:tcPr>
          <w:p w14:paraId="2C52EA21" w14:textId="77777777" w:rsidR="000707C4" w:rsidRPr="00A011AF" w:rsidRDefault="000707C4" w:rsidP="000707C4">
            <w:pPr>
              <w:spacing w:after="0" w:line="240" w:lineRule="auto"/>
              <w:jc w:val="right"/>
              <w:rPr>
                <w:rFonts w:ascii="Times New Roman" w:eastAsia="Times New Roman" w:hAnsi="Times New Roman" w:cs="Times New Roman"/>
                <w:i/>
                <w:iCs/>
                <w:color w:val="000000"/>
                <w:sz w:val="24"/>
                <w:szCs w:val="24"/>
              </w:rPr>
            </w:pPr>
            <w:r w:rsidRPr="00A011AF">
              <w:rPr>
                <w:rFonts w:ascii="Times New Roman" w:eastAsia="Times New Roman" w:hAnsi="Times New Roman" w:cs="Times New Roman"/>
                <w:i/>
                <w:iCs/>
                <w:color w:val="000000"/>
                <w:sz w:val="24"/>
                <w:szCs w:val="24"/>
              </w:rPr>
              <w:t>st0 (non-decision time variability)</w:t>
            </w:r>
          </w:p>
        </w:tc>
        <w:tc>
          <w:tcPr>
            <w:tcW w:w="364" w:type="pct"/>
            <w:tcBorders>
              <w:top w:val="nil"/>
              <w:left w:val="nil"/>
              <w:bottom w:val="single" w:sz="4" w:space="0" w:color="auto"/>
              <w:right w:val="nil"/>
            </w:tcBorders>
            <w:shd w:val="clear" w:color="auto" w:fill="auto"/>
            <w:noWrap/>
            <w:vAlign w:val="bottom"/>
            <w:hideMark/>
          </w:tcPr>
          <w:p w14:paraId="03ECB029" w14:textId="5CD35204"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w:t>
            </w:r>
            <w:r w:rsidR="00A011AF" w:rsidRPr="00A011AF">
              <w:rPr>
                <w:rFonts w:ascii="Times New Roman" w:eastAsia="Times New Roman" w:hAnsi="Times New Roman" w:cs="Times New Roman"/>
                <w:color w:val="000000"/>
                <w:sz w:val="24"/>
                <w:szCs w:val="24"/>
              </w:rPr>
              <w:t>70</w:t>
            </w:r>
          </w:p>
        </w:tc>
        <w:tc>
          <w:tcPr>
            <w:tcW w:w="364" w:type="pct"/>
            <w:tcBorders>
              <w:top w:val="nil"/>
              <w:left w:val="nil"/>
              <w:bottom w:val="single" w:sz="4" w:space="0" w:color="auto"/>
              <w:right w:val="nil"/>
            </w:tcBorders>
            <w:shd w:val="clear" w:color="auto" w:fill="auto"/>
            <w:noWrap/>
            <w:vAlign w:val="bottom"/>
            <w:hideMark/>
          </w:tcPr>
          <w:p w14:paraId="2A2EC2E7" w14:textId="7B69D18B"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w:t>
            </w:r>
            <w:r w:rsidR="00A011AF" w:rsidRPr="00A011AF">
              <w:rPr>
                <w:rFonts w:ascii="Times New Roman" w:eastAsia="Times New Roman" w:hAnsi="Times New Roman" w:cs="Times New Roman"/>
                <w:color w:val="000000"/>
                <w:sz w:val="24"/>
                <w:szCs w:val="24"/>
              </w:rPr>
              <w:t>66</w:t>
            </w:r>
          </w:p>
        </w:tc>
        <w:tc>
          <w:tcPr>
            <w:tcW w:w="364" w:type="pct"/>
            <w:tcBorders>
              <w:top w:val="nil"/>
              <w:left w:val="nil"/>
              <w:bottom w:val="single" w:sz="4" w:space="0" w:color="auto"/>
              <w:right w:val="nil"/>
            </w:tcBorders>
            <w:shd w:val="clear" w:color="auto" w:fill="auto"/>
            <w:noWrap/>
            <w:vAlign w:val="bottom"/>
            <w:hideMark/>
          </w:tcPr>
          <w:p w14:paraId="5EF7DF9F" w14:textId="561B1971"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w:t>
            </w:r>
            <w:r w:rsidR="00A011AF" w:rsidRPr="00A011AF">
              <w:rPr>
                <w:rFonts w:ascii="Times New Roman" w:eastAsia="Times New Roman" w:hAnsi="Times New Roman" w:cs="Times New Roman"/>
                <w:color w:val="000000"/>
                <w:sz w:val="24"/>
                <w:szCs w:val="24"/>
              </w:rPr>
              <w:t>69</w:t>
            </w:r>
          </w:p>
        </w:tc>
        <w:tc>
          <w:tcPr>
            <w:tcW w:w="364" w:type="pct"/>
            <w:tcBorders>
              <w:top w:val="nil"/>
              <w:left w:val="nil"/>
              <w:bottom w:val="single" w:sz="4" w:space="0" w:color="auto"/>
              <w:right w:val="nil"/>
            </w:tcBorders>
            <w:shd w:val="clear" w:color="auto" w:fill="auto"/>
            <w:noWrap/>
            <w:vAlign w:val="bottom"/>
            <w:hideMark/>
          </w:tcPr>
          <w:p w14:paraId="664AD071" w14:textId="1F6967F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w:t>
            </w:r>
            <w:r w:rsidR="00A011AF" w:rsidRPr="00A011AF">
              <w:rPr>
                <w:rFonts w:ascii="Times New Roman" w:eastAsia="Times New Roman" w:hAnsi="Times New Roman" w:cs="Times New Roman"/>
                <w:color w:val="000000"/>
                <w:sz w:val="24"/>
                <w:szCs w:val="24"/>
              </w:rPr>
              <w:t>65</w:t>
            </w:r>
          </w:p>
        </w:tc>
        <w:tc>
          <w:tcPr>
            <w:tcW w:w="625" w:type="pct"/>
            <w:tcBorders>
              <w:top w:val="nil"/>
              <w:left w:val="nil"/>
              <w:bottom w:val="single" w:sz="4" w:space="0" w:color="auto"/>
              <w:right w:val="single" w:sz="4" w:space="0" w:color="auto"/>
            </w:tcBorders>
            <w:shd w:val="clear" w:color="auto" w:fill="auto"/>
            <w:noWrap/>
            <w:vAlign w:val="bottom"/>
            <w:hideMark/>
          </w:tcPr>
          <w:p w14:paraId="5F2B7EA7" w14:textId="30AB01F9"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0.6</w:t>
            </w:r>
            <w:r w:rsidR="00A011AF" w:rsidRPr="00A011AF">
              <w:rPr>
                <w:rFonts w:ascii="Times New Roman" w:eastAsia="Times New Roman" w:hAnsi="Times New Roman" w:cs="Times New Roman"/>
                <w:color w:val="000000"/>
                <w:sz w:val="24"/>
                <w:szCs w:val="24"/>
              </w:rPr>
              <w:t>8</w:t>
            </w:r>
          </w:p>
        </w:tc>
        <w:tc>
          <w:tcPr>
            <w:tcW w:w="302" w:type="pct"/>
            <w:tcBorders>
              <w:top w:val="nil"/>
              <w:left w:val="nil"/>
              <w:bottom w:val="single" w:sz="4" w:space="0" w:color="auto"/>
              <w:right w:val="nil"/>
            </w:tcBorders>
            <w:shd w:val="clear" w:color="auto" w:fill="auto"/>
            <w:noWrap/>
            <w:vAlign w:val="bottom"/>
            <w:hideMark/>
          </w:tcPr>
          <w:p w14:paraId="22A6B352"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0.83</w:t>
            </w:r>
          </w:p>
        </w:tc>
        <w:tc>
          <w:tcPr>
            <w:tcW w:w="302" w:type="pct"/>
            <w:tcBorders>
              <w:top w:val="nil"/>
              <w:left w:val="nil"/>
              <w:bottom w:val="single" w:sz="4" w:space="0" w:color="auto"/>
              <w:right w:val="nil"/>
            </w:tcBorders>
            <w:shd w:val="clear" w:color="auto" w:fill="auto"/>
            <w:noWrap/>
            <w:vAlign w:val="bottom"/>
            <w:hideMark/>
          </w:tcPr>
          <w:p w14:paraId="703A24C8"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0.78</w:t>
            </w:r>
          </w:p>
        </w:tc>
        <w:tc>
          <w:tcPr>
            <w:tcW w:w="533" w:type="pct"/>
            <w:tcBorders>
              <w:top w:val="nil"/>
              <w:left w:val="nil"/>
              <w:bottom w:val="single" w:sz="4" w:space="0" w:color="auto"/>
              <w:right w:val="single" w:sz="4" w:space="0" w:color="auto"/>
            </w:tcBorders>
            <w:shd w:val="clear" w:color="auto" w:fill="auto"/>
            <w:noWrap/>
            <w:vAlign w:val="bottom"/>
            <w:hideMark/>
          </w:tcPr>
          <w:p w14:paraId="01A1FE40"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0.80</w:t>
            </w:r>
          </w:p>
        </w:tc>
        <w:tc>
          <w:tcPr>
            <w:tcW w:w="436" w:type="pct"/>
            <w:tcBorders>
              <w:top w:val="nil"/>
              <w:left w:val="nil"/>
              <w:bottom w:val="single" w:sz="4" w:space="0" w:color="auto"/>
              <w:right w:val="nil"/>
            </w:tcBorders>
            <w:shd w:val="clear" w:color="auto" w:fill="auto"/>
            <w:noWrap/>
            <w:vAlign w:val="bottom"/>
            <w:hideMark/>
          </w:tcPr>
          <w:p w14:paraId="3EA39ED0" w14:textId="77777777" w:rsidR="000707C4" w:rsidRPr="00A011AF" w:rsidRDefault="000707C4" w:rsidP="000707C4">
            <w:pPr>
              <w:spacing w:after="0" w:line="240" w:lineRule="auto"/>
              <w:jc w:val="center"/>
              <w:rPr>
                <w:rFonts w:ascii="Times New Roman" w:eastAsia="Times New Roman" w:hAnsi="Times New Roman" w:cs="Times New Roman"/>
                <w:color w:val="000000"/>
                <w:sz w:val="24"/>
                <w:szCs w:val="24"/>
              </w:rPr>
            </w:pPr>
            <w:r w:rsidRPr="00A011AF">
              <w:rPr>
                <w:rFonts w:ascii="Times New Roman" w:eastAsia="Times New Roman" w:hAnsi="Times New Roman" w:cs="Times New Roman"/>
                <w:color w:val="000000"/>
                <w:sz w:val="24"/>
                <w:szCs w:val="24"/>
              </w:rPr>
              <w:t>0.88</w:t>
            </w:r>
          </w:p>
        </w:tc>
      </w:tr>
    </w:tbl>
    <w:p w14:paraId="41FBDDDB" w14:textId="2AB83190" w:rsidR="009D6813" w:rsidRDefault="009D6813">
      <w:pPr>
        <w:rPr>
          <w:noProof/>
        </w:rPr>
      </w:pPr>
      <w:r>
        <w:rPr>
          <w:noProof/>
        </w:rPr>
        <w:br w:type="page"/>
      </w:r>
    </w:p>
    <w:p w14:paraId="79662AD5" w14:textId="2E507B3C" w:rsidR="002C6262" w:rsidRPr="009624E4" w:rsidRDefault="009D6813" w:rsidP="009624E4">
      <w:pPr>
        <w:rPr>
          <w:rFonts w:ascii="Times New Roman" w:hAnsi="Times New Roman" w:cs="Times New Roman"/>
          <w:sz w:val="24"/>
          <w:szCs w:val="24"/>
        </w:rPr>
      </w:pPr>
      <w:r w:rsidRPr="00870121">
        <w:rPr>
          <w:rFonts w:ascii="Times New Roman" w:hAnsi="Times New Roman" w:cs="Times New Roman"/>
          <w:noProof/>
          <w:sz w:val="24"/>
        </w:rPr>
        <w:lastRenderedPageBreak/>
        <mc:AlternateContent>
          <mc:Choice Requires="wps">
            <w:drawing>
              <wp:anchor distT="45720" distB="45720" distL="114300" distR="114300" simplePos="0" relativeHeight="251659264" behindDoc="0" locked="0" layoutInCell="1" allowOverlap="1" wp14:anchorId="7F6B0F2C" wp14:editId="0C0CE049">
                <wp:simplePos x="0" y="0"/>
                <wp:positionH relativeFrom="margin">
                  <wp:align>left</wp:align>
                </wp:positionH>
                <wp:positionV relativeFrom="paragraph">
                  <wp:posOffset>0</wp:posOffset>
                </wp:positionV>
                <wp:extent cx="8731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0" cy="1404620"/>
                        </a:xfrm>
                        <a:prstGeom prst="rect">
                          <a:avLst/>
                        </a:prstGeom>
                        <a:solidFill>
                          <a:srgbClr val="FFFFFF"/>
                        </a:solidFill>
                        <a:ln w="9525">
                          <a:noFill/>
                          <a:miter lim="800000"/>
                          <a:headEnd/>
                          <a:tailEnd/>
                        </a:ln>
                      </wps:spPr>
                      <wps:txbx>
                        <w:txbxContent>
                          <w:p w14:paraId="6FCAD8C9" w14:textId="3A156E62" w:rsidR="0088292E" w:rsidRPr="00870121" w:rsidRDefault="0088292E">
                            <w:pPr>
                              <w:rPr>
                                <w:rFonts w:ascii="Times New Roman" w:hAnsi="Times New Roman" w:cs="Times New Roman"/>
                                <w:sz w:val="24"/>
                              </w:rPr>
                            </w:pPr>
                            <w:r w:rsidRPr="0091584D">
                              <w:rPr>
                                <w:rFonts w:ascii="Times New Roman" w:hAnsi="Times New Roman" w:cs="Times New Roman"/>
                                <w:b/>
                                <w:sz w:val="24"/>
                              </w:rPr>
                              <w:t xml:space="preserve">Supplemental Figure </w:t>
                            </w:r>
                            <w:r w:rsidR="0091584D">
                              <w:rPr>
                                <w:rFonts w:ascii="Times New Roman" w:hAnsi="Times New Roman" w:cs="Times New Roman"/>
                                <w:b/>
                                <w:sz w:val="24"/>
                              </w:rPr>
                              <w:t>6</w:t>
                            </w:r>
                            <w:r w:rsidRPr="00870121">
                              <w:rPr>
                                <w:rFonts w:ascii="Times New Roman" w:hAnsi="Times New Roman" w:cs="Times New Roman"/>
                                <w:sz w:val="24"/>
                              </w:rPr>
                              <w:t xml:space="preserve">: Distributions of each performance measure (along diagonal) and scatterplots of relations between performance measures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6B0F2C" id="_x0000_t202" coordsize="21600,21600" o:spt="202" path="m,l,21600r21600,l21600,xe">
                <v:stroke joinstyle="miter"/>
                <v:path gradientshapeok="t" o:connecttype="rect"/>
              </v:shapetype>
              <v:shape id="Text Box 2" o:spid="_x0000_s1026" type="#_x0000_t202" style="position:absolute;margin-left:0;margin-top:0;width:687.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p2IAIAAB4EAAAOAAAAZHJzL2Uyb0RvYy54bWysU9tuGyEQfa/Uf0C813upHSc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" stroked="f">
                <v:textbox style="mso-fit-shape-to-text:t">
                  <w:txbxContent>
                    <w:p w14:paraId="6FCAD8C9" w14:textId="3A156E62" w:rsidR="0088292E" w:rsidRPr="00870121" w:rsidRDefault="0088292E">
                      <w:pPr>
                        <w:rPr>
                          <w:rFonts w:ascii="Times New Roman" w:hAnsi="Times New Roman" w:cs="Times New Roman"/>
                          <w:sz w:val="24"/>
                        </w:rPr>
                      </w:pPr>
                      <w:r w:rsidRPr="0091584D">
                        <w:rPr>
                          <w:rFonts w:ascii="Times New Roman" w:hAnsi="Times New Roman" w:cs="Times New Roman"/>
                          <w:b/>
                          <w:sz w:val="24"/>
                        </w:rPr>
                        <w:t xml:space="preserve">Supplemental Figure </w:t>
                      </w:r>
                      <w:r w:rsidR="0091584D">
                        <w:rPr>
                          <w:rFonts w:ascii="Times New Roman" w:hAnsi="Times New Roman" w:cs="Times New Roman"/>
                          <w:b/>
                          <w:sz w:val="24"/>
                        </w:rPr>
                        <w:t>6</w:t>
                      </w:r>
                      <w:r w:rsidRPr="00870121">
                        <w:rPr>
                          <w:rFonts w:ascii="Times New Roman" w:hAnsi="Times New Roman" w:cs="Times New Roman"/>
                          <w:sz w:val="24"/>
                        </w:rPr>
                        <w:t xml:space="preserve">: Distributions of each performance measure (along diagonal) and scatterplots of relations between performance measures </w:t>
                      </w:r>
                    </w:p>
                  </w:txbxContent>
                </v:textbox>
                <w10:wrap type="square" anchorx="margin"/>
              </v:shape>
            </w:pict>
          </mc:Fallback>
        </mc:AlternateContent>
      </w:r>
      <w:r w:rsidR="0088292E" w:rsidRPr="00870121">
        <w:rPr>
          <w:rFonts w:ascii="Times New Roman" w:hAnsi="Times New Roman" w:cs="Times New Roman"/>
          <w:noProof/>
          <w:sz w:val="24"/>
        </w:rPr>
        <w:drawing>
          <wp:inline distT="0" distB="0" distL="0" distR="0" wp14:anchorId="1D7CDDDD" wp14:editId="5A5820D4">
            <wp:extent cx="8229600" cy="4140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140835"/>
                    </a:xfrm>
                    <a:prstGeom prst="rect">
                      <a:avLst/>
                    </a:prstGeom>
                  </pic:spPr>
                </pic:pic>
              </a:graphicData>
            </a:graphic>
          </wp:inline>
        </w:drawing>
      </w:r>
    </w:p>
    <w:sectPr w:rsidR="002C6262" w:rsidRPr="009624E4" w:rsidSect="0091584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49EA7" w14:textId="77777777" w:rsidR="005E41F5" w:rsidRDefault="005E41F5" w:rsidP="009624E4">
      <w:pPr>
        <w:spacing w:after="0" w:line="240" w:lineRule="auto"/>
      </w:pPr>
      <w:r>
        <w:separator/>
      </w:r>
    </w:p>
  </w:endnote>
  <w:endnote w:type="continuationSeparator" w:id="0">
    <w:p w14:paraId="195EFD2C" w14:textId="77777777" w:rsidR="005E41F5" w:rsidRDefault="005E41F5" w:rsidP="00962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2BB40" w14:textId="77777777" w:rsidR="005E41F5" w:rsidRDefault="005E41F5" w:rsidP="009624E4">
      <w:pPr>
        <w:spacing w:after="0" w:line="240" w:lineRule="auto"/>
      </w:pPr>
      <w:r>
        <w:separator/>
      </w:r>
    </w:p>
  </w:footnote>
  <w:footnote w:type="continuationSeparator" w:id="0">
    <w:p w14:paraId="73273062" w14:textId="77777777" w:rsidR="005E41F5" w:rsidRDefault="005E41F5" w:rsidP="00962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40317579"/>
      <w:docPartObj>
        <w:docPartGallery w:val="Page Numbers (Top of Page)"/>
        <w:docPartUnique/>
      </w:docPartObj>
    </w:sdtPr>
    <w:sdtEndPr>
      <w:rPr>
        <w:noProof/>
      </w:rPr>
    </w:sdtEndPr>
    <w:sdtContent>
      <w:p w14:paraId="596BF9F1" w14:textId="5368D04A" w:rsidR="009624E4" w:rsidRPr="009624E4" w:rsidRDefault="009624E4" w:rsidP="00C001D6">
        <w:pPr>
          <w:pStyle w:val="Header"/>
          <w:rPr>
            <w:rFonts w:ascii="Times New Roman" w:hAnsi="Times New Roman" w:cs="Times New Roman"/>
            <w:sz w:val="24"/>
            <w:szCs w:val="24"/>
          </w:rPr>
        </w:pPr>
        <w:r w:rsidRPr="009624E4">
          <w:rPr>
            <w:rFonts w:ascii="Times New Roman" w:hAnsi="Times New Roman" w:cs="Times New Roman"/>
            <w:sz w:val="24"/>
            <w:szCs w:val="24"/>
          </w:rPr>
          <w:t>RTV in ABCD Supplemental Information</w:t>
        </w:r>
        <w:r w:rsidRPr="009624E4">
          <w:rPr>
            <w:rFonts w:ascii="Times New Roman" w:hAnsi="Times New Roman" w:cs="Times New Roman"/>
            <w:sz w:val="24"/>
            <w:szCs w:val="24"/>
          </w:rPr>
          <w:tab/>
        </w:r>
        <w:r w:rsidRPr="009624E4">
          <w:rPr>
            <w:rFonts w:ascii="Times New Roman" w:hAnsi="Times New Roman" w:cs="Times New Roman"/>
            <w:sz w:val="24"/>
            <w:szCs w:val="24"/>
          </w:rPr>
          <w:tab/>
        </w:r>
        <w:r w:rsidRPr="009624E4">
          <w:rPr>
            <w:rFonts w:ascii="Times New Roman" w:hAnsi="Times New Roman" w:cs="Times New Roman"/>
            <w:sz w:val="24"/>
            <w:szCs w:val="24"/>
          </w:rPr>
          <w:fldChar w:fldCharType="begin"/>
        </w:r>
        <w:r w:rsidRPr="009624E4">
          <w:rPr>
            <w:rFonts w:ascii="Times New Roman" w:hAnsi="Times New Roman" w:cs="Times New Roman"/>
            <w:sz w:val="24"/>
            <w:szCs w:val="24"/>
          </w:rPr>
          <w:instrText xml:space="preserve"> PAGE   \* MERGEFORMAT </w:instrText>
        </w:r>
        <w:r w:rsidRPr="009624E4">
          <w:rPr>
            <w:rFonts w:ascii="Times New Roman" w:hAnsi="Times New Roman" w:cs="Times New Roman"/>
            <w:sz w:val="24"/>
            <w:szCs w:val="24"/>
          </w:rPr>
          <w:fldChar w:fldCharType="separate"/>
        </w:r>
        <w:r w:rsidR="00BB1EAE">
          <w:rPr>
            <w:rFonts w:ascii="Times New Roman" w:hAnsi="Times New Roman" w:cs="Times New Roman"/>
            <w:noProof/>
            <w:sz w:val="24"/>
            <w:szCs w:val="24"/>
          </w:rPr>
          <w:t>9</w:t>
        </w:r>
        <w:r w:rsidRPr="009624E4">
          <w:rPr>
            <w:rFonts w:ascii="Times New Roman" w:hAnsi="Times New Roman" w:cs="Times New Roman"/>
            <w:noProof/>
            <w:sz w:val="24"/>
            <w:szCs w:val="24"/>
          </w:rPr>
          <w:fldChar w:fldCharType="end"/>
        </w:r>
      </w:p>
    </w:sdtContent>
  </w:sdt>
  <w:p w14:paraId="2530892A" w14:textId="77777777" w:rsidR="009624E4" w:rsidRPr="009624E4" w:rsidRDefault="009624E4">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92E"/>
    <w:rsid w:val="000707C4"/>
    <w:rsid w:val="002454A4"/>
    <w:rsid w:val="002C6262"/>
    <w:rsid w:val="002E0138"/>
    <w:rsid w:val="003B74B4"/>
    <w:rsid w:val="00481BC1"/>
    <w:rsid w:val="005E41F5"/>
    <w:rsid w:val="0065610C"/>
    <w:rsid w:val="00697DB7"/>
    <w:rsid w:val="007D726B"/>
    <w:rsid w:val="0080119F"/>
    <w:rsid w:val="00844410"/>
    <w:rsid w:val="00852DC2"/>
    <w:rsid w:val="00870121"/>
    <w:rsid w:val="0088292E"/>
    <w:rsid w:val="008F43D1"/>
    <w:rsid w:val="0091584D"/>
    <w:rsid w:val="009624E4"/>
    <w:rsid w:val="009D6813"/>
    <w:rsid w:val="009E3727"/>
    <w:rsid w:val="00A011AF"/>
    <w:rsid w:val="00AA55D4"/>
    <w:rsid w:val="00AA5F09"/>
    <w:rsid w:val="00AF4329"/>
    <w:rsid w:val="00B0107E"/>
    <w:rsid w:val="00B92431"/>
    <w:rsid w:val="00BB1EAE"/>
    <w:rsid w:val="00BB47F7"/>
    <w:rsid w:val="00BB72C5"/>
    <w:rsid w:val="00C001D6"/>
    <w:rsid w:val="00C82EB9"/>
    <w:rsid w:val="00D37E73"/>
    <w:rsid w:val="00DF5757"/>
    <w:rsid w:val="00E533B4"/>
    <w:rsid w:val="00E73B5D"/>
    <w:rsid w:val="00EC2889"/>
    <w:rsid w:val="00EC2BE8"/>
    <w:rsid w:val="00ED603B"/>
    <w:rsid w:val="00F71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6F0C1"/>
  <w15:chartTrackingRefBased/>
  <w15:docId w15:val="{3D26E3BB-9758-4469-BF04-B784367D1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2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92E"/>
    <w:rPr>
      <w:rFonts w:ascii="Segoe UI" w:hAnsi="Segoe UI" w:cs="Segoe UI"/>
      <w:sz w:val="18"/>
      <w:szCs w:val="18"/>
    </w:rPr>
  </w:style>
  <w:style w:type="paragraph" w:styleId="PlainText">
    <w:name w:val="Plain Text"/>
    <w:basedOn w:val="Normal"/>
    <w:link w:val="PlainTextChar"/>
    <w:uiPriority w:val="99"/>
    <w:unhideWhenUsed/>
    <w:rsid w:val="002C626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C6262"/>
    <w:rPr>
      <w:rFonts w:ascii="Calibri" w:hAnsi="Calibri"/>
      <w:szCs w:val="21"/>
    </w:rPr>
  </w:style>
  <w:style w:type="paragraph" w:styleId="Header">
    <w:name w:val="header"/>
    <w:basedOn w:val="Normal"/>
    <w:link w:val="HeaderChar"/>
    <w:uiPriority w:val="99"/>
    <w:unhideWhenUsed/>
    <w:rsid w:val="009624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4E4"/>
  </w:style>
  <w:style w:type="paragraph" w:styleId="Footer">
    <w:name w:val="footer"/>
    <w:basedOn w:val="Normal"/>
    <w:link w:val="FooterChar"/>
    <w:uiPriority w:val="99"/>
    <w:unhideWhenUsed/>
    <w:rsid w:val="009624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4E4"/>
  </w:style>
  <w:style w:type="character" w:styleId="CommentReference">
    <w:name w:val="annotation reference"/>
    <w:basedOn w:val="DefaultParagraphFont"/>
    <w:uiPriority w:val="99"/>
    <w:semiHidden/>
    <w:unhideWhenUsed/>
    <w:rsid w:val="00C001D6"/>
    <w:rPr>
      <w:sz w:val="16"/>
      <w:szCs w:val="16"/>
    </w:rPr>
  </w:style>
  <w:style w:type="paragraph" w:styleId="CommentText">
    <w:name w:val="annotation text"/>
    <w:basedOn w:val="Normal"/>
    <w:link w:val="CommentTextChar"/>
    <w:uiPriority w:val="99"/>
    <w:unhideWhenUsed/>
    <w:rsid w:val="00C001D6"/>
    <w:pPr>
      <w:spacing w:line="240" w:lineRule="auto"/>
    </w:pPr>
    <w:rPr>
      <w:sz w:val="20"/>
      <w:szCs w:val="20"/>
    </w:rPr>
  </w:style>
  <w:style w:type="character" w:customStyle="1" w:styleId="CommentTextChar">
    <w:name w:val="Comment Text Char"/>
    <w:basedOn w:val="DefaultParagraphFont"/>
    <w:link w:val="CommentText"/>
    <w:uiPriority w:val="99"/>
    <w:rsid w:val="00C001D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12609">
      <w:bodyDiv w:val="1"/>
      <w:marLeft w:val="0"/>
      <w:marRight w:val="0"/>
      <w:marTop w:val="0"/>
      <w:marBottom w:val="0"/>
      <w:divBdr>
        <w:top w:val="none" w:sz="0" w:space="0" w:color="auto"/>
        <w:left w:val="none" w:sz="0" w:space="0" w:color="auto"/>
        <w:bottom w:val="none" w:sz="0" w:space="0" w:color="auto"/>
        <w:right w:val="none" w:sz="0" w:space="0" w:color="auto"/>
      </w:divBdr>
    </w:div>
    <w:div w:id="39154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tiff"/><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88C2CE5AF3DE46B60164767BCFB47F" ma:contentTypeVersion="11" ma:contentTypeDescription="Create a new document." ma:contentTypeScope="" ma:versionID="22799fe02c11d6997afe2dddd482d5bf">
  <xsd:schema xmlns:xsd="http://www.w3.org/2001/XMLSchema" xmlns:xs="http://www.w3.org/2001/XMLSchema" xmlns:p="http://schemas.microsoft.com/office/2006/metadata/properties" xmlns:ns3="391e6eb3-2a3e-472a-b042-f4ed12f23840" targetNamespace="http://schemas.microsoft.com/office/2006/metadata/properties" ma:root="true" ma:fieldsID="88db14d1871ae509c917c5a6fbdd0dbb" ns3:_="">
    <xsd:import namespace="391e6eb3-2a3e-472a-b042-f4ed12f2384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e6eb3-2a3e-472a-b042-f4ed12f2384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39F3401-731F-4512-A438-FD15FDADBB9C}">
  <ds:schemaRefs>
    <ds:schemaRef ds:uri="http://schemas.microsoft.com/office/2006/documentManagement/types"/>
    <ds:schemaRef ds:uri="http://purl.org/dc/elements/1.1/"/>
    <ds:schemaRef ds:uri="http://purl.org/dc/dcmitype/"/>
    <ds:schemaRef ds:uri="391e6eb3-2a3e-472a-b042-f4ed12f23840"/>
    <ds:schemaRef ds:uri="http://schemas.microsoft.com/office/infopath/2007/PartnerControls"/>
    <ds:schemaRef ds:uri="http://purl.org/dc/terms/"/>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4FA28396-05C6-4DFE-B667-A47D6E17985A}">
  <ds:schemaRefs>
    <ds:schemaRef ds:uri="http://schemas.microsoft.com/sharepoint/v3/contenttype/forms"/>
  </ds:schemaRefs>
</ds:datastoreItem>
</file>

<file path=customXml/itemProps3.xml><?xml version="1.0" encoding="utf-8"?>
<ds:datastoreItem xmlns:ds="http://schemas.openxmlformats.org/officeDocument/2006/customXml" ds:itemID="{618BDF43-C8CC-4856-AF89-F1DB23AB2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e6eb3-2a3e-472a-b042-f4ed12f238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775A60-A4EB-4488-A857-C002BD3FD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10</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Cincinnati Children's Hospital</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Epstein, Jeffery (Jeff)</dc:creator>
  <cp:keywords/>
  <dc:description/>
  <cp:lastModifiedBy>Sarah Lyn Karalunas</cp:lastModifiedBy>
  <cp:revision>15</cp:revision>
  <dcterms:created xsi:type="dcterms:W3CDTF">2022-04-27T12:11:00Z</dcterms:created>
  <dcterms:modified xsi:type="dcterms:W3CDTF">2022-06-16T18:10:00Z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0x010100D788C2CE5AF3DE46B60164767BCFB47F</vt:lpwstr>
  </property>
</Properties>
</file>