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35C2" w14:textId="3ABADACE" w:rsidR="0049472A" w:rsidRDefault="0049472A" w:rsidP="00765972">
      <w:pPr>
        <w:spacing w:afterLines="50" w:after="156"/>
        <w:rPr>
          <w:rFonts w:cstheme="minorHAnsi"/>
          <w:b/>
          <w:bCs/>
          <w:sz w:val="24"/>
          <w:szCs w:val="24"/>
        </w:rPr>
      </w:pPr>
      <w:r w:rsidRPr="00E124C1">
        <w:rPr>
          <w:rFonts w:cstheme="minorHAnsi"/>
          <w:b/>
          <w:bCs/>
          <w:sz w:val="24"/>
          <w:szCs w:val="24"/>
        </w:rPr>
        <w:t>Supplementary materials</w:t>
      </w:r>
    </w:p>
    <w:p w14:paraId="2D68D2C6" w14:textId="77777777" w:rsidR="00153145" w:rsidRPr="00153145" w:rsidRDefault="00153145" w:rsidP="00765972">
      <w:pPr>
        <w:spacing w:afterLines="50" w:after="156"/>
        <w:rPr>
          <w:rFonts w:cstheme="minorHAnsi"/>
          <w:b/>
          <w:bCs/>
          <w:sz w:val="24"/>
          <w:szCs w:val="24"/>
        </w:rPr>
      </w:pPr>
    </w:p>
    <w:p w14:paraId="3AFA5123" w14:textId="3FA9DE5B" w:rsidR="00A05761" w:rsidRPr="00E124C1" w:rsidRDefault="00A05761" w:rsidP="00765972">
      <w:pPr>
        <w:rPr>
          <w:rFonts w:cstheme="minorHAnsi"/>
          <w:b/>
          <w:bCs/>
          <w:sz w:val="24"/>
          <w:szCs w:val="24"/>
        </w:rPr>
      </w:pPr>
      <w:r w:rsidRPr="00E124C1">
        <w:rPr>
          <w:rFonts w:cstheme="minorHAnsi"/>
          <w:b/>
          <w:bCs/>
          <w:sz w:val="24"/>
          <w:szCs w:val="24"/>
        </w:rPr>
        <w:t>Part 1</w:t>
      </w:r>
    </w:p>
    <w:p w14:paraId="21D9D02D" w14:textId="77777777" w:rsidR="00386616" w:rsidRDefault="00A05761" w:rsidP="00386616">
      <w:pPr>
        <w:spacing w:line="480" w:lineRule="auto"/>
        <w:rPr>
          <w:rFonts w:eastAsia="宋体" w:cstheme="minorHAnsi"/>
          <w:b/>
          <w:bCs/>
          <w:sz w:val="24"/>
          <w:szCs w:val="24"/>
        </w:rPr>
      </w:pPr>
      <w:r w:rsidRPr="00E124C1">
        <w:rPr>
          <w:rFonts w:eastAsia="宋体" w:cstheme="minorHAnsi"/>
          <w:b/>
          <w:color w:val="000000"/>
          <w:kern w:val="0"/>
          <w:sz w:val="24"/>
          <w:szCs w:val="24"/>
        </w:rPr>
        <w:t>Supplementary</w:t>
      </w:r>
      <w:r w:rsidRPr="00E124C1">
        <w:rPr>
          <w:rFonts w:eastAsia="宋体" w:cstheme="minorHAnsi"/>
          <w:b/>
          <w:bCs/>
          <w:sz w:val="24"/>
          <w:szCs w:val="24"/>
        </w:rPr>
        <w:t xml:space="preserve"> Table 1</w:t>
      </w:r>
    </w:p>
    <w:p w14:paraId="2A4559A6" w14:textId="3C141A07" w:rsidR="00A05761" w:rsidRPr="00386616" w:rsidRDefault="00A05761" w:rsidP="00386616">
      <w:pPr>
        <w:spacing w:afterLines="50" w:after="156" w:line="480" w:lineRule="auto"/>
        <w:rPr>
          <w:rFonts w:eastAsia="宋体" w:cstheme="minorHAnsi"/>
          <w:b/>
          <w:bCs/>
          <w:sz w:val="24"/>
          <w:szCs w:val="24"/>
        </w:rPr>
      </w:pPr>
      <w:r w:rsidRPr="00E124C1">
        <w:rPr>
          <w:rFonts w:eastAsia="宋体" w:cstheme="minorHAnsi"/>
          <w:color w:val="000000"/>
          <w:kern w:val="0"/>
          <w:sz w:val="24"/>
          <w:szCs w:val="24"/>
        </w:rPr>
        <w:t>Skewness</w:t>
      </w:r>
      <w:r w:rsidRPr="00E124C1">
        <w:rPr>
          <w:rFonts w:eastAsia="宋体" w:cstheme="minorHAnsi"/>
          <w:sz w:val="24"/>
          <w:szCs w:val="24"/>
        </w:rPr>
        <w:t xml:space="preserve"> and </w:t>
      </w:r>
      <w:r w:rsidRPr="00E124C1">
        <w:rPr>
          <w:rFonts w:eastAsia="宋体" w:cstheme="minorHAnsi"/>
          <w:color w:val="000000"/>
          <w:kern w:val="0"/>
          <w:sz w:val="24"/>
          <w:szCs w:val="24"/>
        </w:rPr>
        <w:t>Kurtosis</w:t>
      </w:r>
      <w:r w:rsidRPr="00E124C1">
        <w:rPr>
          <w:rFonts w:eastAsia="宋体" w:cstheme="minorHAnsi"/>
          <w:sz w:val="24"/>
          <w:szCs w:val="24"/>
        </w:rPr>
        <w:t xml:space="preserve"> for</w:t>
      </w:r>
      <w:r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eastAsia="宋体" w:cstheme="minorHAnsi"/>
          <w:sz w:val="24"/>
          <w:szCs w:val="24"/>
        </w:rPr>
        <w:t xml:space="preserve">SPQ total score and factor scores </w:t>
      </w:r>
      <w:r w:rsidRPr="00E124C1">
        <w:rPr>
          <w:rFonts w:eastAsia="宋体" w:cstheme="minorHAnsi"/>
          <w:color w:val="000000"/>
          <w:kern w:val="0"/>
          <w:sz w:val="24"/>
          <w:szCs w:val="24"/>
        </w:rPr>
        <w:t>for each group</w:t>
      </w:r>
    </w:p>
    <w:tbl>
      <w:tblPr>
        <w:tblStyle w:val="af"/>
        <w:tblW w:w="9357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701"/>
        <w:gridCol w:w="1276"/>
        <w:gridCol w:w="1984"/>
        <w:gridCol w:w="730"/>
        <w:gridCol w:w="1255"/>
      </w:tblGrid>
      <w:tr w:rsidR="00A05761" w:rsidRPr="00E124C1" w14:paraId="0761C79A" w14:textId="77777777" w:rsidTr="006B798A">
        <w:trPr>
          <w:trHeight w:val="373"/>
          <w:jc w:val="center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8D0661" w14:textId="77777777" w:rsidR="00A05761" w:rsidRPr="00E124C1" w:rsidRDefault="00A05761" w:rsidP="00387118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7F3E" w14:textId="77777777" w:rsidR="00A05761" w:rsidRPr="00E124C1" w:rsidRDefault="00A05761" w:rsidP="00387118">
            <w:pPr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sz w:val="24"/>
                <w:szCs w:val="24"/>
              </w:rPr>
              <w:t>HC</w:t>
            </w: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 xml:space="preserve"> group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305CB8" w14:textId="77777777" w:rsidR="00A05761" w:rsidRPr="00E124C1" w:rsidRDefault="00A05761" w:rsidP="00E124C1">
            <w:pPr>
              <w:spacing w:line="480" w:lineRule="auto"/>
              <w:ind w:firstLineChars="400" w:firstLine="960"/>
              <w:rPr>
                <w:rFonts w:eastAsia="宋体" w:cstheme="minorHAnsi"/>
                <w:i/>
                <w:color w:val="000000"/>
                <w:sz w:val="24"/>
                <w:szCs w:val="24"/>
              </w:rPr>
            </w:pPr>
            <w:proofErr w:type="spellStart"/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Schizotypy</w:t>
            </w:r>
            <w:proofErr w:type="spellEnd"/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 xml:space="preserve"> group</w:t>
            </w:r>
          </w:p>
        </w:tc>
      </w:tr>
      <w:tr w:rsidR="00A05761" w:rsidRPr="00E124C1" w14:paraId="4CDF3E45" w14:textId="77777777" w:rsidTr="006B798A">
        <w:trPr>
          <w:trHeight w:val="373"/>
          <w:jc w:val="center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3320BB" w14:textId="77777777" w:rsidR="00A05761" w:rsidRPr="00E124C1" w:rsidRDefault="00A05761" w:rsidP="00387118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B9235" w14:textId="77777777" w:rsidR="00A05761" w:rsidRPr="00E124C1" w:rsidRDefault="00A05761" w:rsidP="00387118">
            <w:pPr>
              <w:tabs>
                <w:tab w:val="center" w:pos="929"/>
              </w:tabs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Skewness</w:t>
            </w: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C0CA" w14:textId="77777777" w:rsidR="00A05761" w:rsidRPr="00E124C1" w:rsidRDefault="00A05761" w:rsidP="00E124C1">
            <w:pPr>
              <w:spacing w:line="480" w:lineRule="auto"/>
              <w:ind w:firstLineChars="100" w:firstLine="24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Kurtosis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4CE6F" w14:textId="77777777" w:rsidR="00A05761" w:rsidRPr="00E124C1" w:rsidRDefault="00A05761" w:rsidP="00E124C1">
            <w:pPr>
              <w:spacing w:line="480" w:lineRule="auto"/>
              <w:ind w:firstLineChars="200" w:firstLine="480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Skewness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07C59" w14:textId="77777777" w:rsidR="00A05761" w:rsidRPr="00E124C1" w:rsidRDefault="00A05761" w:rsidP="00387118">
            <w:pPr>
              <w:spacing w:line="480" w:lineRule="auto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Kurtosis</w:t>
            </w:r>
          </w:p>
        </w:tc>
      </w:tr>
      <w:tr w:rsidR="00522DA1" w:rsidRPr="00E124C1" w14:paraId="2BE958E5" w14:textId="77777777" w:rsidTr="006B798A">
        <w:trPr>
          <w:trHeight w:val="370"/>
          <w:jc w:val="center"/>
        </w:trPr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143402" w14:textId="33DB0ACF" w:rsidR="00522DA1" w:rsidRPr="00E124C1" w:rsidRDefault="00522DA1" w:rsidP="00CD1F8A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>Total SPQ score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14:paraId="7D1BE65F" w14:textId="77777777" w:rsidR="00522DA1" w:rsidRPr="00E124C1" w:rsidRDefault="00522DA1" w:rsidP="006B798A">
            <w:pPr>
              <w:spacing w:line="480" w:lineRule="auto"/>
              <w:ind w:firstLineChars="200" w:firstLine="48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-0.188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14:paraId="3261CCD0" w14:textId="77777777" w:rsidR="00522DA1" w:rsidRPr="006B798A" w:rsidRDefault="00522DA1" w:rsidP="006B79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100" w:firstLine="240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6B798A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-0.997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FB1C9B" w14:textId="77777777" w:rsidR="00522DA1" w:rsidRPr="00E124C1" w:rsidRDefault="00522DA1" w:rsidP="00CD1F8A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 xml:space="preserve">      </w:t>
            </w: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-0.160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885465D" w14:textId="77777777" w:rsidR="00522DA1" w:rsidRPr="00E124C1" w:rsidRDefault="00522DA1" w:rsidP="00CD1F8A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-0.302</w:t>
            </w:r>
          </w:p>
        </w:tc>
      </w:tr>
      <w:tr w:rsidR="00A05761" w:rsidRPr="00E124C1" w14:paraId="57A4ACDE" w14:textId="77777777" w:rsidTr="006B798A">
        <w:trPr>
          <w:trHeight w:val="377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2B64B209" w14:textId="77777777" w:rsidR="00A05761" w:rsidRPr="00E124C1" w:rsidRDefault="00A05761" w:rsidP="006B798A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>Cognitive-Perceptual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10EDC5C" w14:textId="77777777" w:rsidR="00A05761" w:rsidRPr="00E124C1" w:rsidRDefault="00A05761" w:rsidP="00387118">
            <w:pPr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0.053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2288E23" w14:textId="77777777" w:rsidR="00A05761" w:rsidRPr="006B798A" w:rsidRDefault="00A05761" w:rsidP="006B79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100" w:firstLine="240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6B798A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-1.055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28E1B0F4" w14:textId="77777777" w:rsidR="00A05761" w:rsidRPr="00E124C1" w:rsidRDefault="00A05761" w:rsidP="00387118">
            <w:pPr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 xml:space="preserve">  -0.135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4E4B1E" w14:textId="77777777" w:rsidR="00A05761" w:rsidRPr="00E124C1" w:rsidRDefault="00A05761" w:rsidP="00E124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300" w:firstLine="720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0.526</w:t>
            </w:r>
          </w:p>
        </w:tc>
      </w:tr>
      <w:tr w:rsidR="00A05761" w:rsidRPr="00E124C1" w14:paraId="44A2582A" w14:textId="77777777" w:rsidTr="006B798A">
        <w:trPr>
          <w:trHeight w:val="373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</w:tcBorders>
            <w:vAlign w:val="center"/>
          </w:tcPr>
          <w:p w14:paraId="63889AEF" w14:textId="77777777" w:rsidR="00A05761" w:rsidRPr="00E124C1" w:rsidRDefault="00A05761" w:rsidP="00E124C1">
            <w:pPr>
              <w:spacing w:line="480" w:lineRule="auto"/>
              <w:ind w:firstLineChars="100" w:firstLine="24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 xml:space="preserve">Interpersonal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AACBE4F" w14:textId="77777777" w:rsidR="00A05761" w:rsidRPr="00E124C1" w:rsidRDefault="00A05761" w:rsidP="00387118">
            <w:pPr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0.319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200D9D5D" w14:textId="77777777" w:rsidR="00A05761" w:rsidRPr="006B798A" w:rsidRDefault="00A05761" w:rsidP="006B79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100" w:firstLine="240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6B798A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-0.861</w:t>
            </w:r>
          </w:p>
        </w:tc>
        <w:tc>
          <w:tcPr>
            <w:tcW w:w="2714" w:type="dxa"/>
            <w:gridSpan w:val="2"/>
            <w:tcBorders>
              <w:top w:val="nil"/>
              <w:bottom w:val="nil"/>
            </w:tcBorders>
            <w:vAlign w:val="center"/>
          </w:tcPr>
          <w:p w14:paraId="455AC942" w14:textId="77777777" w:rsidR="00A05761" w:rsidRPr="00E124C1" w:rsidRDefault="00A05761" w:rsidP="00E124C1">
            <w:pPr>
              <w:spacing w:line="480" w:lineRule="auto"/>
              <w:ind w:firstLineChars="300" w:firstLine="72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0.303</w:t>
            </w:r>
          </w:p>
        </w:tc>
        <w:tc>
          <w:tcPr>
            <w:tcW w:w="1255" w:type="dxa"/>
            <w:tcBorders>
              <w:top w:val="nil"/>
              <w:bottom w:val="nil"/>
              <w:right w:val="nil"/>
            </w:tcBorders>
            <w:vAlign w:val="center"/>
          </w:tcPr>
          <w:p w14:paraId="46E7C5F6" w14:textId="77777777" w:rsidR="00A05761" w:rsidRPr="00E124C1" w:rsidRDefault="00A05761" w:rsidP="003871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-0.577</w:t>
            </w:r>
          </w:p>
        </w:tc>
      </w:tr>
      <w:tr w:rsidR="00A05761" w:rsidRPr="00E124C1" w14:paraId="62240652" w14:textId="77777777" w:rsidTr="006B798A">
        <w:trPr>
          <w:trHeight w:val="370"/>
          <w:jc w:val="center"/>
        </w:trPr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1D2F62" w14:textId="77777777" w:rsidR="00A05761" w:rsidRPr="00E124C1" w:rsidRDefault="00A05761" w:rsidP="00E124C1">
            <w:pPr>
              <w:spacing w:line="480" w:lineRule="auto"/>
              <w:ind w:firstLineChars="100" w:firstLine="24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sz w:val="24"/>
                <w:szCs w:val="24"/>
              </w:rPr>
              <w:t>Disorganized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1AF7A33" w14:textId="77777777" w:rsidR="00A05761" w:rsidRPr="00E124C1" w:rsidRDefault="00A05761" w:rsidP="00387118">
            <w:pPr>
              <w:spacing w:line="480" w:lineRule="auto"/>
              <w:jc w:val="center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0.658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14:paraId="33EFC7D3" w14:textId="77777777" w:rsidR="00A05761" w:rsidRPr="00E124C1" w:rsidRDefault="00A05761" w:rsidP="00E124C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firstLineChars="100" w:firstLine="240"/>
              <w:jc w:val="left"/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-0.062</w:t>
            </w:r>
          </w:p>
        </w:tc>
        <w:tc>
          <w:tcPr>
            <w:tcW w:w="27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0D1C691" w14:textId="77777777" w:rsidR="00A05761" w:rsidRPr="00E124C1" w:rsidRDefault="00A05761" w:rsidP="00E124C1">
            <w:pPr>
              <w:spacing w:line="480" w:lineRule="auto"/>
              <w:ind w:firstLineChars="300" w:firstLine="720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-0.940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BB6524" w14:textId="77777777" w:rsidR="00A05761" w:rsidRPr="00E124C1" w:rsidRDefault="00A05761" w:rsidP="00387118">
            <w:pPr>
              <w:spacing w:line="480" w:lineRule="auto"/>
              <w:rPr>
                <w:rFonts w:eastAsia="宋体" w:cstheme="minorHAnsi"/>
                <w:color w:val="000000"/>
                <w:sz w:val="24"/>
                <w:szCs w:val="24"/>
              </w:rPr>
            </w:pPr>
            <w:r w:rsidRPr="00E124C1">
              <w:rPr>
                <w:rFonts w:eastAsia="宋体" w:cstheme="minorHAnsi"/>
                <w:color w:val="000000"/>
                <w:kern w:val="0"/>
                <w:sz w:val="24"/>
                <w:szCs w:val="24"/>
              </w:rPr>
              <w:t>0.141</w:t>
            </w:r>
          </w:p>
        </w:tc>
      </w:tr>
    </w:tbl>
    <w:p w14:paraId="4C2B20BA" w14:textId="79742246" w:rsidR="0049472A" w:rsidRDefault="00A05761" w:rsidP="00386616">
      <w:pPr>
        <w:spacing w:afterLines="100" w:after="312" w:line="480" w:lineRule="auto"/>
        <w:rPr>
          <w:rFonts w:eastAsia="宋体" w:cstheme="minorHAnsi"/>
          <w:color w:val="231F20"/>
          <w:sz w:val="24"/>
          <w:szCs w:val="24"/>
        </w:rPr>
      </w:pPr>
      <w:r w:rsidRPr="00E124C1">
        <w:rPr>
          <w:rFonts w:eastAsia="宋体" w:cstheme="minorHAnsi"/>
          <w:color w:val="000000"/>
          <w:sz w:val="24"/>
          <w:szCs w:val="24"/>
        </w:rPr>
        <w:t xml:space="preserve">Note: HC: </w:t>
      </w:r>
      <w:r w:rsidRPr="00E124C1">
        <w:rPr>
          <w:rFonts w:eastAsia="宋体" w:cstheme="minorHAnsi"/>
          <w:color w:val="231F20"/>
          <w:sz w:val="24"/>
          <w:szCs w:val="24"/>
        </w:rPr>
        <w:t>healthy control.</w:t>
      </w:r>
    </w:p>
    <w:p w14:paraId="7753E21E" w14:textId="77777777" w:rsidR="00CF156A" w:rsidRPr="00386616" w:rsidRDefault="00CF156A" w:rsidP="00386616">
      <w:pPr>
        <w:spacing w:afterLines="100" w:after="312" w:line="480" w:lineRule="auto"/>
        <w:rPr>
          <w:rFonts w:eastAsia="宋体" w:cstheme="minorHAnsi"/>
          <w:color w:val="231F20"/>
          <w:sz w:val="24"/>
          <w:szCs w:val="24"/>
        </w:rPr>
      </w:pPr>
    </w:p>
    <w:p w14:paraId="2D9363D3" w14:textId="68BDEBC3" w:rsidR="0049472A" w:rsidRPr="00E124C1" w:rsidRDefault="0049472A" w:rsidP="0049472A">
      <w:pPr>
        <w:rPr>
          <w:rFonts w:cstheme="minorHAnsi"/>
          <w:b/>
          <w:bCs/>
          <w:sz w:val="24"/>
          <w:szCs w:val="24"/>
        </w:rPr>
      </w:pPr>
      <w:r w:rsidRPr="00E124C1">
        <w:rPr>
          <w:rFonts w:cstheme="minorHAnsi"/>
          <w:b/>
          <w:bCs/>
          <w:sz w:val="24"/>
          <w:szCs w:val="24"/>
        </w:rPr>
        <w:t xml:space="preserve">Part </w:t>
      </w:r>
      <w:r w:rsidR="00A05761" w:rsidRPr="00E124C1">
        <w:rPr>
          <w:rFonts w:cstheme="minorHAnsi"/>
          <w:b/>
          <w:bCs/>
          <w:sz w:val="24"/>
          <w:szCs w:val="24"/>
        </w:rPr>
        <w:t>2</w:t>
      </w:r>
    </w:p>
    <w:p w14:paraId="3B400337" w14:textId="1129FF41" w:rsidR="00A400B5" w:rsidRPr="006D4AE4" w:rsidRDefault="00603A0F" w:rsidP="00CD48A9">
      <w:pPr>
        <w:pStyle w:val="ae"/>
        <w:numPr>
          <w:ilvl w:val="0"/>
          <w:numId w:val="1"/>
        </w:numPr>
        <w:spacing w:line="440" w:lineRule="exact"/>
        <w:ind w:firstLineChars="0"/>
        <w:rPr>
          <w:rFonts w:cstheme="minorHAnsi"/>
          <w:b/>
          <w:bCs/>
          <w:sz w:val="24"/>
          <w:szCs w:val="24"/>
        </w:rPr>
      </w:pPr>
      <w:r w:rsidRPr="006D4AE4">
        <w:rPr>
          <w:rFonts w:cstheme="minorHAnsi"/>
          <w:b/>
          <w:bCs/>
          <w:sz w:val="24"/>
          <w:szCs w:val="24"/>
        </w:rPr>
        <w:t>T</w:t>
      </w:r>
      <w:r w:rsidR="00C14886" w:rsidRPr="006D4AE4">
        <w:rPr>
          <w:rFonts w:cstheme="minorHAnsi"/>
          <w:b/>
          <w:bCs/>
          <w:sz w:val="24"/>
          <w:szCs w:val="24"/>
        </w:rPr>
        <w:t>he</w:t>
      </w:r>
      <w:r w:rsidR="00334CAB" w:rsidRPr="006D4AE4">
        <w:rPr>
          <w:rFonts w:cstheme="minorHAnsi"/>
          <w:b/>
          <w:bCs/>
          <w:sz w:val="24"/>
          <w:szCs w:val="24"/>
        </w:rPr>
        <w:t xml:space="preserve"> normality </w:t>
      </w:r>
      <w:r w:rsidR="00C14886" w:rsidRPr="006D4AE4">
        <w:rPr>
          <w:rFonts w:cstheme="minorHAnsi"/>
          <w:b/>
          <w:bCs/>
          <w:sz w:val="24"/>
          <w:szCs w:val="24"/>
        </w:rPr>
        <w:t>test</w:t>
      </w:r>
      <w:r w:rsidRPr="006D4AE4">
        <w:rPr>
          <w:rFonts w:cstheme="minorHAnsi"/>
          <w:b/>
          <w:bCs/>
          <w:sz w:val="24"/>
          <w:szCs w:val="24"/>
        </w:rPr>
        <w:t xml:space="preserve"> results</w:t>
      </w:r>
      <w:r w:rsidR="00C14886" w:rsidRPr="006D4AE4">
        <w:rPr>
          <w:rFonts w:cstheme="minorHAnsi"/>
          <w:b/>
          <w:bCs/>
          <w:sz w:val="24"/>
          <w:szCs w:val="24"/>
        </w:rPr>
        <w:t xml:space="preserve"> of data</w:t>
      </w:r>
    </w:p>
    <w:p w14:paraId="6F471A67" w14:textId="63C0B511" w:rsidR="00A43B17" w:rsidRPr="00386616" w:rsidRDefault="00D03725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K-S normality test was used to </w:t>
      </w:r>
      <w:r w:rsidR="00FC004A" w:rsidRPr="00E124C1">
        <w:rPr>
          <w:rFonts w:cstheme="minorHAnsi"/>
          <w:sz w:val="24"/>
          <w:szCs w:val="24"/>
        </w:rPr>
        <w:t xml:space="preserve">examine </w:t>
      </w:r>
      <w:r w:rsidRPr="00E124C1">
        <w:rPr>
          <w:rFonts w:cstheme="minorHAnsi"/>
          <w:sz w:val="24"/>
          <w:szCs w:val="24"/>
        </w:rPr>
        <w:t xml:space="preserve">whether the distribution of </w:t>
      </w:r>
      <w:r w:rsidR="00FF3FD0">
        <w:rPr>
          <w:rFonts w:cstheme="minorHAnsi"/>
          <w:sz w:val="24"/>
          <w:szCs w:val="24"/>
        </w:rPr>
        <w:t xml:space="preserve">the </w:t>
      </w:r>
      <w:r w:rsidRPr="00E124C1">
        <w:rPr>
          <w:rFonts w:cstheme="minorHAnsi"/>
          <w:sz w:val="24"/>
          <w:szCs w:val="24"/>
        </w:rPr>
        <w:t xml:space="preserve">current data </w:t>
      </w:r>
      <w:r w:rsidR="00450D5D" w:rsidRPr="00E124C1">
        <w:rPr>
          <w:rFonts w:cstheme="minorHAnsi"/>
          <w:sz w:val="24"/>
          <w:szCs w:val="24"/>
        </w:rPr>
        <w:t>ha</w:t>
      </w:r>
      <w:r w:rsidR="005A59D7" w:rsidRPr="00E124C1">
        <w:rPr>
          <w:rFonts w:cstheme="minorHAnsi"/>
          <w:sz w:val="24"/>
          <w:szCs w:val="24"/>
        </w:rPr>
        <w:t>s</w:t>
      </w:r>
      <w:r w:rsidR="00450D5D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a significant difference with normal distribution</w:t>
      </w:r>
      <w:r w:rsidR="00625E1A" w:rsidRPr="00E124C1">
        <w:rPr>
          <w:rFonts w:cstheme="minorHAnsi"/>
          <w:sz w:val="24"/>
          <w:szCs w:val="24"/>
        </w:rPr>
        <w:t>.</w:t>
      </w:r>
      <w:r w:rsidR="008F1BFA" w:rsidRPr="00E124C1">
        <w:rPr>
          <w:rFonts w:cstheme="minorHAnsi"/>
          <w:sz w:val="24"/>
          <w:szCs w:val="24"/>
        </w:rPr>
        <w:t xml:space="preserve"> If the </w:t>
      </w:r>
      <w:r w:rsidR="008F1BFA" w:rsidRPr="00E124C1">
        <w:rPr>
          <w:rFonts w:cstheme="minorHAnsi"/>
          <w:i/>
          <w:sz w:val="24"/>
          <w:szCs w:val="24"/>
        </w:rPr>
        <w:t>p</w:t>
      </w:r>
      <w:r w:rsidR="008F1BFA" w:rsidRPr="00E124C1">
        <w:rPr>
          <w:rFonts w:cstheme="minorHAnsi"/>
          <w:sz w:val="24"/>
          <w:szCs w:val="24"/>
        </w:rPr>
        <w:t xml:space="preserve"> value is greater than 0.05, </w:t>
      </w:r>
      <w:r w:rsidR="00605F9E" w:rsidRPr="00E124C1">
        <w:rPr>
          <w:rFonts w:cstheme="minorHAnsi"/>
          <w:sz w:val="24"/>
          <w:szCs w:val="24"/>
        </w:rPr>
        <w:t>it is</w:t>
      </w:r>
      <w:r w:rsidR="008F1BFA" w:rsidRPr="00E124C1">
        <w:rPr>
          <w:rFonts w:cstheme="minorHAnsi"/>
          <w:sz w:val="24"/>
          <w:szCs w:val="24"/>
        </w:rPr>
        <w:t xml:space="preserve"> consider</w:t>
      </w:r>
      <w:r w:rsidR="00605F9E" w:rsidRPr="00E124C1">
        <w:rPr>
          <w:rFonts w:cstheme="minorHAnsi"/>
          <w:sz w:val="24"/>
          <w:szCs w:val="24"/>
        </w:rPr>
        <w:t>ed</w:t>
      </w:r>
      <w:r w:rsidR="008F1BFA" w:rsidRPr="00E124C1">
        <w:rPr>
          <w:rFonts w:cstheme="minorHAnsi"/>
          <w:sz w:val="24"/>
          <w:szCs w:val="24"/>
        </w:rPr>
        <w:t xml:space="preserve"> that the distribution of the current data is not </w:t>
      </w:r>
      <w:r w:rsidR="00ED5BAF" w:rsidRPr="00E124C1">
        <w:rPr>
          <w:rFonts w:cstheme="minorHAnsi"/>
          <w:sz w:val="24"/>
          <w:szCs w:val="24"/>
        </w:rPr>
        <w:t xml:space="preserve">significantly </w:t>
      </w:r>
      <w:r w:rsidR="008F1BFA" w:rsidRPr="00E124C1">
        <w:rPr>
          <w:rFonts w:cstheme="minorHAnsi"/>
          <w:sz w:val="24"/>
          <w:szCs w:val="24"/>
        </w:rPr>
        <w:t>different from normal distribution</w:t>
      </w:r>
      <w:r w:rsidR="00167467" w:rsidRPr="00E124C1">
        <w:rPr>
          <w:rFonts w:cstheme="minorHAnsi"/>
          <w:sz w:val="24"/>
          <w:szCs w:val="24"/>
        </w:rPr>
        <w:t xml:space="preserve">, i.e., </w:t>
      </w:r>
      <w:r w:rsidR="00D43349" w:rsidRPr="00E124C1">
        <w:rPr>
          <w:rFonts w:cstheme="minorHAnsi"/>
          <w:sz w:val="24"/>
          <w:szCs w:val="24"/>
        </w:rPr>
        <w:t xml:space="preserve">the data can be seemed as </w:t>
      </w:r>
      <w:r w:rsidR="00167467" w:rsidRPr="00E124C1">
        <w:rPr>
          <w:rFonts w:cstheme="minorHAnsi"/>
          <w:sz w:val="24"/>
          <w:szCs w:val="24"/>
        </w:rPr>
        <w:t>approximately normally distributed</w:t>
      </w:r>
      <w:r w:rsidR="008F1BFA" w:rsidRPr="00E124C1">
        <w:rPr>
          <w:rFonts w:cstheme="minorHAnsi"/>
          <w:sz w:val="24"/>
          <w:szCs w:val="24"/>
        </w:rPr>
        <w:t>.</w:t>
      </w:r>
    </w:p>
    <w:p w14:paraId="17BBDFD6" w14:textId="711C2E9F" w:rsidR="00D03725" w:rsidRPr="00E124C1" w:rsidRDefault="00D03725" w:rsidP="006A5270">
      <w:pPr>
        <w:spacing w:line="440" w:lineRule="exact"/>
        <w:rPr>
          <w:rFonts w:cstheme="minorHAnsi"/>
          <w:b/>
          <w:sz w:val="24"/>
          <w:szCs w:val="24"/>
        </w:rPr>
      </w:pPr>
      <w:r w:rsidRPr="00E124C1">
        <w:rPr>
          <w:rFonts w:cstheme="minorHAnsi"/>
          <w:b/>
          <w:sz w:val="24"/>
          <w:szCs w:val="24"/>
        </w:rPr>
        <w:t xml:space="preserve">The accuracy data </w:t>
      </w:r>
    </w:p>
    <w:p w14:paraId="1D86C3A6" w14:textId="73371EB4" w:rsidR="008F1BFA" w:rsidRPr="00E124C1" w:rsidRDefault="00FA3643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For </w:t>
      </w:r>
      <w:r w:rsidR="00446F8F" w:rsidRPr="00E124C1">
        <w:rPr>
          <w:rFonts w:cstheme="minorHAnsi"/>
          <w:sz w:val="24"/>
          <w:szCs w:val="24"/>
        </w:rPr>
        <w:t>the HC group, the</w:t>
      </w:r>
      <w:r w:rsidR="00D03725" w:rsidRPr="00E124C1">
        <w:rPr>
          <w:rFonts w:cstheme="minorHAnsi"/>
          <w:sz w:val="24"/>
          <w:szCs w:val="24"/>
        </w:rPr>
        <w:t xml:space="preserve"> </w:t>
      </w:r>
      <w:r w:rsidR="008F1BFA" w:rsidRPr="00E124C1">
        <w:rPr>
          <w:rFonts w:cstheme="minorHAnsi"/>
          <w:i/>
          <w:sz w:val="24"/>
          <w:szCs w:val="24"/>
        </w:rPr>
        <w:t xml:space="preserve">p </w:t>
      </w:r>
      <w:r w:rsidR="008F1BFA" w:rsidRPr="00E124C1">
        <w:rPr>
          <w:rFonts w:cstheme="minorHAnsi"/>
          <w:sz w:val="24"/>
          <w:szCs w:val="24"/>
        </w:rPr>
        <w:t>value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for</w:t>
      </w:r>
      <w:r w:rsidR="00446F8F" w:rsidRPr="00E124C1">
        <w:rPr>
          <w:rFonts w:cstheme="minorHAnsi"/>
          <w:sz w:val="24"/>
          <w:szCs w:val="24"/>
        </w:rPr>
        <w:t xml:space="preserve"> incongruent trials under the MC and MI context</w:t>
      </w:r>
      <w:r w:rsidR="004B66FB" w:rsidRPr="00E124C1">
        <w:rPr>
          <w:rFonts w:cstheme="minorHAnsi"/>
          <w:sz w:val="24"/>
          <w:szCs w:val="24"/>
        </w:rPr>
        <w:t>s</w:t>
      </w:r>
      <w:r w:rsidR="00446F8F" w:rsidRPr="00E124C1">
        <w:rPr>
          <w:rFonts w:cstheme="minorHAnsi"/>
          <w:sz w:val="24"/>
          <w:szCs w:val="24"/>
        </w:rPr>
        <w:t xml:space="preserve"> were </w:t>
      </w:r>
      <w:r w:rsidR="008F1BFA" w:rsidRPr="00E124C1">
        <w:rPr>
          <w:rFonts w:cstheme="minorHAnsi"/>
          <w:sz w:val="24"/>
          <w:szCs w:val="24"/>
        </w:rPr>
        <w:t xml:space="preserve">0.09 and 0.135, respectively. The </w:t>
      </w:r>
      <w:r w:rsidR="008F1BFA" w:rsidRPr="00E124C1">
        <w:rPr>
          <w:rFonts w:cstheme="minorHAnsi"/>
          <w:i/>
          <w:sz w:val="24"/>
          <w:szCs w:val="24"/>
        </w:rPr>
        <w:t xml:space="preserve">p </w:t>
      </w:r>
      <w:r w:rsidR="008F1BFA" w:rsidRPr="00E124C1">
        <w:rPr>
          <w:rFonts w:cstheme="minorHAnsi"/>
          <w:sz w:val="24"/>
          <w:szCs w:val="24"/>
        </w:rPr>
        <w:t>value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for congruent trials under the MC and MI context</w:t>
      </w:r>
      <w:r w:rsidR="004B66FB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were 0.012 and 0.001, respectively. </w:t>
      </w:r>
    </w:p>
    <w:p w14:paraId="70967B78" w14:textId="27464C56" w:rsidR="00A43B17" w:rsidRPr="00386616" w:rsidRDefault="00881626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For </w:t>
      </w:r>
      <w:r w:rsidR="008F1BFA" w:rsidRPr="00E124C1">
        <w:rPr>
          <w:rFonts w:cstheme="minorHAnsi"/>
          <w:sz w:val="24"/>
          <w:szCs w:val="24"/>
        </w:rPr>
        <w:t xml:space="preserve">the </w:t>
      </w:r>
      <w:proofErr w:type="spellStart"/>
      <w:r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>chizotypy</w:t>
      </w:r>
      <w:proofErr w:type="spellEnd"/>
      <w:r w:rsidR="008F1BFA" w:rsidRPr="00E124C1">
        <w:rPr>
          <w:rFonts w:cstheme="minorHAnsi"/>
          <w:sz w:val="24"/>
          <w:szCs w:val="24"/>
        </w:rPr>
        <w:t xml:space="preserve"> group, the </w:t>
      </w:r>
      <w:r w:rsidR="008F1BFA" w:rsidRPr="00E124C1">
        <w:rPr>
          <w:rFonts w:cstheme="minorHAnsi"/>
          <w:i/>
          <w:sz w:val="24"/>
          <w:szCs w:val="24"/>
        </w:rPr>
        <w:t xml:space="preserve">p </w:t>
      </w:r>
      <w:r w:rsidR="008F1BFA" w:rsidRPr="00E124C1">
        <w:rPr>
          <w:rFonts w:cstheme="minorHAnsi"/>
          <w:sz w:val="24"/>
          <w:szCs w:val="24"/>
        </w:rPr>
        <w:t>value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for the incongruent trials under the MC and </w:t>
      </w:r>
      <w:r w:rsidR="008F1BFA" w:rsidRPr="00E124C1">
        <w:rPr>
          <w:rFonts w:cstheme="minorHAnsi"/>
          <w:sz w:val="24"/>
          <w:szCs w:val="24"/>
        </w:rPr>
        <w:lastRenderedPageBreak/>
        <w:t>MI context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were 0.200 and 0.200, respectively. The </w:t>
      </w:r>
      <w:r w:rsidR="008F1BFA" w:rsidRPr="00E124C1">
        <w:rPr>
          <w:rFonts w:cstheme="minorHAnsi"/>
          <w:i/>
          <w:sz w:val="24"/>
          <w:szCs w:val="24"/>
        </w:rPr>
        <w:t xml:space="preserve">p </w:t>
      </w:r>
      <w:r w:rsidR="008F1BFA" w:rsidRPr="00E124C1">
        <w:rPr>
          <w:rFonts w:cstheme="minorHAnsi"/>
          <w:sz w:val="24"/>
          <w:szCs w:val="24"/>
        </w:rPr>
        <w:t>value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="00627368" w:rsidRPr="00E124C1">
        <w:rPr>
          <w:rFonts w:cstheme="minorHAnsi"/>
          <w:sz w:val="24"/>
          <w:szCs w:val="24"/>
        </w:rPr>
        <w:t>s</w:t>
      </w:r>
      <w:r w:rsidR="008F1BFA" w:rsidRPr="00E124C1">
        <w:rPr>
          <w:rFonts w:cstheme="minorHAnsi"/>
          <w:sz w:val="24"/>
          <w:szCs w:val="24"/>
        </w:rPr>
        <w:t xml:space="preserve"> were 0.0</w:t>
      </w:r>
      <w:r w:rsidR="00427419" w:rsidRPr="00E124C1">
        <w:rPr>
          <w:rFonts w:cstheme="minorHAnsi"/>
          <w:sz w:val="24"/>
          <w:szCs w:val="24"/>
        </w:rPr>
        <w:t>00</w:t>
      </w:r>
      <w:r w:rsidR="008F1BFA" w:rsidRPr="00E124C1">
        <w:rPr>
          <w:rFonts w:cstheme="minorHAnsi"/>
          <w:sz w:val="24"/>
          <w:szCs w:val="24"/>
        </w:rPr>
        <w:t xml:space="preserve"> and 0.00</w:t>
      </w:r>
      <w:r w:rsidR="00427419" w:rsidRPr="00E124C1">
        <w:rPr>
          <w:rFonts w:cstheme="minorHAnsi"/>
          <w:sz w:val="24"/>
          <w:szCs w:val="24"/>
        </w:rPr>
        <w:t>2</w:t>
      </w:r>
      <w:r w:rsidR="008F1BFA" w:rsidRPr="00E124C1">
        <w:rPr>
          <w:rFonts w:cstheme="minorHAnsi"/>
          <w:sz w:val="24"/>
          <w:szCs w:val="24"/>
        </w:rPr>
        <w:t xml:space="preserve">, respectively. </w:t>
      </w:r>
    </w:p>
    <w:p w14:paraId="3979DD83" w14:textId="20264609" w:rsidR="00427419" w:rsidRPr="00E124C1" w:rsidRDefault="00427419" w:rsidP="006A5270">
      <w:pPr>
        <w:spacing w:line="440" w:lineRule="exact"/>
        <w:rPr>
          <w:rFonts w:cstheme="minorHAnsi"/>
          <w:b/>
          <w:sz w:val="24"/>
          <w:szCs w:val="24"/>
        </w:rPr>
      </w:pPr>
      <w:r w:rsidRPr="00E124C1">
        <w:rPr>
          <w:rFonts w:cstheme="minorHAnsi"/>
          <w:b/>
          <w:sz w:val="24"/>
          <w:szCs w:val="24"/>
        </w:rPr>
        <w:t xml:space="preserve">The RT data </w:t>
      </w:r>
    </w:p>
    <w:p w14:paraId="1333C854" w14:textId="16457692" w:rsidR="00427419" w:rsidRPr="00E124C1" w:rsidRDefault="007F5999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>For</w:t>
      </w:r>
      <w:r w:rsidR="00427419" w:rsidRPr="00E124C1">
        <w:rPr>
          <w:rFonts w:cstheme="minorHAnsi"/>
          <w:sz w:val="24"/>
          <w:szCs w:val="24"/>
        </w:rPr>
        <w:t xml:space="preserve"> the HC group,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0.133 and 0.200, respectively.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0.052 and 0.087, respectively. </w:t>
      </w:r>
    </w:p>
    <w:p w14:paraId="4498FAE8" w14:textId="459354FA" w:rsidR="00427419" w:rsidRPr="00E124C1" w:rsidRDefault="00F4794C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>For</w:t>
      </w:r>
      <w:r w:rsidR="00427419" w:rsidRPr="00E124C1">
        <w:rPr>
          <w:rFonts w:cstheme="minorHAnsi"/>
          <w:sz w:val="24"/>
          <w:szCs w:val="24"/>
        </w:rPr>
        <w:t xml:space="preserve"> the </w:t>
      </w:r>
      <w:proofErr w:type="spellStart"/>
      <w:r w:rsidR="005D734F" w:rsidRPr="00E124C1">
        <w:rPr>
          <w:rFonts w:cstheme="minorHAnsi"/>
          <w:sz w:val="24"/>
          <w:szCs w:val="24"/>
        </w:rPr>
        <w:t>schizotypy</w:t>
      </w:r>
      <w:proofErr w:type="spellEnd"/>
      <w:r w:rsidR="005D734F" w:rsidRPr="00E124C1">
        <w:rPr>
          <w:rFonts w:cstheme="minorHAnsi"/>
          <w:sz w:val="24"/>
          <w:szCs w:val="24"/>
        </w:rPr>
        <w:t xml:space="preserve"> </w:t>
      </w:r>
      <w:r w:rsidR="00427419" w:rsidRPr="00E124C1">
        <w:rPr>
          <w:rFonts w:cstheme="minorHAnsi"/>
          <w:sz w:val="24"/>
          <w:szCs w:val="24"/>
        </w:rPr>
        <w:t xml:space="preserve">group,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="00A277C5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="00A277C5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0.200, respectively.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="00A277C5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="00A277C5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0.200, respectively. </w:t>
      </w:r>
    </w:p>
    <w:p w14:paraId="3BDE7F8E" w14:textId="357FB8B4" w:rsidR="00427419" w:rsidRPr="00E124C1" w:rsidRDefault="00427419" w:rsidP="006A5270">
      <w:pPr>
        <w:spacing w:line="440" w:lineRule="exact"/>
        <w:rPr>
          <w:rFonts w:cstheme="minorHAnsi"/>
          <w:b/>
          <w:sz w:val="24"/>
          <w:szCs w:val="24"/>
        </w:rPr>
      </w:pPr>
      <w:r w:rsidRPr="00E124C1">
        <w:rPr>
          <w:rFonts w:cstheme="minorHAnsi"/>
          <w:b/>
          <w:sz w:val="24"/>
          <w:szCs w:val="24"/>
        </w:rPr>
        <w:t xml:space="preserve">The MFN amplitude </w:t>
      </w:r>
    </w:p>
    <w:p w14:paraId="61D04C4A" w14:textId="099C2944" w:rsidR="00427419" w:rsidRPr="00E124C1" w:rsidRDefault="00C4108E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>For</w:t>
      </w:r>
      <w:r w:rsidR="00427419" w:rsidRPr="00E124C1">
        <w:rPr>
          <w:rFonts w:cstheme="minorHAnsi"/>
          <w:sz w:val="24"/>
          <w:szCs w:val="24"/>
        </w:rPr>
        <w:t xml:space="preserve"> the HC group,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0.200, respectively.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0.267, respectively. </w:t>
      </w:r>
    </w:p>
    <w:p w14:paraId="4487743B" w14:textId="3BC8D8D3" w:rsidR="00A902CD" w:rsidRPr="00386616" w:rsidRDefault="00F247BA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For </w:t>
      </w:r>
      <w:r w:rsidR="00427419" w:rsidRPr="00E124C1">
        <w:rPr>
          <w:rFonts w:cstheme="minorHAnsi"/>
          <w:sz w:val="24"/>
          <w:szCs w:val="24"/>
        </w:rPr>
        <w:t xml:space="preserve">the </w:t>
      </w:r>
      <w:proofErr w:type="spellStart"/>
      <w:r w:rsidR="00D31FF3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>chizotypy</w:t>
      </w:r>
      <w:proofErr w:type="spellEnd"/>
      <w:r w:rsidR="00427419" w:rsidRPr="00E124C1">
        <w:rPr>
          <w:rFonts w:cstheme="minorHAnsi"/>
          <w:sz w:val="24"/>
          <w:szCs w:val="24"/>
        </w:rPr>
        <w:t xml:space="preserve"> group,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="00B11B9D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="00B11B9D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</w:t>
      </w:r>
      <w:r w:rsidR="003F4037" w:rsidRPr="00E124C1">
        <w:rPr>
          <w:rFonts w:cstheme="minorHAnsi"/>
          <w:sz w:val="24"/>
          <w:szCs w:val="24"/>
        </w:rPr>
        <w:t>077</w:t>
      </w:r>
      <w:r w:rsidR="00427419" w:rsidRPr="00E124C1">
        <w:rPr>
          <w:rFonts w:cstheme="minorHAnsi"/>
          <w:sz w:val="24"/>
          <w:szCs w:val="24"/>
        </w:rPr>
        <w:t xml:space="preserve">, respectively. The </w:t>
      </w:r>
      <w:r w:rsidR="00427419" w:rsidRPr="00E124C1">
        <w:rPr>
          <w:rFonts w:cstheme="minorHAnsi"/>
          <w:i/>
          <w:sz w:val="24"/>
          <w:szCs w:val="24"/>
        </w:rPr>
        <w:t xml:space="preserve">p </w:t>
      </w:r>
      <w:r w:rsidR="00427419" w:rsidRPr="00E124C1">
        <w:rPr>
          <w:rFonts w:cstheme="minorHAnsi"/>
          <w:sz w:val="24"/>
          <w:szCs w:val="24"/>
        </w:rPr>
        <w:t>value</w:t>
      </w:r>
      <w:r w:rsidR="00B11B9D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="00273430" w:rsidRPr="00E124C1">
        <w:rPr>
          <w:rFonts w:cstheme="minorHAnsi"/>
          <w:sz w:val="24"/>
          <w:szCs w:val="24"/>
        </w:rPr>
        <w:t>s</w:t>
      </w:r>
      <w:r w:rsidR="00427419" w:rsidRPr="00E124C1">
        <w:rPr>
          <w:rFonts w:cstheme="minorHAnsi"/>
          <w:sz w:val="24"/>
          <w:szCs w:val="24"/>
        </w:rPr>
        <w:t xml:space="preserve"> were 0.200 and 0.</w:t>
      </w:r>
      <w:r w:rsidR="003F4037" w:rsidRPr="00E124C1">
        <w:rPr>
          <w:rFonts w:cstheme="minorHAnsi"/>
          <w:sz w:val="24"/>
          <w:szCs w:val="24"/>
        </w:rPr>
        <w:t>041</w:t>
      </w:r>
      <w:r w:rsidR="00427419" w:rsidRPr="00E124C1">
        <w:rPr>
          <w:rFonts w:cstheme="minorHAnsi"/>
          <w:sz w:val="24"/>
          <w:szCs w:val="24"/>
        </w:rPr>
        <w:t xml:space="preserve">, respectively. </w:t>
      </w:r>
    </w:p>
    <w:p w14:paraId="4E132DFA" w14:textId="5802AF9E" w:rsidR="003F4037" w:rsidRPr="00E124C1" w:rsidRDefault="003F4037" w:rsidP="006A5270">
      <w:pPr>
        <w:spacing w:line="440" w:lineRule="exact"/>
        <w:rPr>
          <w:rFonts w:cstheme="minorHAnsi"/>
          <w:b/>
          <w:sz w:val="24"/>
          <w:szCs w:val="24"/>
        </w:rPr>
      </w:pPr>
      <w:r w:rsidRPr="00E124C1">
        <w:rPr>
          <w:rFonts w:cstheme="minorHAnsi"/>
          <w:b/>
          <w:sz w:val="24"/>
          <w:szCs w:val="24"/>
        </w:rPr>
        <w:t>The conflict SP amplitude</w:t>
      </w:r>
    </w:p>
    <w:p w14:paraId="50D79F05" w14:textId="6EDEAC81" w:rsidR="003F4037" w:rsidRPr="00E124C1" w:rsidRDefault="00967C8F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For </w:t>
      </w:r>
      <w:r w:rsidR="003F4037" w:rsidRPr="00E124C1">
        <w:rPr>
          <w:rFonts w:cstheme="minorHAnsi"/>
          <w:sz w:val="24"/>
          <w:szCs w:val="24"/>
        </w:rPr>
        <w:t xml:space="preserve">the HC group, the </w:t>
      </w:r>
      <w:r w:rsidR="003F4037" w:rsidRPr="00E124C1">
        <w:rPr>
          <w:rFonts w:cstheme="minorHAnsi"/>
          <w:i/>
          <w:sz w:val="24"/>
          <w:szCs w:val="24"/>
        </w:rPr>
        <w:t xml:space="preserve">p </w:t>
      </w:r>
      <w:r w:rsidR="003F4037" w:rsidRPr="00E124C1">
        <w:rPr>
          <w:rFonts w:cstheme="minorHAnsi"/>
          <w:sz w:val="24"/>
          <w:szCs w:val="24"/>
        </w:rPr>
        <w:t>value</w:t>
      </w:r>
      <w:r w:rsidR="007C1C5E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="00805BB0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were 0.069 and 0.035, respectively. The </w:t>
      </w:r>
      <w:r w:rsidR="003F4037" w:rsidRPr="00E124C1">
        <w:rPr>
          <w:rFonts w:cstheme="minorHAnsi"/>
          <w:i/>
          <w:sz w:val="24"/>
          <w:szCs w:val="24"/>
        </w:rPr>
        <w:t xml:space="preserve">p </w:t>
      </w:r>
      <w:r w:rsidR="003F4037" w:rsidRPr="00E124C1">
        <w:rPr>
          <w:rFonts w:cstheme="minorHAnsi"/>
          <w:sz w:val="24"/>
          <w:szCs w:val="24"/>
        </w:rPr>
        <w:t>value</w:t>
      </w:r>
      <w:r w:rsidR="005474A4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="005474A4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were 0.081 and 0.032, respectively. </w:t>
      </w:r>
    </w:p>
    <w:p w14:paraId="436B6703" w14:textId="34AC508B" w:rsidR="0062552A" w:rsidRPr="00E124C1" w:rsidRDefault="00984E15" w:rsidP="006A5270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For </w:t>
      </w:r>
      <w:r w:rsidR="003F4037" w:rsidRPr="00E124C1">
        <w:rPr>
          <w:rFonts w:cstheme="minorHAnsi"/>
          <w:sz w:val="24"/>
          <w:szCs w:val="24"/>
        </w:rPr>
        <w:t xml:space="preserve">the </w:t>
      </w:r>
      <w:proofErr w:type="spellStart"/>
      <w:r w:rsidRPr="00E124C1">
        <w:rPr>
          <w:rFonts w:cstheme="minorHAnsi"/>
          <w:sz w:val="24"/>
          <w:szCs w:val="24"/>
        </w:rPr>
        <w:t>schizotypy</w:t>
      </w:r>
      <w:proofErr w:type="spellEnd"/>
      <w:r w:rsidRPr="00E124C1">
        <w:rPr>
          <w:rFonts w:cstheme="minorHAnsi"/>
          <w:sz w:val="24"/>
          <w:szCs w:val="24"/>
        </w:rPr>
        <w:t xml:space="preserve"> </w:t>
      </w:r>
      <w:r w:rsidR="003F4037" w:rsidRPr="00E124C1">
        <w:rPr>
          <w:rFonts w:cstheme="minorHAnsi"/>
          <w:sz w:val="24"/>
          <w:szCs w:val="24"/>
        </w:rPr>
        <w:t xml:space="preserve">group, the </w:t>
      </w:r>
      <w:r w:rsidR="003F4037" w:rsidRPr="00E124C1">
        <w:rPr>
          <w:rFonts w:cstheme="minorHAnsi"/>
          <w:i/>
          <w:sz w:val="24"/>
          <w:szCs w:val="24"/>
        </w:rPr>
        <w:t xml:space="preserve">p </w:t>
      </w:r>
      <w:r w:rsidR="003F4037" w:rsidRPr="00E124C1">
        <w:rPr>
          <w:rFonts w:cstheme="minorHAnsi"/>
          <w:sz w:val="24"/>
          <w:szCs w:val="24"/>
        </w:rPr>
        <w:t>value</w:t>
      </w:r>
      <w:r w:rsidR="005B2E5C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for the incongruent trials under the MC and MI context</w:t>
      </w:r>
      <w:r w:rsidR="005B2E5C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were 0.200 and 0.142, respectively. The </w:t>
      </w:r>
      <w:r w:rsidR="003F4037" w:rsidRPr="00E124C1">
        <w:rPr>
          <w:rFonts w:cstheme="minorHAnsi"/>
          <w:i/>
          <w:sz w:val="24"/>
          <w:szCs w:val="24"/>
        </w:rPr>
        <w:t xml:space="preserve">p </w:t>
      </w:r>
      <w:r w:rsidR="003F4037" w:rsidRPr="00E124C1">
        <w:rPr>
          <w:rFonts w:cstheme="minorHAnsi"/>
          <w:sz w:val="24"/>
          <w:szCs w:val="24"/>
        </w:rPr>
        <w:t>value</w:t>
      </w:r>
      <w:r w:rsidR="005B2E5C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for the congruent trials under the MC and MI context</w:t>
      </w:r>
      <w:r w:rsidR="005B2E5C" w:rsidRPr="00E124C1">
        <w:rPr>
          <w:rFonts w:cstheme="minorHAnsi"/>
          <w:sz w:val="24"/>
          <w:szCs w:val="24"/>
        </w:rPr>
        <w:t>s</w:t>
      </w:r>
      <w:r w:rsidR="003F4037" w:rsidRPr="00E124C1">
        <w:rPr>
          <w:rFonts w:cstheme="minorHAnsi"/>
          <w:sz w:val="24"/>
          <w:szCs w:val="24"/>
        </w:rPr>
        <w:t xml:space="preserve"> were 0.080 and 0.107, respectively. </w:t>
      </w:r>
    </w:p>
    <w:p w14:paraId="7D950C79" w14:textId="77777777" w:rsidR="00E34F79" w:rsidRDefault="00E34F79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</w:p>
    <w:p w14:paraId="38E0B6C7" w14:textId="2CDD137B" w:rsidR="00765972" w:rsidRDefault="00CA7899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From the above results, </w:t>
      </w:r>
      <w:r w:rsidR="00790F15" w:rsidRPr="00E124C1">
        <w:rPr>
          <w:rFonts w:cstheme="minorHAnsi"/>
          <w:sz w:val="24"/>
          <w:szCs w:val="24"/>
        </w:rPr>
        <w:t xml:space="preserve">it can be </w:t>
      </w:r>
      <w:r w:rsidR="008A7807" w:rsidRPr="00E124C1">
        <w:rPr>
          <w:rFonts w:cstheme="minorHAnsi"/>
          <w:sz w:val="24"/>
          <w:szCs w:val="24"/>
        </w:rPr>
        <w:t>found that most of the data were normal</w:t>
      </w:r>
      <w:r w:rsidR="00790F15" w:rsidRPr="00E124C1">
        <w:rPr>
          <w:rFonts w:cstheme="minorHAnsi"/>
          <w:sz w:val="24"/>
          <w:szCs w:val="24"/>
        </w:rPr>
        <w:t>ly</w:t>
      </w:r>
      <w:r w:rsidR="008A7807" w:rsidRPr="00E124C1">
        <w:rPr>
          <w:rFonts w:cstheme="minorHAnsi"/>
          <w:sz w:val="24"/>
          <w:szCs w:val="24"/>
        </w:rPr>
        <w:t xml:space="preserve"> distribut</w:t>
      </w:r>
      <w:r w:rsidR="00790F15" w:rsidRPr="00E124C1">
        <w:rPr>
          <w:rFonts w:cstheme="minorHAnsi"/>
          <w:sz w:val="24"/>
          <w:szCs w:val="24"/>
        </w:rPr>
        <w:t>ed</w:t>
      </w:r>
      <w:r w:rsidR="008A7807" w:rsidRPr="00E124C1">
        <w:rPr>
          <w:rFonts w:cstheme="minorHAnsi"/>
          <w:sz w:val="24"/>
          <w:szCs w:val="24"/>
        </w:rPr>
        <w:t xml:space="preserve">. </w:t>
      </w:r>
      <w:r w:rsidRPr="00E124C1">
        <w:rPr>
          <w:rFonts w:cstheme="minorHAnsi"/>
          <w:sz w:val="24"/>
          <w:szCs w:val="24"/>
        </w:rPr>
        <w:t>W</w:t>
      </w:r>
      <w:r w:rsidR="008A7807" w:rsidRPr="00E124C1">
        <w:rPr>
          <w:rFonts w:cstheme="minorHAnsi"/>
          <w:sz w:val="24"/>
          <w:szCs w:val="24"/>
        </w:rPr>
        <w:t xml:space="preserve">e have used </w:t>
      </w:r>
      <w:r w:rsidR="008B1241" w:rsidRPr="00E124C1">
        <w:rPr>
          <w:rFonts w:cstheme="minorHAnsi"/>
          <w:sz w:val="24"/>
          <w:szCs w:val="24"/>
        </w:rPr>
        <w:t>several</w:t>
      </w:r>
      <w:r w:rsidR="008A7807" w:rsidRPr="00E124C1">
        <w:rPr>
          <w:rFonts w:cstheme="minorHAnsi"/>
          <w:sz w:val="24"/>
          <w:szCs w:val="24"/>
        </w:rPr>
        <w:t xml:space="preserve"> transformation </w:t>
      </w:r>
      <w:r w:rsidR="008B1241" w:rsidRPr="00E124C1">
        <w:rPr>
          <w:rFonts w:cstheme="minorHAnsi"/>
          <w:sz w:val="24"/>
          <w:szCs w:val="24"/>
        </w:rPr>
        <w:t xml:space="preserve">methods (including square root, ln, log10 and reciprocal) and found that they </w:t>
      </w:r>
      <w:r w:rsidR="00473164" w:rsidRPr="00E124C1">
        <w:rPr>
          <w:rFonts w:cstheme="minorHAnsi"/>
          <w:sz w:val="24"/>
          <w:szCs w:val="24"/>
        </w:rPr>
        <w:t xml:space="preserve">could not make </w:t>
      </w:r>
      <w:r w:rsidR="00611BFB" w:rsidRPr="00E124C1">
        <w:rPr>
          <w:rFonts w:cstheme="minorHAnsi"/>
          <w:sz w:val="24"/>
          <w:szCs w:val="24"/>
        </w:rPr>
        <w:t xml:space="preserve">the data of </w:t>
      </w:r>
      <w:r w:rsidR="00473164" w:rsidRPr="00E124C1">
        <w:rPr>
          <w:rFonts w:cstheme="minorHAnsi"/>
          <w:sz w:val="24"/>
          <w:szCs w:val="24"/>
        </w:rPr>
        <w:t>a single variable normal</w:t>
      </w:r>
      <w:r w:rsidR="007E7ECD" w:rsidRPr="00E124C1">
        <w:rPr>
          <w:rFonts w:cstheme="minorHAnsi"/>
          <w:sz w:val="24"/>
          <w:szCs w:val="24"/>
        </w:rPr>
        <w:t>ly</w:t>
      </w:r>
      <w:r w:rsidR="00473164" w:rsidRPr="00E124C1">
        <w:rPr>
          <w:rFonts w:cstheme="minorHAnsi"/>
          <w:sz w:val="24"/>
          <w:szCs w:val="24"/>
        </w:rPr>
        <w:t xml:space="preserve"> distributed in all conditions. </w:t>
      </w:r>
      <w:r w:rsidR="00C0666B" w:rsidRPr="00E124C1">
        <w:rPr>
          <w:rFonts w:cstheme="minorHAnsi"/>
          <w:sz w:val="24"/>
          <w:szCs w:val="24"/>
        </w:rPr>
        <w:t>Moreover</w:t>
      </w:r>
      <w:r w:rsidRPr="00E124C1">
        <w:rPr>
          <w:rFonts w:cstheme="minorHAnsi"/>
          <w:sz w:val="24"/>
          <w:szCs w:val="24"/>
        </w:rPr>
        <w:t xml:space="preserve">, we </w:t>
      </w:r>
      <w:r w:rsidR="00C0666B" w:rsidRPr="00E124C1">
        <w:rPr>
          <w:rFonts w:cstheme="minorHAnsi"/>
          <w:sz w:val="24"/>
          <w:szCs w:val="24"/>
        </w:rPr>
        <w:t xml:space="preserve">conducted analyses on the transformed data (even they were not normally distributed) and </w:t>
      </w:r>
      <w:r w:rsidRPr="00E124C1">
        <w:rPr>
          <w:rFonts w:cstheme="minorHAnsi"/>
          <w:sz w:val="24"/>
          <w:szCs w:val="24"/>
        </w:rPr>
        <w:t>found that t</w:t>
      </w:r>
      <w:r w:rsidR="008A7807" w:rsidRPr="00E124C1">
        <w:rPr>
          <w:rFonts w:cstheme="minorHAnsi"/>
          <w:sz w:val="24"/>
          <w:szCs w:val="24"/>
        </w:rPr>
        <w:t xml:space="preserve">he </w:t>
      </w:r>
      <w:r w:rsidR="00C0666B" w:rsidRPr="00E124C1">
        <w:rPr>
          <w:rFonts w:cstheme="minorHAnsi"/>
          <w:sz w:val="24"/>
          <w:szCs w:val="24"/>
        </w:rPr>
        <w:t xml:space="preserve">general pattern of </w:t>
      </w:r>
      <w:r w:rsidR="008A7807" w:rsidRPr="00E124C1">
        <w:rPr>
          <w:rFonts w:cstheme="minorHAnsi"/>
          <w:sz w:val="24"/>
          <w:szCs w:val="24"/>
        </w:rPr>
        <w:t xml:space="preserve">results </w:t>
      </w:r>
      <w:r w:rsidR="00C0666B" w:rsidRPr="00E124C1">
        <w:rPr>
          <w:rFonts w:cstheme="minorHAnsi"/>
          <w:sz w:val="24"/>
          <w:szCs w:val="24"/>
        </w:rPr>
        <w:t xml:space="preserve">was the </w:t>
      </w:r>
      <w:r w:rsidR="008A7807" w:rsidRPr="00E124C1">
        <w:rPr>
          <w:rFonts w:cstheme="minorHAnsi"/>
          <w:sz w:val="24"/>
          <w:szCs w:val="24"/>
        </w:rPr>
        <w:t>same as the</w:t>
      </w:r>
      <w:r w:rsidR="00E34F79">
        <w:rPr>
          <w:rFonts w:cstheme="minorHAnsi"/>
          <w:sz w:val="24"/>
          <w:szCs w:val="24"/>
        </w:rPr>
        <w:t xml:space="preserve"> results analyzed based on the</w:t>
      </w:r>
      <w:r w:rsidR="008A7807" w:rsidRPr="00E124C1">
        <w:rPr>
          <w:rFonts w:cstheme="minorHAnsi"/>
          <w:sz w:val="24"/>
          <w:szCs w:val="24"/>
        </w:rPr>
        <w:t xml:space="preserve"> </w:t>
      </w:r>
      <w:r w:rsidR="00C0666B" w:rsidRPr="00E124C1">
        <w:rPr>
          <w:rFonts w:cstheme="minorHAnsi"/>
          <w:sz w:val="24"/>
          <w:szCs w:val="24"/>
        </w:rPr>
        <w:t xml:space="preserve">original </w:t>
      </w:r>
      <w:r w:rsidR="00E34F79">
        <w:rPr>
          <w:rFonts w:cstheme="minorHAnsi"/>
          <w:sz w:val="24"/>
          <w:szCs w:val="24"/>
        </w:rPr>
        <w:lastRenderedPageBreak/>
        <w:t>data</w:t>
      </w:r>
      <w:r w:rsidR="008A7807" w:rsidRPr="00E124C1">
        <w:rPr>
          <w:rFonts w:cstheme="minorHAnsi"/>
          <w:sz w:val="24"/>
          <w:szCs w:val="24"/>
        </w:rPr>
        <w:t xml:space="preserve">. </w:t>
      </w:r>
      <w:r w:rsidR="00E47C97" w:rsidRPr="00E124C1">
        <w:rPr>
          <w:rFonts w:cstheme="minorHAnsi"/>
          <w:sz w:val="24"/>
          <w:szCs w:val="24"/>
        </w:rPr>
        <w:t>Given that Harwell et al. (1992) and</w:t>
      </w:r>
      <w:r w:rsidR="00E124C1" w:rsidRPr="00E124C1">
        <w:rPr>
          <w:rFonts w:cstheme="minorHAnsi"/>
          <w:sz w:val="24"/>
          <w:szCs w:val="24"/>
        </w:rPr>
        <w:t xml:space="preserve"> Zinke et al. (2010)</w:t>
      </w:r>
      <w:r w:rsidR="00E47C97" w:rsidRPr="00E124C1">
        <w:rPr>
          <w:rFonts w:cstheme="minorHAnsi"/>
          <w:sz w:val="24"/>
          <w:szCs w:val="24"/>
        </w:rPr>
        <w:t xml:space="preserve"> suggested that the result</w:t>
      </w:r>
      <w:r w:rsidR="001B0C35" w:rsidRPr="00E124C1">
        <w:rPr>
          <w:rFonts w:cstheme="minorHAnsi"/>
          <w:sz w:val="24"/>
          <w:szCs w:val="24"/>
        </w:rPr>
        <w:t>s</w:t>
      </w:r>
      <w:r w:rsidR="00E47C97" w:rsidRPr="00E124C1">
        <w:rPr>
          <w:rFonts w:cstheme="minorHAnsi"/>
          <w:sz w:val="24"/>
          <w:szCs w:val="24"/>
        </w:rPr>
        <w:t xml:space="preserve"> of ANOVA </w:t>
      </w:r>
      <w:r w:rsidR="001B0C35" w:rsidRPr="00E124C1">
        <w:rPr>
          <w:rFonts w:cstheme="minorHAnsi"/>
          <w:sz w:val="24"/>
          <w:szCs w:val="24"/>
        </w:rPr>
        <w:t>are</w:t>
      </w:r>
      <w:r w:rsidR="00E47C97" w:rsidRPr="00E124C1">
        <w:rPr>
          <w:rFonts w:cstheme="minorHAnsi"/>
          <w:sz w:val="24"/>
          <w:szCs w:val="24"/>
        </w:rPr>
        <w:t xml:space="preserve"> robust and show excellent power properties even the assumptions are violated, we still presented the results of analyses on the original data in the manuscript. </w:t>
      </w:r>
    </w:p>
    <w:p w14:paraId="539065A9" w14:textId="77777777" w:rsidR="00642A45" w:rsidRDefault="00642A45" w:rsidP="006A5270">
      <w:pPr>
        <w:spacing w:afterLines="50" w:after="156" w:line="440" w:lineRule="exact"/>
        <w:ind w:firstLineChars="100" w:firstLine="240"/>
        <w:rPr>
          <w:rFonts w:cstheme="minorHAnsi"/>
          <w:sz w:val="24"/>
          <w:szCs w:val="24"/>
        </w:rPr>
      </w:pPr>
    </w:p>
    <w:p w14:paraId="3DC432CB" w14:textId="77777777" w:rsidR="00FF3FD0" w:rsidRPr="00E124C1" w:rsidRDefault="00FF3FD0" w:rsidP="00554A62">
      <w:pPr>
        <w:spacing w:afterLines="50" w:after="156" w:line="440" w:lineRule="exact"/>
        <w:ind w:left="480" w:hangingChars="200" w:hanging="480"/>
        <w:rPr>
          <w:rFonts w:cstheme="minorHAnsi"/>
          <w:sz w:val="24"/>
          <w:szCs w:val="24"/>
        </w:rPr>
      </w:pPr>
    </w:p>
    <w:p w14:paraId="23086AF2" w14:textId="7506009F" w:rsidR="00DC4683" w:rsidRPr="006D4AE4" w:rsidRDefault="00436AA9" w:rsidP="00CD48A9">
      <w:pPr>
        <w:pStyle w:val="ae"/>
        <w:numPr>
          <w:ilvl w:val="0"/>
          <w:numId w:val="1"/>
        </w:numPr>
        <w:spacing w:line="440" w:lineRule="exact"/>
        <w:ind w:firstLineChars="0"/>
        <w:rPr>
          <w:rFonts w:cstheme="minorHAnsi"/>
          <w:b/>
          <w:bCs/>
          <w:color w:val="000000" w:themeColor="text1"/>
          <w:sz w:val="24"/>
          <w:szCs w:val="24"/>
        </w:rPr>
      </w:pPr>
      <w:r w:rsidRPr="006D4AE4">
        <w:rPr>
          <w:rFonts w:eastAsia="宋体" w:cstheme="minorHAnsi"/>
          <w:b/>
          <w:bCs/>
          <w:color w:val="000000" w:themeColor="text1"/>
          <w:kern w:val="0"/>
          <w:sz w:val="24"/>
          <w:szCs w:val="24"/>
        </w:rPr>
        <w:t xml:space="preserve">The </w:t>
      </w:r>
      <w:r w:rsidR="00606FF9" w:rsidRPr="006D4AE4">
        <w:rPr>
          <w:rFonts w:eastAsia="宋体" w:cstheme="minorHAnsi"/>
          <w:b/>
          <w:bCs/>
          <w:color w:val="000000" w:themeColor="text1"/>
          <w:kern w:val="0"/>
          <w:sz w:val="24"/>
          <w:szCs w:val="24"/>
        </w:rPr>
        <w:t xml:space="preserve">results of </w:t>
      </w:r>
      <w:r w:rsidRPr="006D4AE4">
        <w:rPr>
          <w:rFonts w:eastAsia="宋体" w:cstheme="minorHAnsi"/>
          <w:b/>
          <w:bCs/>
          <w:color w:val="000000" w:themeColor="text1"/>
          <w:kern w:val="0"/>
          <w:sz w:val="24"/>
          <w:szCs w:val="24"/>
        </w:rPr>
        <w:t>h</w:t>
      </w:r>
      <w:r w:rsidR="00CD48A9" w:rsidRPr="006D4AE4">
        <w:rPr>
          <w:rFonts w:eastAsia="宋体" w:cstheme="minorHAnsi"/>
          <w:b/>
          <w:bCs/>
          <w:color w:val="000000" w:themeColor="text1"/>
          <w:kern w:val="0"/>
          <w:sz w:val="24"/>
          <w:szCs w:val="24"/>
        </w:rPr>
        <w:t>omogeneity of variance test</w:t>
      </w:r>
    </w:p>
    <w:p w14:paraId="0FDC832A" w14:textId="4933C78A" w:rsidR="00FD3953" w:rsidRPr="00FD3953" w:rsidRDefault="00DC4683" w:rsidP="00FD3953">
      <w:pPr>
        <w:spacing w:line="440" w:lineRule="exact"/>
        <w:ind w:firstLineChars="100" w:firstLine="240"/>
        <w:rPr>
          <w:rFonts w:cstheme="minorHAnsi"/>
          <w:color w:val="000000" w:themeColor="text1"/>
          <w:sz w:val="24"/>
          <w:szCs w:val="24"/>
        </w:rPr>
      </w:pPr>
      <w:r w:rsidRPr="00FD3953">
        <w:rPr>
          <w:rFonts w:eastAsia="宋体" w:cstheme="minorHAnsi" w:hint="eastAsia"/>
          <w:color w:val="000000" w:themeColor="text1"/>
          <w:kern w:val="0"/>
          <w:sz w:val="24"/>
          <w:szCs w:val="24"/>
        </w:rPr>
        <w:t xml:space="preserve">The </w:t>
      </w:r>
      <w:proofErr w:type="spellStart"/>
      <w:r w:rsidRPr="00FD3953">
        <w:rPr>
          <w:rFonts w:eastAsia="宋体" w:cstheme="minorHAnsi"/>
          <w:color w:val="000000" w:themeColor="text1"/>
          <w:kern w:val="0"/>
          <w:sz w:val="24"/>
          <w:szCs w:val="24"/>
        </w:rPr>
        <w:t>Levene’s</w:t>
      </w:r>
      <w:proofErr w:type="spellEnd"/>
      <w:r w:rsidRPr="00FD3953">
        <w:rPr>
          <w:rFonts w:eastAsia="宋体" w:cstheme="minorHAnsi"/>
          <w:color w:val="000000" w:themeColor="text1"/>
          <w:kern w:val="0"/>
          <w:sz w:val="24"/>
          <w:szCs w:val="24"/>
        </w:rPr>
        <w:t xml:space="preserve"> test</w:t>
      </w:r>
      <w:r w:rsidRPr="00FD3953">
        <w:rPr>
          <w:rFonts w:cstheme="minorHAnsi" w:hint="eastAsia"/>
          <w:color w:val="000000" w:themeColor="text1"/>
          <w:sz w:val="24"/>
          <w:szCs w:val="24"/>
        </w:rPr>
        <w:t xml:space="preserve"> </w:t>
      </w:r>
      <w:r w:rsidRPr="00FD3953">
        <w:rPr>
          <w:rFonts w:eastAsia="宋体" w:cstheme="minorHAnsi"/>
          <w:color w:val="000000" w:themeColor="text1"/>
          <w:kern w:val="0"/>
          <w:sz w:val="24"/>
          <w:szCs w:val="24"/>
        </w:rPr>
        <w:t>was used to examine equality of variances</w:t>
      </w:r>
      <w:r w:rsidR="00436AA9">
        <w:rPr>
          <w:rFonts w:eastAsia="宋体" w:cstheme="minorHAnsi"/>
          <w:color w:val="000000" w:themeColor="text1"/>
          <w:kern w:val="0"/>
          <w:sz w:val="24"/>
          <w:szCs w:val="24"/>
        </w:rPr>
        <w:t>.</w:t>
      </w:r>
    </w:p>
    <w:p w14:paraId="41BF71E8" w14:textId="5D336558" w:rsidR="00FD3953" w:rsidRPr="00FD3953" w:rsidRDefault="00FD3953" w:rsidP="00FD3953">
      <w:pPr>
        <w:spacing w:line="440" w:lineRule="exact"/>
        <w:ind w:firstLineChars="100" w:firstLine="241"/>
        <w:rPr>
          <w:rFonts w:cstheme="minorHAnsi"/>
          <w:b/>
          <w:sz w:val="24"/>
          <w:szCs w:val="24"/>
        </w:rPr>
      </w:pPr>
      <w:r w:rsidRPr="00FD3953">
        <w:rPr>
          <w:rFonts w:cstheme="minorHAnsi"/>
          <w:b/>
          <w:sz w:val="24"/>
          <w:szCs w:val="24"/>
        </w:rPr>
        <w:t>MC context</w:t>
      </w:r>
      <w:r w:rsidRPr="00FD3953">
        <w:rPr>
          <w:rFonts w:cstheme="minorHAnsi" w:hint="eastAsia"/>
          <w:b/>
          <w:sz w:val="24"/>
          <w:szCs w:val="24"/>
        </w:rPr>
        <w:t xml:space="preserve"> </w:t>
      </w:r>
    </w:p>
    <w:p w14:paraId="060B6795" w14:textId="77777777" w:rsidR="00DC4683" w:rsidRPr="006D4AE4" w:rsidRDefault="00DC4683" w:rsidP="00DC4683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accuracy data </w:t>
      </w:r>
    </w:p>
    <w:p w14:paraId="1A143A25" w14:textId="0BC51015" w:rsidR="008F1BFA" w:rsidRDefault="00FD3953" w:rsidP="00FD3953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>values</w:t>
      </w:r>
      <w:r w:rsidR="00240BEF">
        <w:rPr>
          <w:rFonts w:cstheme="minorHAnsi"/>
          <w:sz w:val="24"/>
          <w:szCs w:val="24"/>
        </w:rPr>
        <w:t xml:space="preserve"> between </w:t>
      </w:r>
      <w:proofErr w:type="spellStart"/>
      <w:r w:rsidR="00240BEF">
        <w:rPr>
          <w:rFonts w:cstheme="minorHAnsi"/>
          <w:sz w:val="24"/>
          <w:szCs w:val="24"/>
        </w:rPr>
        <w:t>schizotypy</w:t>
      </w:r>
      <w:proofErr w:type="spellEnd"/>
      <w:r w:rsidR="00240BEF">
        <w:rPr>
          <w:rFonts w:cstheme="minorHAnsi"/>
          <w:sz w:val="24"/>
          <w:szCs w:val="24"/>
        </w:rPr>
        <w:t xml:space="preserve"> and HC group</w:t>
      </w:r>
      <w:r w:rsidR="008E5C59">
        <w:rPr>
          <w:rFonts w:cstheme="minorHAnsi"/>
          <w:sz w:val="24"/>
          <w:szCs w:val="24"/>
        </w:rPr>
        <w:t>s</w:t>
      </w:r>
      <w:r w:rsidRPr="00E124C1">
        <w:rPr>
          <w:rFonts w:cstheme="minorHAnsi"/>
          <w:sz w:val="24"/>
          <w:szCs w:val="24"/>
        </w:rPr>
        <w:t xml:space="preserve"> 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917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9</w:t>
      </w:r>
      <w:r w:rsidRPr="00E124C1">
        <w:rPr>
          <w:rFonts w:cstheme="minorHAnsi"/>
          <w:sz w:val="24"/>
          <w:szCs w:val="24"/>
        </w:rPr>
        <w:t>00, respectively.</w:t>
      </w:r>
    </w:p>
    <w:p w14:paraId="6F366806" w14:textId="77777777" w:rsidR="00FD3953" w:rsidRPr="006D4AE4" w:rsidRDefault="00FD3953" w:rsidP="00FD3953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RT data </w:t>
      </w:r>
    </w:p>
    <w:p w14:paraId="27808FC1" w14:textId="09D06BD8" w:rsidR="00FD3953" w:rsidRPr="000C1728" w:rsidRDefault="000C1728" w:rsidP="000C1728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626155">
        <w:rPr>
          <w:rFonts w:cstheme="minorHAnsi"/>
          <w:sz w:val="24"/>
          <w:szCs w:val="24"/>
        </w:rPr>
        <w:t xml:space="preserve">between </w:t>
      </w:r>
      <w:proofErr w:type="spellStart"/>
      <w:r w:rsidR="00626155">
        <w:rPr>
          <w:rFonts w:cstheme="minorHAnsi"/>
          <w:sz w:val="24"/>
          <w:szCs w:val="24"/>
        </w:rPr>
        <w:t>schizotypy</w:t>
      </w:r>
      <w:proofErr w:type="spellEnd"/>
      <w:r w:rsidR="00626155">
        <w:rPr>
          <w:rFonts w:cstheme="minorHAnsi"/>
          <w:sz w:val="24"/>
          <w:szCs w:val="24"/>
        </w:rPr>
        <w:t xml:space="preserve"> and HC groups</w:t>
      </w:r>
      <w:r w:rsidR="00626155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375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948</w:t>
      </w:r>
      <w:r w:rsidRPr="00E124C1">
        <w:rPr>
          <w:rFonts w:cstheme="minorHAnsi"/>
          <w:sz w:val="24"/>
          <w:szCs w:val="24"/>
        </w:rPr>
        <w:t>, respectively.</w:t>
      </w:r>
    </w:p>
    <w:p w14:paraId="134A5D19" w14:textId="77777777" w:rsidR="00FD3953" w:rsidRPr="006D4AE4" w:rsidRDefault="00FD3953" w:rsidP="00FD3953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MFN amplitude </w:t>
      </w:r>
    </w:p>
    <w:p w14:paraId="0A1796DD" w14:textId="21A9F35A" w:rsidR="00FD3953" w:rsidRPr="000C1728" w:rsidRDefault="000C1728" w:rsidP="000C1728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626155">
        <w:rPr>
          <w:rFonts w:cstheme="minorHAnsi"/>
          <w:sz w:val="24"/>
          <w:szCs w:val="24"/>
        </w:rPr>
        <w:t xml:space="preserve">between </w:t>
      </w:r>
      <w:proofErr w:type="spellStart"/>
      <w:r w:rsidR="00626155">
        <w:rPr>
          <w:rFonts w:cstheme="minorHAnsi"/>
          <w:sz w:val="24"/>
          <w:szCs w:val="24"/>
        </w:rPr>
        <w:t>schizotypy</w:t>
      </w:r>
      <w:proofErr w:type="spellEnd"/>
      <w:r w:rsidR="00626155">
        <w:rPr>
          <w:rFonts w:cstheme="minorHAnsi"/>
          <w:sz w:val="24"/>
          <w:szCs w:val="24"/>
        </w:rPr>
        <w:t xml:space="preserve"> and HC groups</w:t>
      </w:r>
      <w:r w:rsidR="00626155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380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920</w:t>
      </w:r>
      <w:r w:rsidRPr="00E124C1">
        <w:rPr>
          <w:rFonts w:cstheme="minorHAnsi"/>
          <w:sz w:val="24"/>
          <w:szCs w:val="24"/>
        </w:rPr>
        <w:t>, respectively.</w:t>
      </w:r>
    </w:p>
    <w:p w14:paraId="4F0E1A64" w14:textId="77777777" w:rsidR="00FD3953" w:rsidRPr="006D4AE4" w:rsidRDefault="00FD3953" w:rsidP="00FD3953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>The conflict SP amplitude</w:t>
      </w:r>
    </w:p>
    <w:p w14:paraId="5518435F" w14:textId="0D790309" w:rsidR="001B709D" w:rsidRPr="001B709D" w:rsidRDefault="001B709D" w:rsidP="001B709D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626155">
        <w:rPr>
          <w:rFonts w:cstheme="minorHAnsi"/>
          <w:sz w:val="24"/>
          <w:szCs w:val="24"/>
        </w:rPr>
        <w:t xml:space="preserve">between </w:t>
      </w:r>
      <w:proofErr w:type="spellStart"/>
      <w:r w:rsidR="00626155">
        <w:rPr>
          <w:rFonts w:cstheme="minorHAnsi"/>
          <w:sz w:val="24"/>
          <w:szCs w:val="24"/>
        </w:rPr>
        <w:t>schizotypy</w:t>
      </w:r>
      <w:proofErr w:type="spellEnd"/>
      <w:r w:rsidR="00626155">
        <w:rPr>
          <w:rFonts w:cstheme="minorHAnsi"/>
          <w:sz w:val="24"/>
          <w:szCs w:val="24"/>
        </w:rPr>
        <w:t xml:space="preserve"> and HC groups</w:t>
      </w:r>
      <w:r w:rsidR="00626155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224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104</w:t>
      </w:r>
      <w:r w:rsidRPr="00E124C1">
        <w:rPr>
          <w:rFonts w:cstheme="minorHAnsi"/>
          <w:sz w:val="24"/>
          <w:szCs w:val="24"/>
        </w:rPr>
        <w:t>, respectively.</w:t>
      </w:r>
    </w:p>
    <w:p w14:paraId="50156846" w14:textId="77777777" w:rsidR="002254EB" w:rsidRDefault="002254EB" w:rsidP="001B709D">
      <w:pPr>
        <w:spacing w:line="440" w:lineRule="exact"/>
        <w:ind w:firstLineChars="100" w:firstLine="241"/>
        <w:rPr>
          <w:rFonts w:cstheme="minorHAnsi"/>
          <w:b/>
          <w:sz w:val="24"/>
          <w:szCs w:val="24"/>
        </w:rPr>
      </w:pPr>
    </w:p>
    <w:p w14:paraId="249DCEEE" w14:textId="0B762FD3" w:rsidR="001B709D" w:rsidRPr="00FD3953" w:rsidRDefault="001B709D" w:rsidP="001B709D">
      <w:pPr>
        <w:spacing w:line="440" w:lineRule="exact"/>
        <w:ind w:firstLineChars="100" w:firstLine="241"/>
        <w:rPr>
          <w:rFonts w:cstheme="minorHAnsi"/>
          <w:b/>
          <w:sz w:val="24"/>
          <w:szCs w:val="24"/>
        </w:rPr>
      </w:pPr>
      <w:r w:rsidRPr="00FD3953">
        <w:rPr>
          <w:rFonts w:cstheme="minorHAnsi"/>
          <w:b/>
          <w:sz w:val="24"/>
          <w:szCs w:val="24"/>
        </w:rPr>
        <w:t>M</w:t>
      </w:r>
      <w:r>
        <w:rPr>
          <w:rFonts w:cstheme="minorHAnsi" w:hint="eastAsia"/>
          <w:b/>
          <w:sz w:val="24"/>
          <w:szCs w:val="24"/>
        </w:rPr>
        <w:t>I</w:t>
      </w:r>
      <w:r w:rsidRPr="00FD3953">
        <w:rPr>
          <w:rFonts w:cstheme="minorHAnsi"/>
          <w:b/>
          <w:sz w:val="24"/>
          <w:szCs w:val="24"/>
        </w:rPr>
        <w:t xml:space="preserve"> context</w:t>
      </w:r>
      <w:r w:rsidRPr="00FD3953">
        <w:rPr>
          <w:rFonts w:cstheme="minorHAnsi" w:hint="eastAsia"/>
          <w:b/>
          <w:sz w:val="24"/>
          <w:szCs w:val="24"/>
        </w:rPr>
        <w:t xml:space="preserve"> </w:t>
      </w:r>
    </w:p>
    <w:p w14:paraId="13F4BACD" w14:textId="77777777" w:rsidR="001B709D" w:rsidRPr="006D4AE4" w:rsidRDefault="001B709D" w:rsidP="001B709D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accuracy data </w:t>
      </w:r>
    </w:p>
    <w:p w14:paraId="2EAF078A" w14:textId="3276B031" w:rsidR="001B709D" w:rsidRDefault="001B709D" w:rsidP="001B709D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2254EB">
        <w:rPr>
          <w:rFonts w:cstheme="minorHAnsi"/>
          <w:sz w:val="24"/>
          <w:szCs w:val="24"/>
        </w:rPr>
        <w:t xml:space="preserve">between </w:t>
      </w:r>
      <w:proofErr w:type="spellStart"/>
      <w:r w:rsidR="002254EB">
        <w:rPr>
          <w:rFonts w:cstheme="minorHAnsi"/>
          <w:sz w:val="24"/>
          <w:szCs w:val="24"/>
        </w:rPr>
        <w:t>schizotypy</w:t>
      </w:r>
      <w:proofErr w:type="spellEnd"/>
      <w:r w:rsidR="002254EB">
        <w:rPr>
          <w:rFonts w:cstheme="minorHAnsi"/>
          <w:sz w:val="24"/>
          <w:szCs w:val="24"/>
        </w:rPr>
        <w:t xml:space="preserve"> and HC groups</w:t>
      </w:r>
      <w:r w:rsidR="002254EB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170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891</w:t>
      </w:r>
      <w:r w:rsidRPr="00E124C1">
        <w:rPr>
          <w:rFonts w:cstheme="minorHAnsi"/>
          <w:sz w:val="24"/>
          <w:szCs w:val="24"/>
        </w:rPr>
        <w:t>, respectively.</w:t>
      </w:r>
    </w:p>
    <w:p w14:paraId="0BC11466" w14:textId="77777777" w:rsidR="001B709D" w:rsidRPr="006D4AE4" w:rsidRDefault="001B709D" w:rsidP="001B709D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RT data </w:t>
      </w:r>
    </w:p>
    <w:p w14:paraId="093849AD" w14:textId="007F7B24" w:rsidR="001B709D" w:rsidRPr="000C1728" w:rsidRDefault="001B709D" w:rsidP="001B709D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2254EB">
        <w:rPr>
          <w:rFonts w:cstheme="minorHAnsi"/>
          <w:sz w:val="24"/>
          <w:szCs w:val="24"/>
        </w:rPr>
        <w:t xml:space="preserve">between </w:t>
      </w:r>
      <w:proofErr w:type="spellStart"/>
      <w:r w:rsidR="002254EB">
        <w:rPr>
          <w:rFonts w:cstheme="minorHAnsi"/>
          <w:sz w:val="24"/>
          <w:szCs w:val="24"/>
        </w:rPr>
        <w:t>schizotypy</w:t>
      </w:r>
      <w:proofErr w:type="spellEnd"/>
      <w:r w:rsidR="002254EB">
        <w:rPr>
          <w:rFonts w:cstheme="minorHAnsi"/>
          <w:sz w:val="24"/>
          <w:szCs w:val="24"/>
        </w:rPr>
        <w:t xml:space="preserve"> and HC groups</w:t>
      </w:r>
      <w:r w:rsidR="002254EB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 xml:space="preserve">533 </w:t>
      </w:r>
      <w:r w:rsidRPr="00E124C1">
        <w:rPr>
          <w:rFonts w:cstheme="minorHAnsi"/>
          <w:sz w:val="24"/>
          <w:szCs w:val="24"/>
        </w:rPr>
        <w:t>and 0.</w:t>
      </w:r>
      <w:r>
        <w:rPr>
          <w:rFonts w:cstheme="minorHAnsi" w:hint="eastAsia"/>
          <w:sz w:val="24"/>
          <w:szCs w:val="24"/>
        </w:rPr>
        <w:t>260</w:t>
      </w:r>
      <w:r w:rsidRPr="00E124C1">
        <w:rPr>
          <w:rFonts w:cstheme="minorHAnsi"/>
          <w:sz w:val="24"/>
          <w:szCs w:val="24"/>
        </w:rPr>
        <w:t>, respectively.</w:t>
      </w:r>
    </w:p>
    <w:p w14:paraId="4F6F234D" w14:textId="77777777" w:rsidR="001B709D" w:rsidRPr="006D4AE4" w:rsidRDefault="001B709D" w:rsidP="001B709D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 xml:space="preserve">The MFN amplitude </w:t>
      </w:r>
    </w:p>
    <w:p w14:paraId="75AA1650" w14:textId="67A13EF4" w:rsidR="001B709D" w:rsidRPr="000C1728" w:rsidRDefault="001B709D" w:rsidP="001B709D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2254EB">
        <w:rPr>
          <w:rFonts w:cstheme="minorHAnsi"/>
          <w:sz w:val="24"/>
          <w:szCs w:val="24"/>
        </w:rPr>
        <w:t xml:space="preserve">between </w:t>
      </w:r>
      <w:proofErr w:type="spellStart"/>
      <w:r w:rsidR="002254EB">
        <w:rPr>
          <w:rFonts w:cstheme="minorHAnsi"/>
          <w:sz w:val="24"/>
          <w:szCs w:val="24"/>
        </w:rPr>
        <w:t>schizotypy</w:t>
      </w:r>
      <w:proofErr w:type="spellEnd"/>
      <w:r w:rsidR="002254EB">
        <w:rPr>
          <w:rFonts w:cstheme="minorHAnsi"/>
          <w:sz w:val="24"/>
          <w:szCs w:val="24"/>
        </w:rPr>
        <w:t xml:space="preserve"> and HC groups</w:t>
      </w:r>
      <w:r w:rsidR="002254EB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>
        <w:rPr>
          <w:rFonts w:cstheme="minorHAnsi" w:hint="eastAsia"/>
          <w:sz w:val="24"/>
          <w:szCs w:val="24"/>
        </w:rPr>
        <w:t>369</w:t>
      </w:r>
      <w:r w:rsidRPr="00E124C1">
        <w:rPr>
          <w:rFonts w:cstheme="minorHAnsi"/>
          <w:sz w:val="24"/>
          <w:szCs w:val="24"/>
        </w:rPr>
        <w:t xml:space="preserve"> and 0.</w:t>
      </w:r>
      <w:r>
        <w:rPr>
          <w:rFonts w:cstheme="minorHAnsi" w:hint="eastAsia"/>
          <w:sz w:val="24"/>
          <w:szCs w:val="24"/>
        </w:rPr>
        <w:t>313</w:t>
      </w:r>
      <w:r w:rsidRPr="00E124C1">
        <w:rPr>
          <w:rFonts w:cstheme="minorHAnsi"/>
          <w:sz w:val="24"/>
          <w:szCs w:val="24"/>
        </w:rPr>
        <w:t>, respectively.</w:t>
      </w:r>
    </w:p>
    <w:p w14:paraId="1926F6FF" w14:textId="77777777" w:rsidR="001B709D" w:rsidRPr="006D4AE4" w:rsidRDefault="001B709D" w:rsidP="001B709D">
      <w:pPr>
        <w:spacing w:line="440" w:lineRule="exact"/>
        <w:ind w:firstLineChars="100" w:firstLine="241"/>
        <w:rPr>
          <w:rFonts w:cstheme="minorHAnsi"/>
          <w:b/>
          <w:i/>
          <w:iCs/>
          <w:sz w:val="24"/>
          <w:szCs w:val="24"/>
        </w:rPr>
      </w:pPr>
      <w:r w:rsidRPr="006D4AE4">
        <w:rPr>
          <w:rFonts w:cstheme="minorHAnsi"/>
          <w:b/>
          <w:i/>
          <w:iCs/>
          <w:sz w:val="24"/>
          <w:szCs w:val="24"/>
        </w:rPr>
        <w:t>The conflict SP amplitude</w:t>
      </w:r>
    </w:p>
    <w:p w14:paraId="06DE58C0" w14:textId="0141B5E7" w:rsidR="001B709D" w:rsidRPr="00FD3953" w:rsidRDefault="001B709D" w:rsidP="001B709D">
      <w:pPr>
        <w:ind w:firstLineChars="100" w:firstLine="240"/>
        <w:rPr>
          <w:rFonts w:cstheme="minorHAnsi"/>
          <w:sz w:val="24"/>
          <w:szCs w:val="24"/>
        </w:rPr>
      </w:pPr>
      <w:r w:rsidRPr="00FD3953">
        <w:rPr>
          <w:rFonts w:cstheme="minorHAnsi"/>
          <w:sz w:val="24"/>
          <w:szCs w:val="24"/>
        </w:rPr>
        <w:t>T</w:t>
      </w:r>
      <w:r w:rsidRPr="00FD3953">
        <w:rPr>
          <w:rFonts w:cstheme="minorHAnsi" w:hint="eastAsia"/>
          <w:sz w:val="24"/>
          <w:szCs w:val="24"/>
        </w:rPr>
        <w:t>he</w:t>
      </w:r>
      <w:r>
        <w:rPr>
          <w:rFonts w:cstheme="minorHAnsi" w:hint="eastAsia"/>
          <w:i/>
          <w:sz w:val="24"/>
          <w:szCs w:val="24"/>
        </w:rPr>
        <w:t xml:space="preserve"> </w:t>
      </w:r>
      <w:r w:rsidRPr="00E124C1">
        <w:rPr>
          <w:rFonts w:cstheme="minorHAnsi"/>
          <w:i/>
          <w:sz w:val="24"/>
          <w:szCs w:val="24"/>
        </w:rPr>
        <w:t xml:space="preserve">p </w:t>
      </w:r>
      <w:r w:rsidRPr="00E124C1">
        <w:rPr>
          <w:rFonts w:cstheme="minorHAnsi"/>
          <w:sz w:val="24"/>
          <w:szCs w:val="24"/>
        </w:rPr>
        <w:t xml:space="preserve">values </w:t>
      </w:r>
      <w:r w:rsidR="002254EB">
        <w:rPr>
          <w:rFonts w:cstheme="minorHAnsi"/>
          <w:sz w:val="24"/>
          <w:szCs w:val="24"/>
        </w:rPr>
        <w:t xml:space="preserve">between </w:t>
      </w:r>
      <w:proofErr w:type="spellStart"/>
      <w:r w:rsidR="002254EB">
        <w:rPr>
          <w:rFonts w:cstheme="minorHAnsi"/>
          <w:sz w:val="24"/>
          <w:szCs w:val="24"/>
        </w:rPr>
        <w:t>schizotypy</w:t>
      </w:r>
      <w:proofErr w:type="spellEnd"/>
      <w:r w:rsidR="002254EB">
        <w:rPr>
          <w:rFonts w:cstheme="minorHAnsi"/>
          <w:sz w:val="24"/>
          <w:szCs w:val="24"/>
        </w:rPr>
        <w:t xml:space="preserve"> and HC groups</w:t>
      </w:r>
      <w:r w:rsidR="002254EB" w:rsidRPr="00E124C1">
        <w:rPr>
          <w:rFonts w:cstheme="minorHAnsi"/>
          <w:sz w:val="24"/>
          <w:szCs w:val="24"/>
        </w:rPr>
        <w:t xml:space="preserve"> </w:t>
      </w:r>
      <w:r w:rsidRPr="00E124C1">
        <w:rPr>
          <w:rFonts w:cstheme="minorHAnsi"/>
          <w:sz w:val="24"/>
          <w:szCs w:val="24"/>
        </w:rPr>
        <w:t>for the incongruent trials</w:t>
      </w:r>
      <w:r>
        <w:rPr>
          <w:rFonts w:cstheme="minorHAnsi" w:hint="eastAsia"/>
          <w:sz w:val="24"/>
          <w:szCs w:val="24"/>
        </w:rPr>
        <w:t xml:space="preserve"> and </w:t>
      </w:r>
      <w:r w:rsidRPr="00E124C1">
        <w:rPr>
          <w:rFonts w:cstheme="minorHAnsi"/>
          <w:sz w:val="24"/>
          <w:szCs w:val="24"/>
        </w:rPr>
        <w:t>congruent trials were 0.</w:t>
      </w:r>
      <w:r w:rsidR="00CD48A9">
        <w:rPr>
          <w:rFonts w:cstheme="minorHAnsi" w:hint="eastAsia"/>
          <w:sz w:val="24"/>
          <w:szCs w:val="24"/>
        </w:rPr>
        <w:t>098</w:t>
      </w:r>
      <w:r w:rsidRPr="00E124C1">
        <w:rPr>
          <w:rFonts w:cstheme="minorHAnsi"/>
          <w:sz w:val="24"/>
          <w:szCs w:val="24"/>
        </w:rPr>
        <w:t xml:space="preserve"> and 0.</w:t>
      </w:r>
      <w:r w:rsidR="00CD48A9">
        <w:rPr>
          <w:rFonts w:cstheme="minorHAnsi" w:hint="eastAsia"/>
          <w:sz w:val="24"/>
          <w:szCs w:val="24"/>
        </w:rPr>
        <w:t>386</w:t>
      </w:r>
      <w:r w:rsidRPr="00E124C1">
        <w:rPr>
          <w:rFonts w:cstheme="minorHAnsi"/>
          <w:sz w:val="24"/>
          <w:szCs w:val="24"/>
        </w:rPr>
        <w:t>, respectively.</w:t>
      </w:r>
    </w:p>
    <w:p w14:paraId="2D9C642E" w14:textId="77777777" w:rsidR="00626155" w:rsidRDefault="00626155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</w:p>
    <w:p w14:paraId="32C271FD" w14:textId="0252C821" w:rsidR="00CD48A9" w:rsidRDefault="00CD48A9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From the above results, </w:t>
      </w:r>
      <w:r>
        <w:rPr>
          <w:rFonts w:cstheme="minorHAnsi" w:hint="eastAsia"/>
          <w:sz w:val="24"/>
          <w:szCs w:val="24"/>
        </w:rPr>
        <w:t xml:space="preserve">we can </w:t>
      </w:r>
      <w:r w:rsidR="00430413">
        <w:rPr>
          <w:rFonts w:cstheme="minorHAnsi" w:hint="eastAsia"/>
          <w:sz w:val="24"/>
          <w:szCs w:val="24"/>
        </w:rPr>
        <w:t>see</w:t>
      </w:r>
      <w:r>
        <w:rPr>
          <w:rFonts w:cstheme="minorHAnsi" w:hint="eastAsia"/>
          <w:sz w:val="24"/>
          <w:szCs w:val="24"/>
        </w:rPr>
        <w:t xml:space="preserve"> that the </w:t>
      </w:r>
      <w:r w:rsidRPr="00CD48A9">
        <w:rPr>
          <w:rFonts w:cstheme="minorHAnsi"/>
          <w:sz w:val="24"/>
          <w:szCs w:val="24"/>
        </w:rPr>
        <w:t>variance</w:t>
      </w:r>
      <w:r>
        <w:rPr>
          <w:rFonts w:cstheme="minorHAnsi" w:hint="eastAsia"/>
          <w:sz w:val="24"/>
          <w:szCs w:val="24"/>
        </w:rPr>
        <w:t xml:space="preserve"> of healthy controls and individuals with </w:t>
      </w:r>
      <w:proofErr w:type="spellStart"/>
      <w:r>
        <w:rPr>
          <w:rFonts w:cstheme="minorHAnsi" w:hint="eastAsia"/>
          <w:sz w:val="24"/>
          <w:szCs w:val="24"/>
        </w:rPr>
        <w:t>schizotypy</w:t>
      </w:r>
      <w:proofErr w:type="spellEnd"/>
      <w:r>
        <w:rPr>
          <w:rFonts w:cstheme="minorHAnsi" w:hint="eastAsia"/>
          <w:sz w:val="24"/>
          <w:szCs w:val="24"/>
        </w:rPr>
        <w:t xml:space="preserve"> is </w:t>
      </w:r>
      <w:r w:rsidRPr="00CD48A9">
        <w:rPr>
          <w:rFonts w:cstheme="minorHAnsi"/>
          <w:sz w:val="24"/>
          <w:szCs w:val="24"/>
        </w:rPr>
        <w:t>homogeneous</w:t>
      </w:r>
      <w:r>
        <w:rPr>
          <w:rFonts w:cstheme="minorHAnsi" w:hint="eastAsia"/>
          <w:sz w:val="24"/>
          <w:szCs w:val="24"/>
        </w:rPr>
        <w:t>.</w:t>
      </w:r>
      <w:r w:rsidRPr="00CD48A9">
        <w:rPr>
          <w:rFonts w:cstheme="minorHAnsi"/>
          <w:sz w:val="24"/>
          <w:szCs w:val="24"/>
        </w:rPr>
        <w:t xml:space="preserve"> </w:t>
      </w:r>
      <w:r>
        <w:rPr>
          <w:rFonts w:cstheme="minorHAnsi" w:hint="eastAsia"/>
          <w:sz w:val="24"/>
          <w:szCs w:val="24"/>
        </w:rPr>
        <w:t xml:space="preserve"> </w:t>
      </w:r>
    </w:p>
    <w:p w14:paraId="007912C1" w14:textId="63BC098F" w:rsidR="00572429" w:rsidRDefault="00572429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</w:p>
    <w:p w14:paraId="3FC78C6A" w14:textId="656293B3" w:rsidR="00626155" w:rsidRDefault="00626155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</w:p>
    <w:p w14:paraId="11C92806" w14:textId="77777777" w:rsidR="00626155" w:rsidRDefault="00626155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</w:p>
    <w:p w14:paraId="3FD11881" w14:textId="77777777" w:rsidR="00572429" w:rsidRPr="00FF3FD0" w:rsidRDefault="00572429" w:rsidP="00572429">
      <w:pPr>
        <w:spacing w:line="440" w:lineRule="exact"/>
        <w:rPr>
          <w:rFonts w:cstheme="minorHAnsi"/>
          <w:b/>
          <w:bCs/>
          <w:sz w:val="24"/>
          <w:szCs w:val="24"/>
        </w:rPr>
      </w:pPr>
      <w:r w:rsidRPr="00FF3FD0">
        <w:rPr>
          <w:rFonts w:cstheme="minorHAnsi"/>
          <w:b/>
          <w:bCs/>
          <w:sz w:val="24"/>
          <w:szCs w:val="24"/>
        </w:rPr>
        <w:t>References:</w:t>
      </w:r>
    </w:p>
    <w:p w14:paraId="53A5F504" w14:textId="77777777" w:rsidR="00572429" w:rsidRPr="00E124C1" w:rsidRDefault="00572429" w:rsidP="00572429">
      <w:pPr>
        <w:spacing w:line="440" w:lineRule="exact"/>
        <w:ind w:left="480" w:hangingChars="200" w:hanging="48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Harwell, M. R., Rubinstein, E. N., Hayes, W. S., &amp; </w:t>
      </w:r>
      <w:proofErr w:type="spellStart"/>
      <w:r w:rsidRPr="00E124C1">
        <w:rPr>
          <w:rFonts w:cstheme="minorHAnsi"/>
          <w:sz w:val="24"/>
          <w:szCs w:val="24"/>
        </w:rPr>
        <w:t>Olds</w:t>
      </w:r>
      <w:proofErr w:type="spellEnd"/>
      <w:r w:rsidRPr="00E124C1">
        <w:rPr>
          <w:rFonts w:cstheme="minorHAnsi"/>
          <w:sz w:val="24"/>
          <w:szCs w:val="24"/>
        </w:rPr>
        <w:t>, C. C. (1992). Summarizing Monte Carlo Results in Methodological Research: The One- and Two-Factor Fixed Effects ANOVA Cases. Journal of Educational Statistics, 17(4), 315–339. doi:10.3102/10769986017004315</w:t>
      </w:r>
    </w:p>
    <w:p w14:paraId="20B56BD4" w14:textId="77777777" w:rsidR="00572429" w:rsidRDefault="00572429" w:rsidP="00572429">
      <w:pPr>
        <w:spacing w:afterLines="50" w:after="156" w:line="440" w:lineRule="exact"/>
        <w:ind w:left="480" w:hangingChars="200" w:hanging="480"/>
        <w:rPr>
          <w:rFonts w:cstheme="minorHAnsi"/>
          <w:sz w:val="24"/>
          <w:szCs w:val="24"/>
        </w:rPr>
      </w:pPr>
      <w:r w:rsidRPr="00E124C1">
        <w:rPr>
          <w:rFonts w:cstheme="minorHAnsi"/>
          <w:sz w:val="24"/>
          <w:szCs w:val="24"/>
        </w:rPr>
        <w:t xml:space="preserve">Zinke, K., </w:t>
      </w:r>
      <w:proofErr w:type="spellStart"/>
      <w:r w:rsidRPr="00E124C1">
        <w:rPr>
          <w:rFonts w:cstheme="minorHAnsi"/>
          <w:sz w:val="24"/>
          <w:szCs w:val="24"/>
        </w:rPr>
        <w:t>Altgassen</w:t>
      </w:r>
      <w:proofErr w:type="spellEnd"/>
      <w:r w:rsidRPr="00E124C1">
        <w:rPr>
          <w:rFonts w:cstheme="minorHAnsi"/>
          <w:sz w:val="24"/>
          <w:szCs w:val="24"/>
        </w:rPr>
        <w:t xml:space="preserve">, M., Mackinlay, R. J., Rizzo, P., Drechsler, R., &amp; </w:t>
      </w:r>
      <w:proofErr w:type="spellStart"/>
      <w:r w:rsidRPr="00E124C1">
        <w:rPr>
          <w:rFonts w:cstheme="minorHAnsi"/>
          <w:sz w:val="24"/>
          <w:szCs w:val="24"/>
        </w:rPr>
        <w:t>Kliegel</w:t>
      </w:r>
      <w:proofErr w:type="spellEnd"/>
      <w:r w:rsidRPr="00E124C1">
        <w:rPr>
          <w:rFonts w:cstheme="minorHAnsi"/>
          <w:sz w:val="24"/>
          <w:szCs w:val="24"/>
        </w:rPr>
        <w:t>, M. (2010). Time-Based Prospective Memory Performance and Time-Monitoring in Children with ADHD. Child Neuropsychology, 16(4), 338–349. doi:10.1080/09297041003631451</w:t>
      </w:r>
    </w:p>
    <w:p w14:paraId="17251DF0" w14:textId="34FD9CE7" w:rsidR="00FD3953" w:rsidRPr="001B709D" w:rsidRDefault="00CD48A9" w:rsidP="001B709D">
      <w:pPr>
        <w:spacing w:line="440" w:lineRule="exact"/>
        <w:ind w:firstLineChars="100" w:firstLine="240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 xml:space="preserve"> </w:t>
      </w:r>
    </w:p>
    <w:sectPr w:rsidR="00FD3953" w:rsidRPr="001B7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F802" w14:textId="77777777" w:rsidR="00896B90" w:rsidRDefault="00896B90" w:rsidP="00C14886">
      <w:r>
        <w:separator/>
      </w:r>
    </w:p>
  </w:endnote>
  <w:endnote w:type="continuationSeparator" w:id="0">
    <w:p w14:paraId="6C665089" w14:textId="77777777" w:rsidR="00896B90" w:rsidRDefault="00896B90" w:rsidP="00C1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F1641" w14:textId="77777777" w:rsidR="00896B90" w:rsidRDefault="00896B90" w:rsidP="00C14886">
      <w:r>
        <w:separator/>
      </w:r>
    </w:p>
  </w:footnote>
  <w:footnote w:type="continuationSeparator" w:id="0">
    <w:p w14:paraId="22E45E20" w14:textId="77777777" w:rsidR="00896B90" w:rsidRDefault="00896B90" w:rsidP="00C14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24AD7"/>
    <w:multiLevelType w:val="hybridMultilevel"/>
    <w:tmpl w:val="8BE09692"/>
    <w:lvl w:ilvl="0" w:tplc="5914D1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C5"/>
    <w:rsid w:val="00017B2E"/>
    <w:rsid w:val="000779C0"/>
    <w:rsid w:val="00097E16"/>
    <w:rsid w:val="000B1BC5"/>
    <w:rsid w:val="000C1728"/>
    <w:rsid w:val="000C5328"/>
    <w:rsid w:val="00103FB6"/>
    <w:rsid w:val="0015114A"/>
    <w:rsid w:val="00153145"/>
    <w:rsid w:val="00167467"/>
    <w:rsid w:val="00177738"/>
    <w:rsid w:val="001B0C35"/>
    <w:rsid w:val="001B709D"/>
    <w:rsid w:val="001B747B"/>
    <w:rsid w:val="002254EB"/>
    <w:rsid w:val="00240BEF"/>
    <w:rsid w:val="00243BEC"/>
    <w:rsid w:val="00273430"/>
    <w:rsid w:val="00334CAB"/>
    <w:rsid w:val="00386616"/>
    <w:rsid w:val="003F4037"/>
    <w:rsid w:val="0040446F"/>
    <w:rsid w:val="00427419"/>
    <w:rsid w:val="00430413"/>
    <w:rsid w:val="00436AA9"/>
    <w:rsid w:val="00446F8F"/>
    <w:rsid w:val="00450D5D"/>
    <w:rsid w:val="00473164"/>
    <w:rsid w:val="0049472A"/>
    <w:rsid w:val="004B66FB"/>
    <w:rsid w:val="004F596C"/>
    <w:rsid w:val="00522DA1"/>
    <w:rsid w:val="005474A4"/>
    <w:rsid w:val="00554A62"/>
    <w:rsid w:val="005609EE"/>
    <w:rsid w:val="00572429"/>
    <w:rsid w:val="005A59D7"/>
    <w:rsid w:val="005B2E5C"/>
    <w:rsid w:val="005D734F"/>
    <w:rsid w:val="00603A0F"/>
    <w:rsid w:val="00605F9E"/>
    <w:rsid w:val="00606FF9"/>
    <w:rsid w:val="00611BFB"/>
    <w:rsid w:val="0062552A"/>
    <w:rsid w:val="00625E1A"/>
    <w:rsid w:val="00626155"/>
    <w:rsid w:val="00627368"/>
    <w:rsid w:val="00634EA0"/>
    <w:rsid w:val="00642A45"/>
    <w:rsid w:val="006A5270"/>
    <w:rsid w:val="006B798A"/>
    <w:rsid w:val="006D4AE4"/>
    <w:rsid w:val="00720E08"/>
    <w:rsid w:val="007249C9"/>
    <w:rsid w:val="007379FC"/>
    <w:rsid w:val="0075340E"/>
    <w:rsid w:val="007549FE"/>
    <w:rsid w:val="00765972"/>
    <w:rsid w:val="00781631"/>
    <w:rsid w:val="00790F15"/>
    <w:rsid w:val="007C1C5E"/>
    <w:rsid w:val="007E7ECD"/>
    <w:rsid w:val="007F07A9"/>
    <w:rsid w:val="007F5999"/>
    <w:rsid w:val="00805BB0"/>
    <w:rsid w:val="00851400"/>
    <w:rsid w:val="00881626"/>
    <w:rsid w:val="00896B90"/>
    <w:rsid w:val="008A3F27"/>
    <w:rsid w:val="008A7807"/>
    <w:rsid w:val="008B1241"/>
    <w:rsid w:val="008E5C59"/>
    <w:rsid w:val="008F1BFA"/>
    <w:rsid w:val="00967C8F"/>
    <w:rsid w:val="00984E15"/>
    <w:rsid w:val="00987C7E"/>
    <w:rsid w:val="00A05761"/>
    <w:rsid w:val="00A277C5"/>
    <w:rsid w:val="00A33D29"/>
    <w:rsid w:val="00A400B5"/>
    <w:rsid w:val="00A43B17"/>
    <w:rsid w:val="00A84E6C"/>
    <w:rsid w:val="00A902CD"/>
    <w:rsid w:val="00B11B9D"/>
    <w:rsid w:val="00BC325D"/>
    <w:rsid w:val="00BE4FF4"/>
    <w:rsid w:val="00C0666B"/>
    <w:rsid w:val="00C10084"/>
    <w:rsid w:val="00C14886"/>
    <w:rsid w:val="00C24B0B"/>
    <w:rsid w:val="00C4108E"/>
    <w:rsid w:val="00C66685"/>
    <w:rsid w:val="00C97C27"/>
    <w:rsid w:val="00CA7899"/>
    <w:rsid w:val="00CD48A9"/>
    <w:rsid w:val="00CF156A"/>
    <w:rsid w:val="00D03725"/>
    <w:rsid w:val="00D1265C"/>
    <w:rsid w:val="00D31FF3"/>
    <w:rsid w:val="00D43349"/>
    <w:rsid w:val="00D63007"/>
    <w:rsid w:val="00D94F80"/>
    <w:rsid w:val="00DA2147"/>
    <w:rsid w:val="00DA57AC"/>
    <w:rsid w:val="00DA7289"/>
    <w:rsid w:val="00DC4683"/>
    <w:rsid w:val="00DD25CA"/>
    <w:rsid w:val="00E124C1"/>
    <w:rsid w:val="00E13B06"/>
    <w:rsid w:val="00E27182"/>
    <w:rsid w:val="00E34F79"/>
    <w:rsid w:val="00E47C97"/>
    <w:rsid w:val="00E924DB"/>
    <w:rsid w:val="00ED5BAF"/>
    <w:rsid w:val="00F0294D"/>
    <w:rsid w:val="00F247BA"/>
    <w:rsid w:val="00F42898"/>
    <w:rsid w:val="00F4794C"/>
    <w:rsid w:val="00F53F18"/>
    <w:rsid w:val="00F86742"/>
    <w:rsid w:val="00FA3643"/>
    <w:rsid w:val="00FC004A"/>
    <w:rsid w:val="00FD3953"/>
    <w:rsid w:val="00FD42F2"/>
    <w:rsid w:val="00FD68D6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3305"/>
  <w15:docId w15:val="{9AF16619-9509-46C2-BA91-20800B02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8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88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A21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A214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A214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A214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A2147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14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A2147"/>
    <w:rPr>
      <w:b/>
      <w:bCs/>
    </w:rPr>
  </w:style>
  <w:style w:type="paragraph" w:styleId="ae">
    <w:name w:val="List Paragraph"/>
    <w:basedOn w:val="a"/>
    <w:uiPriority w:val="34"/>
    <w:qFormat/>
    <w:rsid w:val="007249C9"/>
    <w:pPr>
      <w:ind w:firstLineChars="200" w:firstLine="420"/>
    </w:pPr>
  </w:style>
  <w:style w:type="table" w:styleId="af">
    <w:name w:val="Table Grid"/>
    <w:basedOn w:val="a1"/>
    <w:uiPriority w:val="39"/>
    <w:rsid w:val="00724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 Wang</cp:lastModifiedBy>
  <cp:revision>3</cp:revision>
  <dcterms:created xsi:type="dcterms:W3CDTF">2020-11-28T00:21:00Z</dcterms:created>
  <dcterms:modified xsi:type="dcterms:W3CDTF">2020-11-28T00:21:00Z</dcterms:modified>
</cp:coreProperties>
</file>