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5CA22" w14:textId="77777777" w:rsidR="00AA01F4" w:rsidRDefault="00AA01F4" w:rsidP="00AA01F4">
      <w:pPr>
        <w:spacing w:line="480" w:lineRule="auto"/>
        <w:contextualSpacing/>
        <w:jc w:val="center"/>
        <w:rPr>
          <w:rFonts w:ascii="Times New Roman" w:hAnsi="Times New Roman" w:cs="Times New Roman"/>
          <w:b/>
          <w:sz w:val="24"/>
          <w:szCs w:val="24"/>
        </w:rPr>
      </w:pPr>
      <w:r w:rsidRPr="00AA01F4">
        <w:rPr>
          <w:rFonts w:ascii="Times New Roman" w:hAnsi="Times New Roman" w:cs="Times New Roman"/>
          <w:b/>
          <w:sz w:val="24"/>
          <w:szCs w:val="24"/>
        </w:rPr>
        <w:t xml:space="preserve">Supplementary Material </w:t>
      </w:r>
    </w:p>
    <w:p w14:paraId="2CF849B4" w14:textId="77777777" w:rsidR="00214B9E" w:rsidRPr="00AA01F4" w:rsidRDefault="00214B9E" w:rsidP="00214B9E">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Executive Function Measures</w:t>
      </w:r>
    </w:p>
    <w:p w14:paraId="4C303F94" w14:textId="77777777" w:rsidR="00AA01F4" w:rsidRPr="00214B9E" w:rsidRDefault="00214B9E" w:rsidP="00214B9E">
      <w:pPr>
        <w:spacing w:line="480" w:lineRule="auto"/>
        <w:ind w:firstLine="720"/>
        <w:contextualSpacing/>
        <w:rPr>
          <w:rFonts w:ascii="Times New Roman" w:hAnsi="Times New Roman" w:cs="Times New Roman"/>
          <w:b/>
          <w:sz w:val="24"/>
          <w:szCs w:val="24"/>
        </w:rPr>
      </w:pPr>
      <w:r>
        <w:rPr>
          <w:rFonts w:ascii="Times New Roman" w:hAnsi="Times New Roman" w:cs="Times New Roman"/>
          <w:b/>
          <w:sz w:val="24"/>
          <w:szCs w:val="24"/>
        </w:rPr>
        <w:t>Hayling sentence completion t</w:t>
      </w:r>
      <w:r w:rsidRPr="00AA01F4">
        <w:rPr>
          <w:rFonts w:ascii="Times New Roman" w:hAnsi="Times New Roman" w:cs="Times New Roman"/>
          <w:b/>
          <w:sz w:val="24"/>
          <w:szCs w:val="24"/>
        </w:rPr>
        <w:t>est</w:t>
      </w:r>
      <w:r>
        <w:rPr>
          <w:rFonts w:ascii="Times New Roman" w:hAnsi="Times New Roman" w:cs="Times New Roman"/>
          <w:b/>
          <w:sz w:val="24"/>
          <w:szCs w:val="24"/>
        </w:rPr>
        <w:t xml:space="preserve">. </w:t>
      </w:r>
      <w:r w:rsidR="00AA01F4">
        <w:rPr>
          <w:rFonts w:ascii="Times New Roman" w:hAnsi="Times New Roman" w:cs="Times New Roman"/>
          <w:sz w:val="24"/>
          <w:szCs w:val="24"/>
        </w:rPr>
        <w:t>This test is associated with the inhibition domain and consists of two sections (Burgess &amp; Shallice, 1997). Each section has a set of 15 sentences and each sentence has the last word missing. In Section 1, the examiner reads a sentence aloud and the participant completes the sentence as fast as possible. In Section 2, the participant completes the sentence with a word that is completely unrelated or unconnected to the sentence in every way. The task yields two measures of response speed (Section 1 and 2) and an error score (Section 2). Scaled scores range from 1 to 10, with 1 being “impaired” and 10 being “very superior”.</w:t>
      </w:r>
    </w:p>
    <w:p w14:paraId="7203EBA7" w14:textId="77777777" w:rsidR="00AA01F4" w:rsidRPr="00214B9E" w:rsidRDefault="00214B9E" w:rsidP="00205B56">
      <w:pPr>
        <w:spacing w:line="480" w:lineRule="auto"/>
        <w:ind w:firstLine="720"/>
        <w:contextualSpacing/>
        <w:rPr>
          <w:rFonts w:ascii="Times New Roman" w:hAnsi="Times New Roman" w:cs="Times New Roman"/>
          <w:b/>
          <w:sz w:val="24"/>
          <w:szCs w:val="24"/>
        </w:rPr>
      </w:pPr>
      <w:r>
        <w:rPr>
          <w:rFonts w:ascii="Times New Roman" w:hAnsi="Times New Roman" w:cs="Times New Roman"/>
          <w:b/>
          <w:sz w:val="24"/>
          <w:szCs w:val="24"/>
        </w:rPr>
        <w:t>Stroop t</w:t>
      </w:r>
      <w:r w:rsidR="00AA01F4" w:rsidRPr="00AA01F4">
        <w:rPr>
          <w:rFonts w:ascii="Times New Roman" w:hAnsi="Times New Roman" w:cs="Times New Roman"/>
          <w:b/>
          <w:sz w:val="24"/>
          <w:szCs w:val="24"/>
        </w:rPr>
        <w:t>est</w:t>
      </w:r>
      <w:r>
        <w:rPr>
          <w:rFonts w:ascii="Times New Roman" w:hAnsi="Times New Roman" w:cs="Times New Roman"/>
          <w:b/>
          <w:sz w:val="24"/>
          <w:szCs w:val="24"/>
        </w:rPr>
        <w:t xml:space="preserve">. </w:t>
      </w:r>
      <w:r w:rsidR="00AA01F4">
        <w:rPr>
          <w:rFonts w:ascii="Times New Roman" w:hAnsi="Times New Roman" w:cs="Times New Roman"/>
          <w:sz w:val="24"/>
          <w:szCs w:val="24"/>
        </w:rPr>
        <w:t>This task measures inhibition by requiring participants to inhibit the automatic response of reading a printed word and instead name the color in which the word is printed as fast as possible (Regard, 1981). In Part A, participants name as fast as possible the color of 24 dots printed in blue, red, green, or yellow. In Part C, the colored stimuli are the color names printed in lower case with the color being incongruent to the color name. The performance score is based on the interference index</w:t>
      </w:r>
      <w:r w:rsidR="00AA01F4" w:rsidRPr="00A131E8">
        <w:rPr>
          <w:rFonts w:ascii="Times New Roman" w:hAnsi="Times New Roman" w:cs="Times New Roman"/>
          <w:color w:val="FF0000"/>
          <w:sz w:val="24"/>
          <w:szCs w:val="24"/>
        </w:rPr>
        <w:t xml:space="preserve"> </w:t>
      </w:r>
      <w:r w:rsidR="00205B56" w:rsidRPr="00205B56">
        <w:rPr>
          <w:rFonts w:ascii="Times New Roman" w:hAnsi="Times New Roman" w:cs="Times New Roman"/>
          <w:color w:val="FF0000"/>
          <w:sz w:val="24"/>
          <w:szCs w:val="24"/>
        </w:rPr>
        <w:t>([Part C – Part A]/Part A).</w:t>
      </w:r>
    </w:p>
    <w:p w14:paraId="1B744C2C" w14:textId="77777777" w:rsidR="00AA01F4" w:rsidRPr="00214B9E" w:rsidRDefault="00214B9E" w:rsidP="00214B9E">
      <w:pPr>
        <w:spacing w:line="480" w:lineRule="auto"/>
        <w:ind w:firstLine="720"/>
        <w:contextualSpacing/>
        <w:rPr>
          <w:rFonts w:ascii="Times New Roman" w:hAnsi="Times New Roman" w:cs="Times New Roman"/>
          <w:b/>
          <w:sz w:val="24"/>
          <w:szCs w:val="24"/>
        </w:rPr>
      </w:pPr>
      <w:r>
        <w:rPr>
          <w:rFonts w:ascii="Times New Roman" w:hAnsi="Times New Roman" w:cs="Times New Roman"/>
          <w:b/>
          <w:sz w:val="24"/>
          <w:szCs w:val="24"/>
        </w:rPr>
        <w:t>Brixton t</w:t>
      </w:r>
      <w:r w:rsidR="00AA01F4">
        <w:rPr>
          <w:rFonts w:ascii="Times New Roman" w:hAnsi="Times New Roman" w:cs="Times New Roman"/>
          <w:b/>
          <w:sz w:val="24"/>
          <w:szCs w:val="24"/>
        </w:rPr>
        <w:t>est</w:t>
      </w:r>
      <w:r>
        <w:rPr>
          <w:rFonts w:ascii="Times New Roman" w:hAnsi="Times New Roman" w:cs="Times New Roman"/>
          <w:b/>
          <w:sz w:val="24"/>
          <w:szCs w:val="24"/>
        </w:rPr>
        <w:t xml:space="preserve">. </w:t>
      </w:r>
      <w:r w:rsidR="00AA01F4">
        <w:rPr>
          <w:rFonts w:ascii="Times New Roman" w:hAnsi="Times New Roman" w:cs="Times New Roman"/>
          <w:sz w:val="24"/>
          <w:szCs w:val="24"/>
        </w:rPr>
        <w:t xml:space="preserve">The Brixton Spatial Anticipation Test (Burgess &amp; Shallice, 1997) is a shifting task consisting of a 56-page booklet, with each page showing 10 circles in two rows of 5, numbered 1-10 for the position, and one position is always colored blue. The position of the colored circle changes as the pages are turned, based on a series of simple rules that vary without warning. Participants are shown one page at a time and are required to decide the position of the next filled circle. Total errors are recorded based on the test manual:  maximum of 54 errors and </w:t>
      </w:r>
      <w:r w:rsidR="00AA01F4">
        <w:rPr>
          <w:rFonts w:ascii="Times New Roman" w:hAnsi="Times New Roman" w:cs="Times New Roman"/>
          <w:sz w:val="24"/>
          <w:szCs w:val="24"/>
        </w:rPr>
        <w:lastRenderedPageBreak/>
        <w:t>converted to a scaled score of 10. For the analysis, we used a standard scale score ranging from 1 (impaired) to 10 (very superior).</w:t>
      </w:r>
    </w:p>
    <w:p w14:paraId="579AFA0B" w14:textId="77777777" w:rsidR="00AA01F4" w:rsidRPr="00214B9E" w:rsidRDefault="00214B9E" w:rsidP="00214B9E">
      <w:pPr>
        <w:spacing w:line="480" w:lineRule="auto"/>
        <w:ind w:firstLine="720"/>
        <w:contextualSpacing/>
        <w:rPr>
          <w:rFonts w:ascii="Times New Roman" w:hAnsi="Times New Roman" w:cs="Times New Roman"/>
          <w:b/>
          <w:sz w:val="24"/>
          <w:szCs w:val="24"/>
        </w:rPr>
      </w:pPr>
      <w:r>
        <w:rPr>
          <w:rFonts w:ascii="Times New Roman" w:hAnsi="Times New Roman" w:cs="Times New Roman"/>
          <w:b/>
          <w:sz w:val="24"/>
          <w:szCs w:val="24"/>
        </w:rPr>
        <w:t xml:space="preserve">Color trail test. </w:t>
      </w:r>
      <w:r w:rsidR="00AA01F4">
        <w:rPr>
          <w:rFonts w:ascii="Times New Roman" w:hAnsi="Times New Roman" w:cs="Times New Roman"/>
          <w:sz w:val="24"/>
          <w:szCs w:val="24"/>
        </w:rPr>
        <w:t>This test measures shifting as an executive process (</w:t>
      </w:r>
      <w:proofErr w:type="spellStart"/>
      <w:r w:rsidR="00AA01F4" w:rsidRPr="009E63B5">
        <w:rPr>
          <w:rFonts w:ascii="Times New Roman" w:hAnsi="Times New Roman" w:cs="Times New Roman"/>
          <w:sz w:val="24"/>
          <w:szCs w:val="24"/>
        </w:rPr>
        <w:t>D’Elia</w:t>
      </w:r>
      <w:proofErr w:type="spellEnd"/>
      <w:r w:rsidR="00AA01F4" w:rsidRPr="009E63B5">
        <w:rPr>
          <w:rFonts w:ascii="Times New Roman" w:hAnsi="Times New Roman" w:cs="Times New Roman"/>
          <w:sz w:val="24"/>
          <w:szCs w:val="24"/>
        </w:rPr>
        <w:t xml:space="preserve">, </w:t>
      </w:r>
      <w:proofErr w:type="spellStart"/>
      <w:r w:rsidR="00AA01F4" w:rsidRPr="009E63B5">
        <w:rPr>
          <w:rFonts w:ascii="Times New Roman" w:hAnsi="Times New Roman" w:cs="Times New Roman"/>
          <w:sz w:val="24"/>
          <w:szCs w:val="24"/>
        </w:rPr>
        <w:t>Satz</w:t>
      </w:r>
      <w:proofErr w:type="spellEnd"/>
      <w:r w:rsidR="00AA01F4" w:rsidRPr="009E63B5">
        <w:rPr>
          <w:rFonts w:ascii="Times New Roman" w:hAnsi="Times New Roman" w:cs="Times New Roman"/>
          <w:sz w:val="24"/>
          <w:szCs w:val="24"/>
        </w:rPr>
        <w:t>, Uchiyama, &amp; White, 1996</w:t>
      </w:r>
      <w:r w:rsidR="00AA01F4">
        <w:rPr>
          <w:rFonts w:ascii="Times New Roman" w:hAnsi="Times New Roman" w:cs="Times New Roman"/>
          <w:sz w:val="24"/>
          <w:szCs w:val="24"/>
        </w:rPr>
        <w:t>).</w:t>
      </w:r>
      <w:r w:rsidR="00A131E8">
        <w:rPr>
          <w:rFonts w:ascii="Times New Roman" w:hAnsi="Times New Roman" w:cs="Times New Roman"/>
          <w:sz w:val="24"/>
          <w:szCs w:val="24"/>
        </w:rPr>
        <w:t xml:space="preserve"> </w:t>
      </w:r>
      <w:r w:rsidR="00A131E8">
        <w:rPr>
          <w:rFonts w:ascii="Times New Roman" w:hAnsi="Times New Roman" w:cs="Times New Roman"/>
          <w:color w:val="FF0000"/>
          <w:sz w:val="24"/>
          <w:szCs w:val="24"/>
        </w:rPr>
        <w:t>In the first part</w:t>
      </w:r>
      <w:r w:rsidR="00A131E8" w:rsidRPr="00A131E8">
        <w:rPr>
          <w:rFonts w:ascii="Times New Roman" w:hAnsi="Times New Roman" w:cs="Times New Roman"/>
          <w:color w:val="FF0000"/>
          <w:sz w:val="24"/>
          <w:szCs w:val="24"/>
        </w:rPr>
        <w:t>, participants connect encircled numbers 1 through 25 (randomly arranged) in the correct order. Even numbers have a yellow background and odd numbers a pink ba</w:t>
      </w:r>
      <w:r w:rsidR="00A131E8">
        <w:rPr>
          <w:rFonts w:ascii="Times New Roman" w:hAnsi="Times New Roman" w:cs="Times New Roman"/>
          <w:color w:val="FF0000"/>
          <w:sz w:val="24"/>
          <w:szCs w:val="24"/>
        </w:rPr>
        <w:t xml:space="preserve">ckground. </w:t>
      </w:r>
      <w:r w:rsidR="00AA01F4">
        <w:rPr>
          <w:rFonts w:ascii="Times New Roman" w:hAnsi="Times New Roman" w:cs="Times New Roman"/>
          <w:sz w:val="24"/>
          <w:szCs w:val="24"/>
        </w:rPr>
        <w:t>The second part shows encircled numbers from 1 to 25 twice (one sequence with a yellow background, the other pink). Participants are required to connect the numbers from 1 to 25, alternating between pink and yellow circles and choose the circle with the number sequence that is the alternate version of the previous color (</w:t>
      </w:r>
      <w:proofErr w:type="spellStart"/>
      <w:r w:rsidR="00AA01F4" w:rsidRPr="009E63B5">
        <w:rPr>
          <w:rFonts w:ascii="Times New Roman" w:hAnsi="Times New Roman" w:cs="Times New Roman"/>
          <w:sz w:val="24"/>
          <w:szCs w:val="24"/>
        </w:rPr>
        <w:t>D’Elia</w:t>
      </w:r>
      <w:proofErr w:type="spellEnd"/>
      <w:r w:rsidR="00AA01F4">
        <w:rPr>
          <w:rFonts w:ascii="Times New Roman" w:hAnsi="Times New Roman" w:cs="Times New Roman"/>
          <w:sz w:val="24"/>
          <w:szCs w:val="24"/>
        </w:rPr>
        <w:t xml:space="preserve"> et al., 1996). </w:t>
      </w:r>
      <w:r w:rsidR="00A131E8" w:rsidRPr="00A131E8">
        <w:rPr>
          <w:rFonts w:ascii="Times New Roman" w:hAnsi="Times New Roman" w:cs="Times New Roman"/>
          <w:color w:val="FF0000"/>
          <w:sz w:val="24"/>
          <w:szCs w:val="24"/>
        </w:rPr>
        <w:t xml:space="preserve">Completion time is recorded in seconds and used as the score (standardized). </w:t>
      </w:r>
      <w:r w:rsidR="00AA01F4">
        <w:rPr>
          <w:rFonts w:ascii="Times New Roman" w:hAnsi="Times New Roman" w:cs="Times New Roman"/>
          <w:sz w:val="24"/>
          <w:szCs w:val="24"/>
        </w:rPr>
        <w:t>For the analysis, we used the latency score of the second part.</w:t>
      </w:r>
    </w:p>
    <w:p w14:paraId="6F774B77" w14:textId="77777777" w:rsidR="00AA01F4" w:rsidRPr="00214B9E" w:rsidRDefault="00214B9E" w:rsidP="00214B9E">
      <w:pPr>
        <w:autoSpaceDE w:val="0"/>
        <w:autoSpaceDN w:val="0"/>
        <w:adjustRightInd w:val="0"/>
        <w:spacing w:line="480" w:lineRule="auto"/>
        <w:ind w:firstLine="720"/>
        <w:contextualSpacing/>
        <w:rPr>
          <w:rFonts w:ascii="Times New Roman" w:hAnsi="Times New Roman" w:cs="Times New Roman"/>
          <w:b/>
          <w:sz w:val="24"/>
          <w:szCs w:val="24"/>
        </w:rPr>
      </w:pPr>
      <w:r>
        <w:rPr>
          <w:rFonts w:ascii="Times New Roman" w:hAnsi="Times New Roman" w:cs="Times New Roman"/>
          <w:b/>
          <w:sz w:val="24"/>
          <w:szCs w:val="24"/>
        </w:rPr>
        <w:t>Computational s</w:t>
      </w:r>
      <w:r w:rsidR="00AA01F4" w:rsidRPr="00AA01F4">
        <w:rPr>
          <w:rFonts w:ascii="Times New Roman" w:hAnsi="Times New Roman" w:cs="Times New Roman"/>
          <w:b/>
          <w:sz w:val="24"/>
          <w:szCs w:val="24"/>
        </w:rPr>
        <w:t>pan</w:t>
      </w:r>
      <w:r>
        <w:rPr>
          <w:rFonts w:ascii="Times New Roman" w:hAnsi="Times New Roman" w:cs="Times New Roman"/>
          <w:b/>
          <w:sz w:val="24"/>
          <w:szCs w:val="24"/>
        </w:rPr>
        <w:t xml:space="preserve">. </w:t>
      </w:r>
      <w:r w:rsidR="00AA01F4">
        <w:rPr>
          <w:rFonts w:ascii="Times New Roman" w:hAnsi="Times New Roman" w:cs="Times New Roman"/>
          <w:sz w:val="24"/>
          <w:szCs w:val="24"/>
        </w:rPr>
        <w:t>This working memory task is used for the updating domain (Salthouse &amp; Babcock, 1991). Participants are asked to solve a series of arithmetic problems while remembering the last digit of each problem they solve in order to be recalled later. There is an increase in the number of problems in a series from one to seven, with three trials at each series length. The measure used was the highest span correctly recalled for two out of three trials.</w:t>
      </w:r>
    </w:p>
    <w:p w14:paraId="4E96FB68" w14:textId="77777777" w:rsidR="00AA01F4" w:rsidRPr="00214B9E" w:rsidRDefault="00214B9E" w:rsidP="00214B9E">
      <w:pPr>
        <w:autoSpaceDE w:val="0"/>
        <w:autoSpaceDN w:val="0"/>
        <w:adjustRightInd w:val="0"/>
        <w:spacing w:line="480" w:lineRule="auto"/>
        <w:ind w:firstLine="720"/>
        <w:contextualSpacing/>
        <w:rPr>
          <w:rFonts w:ascii="Times New Roman" w:hAnsi="Times New Roman" w:cs="Times New Roman"/>
          <w:b/>
          <w:sz w:val="24"/>
          <w:szCs w:val="24"/>
        </w:rPr>
      </w:pPr>
      <w:r>
        <w:rPr>
          <w:rFonts w:ascii="Times New Roman" w:hAnsi="Times New Roman" w:cs="Times New Roman"/>
          <w:b/>
          <w:sz w:val="24"/>
          <w:szCs w:val="24"/>
        </w:rPr>
        <w:t xml:space="preserve">Reading span. </w:t>
      </w:r>
      <w:r w:rsidR="00AA01F4">
        <w:rPr>
          <w:rFonts w:ascii="Times New Roman" w:hAnsi="Times New Roman" w:cs="Times New Roman"/>
          <w:sz w:val="24"/>
          <w:szCs w:val="24"/>
        </w:rPr>
        <w:t>This task is associated with the updating domain and requires participants to answer questions about orally presented sentences while remembering the final word of each sentence for later recall. There is an increase in the number of sentences in the passage from one to seven, with three trials at each series length. The measure used was the highest span correctly recalled for two out of three trials.</w:t>
      </w:r>
    </w:p>
    <w:p w14:paraId="1137A345" w14:textId="77777777" w:rsidR="00AA01F4" w:rsidRPr="00A131E8" w:rsidRDefault="00AA01F4" w:rsidP="00214B9E">
      <w:pPr>
        <w:spacing w:line="480" w:lineRule="auto"/>
        <w:ind w:firstLine="720"/>
        <w:contextualSpacing/>
        <w:rPr>
          <w:rFonts w:ascii="Times New Roman" w:hAnsi="Times New Roman" w:cs="Times New Roman"/>
          <w:b/>
          <w:color w:val="FF0000"/>
          <w:sz w:val="24"/>
          <w:szCs w:val="24"/>
        </w:rPr>
      </w:pPr>
      <w:r w:rsidRPr="00AA01F4">
        <w:rPr>
          <w:rFonts w:ascii="Times New Roman" w:hAnsi="Times New Roman" w:cs="Times New Roman"/>
          <w:b/>
          <w:sz w:val="24"/>
          <w:szCs w:val="24"/>
        </w:rPr>
        <w:t xml:space="preserve">Letter </w:t>
      </w:r>
      <w:r w:rsidR="00214B9E">
        <w:rPr>
          <w:rFonts w:ascii="Times New Roman" w:hAnsi="Times New Roman" w:cs="Times New Roman"/>
          <w:b/>
          <w:sz w:val="24"/>
          <w:szCs w:val="24"/>
        </w:rPr>
        <w:t xml:space="preserve">series. </w:t>
      </w:r>
      <w:r>
        <w:rPr>
          <w:rFonts w:ascii="Times New Roman" w:hAnsi="Times New Roman" w:cs="Times New Roman"/>
          <w:sz w:val="24"/>
          <w:szCs w:val="24"/>
        </w:rPr>
        <w:t xml:space="preserve">This task was used for its contribution to the shifting domain. In this test (Thurstone, 1962), </w:t>
      </w:r>
      <w:r w:rsidRPr="00CA509D">
        <w:rPr>
          <w:rFonts w:ascii="Times New Roman" w:hAnsi="Times New Roman" w:cs="Times New Roman"/>
          <w:sz w:val="24"/>
          <w:szCs w:val="24"/>
        </w:rPr>
        <w:t xml:space="preserve">participants are required to identify the pattern of a series of letters. </w:t>
      </w:r>
      <w:r w:rsidRPr="00CA509D">
        <w:rPr>
          <w:rFonts w:ascii="Times New Roman" w:hAnsi="Times New Roman" w:cs="Times New Roman"/>
          <w:sz w:val="24"/>
          <w:szCs w:val="24"/>
        </w:rPr>
        <w:lastRenderedPageBreak/>
        <w:t>Participants have to decipher the pattern in the target string and then match the letter in the string that is congruent with the pattern presented. The last letter of the series of letters has to be placed in such a way that it would continue the established pattern.</w:t>
      </w:r>
      <w:r w:rsidR="00A131E8" w:rsidRPr="00A131E8">
        <w:rPr>
          <w:rFonts w:ascii="Times New Roman" w:hAnsi="Times New Roman" w:cs="Times New Roman"/>
          <w:color w:val="FF0000"/>
          <w:sz w:val="24"/>
          <w:szCs w:val="24"/>
        </w:rPr>
        <w:t xml:space="preserve"> For example, a series of letters is arranged in the following order: f g h </w:t>
      </w:r>
      <w:proofErr w:type="spellStart"/>
      <w:r w:rsidR="00A131E8" w:rsidRPr="00A131E8">
        <w:rPr>
          <w:rFonts w:ascii="Times New Roman" w:hAnsi="Times New Roman" w:cs="Times New Roman"/>
          <w:color w:val="FF0000"/>
          <w:sz w:val="24"/>
          <w:szCs w:val="24"/>
        </w:rPr>
        <w:t>i</w:t>
      </w:r>
      <w:proofErr w:type="spellEnd"/>
      <w:r w:rsidR="00A131E8" w:rsidRPr="00A131E8">
        <w:rPr>
          <w:rFonts w:ascii="Times New Roman" w:hAnsi="Times New Roman" w:cs="Times New Roman"/>
          <w:color w:val="FF0000"/>
          <w:sz w:val="24"/>
          <w:szCs w:val="24"/>
        </w:rPr>
        <w:t xml:space="preserve"> j k l. The participant is required to circle the letter that continues the established pattern. The options to circle are: j k l m n. In this case, the correct letter is “m” because it follows the pattern (is th</w:t>
      </w:r>
      <w:r w:rsidR="00A131E8">
        <w:rPr>
          <w:rFonts w:ascii="Times New Roman" w:hAnsi="Times New Roman" w:cs="Times New Roman"/>
          <w:color w:val="FF0000"/>
          <w:sz w:val="24"/>
          <w:szCs w:val="24"/>
        </w:rPr>
        <w:t xml:space="preserve">e letter that comes after “l”). </w:t>
      </w:r>
      <w:r w:rsidRPr="00CA509D">
        <w:rPr>
          <w:rFonts w:ascii="Times New Roman" w:hAnsi="Times New Roman" w:cs="Times New Roman"/>
          <w:sz w:val="24"/>
          <w:szCs w:val="24"/>
        </w:rPr>
        <w:t>The outcome measure used was the total number correct out of 20 patterns.</w:t>
      </w:r>
      <w:r w:rsidR="00A131E8">
        <w:rPr>
          <w:rFonts w:ascii="Times New Roman" w:hAnsi="Times New Roman" w:cs="Times New Roman"/>
          <w:sz w:val="24"/>
          <w:szCs w:val="24"/>
        </w:rPr>
        <w:t xml:space="preserve"> </w:t>
      </w:r>
      <w:r w:rsidR="00A131E8" w:rsidRPr="00A131E8">
        <w:rPr>
          <w:rFonts w:ascii="Times New Roman" w:hAnsi="Times New Roman" w:cs="Times New Roman"/>
          <w:color w:val="FF0000"/>
          <w:sz w:val="24"/>
          <w:szCs w:val="24"/>
        </w:rPr>
        <w:t>We multiplied the scores by 0.5 across the three waves to keep them within range relative to the other variables. We then included these scores to the CFA models.</w:t>
      </w:r>
    </w:p>
    <w:p w14:paraId="1E7F436B" w14:textId="77777777" w:rsidR="00880761" w:rsidRPr="00214B9E" w:rsidRDefault="00AA01F4" w:rsidP="00214B9E">
      <w:pPr>
        <w:spacing w:line="480" w:lineRule="auto"/>
        <w:ind w:firstLine="720"/>
        <w:contextualSpacing/>
        <w:rPr>
          <w:rFonts w:ascii="Times New Roman" w:hAnsi="Times New Roman" w:cs="Times New Roman"/>
          <w:b/>
          <w:sz w:val="24"/>
          <w:szCs w:val="24"/>
        </w:rPr>
      </w:pPr>
      <w:r w:rsidRPr="00AA01F4">
        <w:rPr>
          <w:rFonts w:ascii="Times New Roman" w:hAnsi="Times New Roman" w:cs="Times New Roman"/>
          <w:b/>
          <w:sz w:val="24"/>
          <w:szCs w:val="24"/>
        </w:rPr>
        <w:t xml:space="preserve">Letter </w:t>
      </w:r>
      <w:r w:rsidR="00214B9E">
        <w:rPr>
          <w:rFonts w:ascii="Times New Roman" w:hAnsi="Times New Roman" w:cs="Times New Roman"/>
          <w:b/>
          <w:sz w:val="24"/>
          <w:szCs w:val="24"/>
        </w:rPr>
        <w:t>s</w:t>
      </w:r>
      <w:r>
        <w:rPr>
          <w:rFonts w:ascii="Times New Roman" w:hAnsi="Times New Roman" w:cs="Times New Roman"/>
          <w:b/>
          <w:sz w:val="24"/>
          <w:szCs w:val="24"/>
        </w:rPr>
        <w:t>ets</w:t>
      </w:r>
      <w:r w:rsidR="00214B9E">
        <w:rPr>
          <w:rFonts w:ascii="Times New Roman" w:hAnsi="Times New Roman" w:cs="Times New Roman"/>
          <w:b/>
          <w:sz w:val="24"/>
          <w:szCs w:val="24"/>
        </w:rPr>
        <w:t xml:space="preserve">. </w:t>
      </w:r>
      <w:r>
        <w:rPr>
          <w:rFonts w:ascii="Times New Roman" w:hAnsi="Times New Roman" w:cs="Times New Roman"/>
          <w:sz w:val="24"/>
          <w:szCs w:val="24"/>
        </w:rPr>
        <w:t>This task contributed to the shifting domain. Each problem in this test (</w:t>
      </w:r>
      <w:proofErr w:type="spellStart"/>
      <w:r w:rsidR="00233AC5">
        <w:fldChar w:fldCharType="begin"/>
      </w:r>
      <w:r w:rsidR="00233AC5">
        <w:instrText xml:space="preserve"> HYPERLINK "https://www.ncbi.nlm.nih.gov/pmc/articles/PMC3882330/" \l "R11" </w:instrText>
      </w:r>
      <w:r w:rsidR="00233AC5">
        <w:fldChar w:fldCharType="separate"/>
      </w:r>
      <w:r w:rsidRPr="00CA0A4D">
        <w:rPr>
          <w:rFonts w:ascii="Times New Roman" w:hAnsi="Times New Roman" w:cs="Times New Roman"/>
          <w:color w:val="000000" w:themeColor="text1"/>
          <w:sz w:val="24"/>
          <w:szCs w:val="24"/>
        </w:rPr>
        <w:t>Ekstrom</w:t>
      </w:r>
      <w:proofErr w:type="spellEnd"/>
      <w:r w:rsidRPr="00CA0A4D">
        <w:rPr>
          <w:rFonts w:ascii="Times New Roman" w:hAnsi="Times New Roman" w:cs="Times New Roman"/>
          <w:color w:val="000000" w:themeColor="text1"/>
          <w:sz w:val="24"/>
          <w:szCs w:val="24"/>
        </w:rPr>
        <w:t xml:space="preserve">, French, Harman, &amp; </w:t>
      </w:r>
      <w:proofErr w:type="spellStart"/>
      <w:r w:rsidRPr="00CA0A4D">
        <w:rPr>
          <w:rFonts w:ascii="Times New Roman" w:hAnsi="Times New Roman" w:cs="Times New Roman"/>
          <w:color w:val="000000" w:themeColor="text1"/>
          <w:sz w:val="24"/>
          <w:szCs w:val="24"/>
        </w:rPr>
        <w:t>Derman</w:t>
      </w:r>
      <w:proofErr w:type="spellEnd"/>
      <w:r w:rsidRPr="00CA0A4D">
        <w:rPr>
          <w:rFonts w:ascii="Times New Roman" w:hAnsi="Times New Roman" w:cs="Times New Roman"/>
          <w:color w:val="000000" w:themeColor="text1"/>
          <w:sz w:val="24"/>
          <w:szCs w:val="24"/>
        </w:rPr>
        <w:t>, 1976</w:t>
      </w:r>
      <w:r w:rsidR="00233AC5">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has five sets of letters with four letters in each set. Four of the sets of letters are alike in some way. Participants are required to find the rule that makes the four sets alike. One of the set of letters is different from the others and will not fit the rule. Participants circle the set of letters that is different. The outcome measure used was the total number correct out of 15 problems.</w:t>
      </w:r>
    </w:p>
    <w:p w14:paraId="134A1FF0" w14:textId="77777777" w:rsidR="004E404D" w:rsidRDefault="004E404D" w:rsidP="00E17703">
      <w:pPr>
        <w:spacing w:line="480" w:lineRule="auto"/>
        <w:contextualSpacing/>
        <w:rPr>
          <w:rFonts w:ascii="Times New Roman" w:hAnsi="Times New Roman" w:cs="Times New Roman"/>
          <w:b/>
          <w:i/>
          <w:color w:val="000000" w:themeColor="text1"/>
          <w:sz w:val="24"/>
          <w:szCs w:val="24"/>
        </w:rPr>
      </w:pPr>
      <w:r w:rsidRPr="00214B9E">
        <w:rPr>
          <w:rFonts w:ascii="Times New Roman" w:hAnsi="Times New Roman" w:cs="Times New Roman"/>
          <w:b/>
          <w:i/>
          <w:color w:val="000000" w:themeColor="text1"/>
          <w:sz w:val="24"/>
          <w:szCs w:val="24"/>
        </w:rPr>
        <w:t>Predictors</w:t>
      </w:r>
      <w:r w:rsidR="00E06D2C">
        <w:rPr>
          <w:rFonts w:ascii="Times New Roman" w:hAnsi="Times New Roman" w:cs="Times New Roman"/>
          <w:b/>
          <w:i/>
          <w:color w:val="000000" w:themeColor="text1"/>
          <w:sz w:val="24"/>
          <w:szCs w:val="24"/>
        </w:rPr>
        <w:t>.</w:t>
      </w:r>
    </w:p>
    <w:p w14:paraId="1DB7F948" w14:textId="77777777" w:rsidR="007B3F16" w:rsidRPr="007B3F16" w:rsidRDefault="007B3F16" w:rsidP="00855DAE">
      <w:pPr>
        <w:spacing w:line="480" w:lineRule="auto"/>
        <w:ind w:firstLine="720"/>
        <w:contextualSpacing/>
        <w:rPr>
          <w:rFonts w:ascii="Times New Roman" w:hAnsi="Times New Roman" w:cs="Times New Roman"/>
          <w:color w:val="FF0000"/>
          <w:sz w:val="24"/>
          <w:szCs w:val="24"/>
        </w:rPr>
      </w:pPr>
      <w:r>
        <w:rPr>
          <w:rFonts w:ascii="Times New Roman" w:hAnsi="Times New Roman" w:cs="Times New Roman"/>
          <w:color w:val="FF0000"/>
          <w:sz w:val="24"/>
          <w:szCs w:val="24"/>
        </w:rPr>
        <w:t xml:space="preserve">We included multiple predictors at baseline (W1): </w:t>
      </w:r>
    </w:p>
    <w:p w14:paraId="35E2F063" w14:textId="77777777" w:rsidR="0054167E" w:rsidRDefault="0054167E" w:rsidP="0054167E">
      <w:pPr>
        <w:spacing w:line="480" w:lineRule="auto"/>
        <w:contextualSpacing/>
        <w:rPr>
          <w:rFonts w:ascii="Times New Roman" w:hAnsi="Times New Roman" w:cs="Times New Roman"/>
          <w:sz w:val="24"/>
          <w:szCs w:val="24"/>
        </w:rPr>
      </w:pPr>
      <w:r>
        <w:rPr>
          <w:rFonts w:ascii="Times New Roman" w:hAnsi="Times New Roman" w:cs="Times New Roman"/>
          <w:i/>
          <w:sz w:val="24"/>
          <w:szCs w:val="24"/>
        </w:rPr>
        <w:t xml:space="preserve">Genetic. </w:t>
      </w:r>
      <w:r>
        <w:rPr>
          <w:rFonts w:ascii="Times New Roman" w:hAnsi="Times New Roman" w:cs="Times New Roman"/>
          <w:sz w:val="24"/>
          <w:szCs w:val="24"/>
        </w:rPr>
        <w:t xml:space="preserve">From DNA extraction and genotyping, we included the following genetic polymorphisms: </w:t>
      </w:r>
      <w:r w:rsidRPr="00925CCE">
        <w:rPr>
          <w:rFonts w:ascii="Times New Roman" w:hAnsi="Times New Roman" w:cs="Times New Roman"/>
          <w:i/>
          <w:sz w:val="24"/>
          <w:szCs w:val="24"/>
        </w:rPr>
        <w:t>APOE</w:t>
      </w:r>
      <w:r>
        <w:rPr>
          <w:rFonts w:ascii="Times New Roman" w:hAnsi="Times New Roman" w:cs="Times New Roman"/>
          <w:sz w:val="24"/>
          <w:szCs w:val="24"/>
        </w:rPr>
        <w:t xml:space="preserve">, </w:t>
      </w:r>
      <w:r w:rsidRPr="00925CCE">
        <w:rPr>
          <w:rFonts w:ascii="Times New Roman" w:hAnsi="Times New Roman" w:cs="Times New Roman"/>
          <w:i/>
          <w:sz w:val="24"/>
          <w:szCs w:val="24"/>
        </w:rPr>
        <w:t>BDNF</w:t>
      </w:r>
      <w:r>
        <w:rPr>
          <w:rFonts w:ascii="Times New Roman" w:hAnsi="Times New Roman" w:cs="Times New Roman"/>
          <w:sz w:val="24"/>
          <w:szCs w:val="24"/>
        </w:rPr>
        <w:t xml:space="preserve">, </w:t>
      </w:r>
      <w:r w:rsidRPr="00925CCE">
        <w:rPr>
          <w:rFonts w:ascii="Times New Roman" w:hAnsi="Times New Roman" w:cs="Times New Roman"/>
          <w:i/>
          <w:sz w:val="24"/>
          <w:szCs w:val="24"/>
        </w:rPr>
        <w:t>IDE</w:t>
      </w:r>
      <w:r>
        <w:rPr>
          <w:rFonts w:ascii="Times New Roman" w:hAnsi="Times New Roman" w:cs="Times New Roman"/>
          <w:sz w:val="24"/>
          <w:szCs w:val="24"/>
        </w:rPr>
        <w:t xml:space="preserve">, and </w:t>
      </w:r>
      <w:r w:rsidRPr="00925CCE">
        <w:rPr>
          <w:rFonts w:ascii="Times New Roman" w:hAnsi="Times New Roman" w:cs="Times New Roman"/>
          <w:i/>
          <w:sz w:val="24"/>
          <w:szCs w:val="24"/>
        </w:rPr>
        <w:t>COMT</w:t>
      </w:r>
      <w:r>
        <w:rPr>
          <w:rFonts w:ascii="Times New Roman" w:hAnsi="Times New Roman" w:cs="Times New Roman"/>
          <w:i/>
          <w:sz w:val="24"/>
          <w:szCs w:val="24"/>
        </w:rPr>
        <w:t xml:space="preserve">. </w:t>
      </w:r>
      <w:r w:rsidRPr="00566ED0">
        <w:rPr>
          <w:rFonts w:ascii="Times New Roman" w:hAnsi="Times New Roman" w:cs="Times New Roman"/>
          <w:sz w:val="24"/>
          <w:szCs w:val="24"/>
        </w:rPr>
        <w:t xml:space="preserve">For the genetic analyses, a dichotomous genotype categorization was conducted based on the presence or the absence of the risk allele. For </w:t>
      </w:r>
      <w:r w:rsidRPr="00566ED0">
        <w:rPr>
          <w:rFonts w:ascii="Times New Roman" w:hAnsi="Times New Roman" w:cs="Times New Roman"/>
          <w:i/>
          <w:sz w:val="24"/>
          <w:szCs w:val="24"/>
        </w:rPr>
        <w:t>APOE</w:t>
      </w:r>
      <w:r w:rsidRPr="00566ED0">
        <w:rPr>
          <w:rFonts w:ascii="Times New Roman" w:hAnsi="Times New Roman" w:cs="Times New Roman"/>
          <w:sz w:val="24"/>
          <w:szCs w:val="24"/>
        </w:rPr>
        <w:t xml:space="preserve"> genotype ε4- (non-risk) composed of ε2ε2, ε2ε3, ε3ε3 combinations, ε4+ (risk) composed of ε4ε4 and ε3ε4 allele combinations. For </w:t>
      </w:r>
      <w:r w:rsidRPr="00566ED0">
        <w:rPr>
          <w:rFonts w:ascii="Times New Roman" w:hAnsi="Times New Roman" w:cs="Times New Roman"/>
          <w:i/>
          <w:sz w:val="24"/>
          <w:szCs w:val="24"/>
        </w:rPr>
        <w:t xml:space="preserve">BDNF </w:t>
      </w:r>
      <w:r w:rsidRPr="00566ED0">
        <w:rPr>
          <w:rFonts w:ascii="Times New Roman" w:hAnsi="Times New Roman" w:cs="Times New Roman"/>
          <w:sz w:val="24"/>
          <w:szCs w:val="24"/>
        </w:rPr>
        <w:t xml:space="preserve">genotype Met- (non-risk) composed of the Val/Val allele combination, </w:t>
      </w:r>
      <w:proofErr w:type="gramStart"/>
      <w:r w:rsidRPr="00566ED0">
        <w:rPr>
          <w:rFonts w:ascii="Times New Roman" w:hAnsi="Times New Roman" w:cs="Times New Roman"/>
          <w:sz w:val="24"/>
          <w:szCs w:val="24"/>
        </w:rPr>
        <w:t>Met</w:t>
      </w:r>
      <w:proofErr w:type="gramEnd"/>
      <w:r w:rsidRPr="00566ED0">
        <w:rPr>
          <w:rFonts w:ascii="Times New Roman" w:hAnsi="Times New Roman" w:cs="Times New Roman"/>
          <w:sz w:val="24"/>
          <w:szCs w:val="24"/>
        </w:rPr>
        <w:t xml:space="preserve">+ (risk) composed of the Met/Met and Val/Met allele </w:t>
      </w:r>
      <w:r w:rsidRPr="00566ED0">
        <w:rPr>
          <w:rFonts w:ascii="Times New Roman" w:hAnsi="Times New Roman" w:cs="Times New Roman"/>
          <w:sz w:val="24"/>
          <w:szCs w:val="24"/>
        </w:rPr>
        <w:lastRenderedPageBreak/>
        <w:t xml:space="preserve">combinations. For </w:t>
      </w:r>
      <w:r w:rsidRPr="00566ED0">
        <w:rPr>
          <w:rFonts w:ascii="Times New Roman" w:hAnsi="Times New Roman" w:cs="Times New Roman"/>
          <w:i/>
          <w:sz w:val="24"/>
          <w:szCs w:val="24"/>
        </w:rPr>
        <w:t xml:space="preserve">IDE </w:t>
      </w:r>
      <w:r w:rsidRPr="00566ED0">
        <w:rPr>
          <w:rFonts w:ascii="Times New Roman" w:hAnsi="Times New Roman" w:cs="Times New Roman"/>
          <w:sz w:val="24"/>
          <w:szCs w:val="24"/>
        </w:rPr>
        <w:t xml:space="preserve">genotype G- (risk) composed of the AA allele combination, G+ (non-risk) composed of the GG and GA allele combinations. For </w:t>
      </w:r>
      <w:r w:rsidRPr="00566ED0">
        <w:rPr>
          <w:rFonts w:ascii="Times New Roman" w:hAnsi="Times New Roman" w:cs="Times New Roman"/>
          <w:i/>
          <w:sz w:val="24"/>
          <w:szCs w:val="24"/>
        </w:rPr>
        <w:t xml:space="preserve">COMT </w:t>
      </w:r>
      <w:r w:rsidRPr="00566ED0">
        <w:rPr>
          <w:rFonts w:ascii="Times New Roman" w:hAnsi="Times New Roman" w:cs="Times New Roman"/>
          <w:sz w:val="24"/>
          <w:szCs w:val="24"/>
        </w:rPr>
        <w:t>genotype Val- (non-risk) composed of the Met/Met allele combination, Val+ (risk) composed of the Val/Val and Val/Met allele combinations.</w:t>
      </w:r>
      <w:r>
        <w:rPr>
          <w:rFonts w:ascii="Times New Roman" w:hAnsi="Times New Roman" w:cs="Times New Roman"/>
          <w:sz w:val="24"/>
          <w:szCs w:val="24"/>
        </w:rPr>
        <w:t xml:space="preserve"> With the exception of the genotype frequency for</w:t>
      </w:r>
      <w:r w:rsidRPr="007F792E">
        <w:rPr>
          <w:rFonts w:ascii="Times New Roman" w:hAnsi="Times New Roman" w:cs="Times New Roman"/>
          <w:i/>
          <w:sz w:val="24"/>
          <w:szCs w:val="24"/>
        </w:rPr>
        <w:t xml:space="preserve"> </w:t>
      </w:r>
      <w:r w:rsidRPr="00566ED0">
        <w:rPr>
          <w:rFonts w:ascii="Times New Roman" w:hAnsi="Times New Roman" w:cs="Times New Roman"/>
          <w:i/>
          <w:sz w:val="24"/>
          <w:szCs w:val="24"/>
        </w:rPr>
        <w:t>IDE</w:t>
      </w:r>
      <w:r>
        <w:rPr>
          <w:rFonts w:ascii="Times New Roman" w:hAnsi="Times New Roman" w:cs="Times New Roman"/>
          <w:i/>
          <w:sz w:val="24"/>
          <w:szCs w:val="24"/>
        </w:rPr>
        <w:t xml:space="preserve"> </w:t>
      </w:r>
      <w:r>
        <w:rPr>
          <w:rFonts w:ascii="Times New Roman" w:hAnsi="Times New Roman" w:cs="Times New Roman"/>
          <w:sz w:val="24"/>
          <w:szCs w:val="24"/>
        </w:rPr>
        <w:t>[</w:t>
      </w:r>
      <w:r w:rsidRPr="00DB0570">
        <w:rPr>
          <w:rFonts w:ascii="Times New Roman" w:hAnsi="Times New Roman" w:cs="Times New Roman"/>
          <w:sz w:val="24"/>
          <w:szCs w:val="24"/>
        </w:rPr>
        <w:t>χ</w:t>
      </w:r>
      <w:r w:rsidRPr="00EB395D">
        <w:rPr>
          <w:rFonts w:ascii="Times New Roman" w:hAnsi="Times New Roman" w:cs="Times New Roman"/>
          <w:sz w:val="24"/>
          <w:szCs w:val="24"/>
          <w:vertAlign w:val="superscript"/>
        </w:rPr>
        <w:t>2</w:t>
      </w:r>
      <w:r>
        <w:rPr>
          <w:rFonts w:ascii="Times New Roman" w:hAnsi="Times New Roman" w:cs="Times New Roman"/>
          <w:sz w:val="24"/>
          <w:szCs w:val="24"/>
        </w:rPr>
        <w:t xml:space="preserve"> = 62.59 (1), </w:t>
      </w:r>
      <w:r>
        <w:rPr>
          <w:rFonts w:ascii="Times New Roman" w:hAnsi="Times New Roman" w:cs="Times New Roman"/>
          <w:i/>
          <w:sz w:val="24"/>
          <w:szCs w:val="24"/>
        </w:rPr>
        <w:t xml:space="preserve">p </w:t>
      </w:r>
      <w:r>
        <w:rPr>
          <w:rFonts w:ascii="Times New Roman" w:hAnsi="Times New Roman" w:cs="Times New Roman"/>
          <w:sz w:val="24"/>
          <w:szCs w:val="24"/>
        </w:rPr>
        <w:t xml:space="preserve">&lt; 0.05], the genotype distribution for </w:t>
      </w:r>
      <w:r w:rsidRPr="00566ED0">
        <w:rPr>
          <w:rFonts w:ascii="Times New Roman" w:hAnsi="Times New Roman" w:cs="Times New Roman"/>
          <w:i/>
          <w:sz w:val="24"/>
          <w:szCs w:val="24"/>
        </w:rPr>
        <w:t>APOE</w:t>
      </w:r>
      <w:r>
        <w:rPr>
          <w:rFonts w:ascii="Times New Roman" w:hAnsi="Times New Roman" w:cs="Times New Roman"/>
          <w:sz w:val="24"/>
          <w:szCs w:val="24"/>
        </w:rPr>
        <w:t xml:space="preserve"> [</w:t>
      </w:r>
      <w:r w:rsidRPr="00DB0570">
        <w:rPr>
          <w:rFonts w:ascii="Times New Roman" w:hAnsi="Times New Roman" w:cs="Times New Roman"/>
          <w:sz w:val="24"/>
          <w:szCs w:val="24"/>
        </w:rPr>
        <w:t>χ</w:t>
      </w:r>
      <w:r w:rsidRPr="00EB395D">
        <w:rPr>
          <w:rFonts w:ascii="Times New Roman" w:hAnsi="Times New Roman" w:cs="Times New Roman"/>
          <w:sz w:val="24"/>
          <w:szCs w:val="24"/>
          <w:vertAlign w:val="superscript"/>
        </w:rPr>
        <w:t>2</w:t>
      </w:r>
      <w:r>
        <w:rPr>
          <w:rFonts w:ascii="Times New Roman" w:hAnsi="Times New Roman" w:cs="Times New Roman"/>
          <w:sz w:val="24"/>
          <w:szCs w:val="24"/>
        </w:rPr>
        <w:t xml:space="preserve"> = 0.71 (1), </w:t>
      </w:r>
      <w:r>
        <w:rPr>
          <w:rFonts w:ascii="Times New Roman" w:hAnsi="Times New Roman" w:cs="Times New Roman"/>
          <w:i/>
          <w:sz w:val="24"/>
          <w:szCs w:val="24"/>
        </w:rPr>
        <w:t xml:space="preserve">p </w:t>
      </w:r>
      <w:r>
        <w:rPr>
          <w:rFonts w:ascii="Times New Roman" w:hAnsi="Times New Roman" w:cs="Times New Roman"/>
          <w:sz w:val="24"/>
          <w:szCs w:val="24"/>
        </w:rPr>
        <w:t xml:space="preserve">&gt; 0.05], </w:t>
      </w:r>
      <w:r w:rsidRPr="00566ED0">
        <w:rPr>
          <w:rFonts w:ascii="Times New Roman" w:hAnsi="Times New Roman" w:cs="Times New Roman"/>
          <w:i/>
          <w:sz w:val="24"/>
          <w:szCs w:val="24"/>
        </w:rPr>
        <w:t>BDNF</w:t>
      </w:r>
      <w:r>
        <w:rPr>
          <w:rFonts w:ascii="Times New Roman" w:hAnsi="Times New Roman" w:cs="Times New Roman"/>
          <w:i/>
          <w:sz w:val="24"/>
          <w:szCs w:val="24"/>
        </w:rPr>
        <w:t xml:space="preserve"> </w:t>
      </w:r>
      <w:r>
        <w:rPr>
          <w:rFonts w:ascii="Times New Roman" w:hAnsi="Times New Roman" w:cs="Times New Roman"/>
          <w:sz w:val="24"/>
          <w:szCs w:val="24"/>
        </w:rPr>
        <w:t>[</w:t>
      </w:r>
      <w:r w:rsidRPr="00DB0570">
        <w:rPr>
          <w:rFonts w:ascii="Times New Roman" w:hAnsi="Times New Roman" w:cs="Times New Roman"/>
          <w:sz w:val="24"/>
          <w:szCs w:val="24"/>
        </w:rPr>
        <w:t>χ</w:t>
      </w:r>
      <w:r w:rsidRPr="00EB395D">
        <w:rPr>
          <w:rFonts w:ascii="Times New Roman" w:hAnsi="Times New Roman" w:cs="Times New Roman"/>
          <w:sz w:val="24"/>
          <w:szCs w:val="24"/>
          <w:vertAlign w:val="superscript"/>
        </w:rPr>
        <w:t>2</w:t>
      </w:r>
      <w:r>
        <w:rPr>
          <w:rFonts w:ascii="Times New Roman" w:hAnsi="Times New Roman" w:cs="Times New Roman"/>
          <w:sz w:val="24"/>
          <w:szCs w:val="24"/>
        </w:rPr>
        <w:t xml:space="preserve"> = 1.47 (1), </w:t>
      </w:r>
      <w:r>
        <w:rPr>
          <w:rFonts w:ascii="Times New Roman" w:hAnsi="Times New Roman" w:cs="Times New Roman"/>
          <w:i/>
          <w:sz w:val="24"/>
          <w:szCs w:val="24"/>
        </w:rPr>
        <w:t xml:space="preserve">p </w:t>
      </w:r>
      <w:r>
        <w:rPr>
          <w:rFonts w:ascii="Times New Roman" w:hAnsi="Times New Roman" w:cs="Times New Roman"/>
          <w:sz w:val="24"/>
          <w:szCs w:val="24"/>
        </w:rPr>
        <w:t xml:space="preserve">&gt; 0.05], and </w:t>
      </w:r>
      <w:r w:rsidRPr="00566ED0">
        <w:rPr>
          <w:rFonts w:ascii="Times New Roman" w:hAnsi="Times New Roman" w:cs="Times New Roman"/>
          <w:i/>
          <w:sz w:val="24"/>
          <w:szCs w:val="24"/>
        </w:rPr>
        <w:t>COMT</w:t>
      </w:r>
      <w:r>
        <w:rPr>
          <w:rFonts w:ascii="Times New Roman" w:hAnsi="Times New Roman" w:cs="Times New Roman"/>
          <w:sz w:val="24"/>
          <w:szCs w:val="24"/>
        </w:rPr>
        <w:t xml:space="preserve"> [</w:t>
      </w:r>
      <w:r w:rsidRPr="00DB0570">
        <w:rPr>
          <w:rFonts w:ascii="Times New Roman" w:hAnsi="Times New Roman" w:cs="Times New Roman"/>
          <w:sz w:val="24"/>
          <w:szCs w:val="24"/>
        </w:rPr>
        <w:t>χ</w:t>
      </w:r>
      <w:r w:rsidRPr="00EB395D">
        <w:rPr>
          <w:rFonts w:ascii="Times New Roman" w:hAnsi="Times New Roman" w:cs="Times New Roman"/>
          <w:sz w:val="24"/>
          <w:szCs w:val="24"/>
          <w:vertAlign w:val="superscript"/>
        </w:rPr>
        <w:t>2</w:t>
      </w:r>
      <w:r>
        <w:rPr>
          <w:rFonts w:ascii="Times New Roman" w:hAnsi="Times New Roman" w:cs="Times New Roman"/>
          <w:sz w:val="24"/>
          <w:szCs w:val="24"/>
        </w:rPr>
        <w:t xml:space="preserve"> = 2.93 (1), </w:t>
      </w:r>
      <w:r>
        <w:rPr>
          <w:rFonts w:ascii="Times New Roman" w:hAnsi="Times New Roman" w:cs="Times New Roman"/>
          <w:i/>
          <w:sz w:val="24"/>
          <w:szCs w:val="24"/>
        </w:rPr>
        <w:t xml:space="preserve">p </w:t>
      </w:r>
      <w:r>
        <w:rPr>
          <w:rFonts w:ascii="Times New Roman" w:hAnsi="Times New Roman" w:cs="Times New Roman"/>
          <w:sz w:val="24"/>
          <w:szCs w:val="24"/>
        </w:rPr>
        <w:t xml:space="preserve">&gt; 0.05] did not differ significantly from Hardy-Weinberg equilibrium. </w:t>
      </w:r>
    </w:p>
    <w:p w14:paraId="5E2CC667" w14:textId="77777777" w:rsidR="0054167E" w:rsidRDefault="0054167E" w:rsidP="0054167E">
      <w:pPr>
        <w:spacing w:line="480" w:lineRule="auto"/>
        <w:contextualSpacing/>
        <w:rPr>
          <w:rFonts w:ascii="Times New Roman" w:hAnsi="Times New Roman" w:cs="Times New Roman"/>
          <w:sz w:val="24"/>
          <w:szCs w:val="24"/>
        </w:rPr>
      </w:pPr>
      <w:r>
        <w:rPr>
          <w:rFonts w:ascii="Times New Roman" w:hAnsi="Times New Roman" w:cs="Times New Roman"/>
          <w:i/>
          <w:sz w:val="24"/>
          <w:szCs w:val="24"/>
        </w:rPr>
        <w:t>Functional.</w:t>
      </w:r>
      <w:r>
        <w:rPr>
          <w:rFonts w:ascii="Times New Roman" w:hAnsi="Times New Roman" w:cs="Times New Roman"/>
          <w:sz w:val="24"/>
          <w:szCs w:val="24"/>
        </w:rPr>
        <w:t xml:space="preserve"> We used baseline (a) </w:t>
      </w:r>
      <w:r w:rsidRPr="001932B7">
        <w:rPr>
          <w:rFonts w:ascii="Times New Roman" w:hAnsi="Times New Roman" w:cs="Times New Roman"/>
          <w:sz w:val="24"/>
          <w:szCs w:val="24"/>
        </w:rPr>
        <w:t xml:space="preserve">pulse pressure (PP; equals systolic blood pressure (BP)–diastolic BP, in </w:t>
      </w:r>
      <w:proofErr w:type="spellStart"/>
      <w:r w:rsidRPr="001932B7">
        <w:rPr>
          <w:rFonts w:ascii="Times New Roman" w:hAnsi="Times New Roman" w:cs="Times New Roman"/>
          <w:sz w:val="24"/>
          <w:szCs w:val="24"/>
        </w:rPr>
        <w:t>mmHG</w:t>
      </w:r>
      <w:proofErr w:type="spellEnd"/>
      <w:r w:rsidRPr="001932B7">
        <w:rPr>
          <w:rFonts w:ascii="Times New Roman" w:hAnsi="Times New Roman" w:cs="Times New Roman"/>
          <w:sz w:val="24"/>
          <w:szCs w:val="24"/>
        </w:rPr>
        <w:t>) based o</w:t>
      </w:r>
      <w:r>
        <w:rPr>
          <w:rFonts w:ascii="Times New Roman" w:hAnsi="Times New Roman" w:cs="Times New Roman"/>
          <w:sz w:val="24"/>
          <w:szCs w:val="24"/>
        </w:rPr>
        <w:t xml:space="preserve">n average of eight BP readings, (b) </w:t>
      </w:r>
      <w:r w:rsidRPr="001932B7">
        <w:rPr>
          <w:rFonts w:ascii="Times New Roman" w:hAnsi="Times New Roman" w:cs="Times New Roman"/>
          <w:sz w:val="24"/>
          <w:szCs w:val="24"/>
        </w:rPr>
        <w:t>body mass index (BMI; equals weight/height</w:t>
      </w:r>
      <w:r w:rsidRPr="001932B7">
        <w:rPr>
          <w:rFonts w:ascii="Times New Roman" w:hAnsi="Times New Roman" w:cs="Times New Roman"/>
          <w:sz w:val="24"/>
          <w:szCs w:val="24"/>
          <w:vertAlign w:val="superscript"/>
        </w:rPr>
        <w:t xml:space="preserve"> 2</w:t>
      </w:r>
      <w:r w:rsidRPr="001932B7">
        <w:rPr>
          <w:rFonts w:ascii="Times New Roman" w:hAnsi="Times New Roman" w:cs="Times New Roman"/>
          <w:sz w:val="24"/>
          <w:szCs w:val="24"/>
        </w:rPr>
        <w:t>, in kilograms/meters</w:t>
      </w:r>
      <w:r w:rsidRPr="001932B7">
        <w:rPr>
          <w:rFonts w:ascii="Times New Roman" w:hAnsi="Times New Roman" w:cs="Times New Roman"/>
          <w:sz w:val="24"/>
          <w:szCs w:val="24"/>
          <w:vertAlign w:val="superscript"/>
        </w:rPr>
        <w:t>2</w:t>
      </w:r>
      <w:r w:rsidRPr="001932B7">
        <w:rPr>
          <w:rFonts w:ascii="Times New Roman" w:hAnsi="Times New Roman" w:cs="Times New Roman"/>
          <w:sz w:val="24"/>
          <w:szCs w:val="24"/>
        </w:rPr>
        <w:t>)</w:t>
      </w:r>
      <w:r>
        <w:rPr>
          <w:rFonts w:ascii="Times New Roman" w:hAnsi="Times New Roman" w:cs="Times New Roman"/>
          <w:sz w:val="24"/>
          <w:szCs w:val="24"/>
        </w:rPr>
        <w:t xml:space="preserve">, (c) </w:t>
      </w:r>
      <w:r w:rsidRPr="001932B7">
        <w:rPr>
          <w:rFonts w:ascii="Times New Roman" w:hAnsi="Times New Roman" w:cs="Times New Roman"/>
          <w:sz w:val="24"/>
          <w:szCs w:val="24"/>
        </w:rPr>
        <w:t>peak expiratory flow (PEF; largest volume of air expired over three attem</w:t>
      </w:r>
      <w:r>
        <w:rPr>
          <w:rFonts w:ascii="Times New Roman" w:hAnsi="Times New Roman" w:cs="Times New Roman"/>
          <w:sz w:val="24"/>
          <w:szCs w:val="24"/>
        </w:rPr>
        <w:t xml:space="preserve">pts, in </w:t>
      </w:r>
      <w:proofErr w:type="spellStart"/>
      <w:r>
        <w:rPr>
          <w:rFonts w:ascii="Times New Roman" w:hAnsi="Times New Roman" w:cs="Times New Roman"/>
          <w:sz w:val="24"/>
          <w:szCs w:val="24"/>
        </w:rPr>
        <w:t>litres</w:t>
      </w:r>
      <w:proofErr w:type="spellEnd"/>
      <w:r>
        <w:rPr>
          <w:rFonts w:ascii="Times New Roman" w:hAnsi="Times New Roman" w:cs="Times New Roman"/>
          <w:sz w:val="24"/>
          <w:szCs w:val="24"/>
        </w:rPr>
        <w:t xml:space="preserve">/minute), and (d) </w:t>
      </w:r>
      <w:r w:rsidRPr="001932B7">
        <w:rPr>
          <w:rFonts w:ascii="Times New Roman" w:hAnsi="Times New Roman" w:cs="Times New Roman"/>
          <w:sz w:val="24"/>
          <w:szCs w:val="24"/>
        </w:rPr>
        <w:t>grip strength (average hand strength, in kilograms/force).</w:t>
      </w:r>
    </w:p>
    <w:p w14:paraId="76C43F59" w14:textId="77777777" w:rsidR="0054167E" w:rsidRDefault="0054167E" w:rsidP="0054167E">
      <w:pPr>
        <w:spacing w:line="480" w:lineRule="auto"/>
        <w:contextualSpacing/>
        <w:rPr>
          <w:rFonts w:ascii="Times New Roman" w:hAnsi="Times New Roman" w:cs="Times New Roman"/>
          <w:sz w:val="24"/>
          <w:szCs w:val="24"/>
        </w:rPr>
      </w:pPr>
      <w:r>
        <w:rPr>
          <w:rFonts w:ascii="Times New Roman" w:hAnsi="Times New Roman" w:cs="Times New Roman"/>
          <w:i/>
          <w:sz w:val="24"/>
          <w:szCs w:val="24"/>
        </w:rPr>
        <w:t>Lifestyle.</w:t>
      </w:r>
      <w:r>
        <w:rPr>
          <w:rFonts w:ascii="Times New Roman" w:hAnsi="Times New Roman" w:cs="Times New Roman"/>
          <w:sz w:val="24"/>
          <w:szCs w:val="24"/>
        </w:rPr>
        <w:t xml:space="preserve"> Lifestyle factors were (a)</w:t>
      </w:r>
      <w:r>
        <w:rPr>
          <w:rFonts w:ascii="Times New Roman" w:hAnsi="Times New Roman" w:cs="Times New Roman"/>
          <w:i/>
          <w:sz w:val="24"/>
          <w:szCs w:val="24"/>
        </w:rPr>
        <w:t xml:space="preserve"> </w:t>
      </w:r>
      <w:r w:rsidRPr="00143B71">
        <w:rPr>
          <w:rFonts w:ascii="Times New Roman" w:hAnsi="Times New Roman" w:cs="Times New Roman"/>
          <w:sz w:val="24"/>
          <w:szCs w:val="24"/>
        </w:rPr>
        <w:t>everyday physical activity (based on n = 4 self-report questions), and (b) everyday novel cognitive activity (n = 27). These lifestyle variables are part of the VLS-Activ</w:t>
      </w:r>
      <w:r>
        <w:rPr>
          <w:rFonts w:ascii="Times New Roman" w:hAnsi="Times New Roman" w:cs="Times New Roman"/>
          <w:sz w:val="24"/>
          <w:szCs w:val="24"/>
        </w:rPr>
        <w:t>ities Lifestyle Questionnaire (i.e</w:t>
      </w:r>
      <w:r w:rsidRPr="00143B71">
        <w:rPr>
          <w:rFonts w:ascii="Times New Roman" w:hAnsi="Times New Roman" w:cs="Times New Roman"/>
          <w:sz w:val="24"/>
          <w:szCs w:val="24"/>
        </w:rPr>
        <w:t xml:space="preserve">., </w:t>
      </w:r>
      <w:proofErr w:type="spellStart"/>
      <w:r w:rsidRPr="00143B71">
        <w:rPr>
          <w:rFonts w:ascii="Times New Roman" w:hAnsi="Times New Roman" w:cs="Times New Roman"/>
          <w:sz w:val="24"/>
          <w:szCs w:val="24"/>
        </w:rPr>
        <w:t>Hultsch</w:t>
      </w:r>
      <w:proofErr w:type="spellEnd"/>
      <w:r w:rsidRPr="00143B71">
        <w:rPr>
          <w:rFonts w:ascii="Times New Roman" w:hAnsi="Times New Roman" w:cs="Times New Roman"/>
          <w:sz w:val="24"/>
          <w:szCs w:val="24"/>
        </w:rPr>
        <w:t>, Hertzog, Small, &amp; Dixon, 1999; Runge, Small, McFall, &amp; Dixon, 2014) and ar</w:t>
      </w:r>
      <w:r>
        <w:rPr>
          <w:rFonts w:ascii="Times New Roman" w:hAnsi="Times New Roman" w:cs="Times New Roman"/>
          <w:sz w:val="24"/>
          <w:szCs w:val="24"/>
        </w:rPr>
        <w:t>e based on a nine-point scale (i.e</w:t>
      </w:r>
      <w:r w:rsidRPr="00143B71">
        <w:rPr>
          <w:rFonts w:ascii="Times New Roman" w:hAnsi="Times New Roman" w:cs="Times New Roman"/>
          <w:sz w:val="24"/>
          <w:szCs w:val="24"/>
        </w:rPr>
        <w:t>., never = 0, daily = 8) that rates frequency of participation.</w:t>
      </w:r>
    </w:p>
    <w:p w14:paraId="61BF22AE" w14:textId="77777777" w:rsidR="0054167E" w:rsidRPr="0054167E" w:rsidRDefault="0054167E" w:rsidP="00E17703">
      <w:pPr>
        <w:spacing w:line="480" w:lineRule="auto"/>
        <w:contextualSpacing/>
        <w:rPr>
          <w:rFonts w:ascii="Times New Roman" w:hAnsi="Times New Roman" w:cs="Times New Roman"/>
          <w:sz w:val="24"/>
          <w:szCs w:val="24"/>
        </w:rPr>
      </w:pPr>
      <w:r>
        <w:rPr>
          <w:rFonts w:ascii="Times New Roman" w:hAnsi="Times New Roman" w:cs="Times New Roman"/>
          <w:i/>
          <w:sz w:val="24"/>
          <w:szCs w:val="24"/>
        </w:rPr>
        <w:t xml:space="preserve">Mobility. </w:t>
      </w:r>
      <w:r>
        <w:rPr>
          <w:rFonts w:ascii="Times New Roman" w:hAnsi="Times New Roman" w:cs="Times New Roman"/>
          <w:sz w:val="24"/>
          <w:szCs w:val="24"/>
        </w:rPr>
        <w:t>Mobility markers included (a) balance or timed turn (360-degree turn, in seconds) and (b) gait or timed walk (20 feet, in seconds).</w:t>
      </w:r>
    </w:p>
    <w:p w14:paraId="7CA25608" w14:textId="77777777" w:rsidR="004E404D" w:rsidRDefault="004E404D" w:rsidP="00E06D2C">
      <w:pPr>
        <w:spacing w:line="480" w:lineRule="auto"/>
        <w:contextualSpacing/>
        <w:rPr>
          <w:rFonts w:ascii="Times New Roman" w:hAnsi="Times New Roman" w:cs="Times New Roman"/>
          <w:sz w:val="24"/>
          <w:szCs w:val="24"/>
        </w:rPr>
      </w:pPr>
      <w:r>
        <w:rPr>
          <w:rFonts w:ascii="Times New Roman" w:hAnsi="Times New Roman" w:cs="Times New Roman"/>
          <w:i/>
          <w:sz w:val="24"/>
          <w:szCs w:val="24"/>
        </w:rPr>
        <w:t xml:space="preserve">Demographic. </w:t>
      </w:r>
      <w:r>
        <w:rPr>
          <w:rFonts w:ascii="Times New Roman" w:hAnsi="Times New Roman" w:cs="Times New Roman"/>
          <w:sz w:val="24"/>
          <w:szCs w:val="24"/>
        </w:rPr>
        <w:t>We included baseline participants’ age (in years), education (total years), and sex (male or female).</w:t>
      </w:r>
    </w:p>
    <w:p w14:paraId="7ACB7587" w14:textId="77777777" w:rsidR="00E17703" w:rsidRPr="00566ED0" w:rsidRDefault="00E17703" w:rsidP="00E17703">
      <w:pPr>
        <w:spacing w:line="480" w:lineRule="auto"/>
        <w:contextualSpacing/>
        <w:rPr>
          <w:rFonts w:ascii="Times New Roman" w:hAnsi="Times New Roman" w:cs="Times New Roman"/>
          <w:i/>
          <w:sz w:val="24"/>
          <w:szCs w:val="24"/>
        </w:rPr>
      </w:pPr>
      <w:r w:rsidRPr="00566ED0">
        <w:rPr>
          <w:rFonts w:ascii="Times New Roman" w:hAnsi="Times New Roman" w:cs="Times New Roman"/>
          <w:i/>
          <w:sz w:val="24"/>
          <w:szCs w:val="24"/>
        </w:rPr>
        <w:t>DNA extraction and genotyping</w:t>
      </w:r>
      <w:r w:rsidR="00E06D2C">
        <w:rPr>
          <w:rFonts w:ascii="Times New Roman" w:hAnsi="Times New Roman" w:cs="Times New Roman"/>
          <w:i/>
          <w:sz w:val="24"/>
          <w:szCs w:val="24"/>
        </w:rPr>
        <w:t>.</w:t>
      </w:r>
    </w:p>
    <w:p w14:paraId="6A68A95C" w14:textId="77777777" w:rsidR="00E17703" w:rsidRDefault="00E17703" w:rsidP="00E17703">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sidRPr="00566ED0">
        <w:rPr>
          <w:rFonts w:ascii="Times New Roman" w:hAnsi="Times New Roman" w:cs="Times New Roman"/>
          <w:sz w:val="24"/>
          <w:szCs w:val="24"/>
        </w:rPr>
        <w:t xml:space="preserve">Saliva samples were collected according to </w:t>
      </w:r>
      <w:proofErr w:type="spellStart"/>
      <w:r w:rsidRPr="00566ED0">
        <w:rPr>
          <w:rFonts w:ascii="Times New Roman" w:hAnsi="Times New Roman" w:cs="Times New Roman"/>
          <w:sz w:val="24"/>
          <w:szCs w:val="24"/>
        </w:rPr>
        <w:t>Oragene</w:t>
      </w:r>
      <w:proofErr w:type="spellEnd"/>
      <w:r w:rsidRPr="00566ED0">
        <w:rPr>
          <w:rFonts w:ascii="Times New Roman" w:hAnsi="Times New Roman" w:cs="Times New Roman"/>
          <w:sz w:val="24"/>
          <w:szCs w:val="24"/>
        </w:rPr>
        <w:t xml:space="preserve"> DNA </w:t>
      </w:r>
      <w:proofErr w:type="spellStart"/>
      <w:r w:rsidRPr="00566ED0">
        <w:rPr>
          <w:rFonts w:ascii="Times New Roman" w:hAnsi="Times New Roman" w:cs="Times New Roman"/>
          <w:sz w:val="24"/>
          <w:szCs w:val="24"/>
        </w:rPr>
        <w:t>Genotek</w:t>
      </w:r>
      <w:proofErr w:type="spellEnd"/>
      <w:r w:rsidRPr="00566ED0">
        <w:rPr>
          <w:rFonts w:ascii="Times New Roman" w:hAnsi="Times New Roman" w:cs="Times New Roman"/>
          <w:sz w:val="24"/>
          <w:szCs w:val="24"/>
        </w:rPr>
        <w:t xml:space="preserve"> technology protocol, including preparation and stabilization (see McFall et al., 2013). Genotyping was carried out by using a Polymerase Chain Reaction Restriction Fragment Length Polymorphism strategy to analyze the allele status for </w:t>
      </w:r>
      <w:r w:rsidRPr="00566ED0">
        <w:rPr>
          <w:rFonts w:ascii="Times New Roman" w:hAnsi="Times New Roman" w:cs="Times New Roman"/>
          <w:i/>
          <w:sz w:val="24"/>
          <w:szCs w:val="24"/>
        </w:rPr>
        <w:t>APOE</w:t>
      </w:r>
      <w:r w:rsidRPr="00566ED0">
        <w:rPr>
          <w:rFonts w:ascii="Times New Roman" w:hAnsi="Times New Roman" w:cs="Times New Roman"/>
          <w:sz w:val="24"/>
          <w:szCs w:val="24"/>
        </w:rPr>
        <w:t xml:space="preserve"> (determined by the combination of the SNPs rs429358 and rs7412), </w:t>
      </w:r>
      <w:r w:rsidRPr="00566ED0">
        <w:rPr>
          <w:rFonts w:ascii="Times New Roman" w:hAnsi="Times New Roman" w:cs="Times New Roman"/>
          <w:i/>
          <w:sz w:val="24"/>
          <w:szCs w:val="24"/>
        </w:rPr>
        <w:t>BDNF</w:t>
      </w:r>
      <w:r w:rsidRPr="00566ED0">
        <w:rPr>
          <w:rFonts w:ascii="Times New Roman" w:hAnsi="Times New Roman" w:cs="Times New Roman"/>
          <w:sz w:val="24"/>
          <w:szCs w:val="24"/>
        </w:rPr>
        <w:t xml:space="preserve"> (rs6265), </w:t>
      </w:r>
      <w:r w:rsidRPr="00566ED0">
        <w:rPr>
          <w:rFonts w:ascii="Times New Roman" w:hAnsi="Times New Roman" w:cs="Times New Roman"/>
          <w:i/>
          <w:sz w:val="24"/>
          <w:szCs w:val="24"/>
        </w:rPr>
        <w:t>IDE</w:t>
      </w:r>
      <w:r w:rsidRPr="00566ED0">
        <w:rPr>
          <w:rFonts w:ascii="Times New Roman" w:hAnsi="Times New Roman" w:cs="Times New Roman"/>
          <w:sz w:val="24"/>
          <w:szCs w:val="24"/>
        </w:rPr>
        <w:t xml:space="preserve"> (rs6583817), and </w:t>
      </w:r>
      <w:r w:rsidRPr="00566ED0">
        <w:rPr>
          <w:rFonts w:ascii="Times New Roman" w:hAnsi="Times New Roman" w:cs="Times New Roman"/>
          <w:i/>
          <w:sz w:val="24"/>
          <w:szCs w:val="24"/>
        </w:rPr>
        <w:t>COMT</w:t>
      </w:r>
      <w:r w:rsidRPr="00566ED0">
        <w:rPr>
          <w:rFonts w:ascii="Times New Roman" w:hAnsi="Times New Roman" w:cs="Times New Roman"/>
          <w:sz w:val="24"/>
          <w:szCs w:val="24"/>
        </w:rPr>
        <w:t xml:space="preserve"> (rs4680). </w:t>
      </w:r>
    </w:p>
    <w:p w14:paraId="4C362F39" w14:textId="77777777" w:rsidR="001C36B5" w:rsidRDefault="001C36B5" w:rsidP="00E17703">
      <w:pPr>
        <w:spacing w:line="480" w:lineRule="auto"/>
        <w:contextualSpacing/>
        <w:rPr>
          <w:rFonts w:ascii="Times New Roman" w:hAnsi="Times New Roman" w:cs="Times New Roman"/>
          <w:i/>
          <w:sz w:val="24"/>
          <w:szCs w:val="24"/>
        </w:rPr>
      </w:pPr>
      <w:r w:rsidRPr="0042778E">
        <w:rPr>
          <w:rFonts w:ascii="Times New Roman" w:hAnsi="Times New Roman" w:cs="Times New Roman"/>
          <w:i/>
          <w:sz w:val="24"/>
          <w:szCs w:val="24"/>
        </w:rPr>
        <w:t xml:space="preserve">Statistical Analyses </w:t>
      </w:r>
    </w:p>
    <w:p w14:paraId="55BE80C3" w14:textId="77777777" w:rsidR="001C36B5" w:rsidRPr="007A5792" w:rsidRDefault="001C36B5" w:rsidP="0042778E">
      <w:pPr>
        <w:spacing w:line="480" w:lineRule="auto"/>
        <w:ind w:firstLine="720"/>
        <w:contextualSpacing/>
        <w:rPr>
          <w:rFonts w:ascii="Times New Roman" w:hAnsi="Times New Roman" w:cs="Times New Roman"/>
          <w:color w:val="FF0000"/>
          <w:sz w:val="24"/>
          <w:szCs w:val="24"/>
        </w:rPr>
      </w:pPr>
      <w:r w:rsidRPr="00064D67">
        <w:rPr>
          <w:rFonts w:ascii="Times New Roman" w:hAnsi="Times New Roman" w:cs="Times New Roman"/>
          <w:sz w:val="24"/>
          <w:szCs w:val="24"/>
        </w:rPr>
        <w:t>Two sets of preliminary statistical analyses were performed</w:t>
      </w:r>
      <w:r>
        <w:rPr>
          <w:rFonts w:ascii="Times New Roman" w:hAnsi="Times New Roman" w:cs="Times New Roman"/>
          <w:sz w:val="24"/>
          <w:szCs w:val="24"/>
        </w:rPr>
        <w:t xml:space="preserve">. </w:t>
      </w:r>
      <w:r w:rsidRPr="00A85D61">
        <w:rPr>
          <w:rFonts w:ascii="Times New Roman" w:hAnsi="Times New Roman" w:cs="Times New Roman"/>
          <w:color w:val="FF0000"/>
          <w:sz w:val="24"/>
          <w:szCs w:val="24"/>
        </w:rPr>
        <w:t>Using confirmatory factor analysis</w:t>
      </w:r>
      <w:r>
        <w:rPr>
          <w:rFonts w:ascii="Times New Roman" w:hAnsi="Times New Roman" w:cs="Times New Roman"/>
          <w:color w:val="FF0000"/>
          <w:sz w:val="24"/>
          <w:szCs w:val="24"/>
        </w:rPr>
        <w:t xml:space="preserve"> (CFA)</w:t>
      </w:r>
      <w:r w:rsidRPr="00A85D61">
        <w:rPr>
          <w:rFonts w:ascii="Times New Roman" w:hAnsi="Times New Roman" w:cs="Times New Roman"/>
          <w:color w:val="FF0000"/>
          <w:sz w:val="24"/>
          <w:szCs w:val="24"/>
        </w:rPr>
        <w:t xml:space="preserve"> and eight EF indicators</w:t>
      </w:r>
      <w:r>
        <w:rPr>
          <w:rFonts w:ascii="Times New Roman" w:hAnsi="Times New Roman" w:cs="Times New Roman"/>
          <w:color w:val="FF0000"/>
          <w:sz w:val="24"/>
          <w:szCs w:val="24"/>
        </w:rPr>
        <w:t>,</w:t>
      </w:r>
      <w:r w:rsidRPr="00A85D61">
        <w:rPr>
          <w:rFonts w:ascii="Times New Roman" w:hAnsi="Times New Roman" w:cs="Times New Roman"/>
          <w:color w:val="FF0000"/>
          <w:sz w:val="24"/>
          <w:szCs w:val="24"/>
        </w:rPr>
        <w:t xml:space="preserve"> we established</w:t>
      </w:r>
      <w:r>
        <w:rPr>
          <w:rFonts w:ascii="Times New Roman" w:hAnsi="Times New Roman" w:cs="Times New Roman"/>
          <w:color w:val="FF0000"/>
          <w:sz w:val="24"/>
          <w:szCs w:val="24"/>
        </w:rPr>
        <w:t xml:space="preserve"> the</w:t>
      </w:r>
      <w:r w:rsidRPr="00A85D61">
        <w:rPr>
          <w:rFonts w:ascii="Times New Roman" w:hAnsi="Times New Roman" w:cs="Times New Roman"/>
          <w:color w:val="FF0000"/>
          <w:sz w:val="24"/>
          <w:szCs w:val="24"/>
        </w:rPr>
        <w:t xml:space="preserve"> best fitting EF latent variable by testing one-, two-, and three-factor models.</w:t>
      </w:r>
      <w:r>
        <w:rPr>
          <w:rFonts w:ascii="Times New Roman" w:hAnsi="Times New Roman" w:cs="Times New Roman"/>
          <w:color w:val="FF0000"/>
          <w:sz w:val="24"/>
          <w:szCs w:val="24"/>
        </w:rPr>
        <w:t xml:space="preserve"> For example, w</w:t>
      </w:r>
      <w:r w:rsidRPr="00FB3DBB">
        <w:rPr>
          <w:rFonts w:ascii="Times New Roman" w:hAnsi="Times New Roman" w:cs="Times New Roman"/>
          <w:color w:val="FF0000"/>
          <w:sz w:val="24"/>
          <w:szCs w:val="24"/>
        </w:rPr>
        <w:t>e specified a</w:t>
      </w:r>
      <w:r>
        <w:rPr>
          <w:rFonts w:ascii="Times New Roman" w:hAnsi="Times New Roman" w:cs="Times New Roman"/>
          <w:color w:val="FF0000"/>
          <w:sz w:val="24"/>
          <w:szCs w:val="24"/>
        </w:rPr>
        <w:t xml:space="preserve"> one-factor model </w:t>
      </w:r>
      <w:r w:rsidRPr="00FB3DBB">
        <w:rPr>
          <w:rFonts w:ascii="Times New Roman" w:hAnsi="Times New Roman" w:cs="Times New Roman"/>
          <w:color w:val="FF0000"/>
          <w:sz w:val="24"/>
          <w:szCs w:val="24"/>
        </w:rPr>
        <w:t>that included all eight indicators (standardized prior to analysis) loading on the EF factor. Factor scaling was established by fixing the factor loading of one indicator (Hayling) fro</w:t>
      </w:r>
      <w:r>
        <w:rPr>
          <w:rFonts w:ascii="Times New Roman" w:hAnsi="Times New Roman" w:cs="Times New Roman"/>
          <w:color w:val="FF0000"/>
          <w:sz w:val="24"/>
          <w:szCs w:val="24"/>
        </w:rPr>
        <w:t>m each factor (i.e., from wave</w:t>
      </w:r>
      <w:r w:rsidRPr="00FB3DBB">
        <w:rPr>
          <w:rFonts w:ascii="Times New Roman" w:hAnsi="Times New Roman" w:cs="Times New Roman"/>
          <w:color w:val="FF0000"/>
          <w:sz w:val="24"/>
          <w:szCs w:val="24"/>
        </w:rPr>
        <w:t>, wave 2, and wave 3) to a value of 1.0. The factor loadings are the correlation coefficients between the EF indicators and the EF factor and indicate the variance explained by the EF indicators on the EF factor. All factor loadings were significant (p &lt; .001)</w:t>
      </w:r>
      <w:r>
        <w:rPr>
          <w:rFonts w:ascii="Times New Roman" w:hAnsi="Times New Roman" w:cs="Times New Roman"/>
          <w:sz w:val="24"/>
          <w:szCs w:val="24"/>
        </w:rPr>
        <w:t>. The s</w:t>
      </w:r>
      <w:r w:rsidRPr="00064D67">
        <w:rPr>
          <w:rFonts w:ascii="Times New Roman" w:hAnsi="Times New Roman" w:cs="Times New Roman"/>
          <w:sz w:val="24"/>
          <w:szCs w:val="24"/>
        </w:rPr>
        <w:t>econd</w:t>
      </w:r>
      <w:r>
        <w:rPr>
          <w:rFonts w:ascii="Times New Roman" w:hAnsi="Times New Roman" w:cs="Times New Roman"/>
          <w:sz w:val="24"/>
          <w:szCs w:val="24"/>
        </w:rPr>
        <w:t xml:space="preserve"> analysis involved</w:t>
      </w:r>
      <w:r w:rsidRPr="00064D67">
        <w:rPr>
          <w:rFonts w:ascii="Times New Roman" w:hAnsi="Times New Roman" w:cs="Times New Roman"/>
          <w:sz w:val="24"/>
          <w:szCs w:val="24"/>
        </w:rPr>
        <w:t xml:space="preserve"> test</w:t>
      </w:r>
      <w:r>
        <w:rPr>
          <w:rFonts w:ascii="Times New Roman" w:hAnsi="Times New Roman" w:cs="Times New Roman"/>
          <w:sz w:val="24"/>
          <w:szCs w:val="24"/>
        </w:rPr>
        <w:t>ing</w:t>
      </w:r>
      <w:r w:rsidRPr="00064D67">
        <w:rPr>
          <w:rFonts w:ascii="Times New Roman" w:hAnsi="Times New Roman" w:cs="Times New Roman"/>
          <w:sz w:val="24"/>
          <w:szCs w:val="24"/>
        </w:rPr>
        <w:t xml:space="preserve"> the </w:t>
      </w:r>
      <w:r w:rsidRPr="00064D67">
        <w:rPr>
          <w:rFonts w:ascii="Times New Roman" w:hAnsi="Times New Roman" w:cs="Times New Roman"/>
          <w:sz w:val="24"/>
          <w:szCs w:val="24"/>
          <w:lang w:val="en-CA"/>
        </w:rPr>
        <w:t>measurement invariance of the EF latent variable model across three waves</w:t>
      </w:r>
      <w:r>
        <w:rPr>
          <w:rFonts w:ascii="Times New Roman" w:hAnsi="Times New Roman" w:cs="Times New Roman"/>
          <w:sz w:val="24"/>
          <w:szCs w:val="24"/>
        </w:rPr>
        <w:t xml:space="preserve">. Model fit for CFA and invariance testing was determined by using standard indices: (a) </w:t>
      </w:r>
      <w:r w:rsidRPr="00DB0570">
        <w:rPr>
          <w:rFonts w:ascii="Times New Roman" w:hAnsi="Times New Roman" w:cs="Times New Roman"/>
          <w:sz w:val="24"/>
          <w:szCs w:val="24"/>
        </w:rPr>
        <w:t>χ</w:t>
      </w:r>
      <w:r w:rsidRPr="00EB395D">
        <w:rPr>
          <w:rFonts w:ascii="Times New Roman" w:hAnsi="Times New Roman" w:cs="Times New Roman"/>
          <w:sz w:val="24"/>
          <w:szCs w:val="24"/>
          <w:vertAlign w:val="superscript"/>
        </w:rPr>
        <w:t>2</w:t>
      </w:r>
      <w:r>
        <w:rPr>
          <w:rFonts w:ascii="Times New Roman" w:hAnsi="Times New Roman" w:cs="Times New Roman"/>
          <w:sz w:val="24"/>
          <w:szCs w:val="24"/>
        </w:rPr>
        <w:t xml:space="preserve"> (good fit producing a non-significant test, p &gt; .05), (b) comparative fit index (CFI; value of ≥ .95 is good and </w:t>
      </w:r>
      <w:r w:rsidRPr="00F82A7D">
        <w:rPr>
          <w:rFonts w:ascii="Times New Roman" w:hAnsi="Times New Roman" w:cs="Times New Roman"/>
          <w:sz w:val="24"/>
          <w:szCs w:val="24"/>
        </w:rPr>
        <w:t>≥</w:t>
      </w:r>
      <w:r>
        <w:rPr>
          <w:rFonts w:ascii="Times New Roman" w:hAnsi="Times New Roman" w:cs="Times New Roman"/>
          <w:sz w:val="24"/>
          <w:szCs w:val="24"/>
        </w:rPr>
        <w:t xml:space="preserve"> .90 is adequate fit), (c) root mean square error of </w:t>
      </w:r>
      <w:r w:rsidRPr="000D3902">
        <w:rPr>
          <w:rFonts w:ascii="Times New Roman" w:hAnsi="Times New Roman" w:cs="Times New Roman"/>
          <w:sz w:val="24"/>
          <w:szCs w:val="24"/>
        </w:rPr>
        <w:t xml:space="preserve">approximation (RMSEA; value of </w:t>
      </w:r>
      <w:r w:rsidRPr="00EB395D">
        <w:rPr>
          <w:rFonts w:ascii="Times New Roman" w:hAnsi="Times New Roman" w:cs="Times New Roman"/>
          <w:sz w:val="24"/>
          <w:szCs w:val="24"/>
        </w:rPr>
        <w:t>≤</w:t>
      </w:r>
      <w:r w:rsidRPr="000D3902">
        <w:rPr>
          <w:rFonts w:ascii="Times New Roman" w:hAnsi="Times New Roman" w:cs="Times New Roman"/>
          <w:sz w:val="24"/>
          <w:szCs w:val="24"/>
        </w:rPr>
        <w:t xml:space="preserve"> .05 is good and ≤</w:t>
      </w:r>
      <w:r>
        <w:rPr>
          <w:rFonts w:ascii="Times New Roman" w:hAnsi="Times New Roman" w:cs="Times New Roman"/>
          <w:sz w:val="24"/>
          <w:szCs w:val="24"/>
        </w:rPr>
        <w:t xml:space="preserve"> .08 is adequate fit), and </w:t>
      </w:r>
      <w:r w:rsidRPr="000D3902">
        <w:rPr>
          <w:rFonts w:ascii="Times New Roman" w:hAnsi="Times New Roman" w:cs="Times New Roman"/>
          <w:sz w:val="24"/>
          <w:szCs w:val="24"/>
        </w:rPr>
        <w:t xml:space="preserve">(d) </w:t>
      </w:r>
      <w:r w:rsidRPr="00125094">
        <w:rPr>
          <w:rFonts w:ascii="Times New Roman" w:hAnsi="Times New Roman" w:cs="Times New Roman"/>
          <w:sz w:val="24"/>
          <w:szCs w:val="24"/>
        </w:rPr>
        <w:t>standardized root mean square residual (SRMR; good fit determined by a value of</w:t>
      </w:r>
      <w:r w:rsidRPr="000F7545">
        <w:rPr>
          <w:rFonts w:ascii="Times New Roman" w:hAnsi="Times New Roman" w:cs="Times New Roman"/>
          <w:sz w:val="24"/>
          <w:szCs w:val="24"/>
        </w:rPr>
        <w:t xml:space="preserve"> </w:t>
      </w:r>
      <w:r w:rsidRPr="009E5100">
        <w:rPr>
          <w:rFonts w:ascii="Times New Roman" w:hAnsi="Times New Roman" w:cs="Times New Roman"/>
          <w:sz w:val="24"/>
          <w:szCs w:val="24"/>
        </w:rPr>
        <w:t>≤</w:t>
      </w:r>
      <w:r w:rsidRPr="000D3902">
        <w:rPr>
          <w:rFonts w:ascii="Times New Roman" w:hAnsi="Times New Roman" w:cs="Times New Roman"/>
          <w:sz w:val="24"/>
          <w:szCs w:val="24"/>
        </w:rPr>
        <w:t xml:space="preserve"> </w:t>
      </w:r>
      <w:r w:rsidRPr="00EB395D">
        <w:rPr>
          <w:rFonts w:ascii="Times New Roman" w:hAnsi="Times New Roman" w:cs="Times New Roman"/>
          <w:sz w:val="24"/>
          <w:szCs w:val="24"/>
        </w:rPr>
        <w:t>.08</w:t>
      </w:r>
      <w:r w:rsidRPr="000D3902">
        <w:rPr>
          <w:rFonts w:ascii="Times New Roman" w:hAnsi="Times New Roman" w:cs="Times New Roman"/>
          <w:sz w:val="24"/>
          <w:szCs w:val="24"/>
        </w:rPr>
        <w:t xml:space="preserve">), </w:t>
      </w:r>
      <w:r>
        <w:rPr>
          <w:rFonts w:ascii="Times New Roman" w:hAnsi="Times New Roman" w:cs="Times New Roman"/>
          <w:sz w:val="24"/>
          <w:szCs w:val="24"/>
        </w:rPr>
        <w:t>(Kline, 2011; Little 2013)</w:t>
      </w:r>
      <w:r w:rsidRPr="00EB395D">
        <w:rPr>
          <w:rFonts w:ascii="Times New Roman" w:hAnsi="Times New Roman" w:cs="Times New Roman"/>
          <w:sz w:val="24"/>
          <w:szCs w:val="24"/>
        </w:rPr>
        <w:t>.</w:t>
      </w:r>
      <w:r>
        <w:rPr>
          <w:rFonts w:ascii="Times New Roman" w:hAnsi="Times New Roman" w:cs="Times New Roman"/>
          <w:sz w:val="24"/>
          <w:szCs w:val="24"/>
        </w:rPr>
        <w:t xml:space="preserve"> </w:t>
      </w:r>
      <w:r w:rsidRPr="00874EFA">
        <w:rPr>
          <w:rFonts w:ascii="Times New Roman" w:hAnsi="Times New Roman" w:cs="Times New Roman"/>
          <w:color w:val="FF0000"/>
          <w:sz w:val="24"/>
          <w:szCs w:val="24"/>
        </w:rPr>
        <w:t xml:space="preserve">We used factor scores </w:t>
      </w:r>
      <w:r>
        <w:rPr>
          <w:rFonts w:ascii="Times New Roman" w:hAnsi="Times New Roman" w:cs="Times New Roman"/>
          <w:color w:val="FF0000"/>
          <w:sz w:val="24"/>
          <w:szCs w:val="24"/>
        </w:rPr>
        <w:t>from the best fitting</w:t>
      </w:r>
      <w:r w:rsidRPr="00874EFA">
        <w:rPr>
          <w:rFonts w:ascii="Times New Roman" w:hAnsi="Times New Roman" w:cs="Times New Roman"/>
          <w:color w:val="FF0000"/>
          <w:sz w:val="24"/>
          <w:szCs w:val="24"/>
        </w:rPr>
        <w:t xml:space="preserve"> EF latent variable to produce the individualized trajectories (level and slope) </w:t>
      </w:r>
      <w:r>
        <w:rPr>
          <w:rFonts w:ascii="Times New Roman" w:hAnsi="Times New Roman" w:cs="Times New Roman"/>
          <w:color w:val="FF0000"/>
          <w:sz w:val="24"/>
          <w:szCs w:val="24"/>
        </w:rPr>
        <w:t xml:space="preserve">across a broad band of aging. </w:t>
      </w:r>
      <w:r w:rsidRPr="00874EFA">
        <w:rPr>
          <w:rFonts w:ascii="Times New Roman" w:hAnsi="Times New Roman" w:cs="Times New Roman"/>
          <w:color w:val="FF0000"/>
          <w:sz w:val="24"/>
          <w:szCs w:val="24"/>
        </w:rPr>
        <w:t xml:space="preserve">Factor scores are linear combinations of an observed variable (i.e., EF) and take into account what is shared between a measure and a factor (i.e., </w:t>
      </w:r>
      <w:r w:rsidRPr="00874EFA">
        <w:rPr>
          <w:rFonts w:ascii="Times New Roman" w:hAnsi="Times New Roman" w:cs="Times New Roman"/>
          <w:color w:val="FF0000"/>
          <w:sz w:val="24"/>
          <w:szCs w:val="24"/>
        </w:rPr>
        <w:lastRenderedPageBreak/>
        <w:t>variance).</w:t>
      </w:r>
      <w:r>
        <w:rPr>
          <w:rFonts w:ascii="Times New Roman" w:hAnsi="Times New Roman" w:cs="Times New Roman"/>
          <w:color w:val="FF0000"/>
          <w:sz w:val="24"/>
          <w:szCs w:val="24"/>
        </w:rPr>
        <w:t xml:space="preserve"> </w:t>
      </w:r>
      <w:r w:rsidRPr="00874EFA">
        <w:rPr>
          <w:rFonts w:ascii="Times New Roman" w:hAnsi="Times New Roman" w:cs="Times New Roman"/>
          <w:color w:val="FF0000"/>
          <w:sz w:val="24"/>
          <w:szCs w:val="24"/>
        </w:rPr>
        <w:t>In the present study, we derived factor scores from the</w:t>
      </w:r>
      <w:r>
        <w:rPr>
          <w:rFonts w:ascii="Times New Roman" w:hAnsi="Times New Roman" w:cs="Times New Roman"/>
          <w:color w:val="FF0000"/>
          <w:sz w:val="24"/>
          <w:szCs w:val="24"/>
        </w:rPr>
        <w:t xml:space="preserve"> latent variable made up of</w:t>
      </w:r>
      <w:r w:rsidRPr="00874EFA">
        <w:rPr>
          <w:rFonts w:ascii="Times New Roman" w:hAnsi="Times New Roman" w:cs="Times New Roman"/>
          <w:color w:val="FF0000"/>
          <w:sz w:val="24"/>
          <w:szCs w:val="24"/>
        </w:rPr>
        <w:t xml:space="preserve"> eight EF measures</w:t>
      </w:r>
      <w:r>
        <w:rPr>
          <w:rFonts w:ascii="Times New Roman" w:hAnsi="Times New Roman" w:cs="Times New Roman"/>
          <w:color w:val="FF0000"/>
          <w:sz w:val="24"/>
          <w:szCs w:val="24"/>
        </w:rPr>
        <w:t xml:space="preserve">. </w:t>
      </w:r>
      <w:r w:rsidRPr="00A85D61">
        <w:rPr>
          <w:rFonts w:ascii="Times New Roman" w:hAnsi="Times New Roman" w:cs="Times New Roman"/>
          <w:color w:val="FF0000"/>
          <w:sz w:val="24"/>
          <w:szCs w:val="24"/>
        </w:rPr>
        <w:t xml:space="preserve">Each EF measure contributes to the factor score. </w:t>
      </w:r>
      <w:r w:rsidRPr="00874EFA">
        <w:rPr>
          <w:rFonts w:ascii="Times New Roman" w:hAnsi="Times New Roman" w:cs="Times New Roman"/>
          <w:color w:val="FF0000"/>
          <w:sz w:val="24"/>
          <w:szCs w:val="24"/>
        </w:rPr>
        <w:t xml:space="preserve">The purpose </w:t>
      </w:r>
      <w:r>
        <w:rPr>
          <w:rFonts w:ascii="Times New Roman" w:hAnsi="Times New Roman" w:cs="Times New Roman"/>
          <w:color w:val="FF0000"/>
          <w:sz w:val="24"/>
          <w:szCs w:val="24"/>
        </w:rPr>
        <w:t>factor scores</w:t>
      </w:r>
      <w:r w:rsidRPr="00874EFA">
        <w:rPr>
          <w:rFonts w:ascii="Times New Roman" w:hAnsi="Times New Roman" w:cs="Times New Roman"/>
          <w:color w:val="FF0000"/>
          <w:sz w:val="24"/>
          <w:szCs w:val="24"/>
        </w:rPr>
        <w:t xml:space="preserve"> serve is to provide information about an individual’s placement or ranking on the factor</w:t>
      </w:r>
      <w:r>
        <w:rPr>
          <w:rFonts w:ascii="Times New Roman" w:hAnsi="Times New Roman" w:cs="Times New Roman"/>
          <w:color w:val="FF0000"/>
          <w:sz w:val="24"/>
          <w:szCs w:val="24"/>
        </w:rPr>
        <w:t xml:space="preserve"> (s) </w:t>
      </w:r>
      <w:r w:rsidRPr="00874EFA">
        <w:rPr>
          <w:rFonts w:ascii="Times New Roman" w:hAnsi="Times New Roman" w:cs="Times New Roman"/>
          <w:color w:val="FF0000"/>
          <w:sz w:val="24"/>
          <w:szCs w:val="24"/>
        </w:rPr>
        <w:t xml:space="preserve">(DiStefano, Zhu, &amp; </w:t>
      </w:r>
      <w:proofErr w:type="spellStart"/>
      <w:r w:rsidRPr="00874EFA">
        <w:rPr>
          <w:rFonts w:ascii="Times New Roman" w:hAnsi="Times New Roman" w:cs="Times New Roman"/>
          <w:color w:val="FF0000"/>
          <w:sz w:val="24"/>
          <w:szCs w:val="24"/>
        </w:rPr>
        <w:t>Mindrila</w:t>
      </w:r>
      <w:proofErr w:type="spellEnd"/>
      <w:r w:rsidRPr="00874EFA">
        <w:rPr>
          <w:rFonts w:ascii="Times New Roman" w:hAnsi="Times New Roman" w:cs="Times New Roman"/>
          <w:color w:val="FF0000"/>
          <w:sz w:val="24"/>
          <w:szCs w:val="24"/>
        </w:rPr>
        <w:t>, 2009).</w:t>
      </w:r>
      <w:r w:rsidRPr="00DC7ACE">
        <w:rPr>
          <w:rFonts w:ascii="Times New Roman" w:hAnsi="Times New Roman" w:cs="Times New Roman"/>
          <w:color w:val="FF0000"/>
          <w:sz w:val="24"/>
          <w:szCs w:val="24"/>
        </w:rPr>
        <w:t xml:space="preserve"> </w:t>
      </w:r>
      <w:r w:rsidRPr="007E00F7">
        <w:rPr>
          <w:rFonts w:ascii="Times New Roman" w:hAnsi="Times New Roman" w:cs="Times New Roman"/>
          <w:color w:val="FF0000"/>
          <w:sz w:val="24"/>
          <w:szCs w:val="24"/>
        </w:rPr>
        <w:t>CFA uses standardized information to create factor scores. Consequently, factor scores are standardized scores that have a metric similar to a z-score, with values ranging approximately between -3 and 3</w:t>
      </w:r>
      <w:r>
        <w:rPr>
          <w:rFonts w:ascii="Times New Roman" w:hAnsi="Times New Roman" w:cs="Times New Roman"/>
          <w:color w:val="FF0000"/>
          <w:sz w:val="24"/>
          <w:szCs w:val="24"/>
        </w:rPr>
        <w:t>.</w:t>
      </w:r>
    </w:p>
    <w:p w14:paraId="085E97A1" w14:textId="77777777" w:rsidR="001C36B5" w:rsidRPr="00045AA2" w:rsidRDefault="001C36B5" w:rsidP="001C36B5">
      <w:pPr>
        <w:spacing w:line="480" w:lineRule="auto"/>
        <w:ind w:firstLine="720"/>
        <w:contextualSpacing/>
        <w:rPr>
          <w:rFonts w:ascii="Times New Roman" w:hAnsi="Times New Roman" w:cs="Times New Roman"/>
          <w:color w:val="FF0000"/>
          <w:sz w:val="24"/>
          <w:szCs w:val="24"/>
        </w:rPr>
      </w:pPr>
      <w:r>
        <w:rPr>
          <w:rFonts w:ascii="Times New Roman" w:hAnsi="Times New Roman" w:cs="Times New Roman"/>
          <w:sz w:val="24"/>
          <w:szCs w:val="24"/>
        </w:rPr>
        <w:t>In all subsequent</w:t>
      </w:r>
      <w:r w:rsidRPr="0042778E">
        <w:rPr>
          <w:rFonts w:ascii="Times New Roman" w:hAnsi="Times New Roman" w:cs="Times New Roman"/>
          <w:color w:val="FF0000"/>
          <w:sz w:val="24"/>
          <w:szCs w:val="24"/>
        </w:rPr>
        <w:t xml:space="preserve"> </w:t>
      </w:r>
      <w:r w:rsidR="00265FD0" w:rsidRPr="0042778E">
        <w:rPr>
          <w:rFonts w:ascii="Times New Roman" w:hAnsi="Times New Roman" w:cs="Times New Roman"/>
          <w:color w:val="FF0000"/>
          <w:sz w:val="24"/>
          <w:szCs w:val="24"/>
        </w:rPr>
        <w:t xml:space="preserve">growth </w:t>
      </w:r>
      <w:r>
        <w:rPr>
          <w:rFonts w:ascii="Times New Roman" w:hAnsi="Times New Roman" w:cs="Times New Roman"/>
          <w:sz w:val="24"/>
          <w:szCs w:val="24"/>
        </w:rPr>
        <w:t xml:space="preserve">models, age as a continuous variable was used as the metric of longitudinal change. </w:t>
      </w:r>
      <w:r w:rsidR="00265FD0" w:rsidRPr="00A85D61">
        <w:rPr>
          <w:rFonts w:ascii="Times New Roman" w:hAnsi="Times New Roman" w:cs="Times New Roman"/>
          <w:color w:val="FF0000"/>
          <w:sz w:val="24"/>
          <w:szCs w:val="24"/>
        </w:rPr>
        <w:t xml:space="preserve">In this study, we </w:t>
      </w:r>
      <w:r w:rsidR="00265FD0">
        <w:rPr>
          <w:rFonts w:ascii="Times New Roman" w:hAnsi="Times New Roman" w:cs="Times New Roman"/>
          <w:color w:val="FF0000"/>
          <w:sz w:val="24"/>
          <w:szCs w:val="24"/>
        </w:rPr>
        <w:t>centered age at</w:t>
      </w:r>
      <w:r w:rsidR="00265FD0" w:rsidRPr="00A85D61">
        <w:rPr>
          <w:rFonts w:ascii="Times New Roman" w:hAnsi="Times New Roman" w:cs="Times New Roman"/>
          <w:color w:val="FF0000"/>
          <w:sz w:val="24"/>
          <w:szCs w:val="24"/>
        </w:rPr>
        <w:t xml:space="preserve"> 75 </w:t>
      </w:r>
      <w:r w:rsidR="00265FD0">
        <w:rPr>
          <w:rFonts w:ascii="Times New Roman" w:hAnsi="Times New Roman" w:cs="Times New Roman"/>
          <w:color w:val="FF0000"/>
          <w:sz w:val="24"/>
          <w:szCs w:val="24"/>
        </w:rPr>
        <w:t xml:space="preserve">years </w:t>
      </w:r>
      <w:r w:rsidR="00265FD0" w:rsidRPr="00A85D61">
        <w:rPr>
          <w:rFonts w:ascii="Times New Roman" w:hAnsi="Times New Roman" w:cs="Times New Roman"/>
          <w:color w:val="FF0000"/>
          <w:sz w:val="24"/>
          <w:szCs w:val="24"/>
        </w:rPr>
        <w:t xml:space="preserve">for two reasons: (1) this is the rough mid-point of the age distribution and (2) previous VLS studies have showed this age to represent a typical inflection point for aging-related change in EF and other cognitive performance domains (i.e., McFall et al., 2013, 2014; </w:t>
      </w:r>
      <w:r w:rsidR="004772B4" w:rsidRPr="0042778E">
        <w:rPr>
          <w:rFonts w:ascii="Times New Roman" w:eastAsia="Calibri" w:hAnsi="Times New Roman" w:cs="Times New Roman"/>
          <w:color w:val="FF0000"/>
          <w:sz w:val="24"/>
          <w:szCs w:val="24"/>
          <w:lang w:val="en-CA"/>
        </w:rPr>
        <w:t>Small, Dixon, McArdle, &amp; Grimm, 2012</w:t>
      </w:r>
      <w:r w:rsidR="00265FD0" w:rsidRPr="004772B4">
        <w:rPr>
          <w:rFonts w:ascii="Times New Roman" w:hAnsi="Times New Roman" w:cs="Times New Roman"/>
          <w:color w:val="FF0000"/>
          <w:sz w:val="24"/>
          <w:szCs w:val="24"/>
        </w:rPr>
        <w:t xml:space="preserve">). </w:t>
      </w:r>
      <w:r w:rsidR="00265FD0" w:rsidRPr="00A85D61">
        <w:rPr>
          <w:rFonts w:ascii="Times New Roman" w:hAnsi="Times New Roman" w:cs="Times New Roman"/>
          <w:color w:val="FF0000"/>
          <w:sz w:val="24"/>
          <w:szCs w:val="24"/>
        </w:rPr>
        <w:t xml:space="preserve">Therefore, the centering age was used to interpret intercept differences that represent the performance level attribute. </w:t>
      </w:r>
      <w:r w:rsidR="00265FD0">
        <w:rPr>
          <w:rFonts w:ascii="Times New Roman" w:hAnsi="Times New Roman" w:cs="Times New Roman"/>
          <w:color w:val="FF0000"/>
          <w:sz w:val="24"/>
          <w:szCs w:val="24"/>
        </w:rPr>
        <w:t xml:space="preserve">All trajectories were comprised of the individual EF performance and age at the first, second, and third wave of testing. </w:t>
      </w:r>
      <w:r w:rsidR="00265FD0" w:rsidRPr="00A85D61">
        <w:rPr>
          <w:rFonts w:ascii="Times New Roman" w:hAnsi="Times New Roman" w:cs="Times New Roman"/>
          <w:color w:val="FF0000"/>
          <w:sz w:val="24"/>
          <w:szCs w:val="24"/>
        </w:rPr>
        <w:t>When fully assembled, the EF trajectory distribution covered a 40-year band of aging (53-95 years</w:t>
      </w:r>
      <w:r w:rsidR="00265FD0">
        <w:rPr>
          <w:rFonts w:ascii="Times New Roman" w:hAnsi="Times New Roman" w:cs="Times New Roman"/>
          <w:color w:val="FF0000"/>
          <w:sz w:val="24"/>
          <w:szCs w:val="24"/>
        </w:rPr>
        <w:t xml:space="preserve">). </w:t>
      </w:r>
      <w:r>
        <w:rPr>
          <w:rFonts w:ascii="Times New Roman" w:hAnsi="Times New Roman" w:cs="Times New Roman"/>
          <w:sz w:val="24"/>
          <w:szCs w:val="24"/>
        </w:rPr>
        <w:t xml:space="preserve">Specifically, each participant contributed EF and age data at each of the three data collection points thus accounting for chronological age directly. </w:t>
      </w:r>
      <w:r>
        <w:rPr>
          <w:rFonts w:ascii="Times New Roman" w:hAnsi="Times New Roman" w:cs="Times New Roman"/>
          <w:color w:val="FF0000"/>
          <w:sz w:val="24"/>
          <w:szCs w:val="24"/>
        </w:rPr>
        <w:t xml:space="preserve">Although each participant contributed to the three data collection points, not all participants had two or more waves of data. </w:t>
      </w:r>
      <w:r w:rsidRPr="0089671C">
        <w:rPr>
          <w:rFonts w:ascii="Times New Roman" w:hAnsi="Times New Roman" w:cs="Times New Roman"/>
          <w:color w:val="FF0000"/>
          <w:sz w:val="24"/>
          <w:szCs w:val="24"/>
        </w:rPr>
        <w:t>A</w:t>
      </w:r>
      <w:r>
        <w:rPr>
          <w:rFonts w:ascii="Times New Roman" w:hAnsi="Times New Roman" w:cs="Times New Roman"/>
          <w:color w:val="FF0000"/>
          <w:sz w:val="24"/>
          <w:szCs w:val="24"/>
        </w:rPr>
        <w:t>n</w:t>
      </w:r>
      <w:r w:rsidRPr="0089671C">
        <w:rPr>
          <w:rFonts w:ascii="Times New Roman" w:hAnsi="Times New Roman" w:cs="Times New Roman"/>
          <w:color w:val="FF0000"/>
          <w:sz w:val="24"/>
          <w:szCs w:val="24"/>
        </w:rPr>
        <w:t xml:space="preserve"> important advantage of the present structural equation modeling (SEM) approach is that it allows for the inclusion of data from all participants, even those with just one wave of data. Using maximum likelihood estimation, SEM estimates values for all waves (Little, 2013). Specifically, we used robust maximum likelihood estimation based on all available information from every EF variable included in the covariance matrix. Notably, within statistical growth curve models, attrition does not translate to subjects </w:t>
      </w:r>
      <w:r w:rsidRPr="0089671C">
        <w:rPr>
          <w:rFonts w:ascii="Times New Roman" w:hAnsi="Times New Roman" w:cs="Times New Roman"/>
          <w:color w:val="FF0000"/>
          <w:sz w:val="24"/>
          <w:szCs w:val="24"/>
        </w:rPr>
        <w:lastRenderedPageBreak/>
        <w:t>lost at all waves; there is no need for “listwise deletion” in these models, as all participants providing data at one, two, or three waves are included in the analyses.</w:t>
      </w:r>
      <w:r w:rsidRPr="0089671C">
        <w:rPr>
          <w:rFonts w:ascii="Times New Roman" w:hAnsi="Times New Roman" w:cs="Times New Roman"/>
          <w:color w:val="000000" w:themeColor="text1"/>
          <w:sz w:val="24"/>
          <w:szCs w:val="24"/>
        </w:rPr>
        <w:t xml:space="preserve"> </w:t>
      </w:r>
    </w:p>
    <w:p w14:paraId="2FEBA659" w14:textId="77777777" w:rsidR="001C36B5" w:rsidRPr="00F31876" w:rsidRDefault="001C36B5" w:rsidP="001C36B5">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t>Research Goal 1: Examining Variability in EF Longitudinal Trajectories</w:t>
      </w:r>
    </w:p>
    <w:p w14:paraId="7E597A45" w14:textId="77777777" w:rsidR="001C36B5" w:rsidRDefault="00E46496" w:rsidP="00E46496">
      <w:pPr>
        <w:spacing w:line="480" w:lineRule="auto"/>
        <w:ind w:firstLine="720"/>
        <w:contextualSpacing/>
        <w:rPr>
          <w:rFonts w:ascii="Times New Roman" w:hAnsi="Times New Roman" w:cs="Times New Roman"/>
          <w:color w:val="FF0000"/>
          <w:sz w:val="24"/>
          <w:szCs w:val="24"/>
        </w:rPr>
      </w:pPr>
      <w:r>
        <w:rPr>
          <w:rFonts w:ascii="Times New Roman" w:hAnsi="Times New Roman" w:cs="Times New Roman"/>
          <w:sz w:val="24"/>
          <w:szCs w:val="24"/>
        </w:rPr>
        <w:t>Latent growth modeling was</w:t>
      </w:r>
      <w:r w:rsidRPr="00EF0A6B">
        <w:rPr>
          <w:rFonts w:ascii="Times New Roman" w:hAnsi="Times New Roman" w:cs="Times New Roman"/>
          <w:sz w:val="24"/>
          <w:szCs w:val="24"/>
        </w:rPr>
        <w:t xml:space="preserve"> used to </w:t>
      </w:r>
      <w:r>
        <w:rPr>
          <w:rFonts w:ascii="Times New Roman" w:hAnsi="Times New Roman" w:cs="Times New Roman"/>
          <w:sz w:val="24"/>
          <w:szCs w:val="24"/>
        </w:rPr>
        <w:t>establish an EF latent growth curve.</w:t>
      </w:r>
      <w:r>
        <w:rPr>
          <w:rFonts w:ascii="Times New Roman" w:hAnsi="Times New Roman" w:cs="Times New Roman"/>
          <w:color w:val="FF0000"/>
          <w:sz w:val="24"/>
          <w:szCs w:val="24"/>
        </w:rPr>
        <w:t xml:space="preserve"> </w:t>
      </w:r>
      <w:r w:rsidR="001C36B5">
        <w:rPr>
          <w:rFonts w:ascii="Times New Roman" w:hAnsi="Times New Roman" w:cs="Times New Roman"/>
          <w:color w:val="FF0000"/>
          <w:sz w:val="24"/>
          <w:szCs w:val="24"/>
        </w:rPr>
        <w:t>Using age as the metric of longitudinal change, the equation for a linear growth curve for a single individual is represented as follows:</w:t>
      </w:r>
    </w:p>
    <w:p w14:paraId="49B4B662" w14:textId="77777777" w:rsidR="001C36B5" w:rsidRPr="001559AA" w:rsidRDefault="00233AC5" w:rsidP="001C36B5">
      <w:pPr>
        <w:spacing w:line="480" w:lineRule="auto"/>
        <w:ind w:firstLine="720"/>
        <w:contextualSpacing/>
        <w:rPr>
          <w:rFonts w:ascii="Times New Roman" w:hAnsi="Times New Roman" w:cs="Times New Roman"/>
          <w:color w:val="FF0000"/>
          <w:sz w:val="24"/>
          <w:szCs w:val="24"/>
        </w:rPr>
      </w:pPr>
      <m:oMathPara>
        <m:oMathParaPr>
          <m:jc m:val="left"/>
        </m:oMathParaPr>
        <m:oMath>
          <m:sSub>
            <m:sSubPr>
              <m:ctrlPr>
                <w:rPr>
                  <w:rFonts w:ascii="Cambria Math" w:hAnsi="Cambria Math" w:cs="Times New Roman"/>
                  <w:color w:val="FF0000"/>
                  <w:sz w:val="24"/>
                  <w:szCs w:val="24"/>
                </w:rPr>
              </m:ctrlPr>
            </m:sSubPr>
            <m:e>
              <m:r>
                <w:rPr>
                  <w:rFonts w:ascii="Cambria Math" w:hAnsi="Cambria Math" w:cs="Times New Roman"/>
                  <w:color w:val="FF0000"/>
                  <w:sz w:val="24"/>
                  <w:szCs w:val="24"/>
                </w:rPr>
                <m:t>Y</m:t>
              </m:r>
            </m:e>
            <m:sub>
              <m:r>
                <w:rPr>
                  <w:rFonts w:ascii="Cambria Math" w:hAnsi="Cambria Math" w:cs="Times New Roman"/>
                  <w:color w:val="FF0000"/>
                  <w:sz w:val="24"/>
                  <w:szCs w:val="24"/>
                </w:rPr>
                <m:t>io</m:t>
              </m:r>
            </m:sub>
          </m:sSub>
          <m:r>
            <m:rPr>
              <m:sty m:val="p"/>
            </m:rPr>
            <w:rPr>
              <w:rFonts w:ascii="Cambria Math" w:hAnsi="Cambria Math" w:cs="Times New Roman"/>
              <w:color w:val="FF0000"/>
              <w:sz w:val="24"/>
              <w:szCs w:val="24"/>
            </w:rPr>
            <m:t xml:space="preserve">= </m:t>
          </m:r>
          <m:sSub>
            <m:sSubPr>
              <m:ctrlPr>
                <w:rPr>
                  <w:rFonts w:ascii="Cambria Math" w:hAnsi="Cambria Math" w:cs="Times New Roman"/>
                  <w:color w:val="FF0000"/>
                  <w:sz w:val="24"/>
                  <w:szCs w:val="24"/>
                </w:rPr>
              </m:ctrlPr>
            </m:sSubPr>
            <m:e>
              <m:r>
                <w:rPr>
                  <w:rFonts w:ascii="Cambria Math" w:hAnsi="Cambria Math" w:cs="Times New Roman"/>
                  <w:color w:val="FF0000"/>
                  <w:sz w:val="24"/>
                  <w:szCs w:val="24"/>
                </w:rPr>
                <m:t>γ</m:t>
              </m:r>
            </m:e>
            <m:sub>
              <m:r>
                <w:rPr>
                  <w:rFonts w:ascii="Cambria Math" w:hAnsi="Cambria Math" w:cs="Times New Roman"/>
                  <w:color w:val="FF0000"/>
                  <w:sz w:val="24"/>
                  <w:szCs w:val="24"/>
                </w:rPr>
                <m:t>Oi</m:t>
              </m:r>
              <m:r>
                <m:rPr>
                  <m:sty m:val="p"/>
                </m:rPr>
                <w:rPr>
                  <w:rFonts w:ascii="Cambria Math" w:hAnsi="Cambria Math" w:cs="Times New Roman"/>
                  <w:color w:val="FF0000"/>
                  <w:sz w:val="24"/>
                  <w:szCs w:val="24"/>
                </w:rPr>
                <m:t xml:space="preserve"> </m:t>
              </m:r>
            </m:sub>
          </m:sSub>
          <m:r>
            <m:rPr>
              <m:sty m:val="p"/>
            </m:rPr>
            <w:rPr>
              <w:rFonts w:ascii="Cambria Math" w:hAnsi="Cambria Math" w:cs="Times New Roman"/>
              <w:color w:val="FF0000"/>
              <w:sz w:val="24"/>
              <w:szCs w:val="24"/>
            </w:rPr>
            <m:t xml:space="preserve">+ </m:t>
          </m:r>
          <m:sSub>
            <m:sSubPr>
              <m:ctrlPr>
                <w:rPr>
                  <w:rFonts w:ascii="Cambria Math" w:hAnsi="Cambria Math" w:cs="Times New Roman"/>
                  <w:color w:val="FF0000"/>
                  <w:sz w:val="24"/>
                  <w:szCs w:val="24"/>
                </w:rPr>
              </m:ctrlPr>
            </m:sSubPr>
            <m:e>
              <m:r>
                <w:rPr>
                  <w:rFonts w:ascii="Cambria Math" w:hAnsi="Cambria Math" w:cs="Times New Roman"/>
                  <w:color w:val="FF0000"/>
                  <w:sz w:val="24"/>
                  <w:szCs w:val="24"/>
                </w:rPr>
                <m:t>γ</m:t>
              </m:r>
            </m:e>
            <m:sub>
              <m:r>
                <w:rPr>
                  <w:rFonts w:ascii="Cambria Math" w:hAnsi="Cambria Math" w:cs="Times New Roman"/>
                  <w:color w:val="FF0000"/>
                  <w:sz w:val="24"/>
                  <w:szCs w:val="24"/>
                </w:rPr>
                <m:t>li</m:t>
              </m:r>
              <m:r>
                <m:rPr>
                  <m:sty m:val="p"/>
                </m:rPr>
                <w:rPr>
                  <w:rFonts w:ascii="Cambria Math" w:hAnsi="Cambria Math" w:cs="Times New Roman"/>
                  <w:color w:val="FF0000"/>
                  <w:sz w:val="24"/>
                  <w:szCs w:val="24"/>
                </w:rPr>
                <m:t xml:space="preserve">  </m:t>
              </m:r>
            </m:sub>
          </m:sSub>
          <m:r>
            <m:rPr>
              <m:sty m:val="p"/>
            </m:rPr>
            <w:rPr>
              <w:rFonts w:ascii="Cambria Math" w:hAnsi="Cambria Math" w:cs="Times New Roman"/>
              <w:color w:val="FF0000"/>
              <w:sz w:val="24"/>
              <w:szCs w:val="24"/>
            </w:rPr>
            <m:t>*</m:t>
          </m:r>
          <m:sSub>
            <m:sSubPr>
              <m:ctrlPr>
                <w:rPr>
                  <w:rFonts w:ascii="Cambria Math" w:hAnsi="Cambria Math" w:cs="Times New Roman"/>
                  <w:color w:val="FF0000"/>
                  <w:sz w:val="24"/>
                  <w:szCs w:val="24"/>
                </w:rPr>
              </m:ctrlPr>
            </m:sSubPr>
            <m:e>
              <m:r>
                <w:rPr>
                  <w:rFonts w:ascii="Cambria Math" w:hAnsi="Cambria Math" w:cs="Times New Roman"/>
                  <w:color w:val="FF0000"/>
                  <w:sz w:val="24"/>
                  <w:szCs w:val="24"/>
                </w:rPr>
                <m:t>Age</m:t>
              </m:r>
            </m:e>
            <m:sub>
              <m:r>
                <m:rPr>
                  <m:sty m:val="p"/>
                </m:rPr>
                <w:rPr>
                  <w:rFonts w:ascii="Cambria Math" w:hAnsi="Cambria Math" w:cs="Times New Roman"/>
                  <w:color w:val="FF0000"/>
                  <w:sz w:val="24"/>
                  <w:szCs w:val="24"/>
                </w:rPr>
                <m:t xml:space="preserve">  </m:t>
              </m:r>
            </m:sub>
          </m:sSub>
          <m:r>
            <m:rPr>
              <m:sty m:val="p"/>
            </m:rPr>
            <w:rPr>
              <w:rFonts w:ascii="Cambria Math" w:hAnsi="Cambria Math" w:cs="Times New Roman"/>
              <w:color w:val="FF0000"/>
              <w:sz w:val="24"/>
              <w:szCs w:val="24"/>
            </w:rPr>
            <m:t>+</m:t>
          </m:r>
          <m:sSub>
            <m:sSubPr>
              <m:ctrlPr>
                <w:rPr>
                  <w:rFonts w:ascii="Cambria Math" w:hAnsi="Cambria Math" w:cs="Times New Roman"/>
                  <w:color w:val="FF0000"/>
                  <w:sz w:val="24"/>
                  <w:szCs w:val="24"/>
                </w:rPr>
              </m:ctrlPr>
            </m:sSubPr>
            <m:e>
              <m:r>
                <w:rPr>
                  <w:rFonts w:ascii="Cambria Math" w:hAnsi="Cambria Math" w:cs="Times New Roman"/>
                  <w:color w:val="FF0000"/>
                  <w:sz w:val="24"/>
                  <w:szCs w:val="24"/>
                </w:rPr>
                <m:t>e</m:t>
              </m:r>
            </m:e>
            <m:sub>
              <m:r>
                <w:rPr>
                  <w:rFonts w:ascii="Cambria Math" w:hAnsi="Cambria Math" w:cs="Times New Roman"/>
                  <w:color w:val="FF0000"/>
                  <w:sz w:val="24"/>
                  <w:szCs w:val="24"/>
                </w:rPr>
                <m:t>i0</m:t>
              </m:r>
            </m:sub>
          </m:sSub>
        </m:oMath>
      </m:oMathPara>
    </w:p>
    <w:p w14:paraId="34C59742" w14:textId="77777777" w:rsidR="00E46496" w:rsidRDefault="001C36B5" w:rsidP="0042778E">
      <w:pPr>
        <w:spacing w:line="480" w:lineRule="auto"/>
        <w:rPr>
          <w:rFonts w:ascii="Times New Roman" w:hAnsi="Times New Roman" w:cs="Times New Roman"/>
          <w:sz w:val="24"/>
          <w:szCs w:val="24"/>
        </w:rPr>
      </w:pPr>
      <w:r w:rsidRPr="001559AA">
        <w:rPr>
          <w:rFonts w:ascii="Times New Roman" w:hAnsi="Times New Roman" w:cs="Times New Roman"/>
          <w:color w:val="FF0000"/>
          <w:sz w:val="24"/>
          <w:szCs w:val="24"/>
        </w:rPr>
        <w:t xml:space="preserve">In this equation, </w:t>
      </w:r>
      <w:proofErr w:type="spellStart"/>
      <w:r w:rsidRPr="001559AA">
        <w:rPr>
          <w:rFonts w:ascii="Times New Roman" w:hAnsi="Times New Roman" w:cs="Times New Roman"/>
          <w:i/>
          <w:color w:val="FF0000"/>
          <w:sz w:val="24"/>
          <w:szCs w:val="24"/>
        </w:rPr>
        <w:t>i</w:t>
      </w:r>
      <w:proofErr w:type="spellEnd"/>
      <w:r w:rsidRPr="001559AA">
        <w:rPr>
          <w:rFonts w:ascii="Times New Roman" w:hAnsi="Times New Roman" w:cs="Times New Roman"/>
          <w:color w:val="FF0000"/>
          <w:sz w:val="24"/>
          <w:szCs w:val="24"/>
        </w:rPr>
        <w:t xml:space="preserve"> refers to the individual; </w:t>
      </w:r>
      <w:r w:rsidRPr="001559AA">
        <w:rPr>
          <w:rFonts w:ascii="Times New Roman" w:hAnsi="Times New Roman" w:cs="Times New Roman"/>
          <w:i/>
          <w:color w:val="FF0000"/>
          <w:sz w:val="24"/>
          <w:szCs w:val="24"/>
        </w:rPr>
        <w:t xml:space="preserve">o </w:t>
      </w:r>
      <w:r w:rsidRPr="001559AA">
        <w:rPr>
          <w:rFonts w:ascii="Times New Roman" w:hAnsi="Times New Roman" w:cs="Times New Roman"/>
          <w:color w:val="FF0000"/>
          <w:sz w:val="24"/>
          <w:szCs w:val="24"/>
        </w:rPr>
        <w:t xml:space="preserve">refers to the occasions of measurement; </w:t>
      </w:r>
      <w:proofErr w:type="spellStart"/>
      <w:r w:rsidRPr="001559AA">
        <w:rPr>
          <w:rFonts w:ascii="Times New Roman" w:hAnsi="Times New Roman" w:cs="Times New Roman"/>
          <w:i/>
          <w:color w:val="FF0000"/>
          <w:sz w:val="24"/>
          <w:szCs w:val="24"/>
        </w:rPr>
        <w:t>Y</w:t>
      </w:r>
      <w:r w:rsidRPr="001559AA">
        <w:rPr>
          <w:rFonts w:ascii="Times New Roman" w:hAnsi="Times New Roman" w:cs="Times New Roman"/>
          <w:i/>
          <w:color w:val="FF0000"/>
          <w:sz w:val="24"/>
          <w:szCs w:val="24"/>
          <w:vertAlign w:val="subscript"/>
        </w:rPr>
        <w:t>io</w:t>
      </w:r>
      <w:proofErr w:type="spellEnd"/>
      <w:r w:rsidRPr="001559AA">
        <w:rPr>
          <w:rFonts w:ascii="Times New Roman" w:hAnsi="Times New Roman" w:cs="Times New Roman"/>
          <w:color w:val="FF0000"/>
          <w:sz w:val="24"/>
          <w:szCs w:val="24"/>
        </w:rPr>
        <w:t xml:space="preserve"> represents the scores for each individual </w:t>
      </w:r>
      <w:proofErr w:type="spellStart"/>
      <w:r w:rsidRPr="001559AA">
        <w:rPr>
          <w:rFonts w:ascii="Times New Roman" w:hAnsi="Times New Roman" w:cs="Times New Roman"/>
          <w:i/>
          <w:color w:val="FF0000"/>
          <w:sz w:val="24"/>
          <w:szCs w:val="24"/>
        </w:rPr>
        <w:t>i</w:t>
      </w:r>
      <w:proofErr w:type="spellEnd"/>
      <w:r w:rsidRPr="001559AA">
        <w:rPr>
          <w:rFonts w:ascii="Times New Roman" w:hAnsi="Times New Roman" w:cs="Times New Roman"/>
          <w:i/>
          <w:color w:val="FF0000"/>
          <w:sz w:val="24"/>
          <w:szCs w:val="24"/>
        </w:rPr>
        <w:t xml:space="preserve"> </w:t>
      </w:r>
      <w:r w:rsidRPr="001559AA">
        <w:rPr>
          <w:rFonts w:ascii="Times New Roman" w:hAnsi="Times New Roman" w:cs="Times New Roman"/>
          <w:color w:val="FF0000"/>
          <w:sz w:val="24"/>
          <w:szCs w:val="24"/>
        </w:rPr>
        <w:t xml:space="preserve">at occasion </w:t>
      </w:r>
      <w:r w:rsidRPr="001559AA">
        <w:rPr>
          <w:rFonts w:ascii="Times New Roman" w:hAnsi="Times New Roman" w:cs="Times New Roman"/>
          <w:i/>
          <w:color w:val="FF0000"/>
          <w:sz w:val="24"/>
          <w:szCs w:val="24"/>
        </w:rPr>
        <w:t>o</w:t>
      </w:r>
      <w:r w:rsidRPr="001559AA">
        <w:rPr>
          <w:rFonts w:ascii="Times New Roman" w:hAnsi="Times New Roman" w:cs="Times New Roman"/>
          <w:color w:val="FF0000"/>
          <w:sz w:val="24"/>
          <w:szCs w:val="24"/>
        </w:rPr>
        <w:t xml:space="preserve">; </w:t>
      </w:r>
      <w:proofErr w:type="spellStart"/>
      <w:r w:rsidRPr="001559AA">
        <w:rPr>
          <w:rFonts w:ascii="Times New Roman" w:hAnsi="Times New Roman" w:cs="Times New Roman"/>
          <w:color w:val="FF0000"/>
          <w:sz w:val="24"/>
          <w:szCs w:val="24"/>
        </w:rPr>
        <w:t>γ</w:t>
      </w:r>
      <w:r w:rsidRPr="001559AA">
        <w:rPr>
          <w:rFonts w:ascii="Times New Roman" w:hAnsi="Times New Roman" w:cs="Times New Roman"/>
          <w:i/>
          <w:color w:val="FF0000"/>
          <w:sz w:val="24"/>
          <w:szCs w:val="24"/>
        </w:rPr>
        <w:t>oi</w:t>
      </w:r>
      <w:proofErr w:type="spellEnd"/>
      <w:r w:rsidRPr="001559AA">
        <w:rPr>
          <w:rFonts w:ascii="Times New Roman" w:hAnsi="Times New Roman" w:cs="Times New Roman"/>
          <w:color w:val="FF0000"/>
          <w:sz w:val="24"/>
          <w:szCs w:val="24"/>
        </w:rPr>
        <w:t xml:space="preserve"> is the intercept for each individual </w:t>
      </w:r>
      <w:proofErr w:type="spellStart"/>
      <w:r w:rsidRPr="001559AA">
        <w:rPr>
          <w:rFonts w:ascii="Times New Roman" w:hAnsi="Times New Roman" w:cs="Times New Roman"/>
          <w:i/>
          <w:color w:val="FF0000"/>
          <w:sz w:val="24"/>
          <w:szCs w:val="24"/>
        </w:rPr>
        <w:t>i</w:t>
      </w:r>
      <w:proofErr w:type="spellEnd"/>
      <w:r w:rsidRPr="001559AA">
        <w:rPr>
          <w:rFonts w:ascii="Times New Roman" w:hAnsi="Times New Roman" w:cs="Times New Roman"/>
          <w:color w:val="FF0000"/>
          <w:sz w:val="24"/>
          <w:szCs w:val="24"/>
        </w:rPr>
        <w:t xml:space="preserve">; </w:t>
      </w:r>
      <w:proofErr w:type="spellStart"/>
      <w:r w:rsidRPr="001559AA">
        <w:rPr>
          <w:rFonts w:ascii="Times New Roman" w:hAnsi="Times New Roman" w:cs="Times New Roman"/>
          <w:color w:val="FF0000"/>
          <w:sz w:val="24"/>
          <w:szCs w:val="24"/>
        </w:rPr>
        <w:t>γ</w:t>
      </w:r>
      <w:r w:rsidRPr="001559AA">
        <w:rPr>
          <w:rFonts w:ascii="Times New Roman" w:hAnsi="Times New Roman" w:cs="Times New Roman"/>
          <w:i/>
          <w:color w:val="FF0000"/>
          <w:sz w:val="24"/>
          <w:szCs w:val="24"/>
          <w:vertAlign w:val="subscript"/>
        </w:rPr>
        <w:t>li</w:t>
      </w:r>
      <w:proofErr w:type="spellEnd"/>
      <w:r w:rsidRPr="001559AA">
        <w:rPr>
          <w:rFonts w:ascii="Times New Roman" w:hAnsi="Times New Roman" w:cs="Times New Roman"/>
          <w:color w:val="FF0000"/>
          <w:sz w:val="24"/>
          <w:szCs w:val="24"/>
        </w:rPr>
        <w:t xml:space="preserve"> is the regression slope for each individual </w:t>
      </w:r>
      <w:proofErr w:type="spellStart"/>
      <w:r w:rsidRPr="001559AA">
        <w:rPr>
          <w:rFonts w:ascii="Times New Roman" w:hAnsi="Times New Roman" w:cs="Times New Roman"/>
          <w:i/>
          <w:color w:val="FF0000"/>
          <w:sz w:val="24"/>
          <w:szCs w:val="24"/>
        </w:rPr>
        <w:t>i</w:t>
      </w:r>
      <w:proofErr w:type="spellEnd"/>
      <w:r w:rsidRPr="001559AA">
        <w:rPr>
          <w:rFonts w:ascii="Times New Roman" w:hAnsi="Times New Roman" w:cs="Times New Roman"/>
          <w:i/>
          <w:color w:val="FF0000"/>
          <w:sz w:val="24"/>
          <w:szCs w:val="24"/>
        </w:rPr>
        <w:t xml:space="preserve"> </w:t>
      </w:r>
      <w:r w:rsidRPr="001559AA">
        <w:rPr>
          <w:rFonts w:ascii="Times New Roman" w:hAnsi="Times New Roman" w:cs="Times New Roman"/>
          <w:color w:val="FF0000"/>
          <w:sz w:val="24"/>
          <w:szCs w:val="24"/>
        </w:rPr>
        <w:t xml:space="preserve">as a function of age; </w:t>
      </w:r>
      <w:proofErr w:type="spellStart"/>
      <w:r w:rsidRPr="001559AA">
        <w:rPr>
          <w:rFonts w:ascii="Times New Roman" w:hAnsi="Times New Roman" w:cs="Times New Roman"/>
          <w:i/>
          <w:color w:val="FF0000"/>
          <w:sz w:val="24"/>
          <w:szCs w:val="24"/>
        </w:rPr>
        <w:t>e</w:t>
      </w:r>
      <w:r w:rsidRPr="001559AA">
        <w:rPr>
          <w:rFonts w:ascii="Times New Roman" w:hAnsi="Times New Roman" w:cs="Times New Roman"/>
          <w:i/>
          <w:color w:val="FF0000"/>
          <w:sz w:val="24"/>
          <w:szCs w:val="24"/>
          <w:vertAlign w:val="subscript"/>
        </w:rPr>
        <w:t>io</w:t>
      </w:r>
      <w:proofErr w:type="spellEnd"/>
      <w:r w:rsidRPr="001559AA">
        <w:rPr>
          <w:rFonts w:ascii="Times New Roman" w:hAnsi="Times New Roman" w:cs="Times New Roman"/>
          <w:color w:val="FF0000"/>
          <w:sz w:val="24"/>
          <w:szCs w:val="24"/>
          <w:vertAlign w:val="superscript"/>
        </w:rPr>
        <w:t xml:space="preserve"> </w:t>
      </w:r>
      <w:r w:rsidRPr="001559AA">
        <w:rPr>
          <w:rFonts w:ascii="Times New Roman" w:hAnsi="Times New Roman" w:cs="Times New Roman"/>
          <w:color w:val="FF0000"/>
          <w:sz w:val="24"/>
          <w:szCs w:val="24"/>
        </w:rPr>
        <w:t xml:space="preserve">is the error in prediction for each individual </w:t>
      </w:r>
      <w:proofErr w:type="spellStart"/>
      <w:r w:rsidRPr="001559AA">
        <w:rPr>
          <w:rFonts w:ascii="Times New Roman" w:hAnsi="Times New Roman" w:cs="Times New Roman"/>
          <w:i/>
          <w:color w:val="FF0000"/>
          <w:sz w:val="24"/>
          <w:szCs w:val="24"/>
        </w:rPr>
        <w:t>i</w:t>
      </w:r>
      <w:proofErr w:type="spellEnd"/>
      <w:r w:rsidRPr="001559AA">
        <w:rPr>
          <w:rFonts w:ascii="Times New Roman" w:hAnsi="Times New Roman" w:cs="Times New Roman"/>
          <w:i/>
          <w:color w:val="FF0000"/>
          <w:sz w:val="24"/>
          <w:szCs w:val="24"/>
        </w:rPr>
        <w:t xml:space="preserve"> </w:t>
      </w:r>
      <w:r w:rsidRPr="001559AA">
        <w:rPr>
          <w:rFonts w:ascii="Times New Roman" w:hAnsi="Times New Roman" w:cs="Times New Roman"/>
          <w:color w:val="FF0000"/>
          <w:sz w:val="24"/>
          <w:szCs w:val="24"/>
        </w:rPr>
        <w:t>at occasion</w:t>
      </w:r>
      <w:r w:rsidRPr="001559AA">
        <w:rPr>
          <w:rFonts w:ascii="Times New Roman" w:hAnsi="Times New Roman" w:cs="Times New Roman"/>
          <w:i/>
          <w:color w:val="FF0000"/>
          <w:sz w:val="24"/>
          <w:szCs w:val="24"/>
        </w:rPr>
        <w:t xml:space="preserve"> o </w:t>
      </w:r>
      <w:r w:rsidRPr="001559AA">
        <w:rPr>
          <w:rFonts w:ascii="Times New Roman" w:hAnsi="Times New Roman" w:cs="Times New Roman"/>
          <w:color w:val="FF0000"/>
          <w:sz w:val="24"/>
          <w:szCs w:val="24"/>
        </w:rPr>
        <w:t>(Little, 2013).</w:t>
      </w:r>
      <w:r>
        <w:rPr>
          <w:rFonts w:ascii="Times New Roman" w:hAnsi="Times New Roman" w:cs="Times New Roman"/>
          <w:color w:val="FF0000"/>
          <w:sz w:val="24"/>
          <w:szCs w:val="24"/>
        </w:rPr>
        <w:t xml:space="preserve"> </w:t>
      </w:r>
      <w:r w:rsidRPr="001559AA">
        <w:rPr>
          <w:rFonts w:ascii="Times New Roman" w:hAnsi="Times New Roman" w:cs="Times New Roman"/>
          <w:color w:val="FF0000"/>
          <w:sz w:val="24"/>
          <w:szCs w:val="24"/>
        </w:rPr>
        <w:t>Using this design, we can see developmental changes that are related specifically to age. Furthermore, each individual’s EF would be affected by changes that occur at the particular age of EF measurement</w:t>
      </w:r>
      <w:r>
        <w:rPr>
          <w:rFonts w:ascii="Times New Roman" w:hAnsi="Times New Roman" w:cs="Times New Roman"/>
          <w:color w:val="FF0000"/>
          <w:sz w:val="24"/>
          <w:szCs w:val="24"/>
        </w:rPr>
        <w:t xml:space="preserve">. </w:t>
      </w:r>
      <w:r w:rsidRPr="00A85D61">
        <w:rPr>
          <w:rFonts w:ascii="Times New Roman" w:hAnsi="Times New Roman" w:cs="Times New Roman"/>
          <w:color w:val="FF0000"/>
          <w:sz w:val="24"/>
          <w:szCs w:val="24"/>
          <w:lang w:val="en-CA"/>
        </w:rPr>
        <w:t xml:space="preserve">The model stipulates age at each time point as the metric of change. </w:t>
      </w:r>
      <w:r>
        <w:rPr>
          <w:rFonts w:ascii="Times New Roman" w:hAnsi="Times New Roman" w:cs="Times New Roman"/>
          <w:color w:val="FF0000"/>
          <w:sz w:val="24"/>
          <w:szCs w:val="24"/>
          <w:lang w:val="en-CA"/>
        </w:rPr>
        <w:t xml:space="preserve">It also </w:t>
      </w:r>
      <w:r w:rsidRPr="00A85D61">
        <w:rPr>
          <w:rFonts w:ascii="Times New Roman" w:hAnsi="Times New Roman" w:cs="Times New Roman"/>
          <w:color w:val="FF0000"/>
          <w:sz w:val="24"/>
          <w:szCs w:val="24"/>
          <w:lang w:val="en-CA"/>
        </w:rPr>
        <w:t>takes age into consideration as a covariate and in effect controls for age across all time points, including baseline age</w:t>
      </w:r>
      <w:r>
        <w:rPr>
          <w:rFonts w:ascii="Times New Roman" w:hAnsi="Times New Roman" w:cs="Times New Roman"/>
          <w:color w:val="FF0000"/>
          <w:sz w:val="24"/>
          <w:szCs w:val="24"/>
          <w:lang w:val="en-CA"/>
        </w:rPr>
        <w:t>.</w:t>
      </w:r>
      <w:r w:rsidR="00E46496">
        <w:rPr>
          <w:rFonts w:ascii="Times New Roman" w:hAnsi="Times New Roman" w:cs="Times New Roman"/>
          <w:color w:val="FF0000"/>
          <w:sz w:val="24"/>
          <w:szCs w:val="24"/>
          <w:lang w:val="en-CA"/>
        </w:rPr>
        <w:t xml:space="preserve"> </w:t>
      </w:r>
      <w:r w:rsidR="00E46496" w:rsidRPr="00E46496">
        <w:rPr>
          <w:rFonts w:ascii="Times New Roman" w:eastAsia="Calibri" w:hAnsi="Times New Roman" w:cs="Times New Roman"/>
          <w:color w:val="000000"/>
          <w:sz w:val="24"/>
          <w:szCs w:val="24"/>
          <w:lang w:val="en-CA"/>
        </w:rPr>
        <w:t xml:space="preserve">Model fit was determined by conventional indices: (a) -2 log likelihood (-2LL), (b) </w:t>
      </w:r>
      <w:r w:rsidR="00E46496" w:rsidRPr="00E46496">
        <w:rPr>
          <w:rFonts w:ascii="Times New Roman" w:hAnsi="Times New Roman" w:cs="Times New Roman"/>
          <w:sz w:val="24"/>
          <w:szCs w:val="24"/>
        </w:rPr>
        <w:t>Akaike Information Criterion (AIC), (c) Bayesian Information Criterion (BIC), and (d) deviance statistics (</w:t>
      </w:r>
      <w:r w:rsidR="00E46496" w:rsidRPr="00E46496">
        <w:rPr>
          <w:rFonts w:ascii="Times New Roman" w:hAnsi="Times New Roman" w:cs="Times New Roman"/>
          <w:i/>
          <w:sz w:val="24"/>
          <w:szCs w:val="24"/>
        </w:rPr>
        <w:t>D</w:t>
      </w:r>
      <w:r w:rsidR="00E46496" w:rsidRPr="00E46496">
        <w:rPr>
          <w:rFonts w:ascii="Times New Roman" w:hAnsi="Times New Roman" w:cs="Times New Roman"/>
          <w:sz w:val="24"/>
          <w:szCs w:val="24"/>
        </w:rPr>
        <w:t xml:space="preserve">). When comparing models, the best fitting model </w:t>
      </w:r>
      <w:r w:rsidR="00E46496" w:rsidRPr="00E46496">
        <w:rPr>
          <w:rFonts w:ascii="Times New Roman" w:hAnsi="Times New Roman" w:cs="Times New Roman"/>
          <w:color w:val="FF0000"/>
          <w:sz w:val="24"/>
          <w:szCs w:val="24"/>
        </w:rPr>
        <w:t xml:space="preserve">was significantly better than a previous model based on </w:t>
      </w:r>
      <w:r w:rsidR="00E46496" w:rsidRPr="00E46496">
        <w:rPr>
          <w:rFonts w:ascii="Times New Roman" w:hAnsi="Times New Roman" w:cs="Times New Roman"/>
          <w:i/>
          <w:color w:val="FF0000"/>
          <w:sz w:val="24"/>
          <w:szCs w:val="24"/>
        </w:rPr>
        <w:t xml:space="preserve">D </w:t>
      </w:r>
      <w:r w:rsidR="00E46496" w:rsidRPr="00E46496">
        <w:rPr>
          <w:rFonts w:ascii="Times New Roman" w:hAnsi="Times New Roman" w:cs="Times New Roman"/>
          <w:color w:val="FF0000"/>
          <w:sz w:val="24"/>
          <w:szCs w:val="24"/>
        </w:rPr>
        <w:t>and contained the lowest values for -2LL, AIC, and BIC</w:t>
      </w:r>
      <w:r w:rsidR="00E46496" w:rsidRPr="00E46496">
        <w:rPr>
          <w:rFonts w:ascii="Times New Roman" w:hAnsi="Times New Roman" w:cs="Times New Roman"/>
          <w:sz w:val="24"/>
          <w:szCs w:val="24"/>
        </w:rPr>
        <w:t>.</w:t>
      </w:r>
    </w:p>
    <w:p w14:paraId="1B4887A9" w14:textId="77777777" w:rsidR="00E46496" w:rsidRPr="00E46496" w:rsidRDefault="00E46496" w:rsidP="00E46496">
      <w:pPr>
        <w:spacing w:line="480" w:lineRule="auto"/>
        <w:contextualSpacing/>
        <w:rPr>
          <w:rFonts w:ascii="Times New Roman" w:hAnsi="Times New Roman" w:cs="Times New Roman"/>
          <w:i/>
          <w:sz w:val="24"/>
          <w:szCs w:val="24"/>
        </w:rPr>
      </w:pPr>
      <w:r w:rsidRPr="00E46496">
        <w:rPr>
          <w:rFonts w:ascii="Times New Roman" w:hAnsi="Times New Roman" w:cs="Times New Roman"/>
          <w:i/>
          <w:sz w:val="24"/>
          <w:szCs w:val="24"/>
        </w:rPr>
        <w:t>Research Goal 2: Establishing Latent Classes of EF Trajectories</w:t>
      </w:r>
    </w:p>
    <w:p w14:paraId="48891937" w14:textId="77777777" w:rsidR="00E46496" w:rsidRPr="006C29DC" w:rsidRDefault="00E46496" w:rsidP="00E4649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Latent class growth analysis (LCGA)</w:t>
      </w:r>
      <w:r w:rsidRPr="00A17FED">
        <w:rPr>
          <w:rFonts w:ascii="Times New Roman" w:hAnsi="Times New Roman" w:cs="Times New Roman"/>
          <w:sz w:val="24"/>
          <w:szCs w:val="24"/>
        </w:rPr>
        <w:t xml:space="preserve"> </w:t>
      </w:r>
      <w:r>
        <w:rPr>
          <w:rFonts w:ascii="Times New Roman" w:hAnsi="Times New Roman" w:cs="Times New Roman"/>
          <w:sz w:val="24"/>
          <w:szCs w:val="24"/>
        </w:rPr>
        <w:t>w</w:t>
      </w:r>
      <w:r w:rsidRPr="00A17FED">
        <w:rPr>
          <w:rFonts w:ascii="Times New Roman" w:hAnsi="Times New Roman" w:cs="Times New Roman"/>
          <w:sz w:val="24"/>
          <w:szCs w:val="24"/>
        </w:rPr>
        <w:t xml:space="preserve">as used to </w:t>
      </w:r>
      <w:r>
        <w:rPr>
          <w:rFonts w:ascii="Times New Roman" w:hAnsi="Times New Roman" w:cs="Times New Roman"/>
          <w:sz w:val="24"/>
          <w:szCs w:val="24"/>
        </w:rPr>
        <w:t>analyze individualized EF latent variable trajectory data</w:t>
      </w:r>
      <w:r w:rsidRPr="0042778E">
        <w:rPr>
          <w:rFonts w:ascii="Times New Roman" w:hAnsi="Times New Roman" w:cs="Times New Roman"/>
          <w:color w:val="000000" w:themeColor="text1"/>
          <w:sz w:val="24"/>
          <w:szCs w:val="24"/>
        </w:rPr>
        <w:t>.</w:t>
      </w:r>
      <w:r>
        <w:rPr>
          <w:rFonts w:ascii="Times New Roman" w:hAnsi="Times New Roman" w:cs="Times New Roman"/>
          <w:color w:val="FF0000"/>
          <w:sz w:val="24"/>
          <w:szCs w:val="24"/>
        </w:rPr>
        <w:t xml:space="preserve"> </w:t>
      </w:r>
      <w:r w:rsidRPr="006C29DC">
        <w:rPr>
          <w:rFonts w:ascii="Times New Roman" w:hAnsi="Times New Roman" w:cs="Times New Roman"/>
          <w:color w:val="FF0000"/>
          <w:sz w:val="24"/>
          <w:szCs w:val="24"/>
        </w:rPr>
        <w:t>LCGA is a data-driven technique that identifies subgroups of individuals with similar patterns of change over time on a latent variable (</w:t>
      </w:r>
      <w:r w:rsidRPr="00252CB3">
        <w:rPr>
          <w:rFonts w:ascii="Times New Roman" w:hAnsi="Times New Roman" w:cs="Times New Roman"/>
          <w:color w:val="FF0000"/>
          <w:sz w:val="24"/>
          <w:szCs w:val="24"/>
        </w:rPr>
        <w:t xml:space="preserve">see </w:t>
      </w:r>
      <w:proofErr w:type="spellStart"/>
      <w:r w:rsidRPr="00252CB3">
        <w:rPr>
          <w:rFonts w:ascii="Times New Roman" w:hAnsi="Times New Roman" w:cs="Times New Roman"/>
          <w:color w:val="FF0000"/>
          <w:sz w:val="24"/>
          <w:szCs w:val="24"/>
        </w:rPr>
        <w:t>Andruff</w:t>
      </w:r>
      <w:proofErr w:type="spellEnd"/>
      <w:r w:rsidRPr="00252CB3">
        <w:rPr>
          <w:rFonts w:ascii="Times New Roman" w:hAnsi="Times New Roman" w:cs="Times New Roman"/>
          <w:color w:val="FF0000"/>
          <w:sz w:val="24"/>
          <w:szCs w:val="24"/>
        </w:rPr>
        <w:t xml:space="preserve">, </w:t>
      </w:r>
      <w:proofErr w:type="spellStart"/>
      <w:r w:rsidRPr="00252CB3">
        <w:rPr>
          <w:rFonts w:ascii="Times New Roman" w:hAnsi="Times New Roman" w:cs="Times New Roman"/>
          <w:color w:val="FF0000"/>
          <w:sz w:val="24"/>
          <w:szCs w:val="24"/>
        </w:rPr>
        <w:t>Carraro</w:t>
      </w:r>
      <w:proofErr w:type="spellEnd"/>
      <w:r w:rsidRPr="00252CB3">
        <w:rPr>
          <w:rFonts w:ascii="Times New Roman" w:hAnsi="Times New Roman" w:cs="Times New Roman"/>
          <w:color w:val="FF0000"/>
          <w:sz w:val="24"/>
          <w:szCs w:val="24"/>
        </w:rPr>
        <w:t xml:space="preserve">, Thompson, </w:t>
      </w:r>
      <w:r w:rsidRPr="00252CB3">
        <w:rPr>
          <w:rFonts w:ascii="Times New Roman" w:hAnsi="Times New Roman" w:cs="Times New Roman"/>
          <w:color w:val="FF0000"/>
          <w:sz w:val="24"/>
          <w:szCs w:val="24"/>
        </w:rPr>
        <w:lastRenderedPageBreak/>
        <w:t xml:space="preserve">Gaudreau, &amp; </w:t>
      </w:r>
      <w:proofErr w:type="spellStart"/>
      <w:r w:rsidRPr="00252CB3">
        <w:rPr>
          <w:rFonts w:ascii="Times New Roman" w:hAnsi="Times New Roman" w:cs="Times New Roman"/>
          <w:color w:val="FF0000"/>
          <w:sz w:val="24"/>
          <w:szCs w:val="24"/>
        </w:rPr>
        <w:t>Louvet</w:t>
      </w:r>
      <w:proofErr w:type="spellEnd"/>
      <w:r w:rsidRPr="00252CB3">
        <w:rPr>
          <w:rFonts w:ascii="Times New Roman" w:hAnsi="Times New Roman" w:cs="Times New Roman"/>
          <w:color w:val="FF0000"/>
          <w:sz w:val="24"/>
          <w:szCs w:val="24"/>
        </w:rPr>
        <w:t>, 2009</w:t>
      </w:r>
      <w:r>
        <w:rPr>
          <w:rFonts w:ascii="Times New Roman" w:hAnsi="Times New Roman" w:cs="Times New Roman"/>
          <w:color w:val="FF0000"/>
          <w:sz w:val="24"/>
          <w:szCs w:val="24"/>
        </w:rPr>
        <w:t xml:space="preserve">). </w:t>
      </w:r>
      <w:r w:rsidRPr="006C29DC">
        <w:rPr>
          <w:rFonts w:ascii="Times New Roman" w:hAnsi="Times New Roman" w:cs="Times New Roman"/>
          <w:color w:val="FF0000"/>
          <w:sz w:val="24"/>
          <w:szCs w:val="24"/>
        </w:rPr>
        <w:t>Each individual has a unique developmental course; however, the distribution of individual differences is specified by a finite set of polynomial functions corresponding to a discrete trajectory. Intercept and slope parameters are estimated for each trajectory to account for the magnitude and direction of change, which can be distinct across trajectories (Nagin, 2005). These parameters are fixed to be equal for each individual within trajectories and individual differences are captured by the trajectories in the model.</w:t>
      </w:r>
      <w:r>
        <w:rPr>
          <w:rFonts w:ascii="Times New Roman" w:hAnsi="Times New Roman" w:cs="Times New Roman"/>
          <w:sz w:val="24"/>
          <w:szCs w:val="24"/>
        </w:rPr>
        <w:t xml:space="preserve"> </w:t>
      </w:r>
      <w:r>
        <w:rPr>
          <w:rFonts w:ascii="Times New Roman" w:hAnsi="Times New Roman" w:cs="Times New Roman"/>
          <w:color w:val="FF0000"/>
          <w:sz w:val="24"/>
          <w:szCs w:val="24"/>
        </w:rPr>
        <w:t>Essentially, the latent class growth model is defined as the following</w:t>
      </w:r>
      <w:r w:rsidRPr="00252CB3">
        <w:rPr>
          <w:rFonts w:ascii="Times New Roman" w:hAnsi="Times New Roman" w:cs="Times New Roman"/>
          <w:color w:val="FF0000"/>
          <w:sz w:val="24"/>
          <w:szCs w:val="24"/>
        </w:rPr>
        <w:t>: each trajectory is described as the latent variable (</w:t>
      </w:r>
      <w:r w:rsidRPr="00252CB3">
        <w:rPr>
          <w:rFonts w:ascii="Times New Roman" w:hAnsi="Times New Roman" w:cs="Times New Roman"/>
          <w:i/>
          <w:color w:val="FF0000"/>
          <w:sz w:val="24"/>
          <w:szCs w:val="24"/>
        </w:rPr>
        <w:t>y*</w:t>
      </w:r>
      <w:r w:rsidRPr="00252CB3">
        <w:rPr>
          <w:rFonts w:ascii="Times New Roman" w:hAnsi="Times New Roman" w:cs="Times New Roman"/>
          <w:i/>
          <w:color w:val="FF0000"/>
          <w:sz w:val="24"/>
          <w:szCs w:val="24"/>
          <w:vertAlign w:val="subscript"/>
        </w:rPr>
        <w:t>it</w:t>
      </w:r>
      <w:r w:rsidRPr="00252CB3">
        <w:rPr>
          <w:rFonts w:ascii="Times New Roman" w:hAnsi="Times New Roman" w:cs="Times New Roman"/>
          <w:color w:val="FF0000"/>
          <w:sz w:val="24"/>
          <w:szCs w:val="24"/>
        </w:rPr>
        <w:t>) that represents the scores on a dependent variable (Y) for a given trajectory (</w:t>
      </w:r>
      <w:r w:rsidRPr="00252CB3">
        <w:rPr>
          <w:rFonts w:ascii="Times New Roman" w:hAnsi="Times New Roman" w:cs="Times New Roman"/>
          <w:i/>
          <w:color w:val="FF0000"/>
          <w:sz w:val="24"/>
          <w:szCs w:val="24"/>
        </w:rPr>
        <w:t>j</w:t>
      </w:r>
      <w:r w:rsidRPr="00252CB3">
        <w:rPr>
          <w:rFonts w:ascii="Times New Roman" w:hAnsi="Times New Roman" w:cs="Times New Roman"/>
          <w:color w:val="FF0000"/>
          <w:sz w:val="24"/>
          <w:szCs w:val="24"/>
        </w:rPr>
        <w:t>) at a specific time (</w:t>
      </w:r>
      <w:r w:rsidRPr="00252CB3">
        <w:rPr>
          <w:rFonts w:ascii="Times New Roman" w:hAnsi="Times New Roman" w:cs="Times New Roman"/>
          <w:i/>
          <w:color w:val="FF0000"/>
          <w:sz w:val="24"/>
          <w:szCs w:val="24"/>
        </w:rPr>
        <w:t>t</w:t>
      </w:r>
      <w:r w:rsidRPr="00252CB3">
        <w:rPr>
          <w:rFonts w:ascii="Times New Roman" w:hAnsi="Times New Roman" w:cs="Times New Roman"/>
          <w:color w:val="FF0000"/>
          <w:sz w:val="24"/>
          <w:szCs w:val="24"/>
        </w:rPr>
        <w:t>). This is defined by the following function:</w:t>
      </w:r>
    </w:p>
    <w:p w14:paraId="4E991D02" w14:textId="77777777" w:rsidR="00E46496" w:rsidRPr="00252CB3" w:rsidRDefault="00E46496" w:rsidP="00E46496">
      <w:pPr>
        <w:spacing w:line="480" w:lineRule="auto"/>
        <w:ind w:firstLine="720"/>
        <w:contextualSpacing/>
        <w:rPr>
          <w:rFonts w:ascii="Times New Roman" w:hAnsi="Times New Roman" w:cs="Times New Roman"/>
          <w:i/>
          <w:color w:val="FF0000"/>
          <w:sz w:val="24"/>
          <w:szCs w:val="24"/>
          <w:vertAlign w:val="subscript"/>
        </w:rPr>
      </w:pPr>
      <w:r w:rsidRPr="00252CB3">
        <w:rPr>
          <w:rFonts w:ascii="Times New Roman" w:hAnsi="Times New Roman" w:cs="Times New Roman"/>
          <w:color w:val="FF0000"/>
          <w:sz w:val="24"/>
          <w:szCs w:val="24"/>
        </w:rPr>
        <w:t>(</w:t>
      </w:r>
      <w:r w:rsidRPr="00252CB3">
        <w:rPr>
          <w:rFonts w:ascii="Times New Roman" w:hAnsi="Times New Roman" w:cs="Times New Roman"/>
          <w:i/>
          <w:color w:val="FF0000"/>
          <w:sz w:val="24"/>
          <w:szCs w:val="24"/>
        </w:rPr>
        <w:t>y*</w:t>
      </w:r>
      <w:r w:rsidRPr="00252CB3">
        <w:rPr>
          <w:rFonts w:ascii="Times New Roman" w:hAnsi="Times New Roman" w:cs="Times New Roman"/>
          <w:i/>
          <w:color w:val="FF0000"/>
          <w:sz w:val="24"/>
          <w:szCs w:val="24"/>
          <w:vertAlign w:val="subscript"/>
        </w:rPr>
        <w:t>it</w:t>
      </w:r>
      <w:r w:rsidRPr="00252CB3">
        <w:rPr>
          <w:rFonts w:ascii="Times New Roman" w:hAnsi="Times New Roman" w:cs="Times New Roman"/>
          <w:color w:val="FF0000"/>
          <w:sz w:val="24"/>
          <w:szCs w:val="24"/>
        </w:rPr>
        <w:t xml:space="preserve">) = </w:t>
      </w:r>
      <w:r w:rsidRPr="00252CB3">
        <w:rPr>
          <w:rFonts w:ascii="Times New Roman" w:hAnsi="Times New Roman" w:cs="Times New Roman"/>
          <w:i/>
          <w:color w:val="FF0000"/>
          <w:sz w:val="24"/>
          <w:szCs w:val="24"/>
        </w:rPr>
        <w:t xml:space="preserve">β </w:t>
      </w:r>
      <w:r w:rsidRPr="00252CB3">
        <w:rPr>
          <w:rFonts w:ascii="Times New Roman" w:hAnsi="Times New Roman" w:cs="Times New Roman"/>
          <w:i/>
          <w:color w:val="FF0000"/>
          <w:sz w:val="24"/>
          <w:szCs w:val="24"/>
          <w:vertAlign w:val="superscript"/>
        </w:rPr>
        <w:t>j</w:t>
      </w:r>
      <w:r w:rsidRPr="00252CB3">
        <w:rPr>
          <w:rFonts w:ascii="Times New Roman" w:hAnsi="Times New Roman" w:cs="Times New Roman"/>
          <w:color w:val="FF0000"/>
          <w:sz w:val="24"/>
          <w:szCs w:val="24"/>
          <w:vertAlign w:val="subscript"/>
        </w:rPr>
        <w:t>0</w:t>
      </w:r>
      <w:r w:rsidRPr="00252CB3">
        <w:rPr>
          <w:rFonts w:ascii="Times New Roman" w:hAnsi="Times New Roman" w:cs="Times New Roman"/>
          <w:color w:val="FF0000"/>
          <w:sz w:val="24"/>
          <w:szCs w:val="24"/>
        </w:rPr>
        <w:t xml:space="preserve"> + </w:t>
      </w:r>
      <w:r w:rsidRPr="00252CB3">
        <w:rPr>
          <w:rFonts w:ascii="Times New Roman" w:hAnsi="Times New Roman" w:cs="Times New Roman"/>
          <w:i/>
          <w:color w:val="FF0000"/>
          <w:sz w:val="24"/>
          <w:szCs w:val="24"/>
        </w:rPr>
        <w:t xml:space="preserve">β </w:t>
      </w:r>
      <w:r w:rsidRPr="00252CB3">
        <w:rPr>
          <w:rFonts w:ascii="Times New Roman" w:hAnsi="Times New Roman" w:cs="Times New Roman"/>
          <w:i/>
          <w:color w:val="FF0000"/>
          <w:sz w:val="24"/>
          <w:szCs w:val="24"/>
          <w:vertAlign w:val="superscript"/>
        </w:rPr>
        <w:t>j</w:t>
      </w:r>
      <w:r w:rsidRPr="00252CB3">
        <w:rPr>
          <w:rFonts w:ascii="Times New Roman" w:hAnsi="Times New Roman" w:cs="Times New Roman"/>
          <w:color w:val="FF0000"/>
          <w:sz w:val="24"/>
          <w:szCs w:val="24"/>
          <w:vertAlign w:val="subscript"/>
        </w:rPr>
        <w:t>1</w:t>
      </w:r>
      <w:r w:rsidRPr="00252CB3">
        <w:rPr>
          <w:rFonts w:ascii="Times New Roman" w:hAnsi="Times New Roman" w:cs="Times New Roman"/>
          <w:color w:val="FF0000"/>
          <w:sz w:val="24"/>
          <w:szCs w:val="24"/>
        </w:rPr>
        <w:t>X</w:t>
      </w:r>
      <w:r w:rsidRPr="00252CB3">
        <w:rPr>
          <w:rFonts w:ascii="Times New Roman" w:hAnsi="Times New Roman" w:cs="Times New Roman"/>
          <w:i/>
          <w:color w:val="FF0000"/>
          <w:sz w:val="24"/>
          <w:szCs w:val="24"/>
          <w:vertAlign w:val="subscript"/>
        </w:rPr>
        <w:t>it</w:t>
      </w:r>
      <w:r w:rsidRPr="00252CB3">
        <w:rPr>
          <w:rFonts w:ascii="Times New Roman" w:hAnsi="Times New Roman" w:cs="Times New Roman"/>
          <w:color w:val="FF0000"/>
          <w:sz w:val="24"/>
          <w:szCs w:val="24"/>
        </w:rPr>
        <w:t xml:space="preserve"> + </w:t>
      </w:r>
      <w:proofErr w:type="spellStart"/>
      <w:r w:rsidRPr="00252CB3">
        <w:rPr>
          <w:rFonts w:ascii="Times New Roman" w:hAnsi="Times New Roman" w:cs="Times New Roman"/>
          <w:color w:val="FF0000"/>
          <w:sz w:val="24"/>
          <w:szCs w:val="24"/>
        </w:rPr>
        <w:t>ε</w:t>
      </w:r>
      <w:r w:rsidRPr="00252CB3">
        <w:rPr>
          <w:rFonts w:ascii="Times New Roman" w:hAnsi="Times New Roman" w:cs="Times New Roman"/>
          <w:i/>
          <w:color w:val="FF0000"/>
          <w:sz w:val="24"/>
          <w:szCs w:val="24"/>
          <w:vertAlign w:val="subscript"/>
        </w:rPr>
        <w:t>it</w:t>
      </w:r>
      <w:proofErr w:type="spellEnd"/>
    </w:p>
    <w:p w14:paraId="62FAC13F" w14:textId="77777777" w:rsidR="00E46496" w:rsidRDefault="00E46496" w:rsidP="0042778E">
      <w:pPr>
        <w:spacing w:line="480" w:lineRule="auto"/>
        <w:rPr>
          <w:rFonts w:ascii="Times New Roman" w:hAnsi="Times New Roman" w:cs="Times New Roman"/>
          <w:color w:val="FF0000"/>
          <w:sz w:val="24"/>
          <w:szCs w:val="24"/>
        </w:rPr>
      </w:pPr>
      <w:r w:rsidRPr="00252CB3">
        <w:rPr>
          <w:rFonts w:ascii="Times New Roman" w:hAnsi="Times New Roman" w:cs="Times New Roman"/>
          <w:color w:val="FF0000"/>
          <w:sz w:val="24"/>
          <w:szCs w:val="24"/>
        </w:rPr>
        <w:t xml:space="preserve">In the above equation, </w:t>
      </w:r>
      <w:proofErr w:type="spellStart"/>
      <w:r w:rsidRPr="00252CB3">
        <w:rPr>
          <w:rFonts w:ascii="Times New Roman" w:hAnsi="Times New Roman" w:cs="Times New Roman"/>
          <w:color w:val="FF0000"/>
          <w:sz w:val="24"/>
          <w:szCs w:val="24"/>
        </w:rPr>
        <w:t>X</w:t>
      </w:r>
      <w:r w:rsidRPr="00252CB3">
        <w:rPr>
          <w:rFonts w:ascii="Times New Roman" w:hAnsi="Times New Roman" w:cs="Times New Roman"/>
          <w:i/>
          <w:color w:val="FF0000"/>
          <w:sz w:val="24"/>
          <w:szCs w:val="24"/>
          <w:vertAlign w:val="subscript"/>
        </w:rPr>
        <w:t>it</w:t>
      </w:r>
      <w:proofErr w:type="spellEnd"/>
      <w:r w:rsidRPr="00252CB3">
        <w:rPr>
          <w:rFonts w:ascii="Times New Roman" w:hAnsi="Times New Roman" w:cs="Times New Roman"/>
          <w:color w:val="FF0000"/>
          <w:sz w:val="24"/>
          <w:szCs w:val="24"/>
        </w:rPr>
        <w:t xml:space="preserve"> represents the independent variable (age) introduced in a regular (linear) term. </w:t>
      </w:r>
      <w:proofErr w:type="spellStart"/>
      <w:r w:rsidRPr="00252CB3">
        <w:rPr>
          <w:rFonts w:ascii="Times New Roman" w:hAnsi="Times New Roman" w:cs="Times New Roman"/>
          <w:color w:val="FF0000"/>
          <w:sz w:val="24"/>
          <w:szCs w:val="24"/>
        </w:rPr>
        <w:t>ε</w:t>
      </w:r>
      <w:r w:rsidRPr="00252CB3">
        <w:rPr>
          <w:rFonts w:ascii="Times New Roman" w:hAnsi="Times New Roman" w:cs="Times New Roman"/>
          <w:i/>
          <w:color w:val="FF0000"/>
          <w:sz w:val="24"/>
          <w:szCs w:val="24"/>
          <w:vertAlign w:val="subscript"/>
        </w:rPr>
        <w:t>it</w:t>
      </w:r>
      <w:proofErr w:type="spellEnd"/>
      <w:r w:rsidRPr="00252CB3">
        <w:rPr>
          <w:rFonts w:ascii="Times New Roman" w:hAnsi="Times New Roman" w:cs="Times New Roman"/>
          <w:i/>
          <w:color w:val="FF0000"/>
          <w:sz w:val="24"/>
          <w:szCs w:val="24"/>
          <w:vertAlign w:val="subscript"/>
        </w:rPr>
        <w:t xml:space="preserve"> </w:t>
      </w:r>
      <w:r w:rsidRPr="00252CB3">
        <w:rPr>
          <w:rFonts w:ascii="Times New Roman" w:hAnsi="Times New Roman" w:cs="Times New Roman"/>
          <w:color w:val="FF0000"/>
          <w:sz w:val="24"/>
          <w:szCs w:val="24"/>
        </w:rPr>
        <w:t xml:space="preserve">is the disturbance term with an assumed normal distribution and a mean of zero and constant standard deviation. Lastly, </w:t>
      </w:r>
      <w:r w:rsidRPr="00252CB3">
        <w:rPr>
          <w:rFonts w:ascii="Times New Roman" w:hAnsi="Times New Roman" w:cs="Times New Roman"/>
          <w:i/>
          <w:color w:val="FF0000"/>
          <w:sz w:val="24"/>
          <w:szCs w:val="24"/>
        </w:rPr>
        <w:t xml:space="preserve">β </w:t>
      </w:r>
      <w:r w:rsidRPr="00252CB3">
        <w:rPr>
          <w:rFonts w:ascii="Times New Roman" w:hAnsi="Times New Roman" w:cs="Times New Roman"/>
          <w:i/>
          <w:color w:val="FF0000"/>
          <w:sz w:val="24"/>
          <w:szCs w:val="24"/>
          <w:vertAlign w:val="superscript"/>
        </w:rPr>
        <w:t>j</w:t>
      </w:r>
      <w:r w:rsidRPr="00252CB3">
        <w:rPr>
          <w:rFonts w:ascii="Times New Roman" w:hAnsi="Times New Roman" w:cs="Times New Roman"/>
          <w:color w:val="FF0000"/>
          <w:sz w:val="24"/>
          <w:szCs w:val="24"/>
          <w:vertAlign w:val="subscript"/>
        </w:rPr>
        <w:t>0</w:t>
      </w:r>
      <w:r w:rsidRPr="00252CB3">
        <w:rPr>
          <w:rFonts w:ascii="Times New Roman" w:hAnsi="Times New Roman" w:cs="Times New Roman"/>
          <w:color w:val="FF0000"/>
          <w:sz w:val="24"/>
          <w:szCs w:val="24"/>
        </w:rPr>
        <w:t xml:space="preserve"> and </w:t>
      </w:r>
      <w:r w:rsidRPr="00252CB3">
        <w:rPr>
          <w:rFonts w:ascii="Times New Roman" w:hAnsi="Times New Roman" w:cs="Times New Roman"/>
          <w:i/>
          <w:color w:val="FF0000"/>
          <w:sz w:val="24"/>
          <w:szCs w:val="24"/>
        </w:rPr>
        <w:t xml:space="preserve">β </w:t>
      </w:r>
      <w:r w:rsidRPr="00252CB3">
        <w:rPr>
          <w:rFonts w:ascii="Times New Roman" w:hAnsi="Times New Roman" w:cs="Times New Roman"/>
          <w:i/>
          <w:color w:val="FF0000"/>
          <w:sz w:val="24"/>
          <w:szCs w:val="24"/>
          <w:vertAlign w:val="superscript"/>
        </w:rPr>
        <w:t>j</w:t>
      </w:r>
      <w:r w:rsidRPr="00252CB3">
        <w:rPr>
          <w:rFonts w:ascii="Times New Roman" w:hAnsi="Times New Roman" w:cs="Times New Roman"/>
          <w:color w:val="FF0000"/>
          <w:sz w:val="24"/>
          <w:szCs w:val="24"/>
          <w:vertAlign w:val="subscript"/>
        </w:rPr>
        <w:t xml:space="preserve">1 </w:t>
      </w:r>
      <w:r w:rsidRPr="00252CB3">
        <w:rPr>
          <w:rFonts w:ascii="Times New Roman" w:hAnsi="Times New Roman" w:cs="Times New Roman"/>
          <w:color w:val="FF0000"/>
          <w:sz w:val="24"/>
          <w:szCs w:val="24"/>
        </w:rPr>
        <w:t>are the parameter</w:t>
      </w:r>
      <w:r w:rsidR="00DA58ED">
        <w:rPr>
          <w:rFonts w:ascii="Times New Roman" w:hAnsi="Times New Roman" w:cs="Times New Roman"/>
          <w:color w:val="FF0000"/>
          <w:sz w:val="24"/>
          <w:szCs w:val="24"/>
        </w:rPr>
        <w:t>s that define</w:t>
      </w:r>
      <w:r w:rsidRPr="00252CB3">
        <w:rPr>
          <w:rFonts w:ascii="Times New Roman" w:hAnsi="Times New Roman" w:cs="Times New Roman"/>
          <w:color w:val="FF0000"/>
          <w:sz w:val="24"/>
          <w:szCs w:val="24"/>
        </w:rPr>
        <w:t xml:space="preserve"> the intercept and slope of the trajectory for a specific subgroup (</w:t>
      </w:r>
      <w:r w:rsidRPr="00252CB3">
        <w:rPr>
          <w:rFonts w:ascii="Times New Roman" w:hAnsi="Times New Roman" w:cs="Times New Roman"/>
          <w:i/>
          <w:color w:val="FF0000"/>
          <w:sz w:val="24"/>
          <w:szCs w:val="24"/>
        </w:rPr>
        <w:t>j</w:t>
      </w:r>
      <w:r w:rsidRPr="00252CB3">
        <w:rPr>
          <w:rFonts w:ascii="Times New Roman" w:hAnsi="Times New Roman" w:cs="Times New Roman"/>
          <w:color w:val="FF0000"/>
          <w:sz w:val="24"/>
          <w:szCs w:val="24"/>
        </w:rPr>
        <w:t xml:space="preserve">; </w:t>
      </w:r>
      <w:proofErr w:type="spellStart"/>
      <w:r w:rsidRPr="00252CB3">
        <w:rPr>
          <w:rFonts w:ascii="Times New Roman" w:hAnsi="Times New Roman" w:cs="Times New Roman"/>
          <w:color w:val="FF0000"/>
          <w:sz w:val="24"/>
          <w:szCs w:val="24"/>
        </w:rPr>
        <w:t>Andruff</w:t>
      </w:r>
      <w:proofErr w:type="spellEnd"/>
      <w:r>
        <w:rPr>
          <w:rFonts w:ascii="Times New Roman" w:hAnsi="Times New Roman" w:cs="Times New Roman"/>
          <w:color w:val="FF0000"/>
          <w:sz w:val="24"/>
          <w:szCs w:val="24"/>
        </w:rPr>
        <w:t xml:space="preserve"> et al., </w:t>
      </w:r>
      <w:r w:rsidRPr="00252CB3">
        <w:rPr>
          <w:rFonts w:ascii="Times New Roman" w:hAnsi="Times New Roman" w:cs="Times New Roman"/>
          <w:color w:val="FF0000"/>
          <w:sz w:val="24"/>
          <w:szCs w:val="24"/>
        </w:rPr>
        <w:t>2009</w:t>
      </w:r>
      <w:r>
        <w:rPr>
          <w:rFonts w:ascii="Times New Roman" w:hAnsi="Times New Roman" w:cs="Times New Roman"/>
          <w:color w:val="FF0000"/>
          <w:sz w:val="24"/>
          <w:szCs w:val="24"/>
        </w:rPr>
        <w:t>).</w:t>
      </w:r>
    </w:p>
    <w:p w14:paraId="48D480D4" w14:textId="77777777" w:rsidR="00E46496" w:rsidRPr="00E46496" w:rsidRDefault="00E46496" w:rsidP="00E46496">
      <w:pPr>
        <w:spacing w:line="480" w:lineRule="auto"/>
        <w:contextualSpacing/>
        <w:rPr>
          <w:rFonts w:ascii="Times New Roman" w:hAnsi="Times New Roman" w:cs="Times New Roman"/>
          <w:i/>
          <w:sz w:val="24"/>
          <w:szCs w:val="24"/>
        </w:rPr>
      </w:pPr>
      <w:r w:rsidRPr="00E46496">
        <w:rPr>
          <w:rFonts w:ascii="Times New Roman" w:hAnsi="Times New Roman" w:cs="Times New Roman"/>
          <w:i/>
          <w:sz w:val="24"/>
          <w:szCs w:val="24"/>
        </w:rPr>
        <w:t>Research Goal 3: Biomarker Risk Predictors Discriminating Classes of EF Trajectories</w:t>
      </w:r>
    </w:p>
    <w:p w14:paraId="1B5F10EC" w14:textId="77777777" w:rsidR="007722DF" w:rsidRDefault="004F5584" w:rsidP="007722DF">
      <w:pPr>
        <w:autoSpaceDE w:val="0"/>
        <w:autoSpaceDN w:val="0"/>
        <w:adjustRightInd w:val="0"/>
        <w:spacing w:after="0" w:line="480" w:lineRule="auto"/>
        <w:ind w:firstLine="432"/>
        <w:contextualSpacing/>
        <w:rPr>
          <w:rFonts w:ascii="Times New Roman" w:hAnsi="Times New Roman" w:cs="Times New Roman"/>
          <w:color w:val="FF0000"/>
          <w:sz w:val="24"/>
          <w:szCs w:val="24"/>
        </w:rPr>
      </w:pPr>
      <w:r w:rsidRPr="00C022F3">
        <w:rPr>
          <w:rFonts w:ascii="Times New Roman" w:hAnsi="Times New Roman" w:cs="Times New Roman"/>
          <w:sz w:val="24"/>
          <w:szCs w:val="24"/>
        </w:rPr>
        <w:t>Random Forest Analysis (RFA</w:t>
      </w:r>
      <w:r>
        <w:rPr>
          <w:rFonts w:ascii="Times New Roman" w:hAnsi="Times New Roman" w:cs="Times New Roman"/>
          <w:sz w:val="24"/>
          <w:szCs w:val="24"/>
        </w:rPr>
        <w:t>; Kuhn &amp; Johnson, 2013) was</w:t>
      </w:r>
      <w:r w:rsidRPr="00C022F3">
        <w:rPr>
          <w:rFonts w:ascii="Times New Roman" w:hAnsi="Times New Roman" w:cs="Times New Roman"/>
          <w:sz w:val="24"/>
          <w:szCs w:val="24"/>
        </w:rPr>
        <w:t xml:space="preserve"> used to determine the most important predictors </w:t>
      </w:r>
      <w:r>
        <w:rPr>
          <w:rFonts w:ascii="Times New Roman" w:hAnsi="Times New Roman" w:cs="Times New Roman"/>
          <w:sz w:val="24"/>
          <w:szCs w:val="24"/>
        </w:rPr>
        <w:t>discriminating classes of EF trajectories.</w:t>
      </w:r>
      <w:r w:rsidR="00416DE9">
        <w:rPr>
          <w:rFonts w:ascii="Times New Roman" w:hAnsi="Times New Roman" w:cs="Times New Roman"/>
          <w:sz w:val="24"/>
          <w:szCs w:val="24"/>
        </w:rPr>
        <w:t xml:space="preserve"> </w:t>
      </w:r>
      <w:r w:rsidR="00416DE9" w:rsidRPr="00DA2611">
        <w:rPr>
          <w:rFonts w:ascii="Times New Roman" w:hAnsi="Times New Roman" w:cs="Times New Roman"/>
          <w:color w:val="FF0000"/>
          <w:sz w:val="24"/>
          <w:szCs w:val="24"/>
        </w:rPr>
        <w:t>RFA is a classifier that evolves from predictor trees. In order to classify a new instance, each predictor tree provides a classification for the data. These classifications are collected by random forest (RF), which chooses the most voted prediction as the result (Mao &amp; Wang, 2012). RFs are a combination of tree predictors, with each tree depending on the value of the random vector independently sampled and with equal distribution as all the trees in the forest (</w:t>
      </w:r>
      <w:proofErr w:type="spellStart"/>
      <w:r w:rsidR="00416DE9" w:rsidRPr="00DA2611">
        <w:rPr>
          <w:rFonts w:ascii="Times New Roman" w:hAnsi="Times New Roman" w:cs="Times New Roman"/>
          <w:color w:val="FF0000"/>
          <w:sz w:val="24"/>
          <w:szCs w:val="24"/>
        </w:rPr>
        <w:t>Breiman</w:t>
      </w:r>
      <w:proofErr w:type="spellEnd"/>
      <w:r w:rsidR="00416DE9" w:rsidRPr="00DA2611">
        <w:rPr>
          <w:rFonts w:ascii="Times New Roman" w:hAnsi="Times New Roman" w:cs="Times New Roman"/>
          <w:color w:val="FF0000"/>
          <w:sz w:val="24"/>
          <w:szCs w:val="24"/>
        </w:rPr>
        <w:t>, 2001).</w:t>
      </w:r>
      <w:r w:rsidR="006E45DE">
        <w:rPr>
          <w:rFonts w:ascii="Times New Roman" w:hAnsi="Times New Roman" w:cs="Times New Roman"/>
          <w:color w:val="FF0000"/>
          <w:sz w:val="24"/>
          <w:szCs w:val="24"/>
        </w:rPr>
        <w:t xml:space="preserve"> To assess relative level of importance, we used the mean decrease in accuracy (MDA).</w:t>
      </w:r>
      <w:r w:rsidR="006E45DE" w:rsidRPr="006E45DE">
        <w:rPr>
          <w:rFonts w:ascii="Times New Roman" w:hAnsi="Times New Roman" w:cs="Times New Roman"/>
          <w:color w:val="FF0000"/>
          <w:sz w:val="24"/>
          <w:szCs w:val="24"/>
        </w:rPr>
        <w:t xml:space="preserve"> </w:t>
      </w:r>
      <w:r w:rsidR="006E45DE">
        <w:rPr>
          <w:rFonts w:ascii="Times New Roman" w:hAnsi="Times New Roman" w:cs="Times New Roman"/>
          <w:color w:val="FF0000"/>
          <w:sz w:val="24"/>
          <w:szCs w:val="24"/>
        </w:rPr>
        <w:t xml:space="preserve">MDA is an </w:t>
      </w:r>
      <w:r w:rsidR="006E45DE">
        <w:rPr>
          <w:rFonts w:ascii="Times New Roman" w:hAnsi="Times New Roman" w:cs="Times New Roman"/>
          <w:color w:val="FF0000"/>
          <w:sz w:val="24"/>
          <w:szCs w:val="24"/>
        </w:rPr>
        <w:lastRenderedPageBreak/>
        <w:t xml:space="preserve">importance measure that ranks and selects variables. It is used to quantify the importance of a variable by measuring prediction changes in accuracy, when the values of each variable are permuted in a random order to the original observations (Calle &amp; </w:t>
      </w:r>
      <w:proofErr w:type="spellStart"/>
      <w:r w:rsidR="006E45DE">
        <w:rPr>
          <w:rFonts w:ascii="Times New Roman" w:hAnsi="Times New Roman" w:cs="Times New Roman"/>
          <w:color w:val="FF0000"/>
          <w:sz w:val="24"/>
          <w:szCs w:val="24"/>
        </w:rPr>
        <w:t>Urrea</w:t>
      </w:r>
      <w:proofErr w:type="spellEnd"/>
      <w:r w:rsidR="006E45DE">
        <w:rPr>
          <w:rFonts w:ascii="Times New Roman" w:hAnsi="Times New Roman" w:cs="Times New Roman"/>
          <w:color w:val="FF0000"/>
          <w:sz w:val="24"/>
          <w:szCs w:val="24"/>
        </w:rPr>
        <w:t xml:space="preserve">, 2010). </w:t>
      </w:r>
      <w:r w:rsidR="007722DF" w:rsidRPr="007722DF">
        <w:rPr>
          <w:rFonts w:ascii="Times New Roman" w:hAnsi="Times New Roman" w:cs="Times New Roman"/>
          <w:color w:val="FF0000"/>
          <w:sz w:val="24"/>
          <w:szCs w:val="24"/>
        </w:rPr>
        <w:t>We used the out of bag (OOB) error rate to get an unbiased estimate of the classification error as trees were added to the forest. This unbiased estimate is what cross-validation or separate test phases aim to accomplish. Therefore, since RFA produces this internally, such methods are not needed. The uncorrelated predictors were generated from a bootstrap sample, which omitted about 37% of the data. The OOB then estimated each predictor’s vote over the omitted data from its bootstrap sample (</w:t>
      </w:r>
      <w:proofErr w:type="spellStart"/>
      <w:r w:rsidR="007722DF" w:rsidRPr="007722DF">
        <w:rPr>
          <w:rFonts w:ascii="Times New Roman" w:hAnsi="Times New Roman" w:cs="Times New Roman"/>
          <w:color w:val="FF0000"/>
          <w:sz w:val="24"/>
          <w:szCs w:val="24"/>
        </w:rPr>
        <w:t>Bylander</w:t>
      </w:r>
      <w:proofErr w:type="spellEnd"/>
      <w:r w:rsidR="007722DF" w:rsidRPr="007722DF">
        <w:rPr>
          <w:rFonts w:ascii="Times New Roman" w:hAnsi="Times New Roman" w:cs="Times New Roman"/>
          <w:color w:val="FF0000"/>
          <w:sz w:val="24"/>
          <w:szCs w:val="24"/>
        </w:rPr>
        <w:t xml:space="preserve">, 2002). </w:t>
      </w:r>
      <w:r w:rsidR="007722DF" w:rsidRPr="007722DF">
        <w:rPr>
          <w:rFonts w:ascii="Times New Roman" w:hAnsi="Times New Roman" w:cs="Times New Roman"/>
          <w:sz w:val="24"/>
          <w:szCs w:val="24"/>
        </w:rPr>
        <w:t xml:space="preserve">The OOB error rate produces two results: (a) normalized root mean square error (NRMSE; Oba et al., 2003) and (b) proportion of falsely classified entries (PFC). Good performance is indicated by values closer to 0. The RFA model produced the following results: NRMSE = 0.233; PFC = 0.07. </w:t>
      </w:r>
      <w:r w:rsidR="007722DF" w:rsidRPr="007722DF">
        <w:rPr>
          <w:rFonts w:ascii="Times New Roman" w:hAnsi="Times New Roman" w:cs="Times New Roman"/>
          <w:color w:val="FF0000"/>
          <w:sz w:val="24"/>
          <w:szCs w:val="24"/>
        </w:rPr>
        <w:t>The forest error rate depends on the correlation between any two trees in the forest; the higher the correlation, the higher the error rate (</w:t>
      </w:r>
      <w:proofErr w:type="spellStart"/>
      <w:r w:rsidR="007722DF" w:rsidRPr="007722DF">
        <w:rPr>
          <w:rFonts w:ascii="Times New Roman" w:hAnsi="Times New Roman" w:cs="Times New Roman"/>
          <w:color w:val="FF0000"/>
          <w:sz w:val="24"/>
          <w:szCs w:val="24"/>
        </w:rPr>
        <w:t>Breiman</w:t>
      </w:r>
      <w:proofErr w:type="spellEnd"/>
      <w:r w:rsidR="007722DF" w:rsidRPr="007722DF">
        <w:rPr>
          <w:rFonts w:ascii="Times New Roman" w:hAnsi="Times New Roman" w:cs="Times New Roman"/>
          <w:color w:val="FF0000"/>
          <w:sz w:val="24"/>
          <w:szCs w:val="24"/>
        </w:rPr>
        <w:t>, 2001). Therefore, with the OOB results we assumed that the trees were uncorrelated. There was also no multicollinearity between predictors.</w:t>
      </w:r>
    </w:p>
    <w:p w14:paraId="2918E149" w14:textId="77777777" w:rsidR="00265FD0" w:rsidRDefault="00265FD0" w:rsidP="007722DF">
      <w:pPr>
        <w:autoSpaceDE w:val="0"/>
        <w:autoSpaceDN w:val="0"/>
        <w:adjustRightInd w:val="0"/>
        <w:spacing w:after="0" w:line="480" w:lineRule="auto"/>
        <w:ind w:firstLine="432"/>
        <w:contextualSpacing/>
        <w:rPr>
          <w:rFonts w:ascii="Times New Roman" w:hAnsi="Times New Roman" w:cs="Times New Roman"/>
          <w:color w:val="FF0000"/>
          <w:sz w:val="24"/>
          <w:szCs w:val="24"/>
        </w:rPr>
      </w:pPr>
    </w:p>
    <w:p w14:paraId="3A878629" w14:textId="77777777" w:rsidR="00265FD0" w:rsidRDefault="00265FD0">
      <w:pPr>
        <w:rPr>
          <w:rFonts w:ascii="Times New Roman" w:hAnsi="Times New Roman" w:cs="Times New Roman"/>
          <w:sz w:val="24"/>
          <w:szCs w:val="24"/>
        </w:rPr>
      </w:pPr>
      <w:r>
        <w:rPr>
          <w:rFonts w:ascii="Times New Roman" w:hAnsi="Times New Roman" w:cs="Times New Roman"/>
          <w:sz w:val="24"/>
          <w:szCs w:val="24"/>
        </w:rPr>
        <w:br w:type="page"/>
      </w:r>
    </w:p>
    <w:p w14:paraId="7C32A829" w14:textId="77777777" w:rsidR="008532E3" w:rsidRDefault="008532E3" w:rsidP="008532E3">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3E6A21DC" w14:textId="77777777" w:rsidR="00D829E4" w:rsidRDefault="00D829E4" w:rsidP="00D829E4">
      <w:pPr>
        <w:autoSpaceDE w:val="0"/>
        <w:autoSpaceDN w:val="0"/>
        <w:adjustRightInd w:val="0"/>
        <w:spacing w:after="0" w:line="480" w:lineRule="auto"/>
        <w:ind w:left="720" w:hanging="720"/>
        <w:contextualSpacing/>
        <w:rPr>
          <w:rFonts w:ascii="Times New Roman" w:hAnsi="Times New Roman" w:cs="Times New Roman"/>
          <w:color w:val="FF0000"/>
          <w:sz w:val="24"/>
          <w:szCs w:val="24"/>
        </w:rPr>
      </w:pPr>
      <w:bookmarkStart w:id="0" w:name="_Hlk41667703"/>
      <w:proofErr w:type="spellStart"/>
      <w:r w:rsidRPr="00252CB3">
        <w:rPr>
          <w:rFonts w:ascii="Times New Roman" w:hAnsi="Times New Roman" w:cs="Times New Roman"/>
          <w:color w:val="FF0000"/>
          <w:sz w:val="24"/>
          <w:szCs w:val="24"/>
        </w:rPr>
        <w:t>Andruff</w:t>
      </w:r>
      <w:proofErr w:type="spellEnd"/>
      <w:r w:rsidRPr="00252CB3">
        <w:rPr>
          <w:rFonts w:ascii="Times New Roman" w:hAnsi="Times New Roman" w:cs="Times New Roman"/>
          <w:color w:val="FF0000"/>
          <w:sz w:val="24"/>
          <w:szCs w:val="24"/>
        </w:rPr>
        <w:t xml:space="preserve">, H., </w:t>
      </w:r>
      <w:proofErr w:type="spellStart"/>
      <w:r w:rsidRPr="00252CB3">
        <w:rPr>
          <w:rFonts w:ascii="Times New Roman" w:hAnsi="Times New Roman" w:cs="Times New Roman"/>
          <w:color w:val="FF0000"/>
          <w:sz w:val="24"/>
          <w:szCs w:val="24"/>
        </w:rPr>
        <w:t>Carraro</w:t>
      </w:r>
      <w:proofErr w:type="spellEnd"/>
      <w:r w:rsidRPr="00252CB3">
        <w:rPr>
          <w:rFonts w:ascii="Times New Roman" w:hAnsi="Times New Roman" w:cs="Times New Roman"/>
          <w:color w:val="FF0000"/>
          <w:sz w:val="24"/>
          <w:szCs w:val="24"/>
        </w:rPr>
        <w:t xml:space="preserve">, N., Thompson, A., Gaudreau, P., &amp; </w:t>
      </w:r>
      <w:proofErr w:type="spellStart"/>
      <w:r w:rsidRPr="00252CB3">
        <w:rPr>
          <w:rFonts w:ascii="Times New Roman" w:hAnsi="Times New Roman" w:cs="Times New Roman"/>
          <w:color w:val="FF0000"/>
          <w:sz w:val="24"/>
          <w:szCs w:val="24"/>
        </w:rPr>
        <w:t>Louvet</w:t>
      </w:r>
      <w:proofErr w:type="spellEnd"/>
      <w:r w:rsidRPr="00252CB3">
        <w:rPr>
          <w:rFonts w:ascii="Times New Roman" w:hAnsi="Times New Roman" w:cs="Times New Roman"/>
          <w:color w:val="FF0000"/>
          <w:sz w:val="24"/>
          <w:szCs w:val="24"/>
        </w:rPr>
        <w:t xml:space="preserve">, B. (2009). Latent class growth modelling: A tutorial. </w:t>
      </w:r>
      <w:r w:rsidRPr="00252CB3">
        <w:rPr>
          <w:rFonts w:ascii="Times New Roman" w:hAnsi="Times New Roman" w:cs="Times New Roman"/>
          <w:i/>
          <w:iCs/>
          <w:color w:val="FF0000"/>
          <w:sz w:val="24"/>
          <w:szCs w:val="24"/>
        </w:rPr>
        <w:t>Tutorials in Quantitative Methods for Psychology</w:t>
      </w:r>
      <w:r w:rsidRPr="00252CB3">
        <w:rPr>
          <w:rFonts w:ascii="Times New Roman" w:hAnsi="Times New Roman" w:cs="Times New Roman"/>
          <w:color w:val="FF0000"/>
          <w:sz w:val="24"/>
          <w:szCs w:val="24"/>
        </w:rPr>
        <w:t xml:space="preserve">, </w:t>
      </w:r>
      <w:r w:rsidRPr="00252CB3">
        <w:rPr>
          <w:rFonts w:ascii="Times New Roman" w:hAnsi="Times New Roman" w:cs="Times New Roman"/>
          <w:i/>
          <w:iCs/>
          <w:color w:val="FF0000"/>
          <w:sz w:val="24"/>
          <w:szCs w:val="24"/>
        </w:rPr>
        <w:t>5</w:t>
      </w:r>
      <w:r w:rsidRPr="00252CB3">
        <w:rPr>
          <w:rFonts w:ascii="Times New Roman" w:hAnsi="Times New Roman" w:cs="Times New Roman"/>
          <w:color w:val="FF0000"/>
          <w:sz w:val="24"/>
          <w:szCs w:val="24"/>
        </w:rPr>
        <w:t>(1), 11-24.</w:t>
      </w:r>
      <w:r>
        <w:rPr>
          <w:rFonts w:ascii="Times New Roman" w:hAnsi="Times New Roman" w:cs="Times New Roman"/>
          <w:color w:val="FF0000"/>
          <w:sz w:val="24"/>
          <w:szCs w:val="24"/>
        </w:rPr>
        <w:t xml:space="preserve"> doi:10.20982/tqmp.05.</w:t>
      </w:r>
      <w:proofErr w:type="gramStart"/>
      <w:r>
        <w:rPr>
          <w:rFonts w:ascii="Times New Roman" w:hAnsi="Times New Roman" w:cs="Times New Roman"/>
          <w:color w:val="FF0000"/>
          <w:sz w:val="24"/>
          <w:szCs w:val="24"/>
        </w:rPr>
        <w:t>1.p</w:t>
      </w:r>
      <w:proofErr w:type="gramEnd"/>
      <w:r>
        <w:rPr>
          <w:rFonts w:ascii="Times New Roman" w:hAnsi="Times New Roman" w:cs="Times New Roman"/>
          <w:color w:val="FF0000"/>
          <w:sz w:val="24"/>
          <w:szCs w:val="24"/>
        </w:rPr>
        <w:t>011</w:t>
      </w:r>
    </w:p>
    <w:bookmarkEnd w:id="0"/>
    <w:p w14:paraId="08A1BD3B" w14:textId="77777777" w:rsidR="00D829E4" w:rsidRPr="0037478B" w:rsidRDefault="00D829E4" w:rsidP="00D829E4">
      <w:pPr>
        <w:spacing w:after="0" w:line="480" w:lineRule="auto"/>
        <w:ind w:left="720" w:hanging="720"/>
        <w:contextualSpacing/>
        <w:rPr>
          <w:rFonts w:ascii="Times New Roman" w:eastAsia="Calibri" w:hAnsi="Times New Roman" w:cs="Times New Roman"/>
          <w:color w:val="FF0000"/>
          <w:sz w:val="24"/>
          <w:szCs w:val="24"/>
          <w:u w:val="single"/>
        </w:rPr>
      </w:pPr>
      <w:proofErr w:type="spellStart"/>
      <w:r w:rsidRPr="00353D01">
        <w:rPr>
          <w:rFonts w:ascii="Times New Roman" w:eastAsia="Calibri" w:hAnsi="Times New Roman" w:cs="Times New Roman"/>
          <w:color w:val="FF0000"/>
          <w:sz w:val="24"/>
          <w:szCs w:val="24"/>
        </w:rPr>
        <w:t>Bylander</w:t>
      </w:r>
      <w:proofErr w:type="spellEnd"/>
      <w:r w:rsidRPr="00353D01">
        <w:rPr>
          <w:rFonts w:ascii="Times New Roman" w:eastAsia="Calibri" w:hAnsi="Times New Roman" w:cs="Times New Roman"/>
          <w:color w:val="FF0000"/>
          <w:sz w:val="24"/>
          <w:szCs w:val="24"/>
        </w:rPr>
        <w:t xml:space="preserve">, T. (2002). Estimating generalization error on two-class datasets using out-of-bag estimates. </w:t>
      </w:r>
      <w:r>
        <w:rPr>
          <w:rFonts w:ascii="Times New Roman" w:eastAsia="Calibri" w:hAnsi="Times New Roman" w:cs="Times New Roman"/>
          <w:i/>
          <w:iCs/>
          <w:color w:val="FF0000"/>
          <w:sz w:val="24"/>
          <w:szCs w:val="24"/>
        </w:rPr>
        <w:t>Machine L</w:t>
      </w:r>
      <w:r w:rsidRPr="00353D01">
        <w:rPr>
          <w:rFonts w:ascii="Times New Roman" w:eastAsia="Calibri" w:hAnsi="Times New Roman" w:cs="Times New Roman"/>
          <w:i/>
          <w:iCs/>
          <w:color w:val="FF0000"/>
          <w:sz w:val="24"/>
          <w:szCs w:val="24"/>
        </w:rPr>
        <w:t>earning</w:t>
      </w:r>
      <w:r w:rsidRPr="00353D01">
        <w:rPr>
          <w:rFonts w:ascii="Times New Roman" w:eastAsia="Calibri" w:hAnsi="Times New Roman" w:cs="Times New Roman"/>
          <w:color w:val="FF0000"/>
          <w:sz w:val="24"/>
          <w:szCs w:val="24"/>
        </w:rPr>
        <w:t xml:space="preserve">, </w:t>
      </w:r>
      <w:r w:rsidRPr="00353D01">
        <w:rPr>
          <w:rFonts w:ascii="Times New Roman" w:eastAsia="Calibri" w:hAnsi="Times New Roman" w:cs="Times New Roman"/>
          <w:i/>
          <w:iCs/>
          <w:color w:val="FF0000"/>
          <w:sz w:val="24"/>
          <w:szCs w:val="24"/>
        </w:rPr>
        <w:t>48</w:t>
      </w:r>
      <w:r w:rsidRPr="00353D01">
        <w:rPr>
          <w:rFonts w:ascii="Times New Roman" w:eastAsia="Calibri" w:hAnsi="Times New Roman" w:cs="Times New Roman"/>
          <w:color w:val="FF0000"/>
          <w:sz w:val="24"/>
          <w:szCs w:val="24"/>
        </w:rPr>
        <w:t>(1-3), 287-297.</w:t>
      </w:r>
      <w:r>
        <w:rPr>
          <w:rFonts w:ascii="Times New Roman" w:eastAsia="Calibri" w:hAnsi="Times New Roman" w:cs="Times New Roman"/>
          <w:color w:val="FF0000"/>
          <w:sz w:val="24"/>
          <w:szCs w:val="24"/>
        </w:rPr>
        <w:t xml:space="preserve"> doi:</w:t>
      </w:r>
      <w:r w:rsidRPr="00353D01">
        <w:rPr>
          <w:rFonts w:ascii="Times New Roman" w:eastAsia="Calibri" w:hAnsi="Times New Roman" w:cs="Times New Roman"/>
          <w:color w:val="FF0000"/>
          <w:sz w:val="24"/>
          <w:szCs w:val="24"/>
        </w:rPr>
        <w:t>10.1023/A:1013964023376</w:t>
      </w:r>
    </w:p>
    <w:p w14:paraId="3FE53EC6" w14:textId="77777777" w:rsidR="00D829E4" w:rsidRPr="0037478B" w:rsidRDefault="00D829E4" w:rsidP="00D829E4">
      <w:pPr>
        <w:spacing w:after="0" w:line="480" w:lineRule="auto"/>
        <w:ind w:left="720" w:hanging="720"/>
        <w:contextualSpacing/>
        <w:rPr>
          <w:rFonts w:ascii="Times New Roman" w:eastAsia="Calibri" w:hAnsi="Times New Roman" w:cs="Times New Roman"/>
          <w:color w:val="FF0000"/>
          <w:sz w:val="24"/>
          <w:szCs w:val="24"/>
          <w:u w:val="single"/>
        </w:rPr>
      </w:pPr>
      <w:proofErr w:type="spellStart"/>
      <w:r w:rsidRPr="00353D01">
        <w:rPr>
          <w:rFonts w:ascii="Times New Roman" w:eastAsia="Calibri" w:hAnsi="Times New Roman" w:cs="Times New Roman"/>
          <w:color w:val="FF0000"/>
          <w:sz w:val="24"/>
          <w:szCs w:val="24"/>
        </w:rPr>
        <w:t>Breiman</w:t>
      </w:r>
      <w:proofErr w:type="spellEnd"/>
      <w:r w:rsidRPr="00353D01">
        <w:rPr>
          <w:rFonts w:ascii="Times New Roman" w:eastAsia="Calibri" w:hAnsi="Times New Roman" w:cs="Times New Roman"/>
          <w:color w:val="FF0000"/>
          <w:sz w:val="24"/>
          <w:szCs w:val="24"/>
        </w:rPr>
        <w:t xml:space="preserve">, L. (2001). Random forests. </w:t>
      </w:r>
      <w:r w:rsidRPr="00353D01">
        <w:rPr>
          <w:rFonts w:ascii="Times New Roman" w:eastAsia="Calibri" w:hAnsi="Times New Roman" w:cs="Times New Roman"/>
          <w:i/>
          <w:iCs/>
          <w:color w:val="FF0000"/>
          <w:sz w:val="24"/>
          <w:szCs w:val="24"/>
        </w:rPr>
        <w:t>Machine Learning</w:t>
      </w:r>
      <w:r w:rsidRPr="00353D01">
        <w:rPr>
          <w:rFonts w:ascii="Times New Roman" w:eastAsia="Calibri" w:hAnsi="Times New Roman" w:cs="Times New Roman"/>
          <w:color w:val="FF0000"/>
          <w:sz w:val="24"/>
          <w:szCs w:val="24"/>
        </w:rPr>
        <w:t xml:space="preserve">, </w:t>
      </w:r>
      <w:r w:rsidRPr="00353D01">
        <w:rPr>
          <w:rFonts w:ascii="Times New Roman" w:eastAsia="Calibri" w:hAnsi="Times New Roman" w:cs="Times New Roman"/>
          <w:i/>
          <w:iCs/>
          <w:color w:val="FF0000"/>
          <w:sz w:val="24"/>
          <w:szCs w:val="24"/>
        </w:rPr>
        <w:t>45</w:t>
      </w:r>
      <w:r w:rsidRPr="00353D01">
        <w:rPr>
          <w:rFonts w:ascii="Times New Roman" w:eastAsia="Calibri" w:hAnsi="Times New Roman" w:cs="Times New Roman"/>
          <w:color w:val="FF0000"/>
          <w:sz w:val="24"/>
          <w:szCs w:val="24"/>
        </w:rPr>
        <w:t>(1), 5-32.</w:t>
      </w:r>
      <w:r>
        <w:rPr>
          <w:rFonts w:ascii="Times New Roman" w:eastAsia="Calibri" w:hAnsi="Times New Roman" w:cs="Times New Roman"/>
          <w:color w:val="FF0000"/>
          <w:sz w:val="24"/>
          <w:szCs w:val="24"/>
        </w:rPr>
        <w:t xml:space="preserve"> </w:t>
      </w:r>
      <w:proofErr w:type="spellStart"/>
      <w:r>
        <w:rPr>
          <w:rFonts w:ascii="Times New Roman" w:eastAsia="Calibri" w:hAnsi="Times New Roman" w:cs="Times New Roman"/>
          <w:color w:val="FF0000"/>
          <w:sz w:val="24"/>
          <w:szCs w:val="24"/>
        </w:rPr>
        <w:t>doi</w:t>
      </w:r>
      <w:proofErr w:type="spellEnd"/>
      <w:r>
        <w:rPr>
          <w:rFonts w:ascii="Times New Roman" w:eastAsia="Calibri" w:hAnsi="Times New Roman" w:cs="Times New Roman"/>
          <w:color w:val="FF0000"/>
          <w:sz w:val="24"/>
          <w:szCs w:val="24"/>
        </w:rPr>
        <w:t>:</w:t>
      </w:r>
      <w:r w:rsidRPr="00353D01">
        <w:t xml:space="preserve"> </w:t>
      </w:r>
      <w:r w:rsidRPr="00353D01">
        <w:rPr>
          <w:rFonts w:ascii="Times New Roman" w:eastAsia="Calibri" w:hAnsi="Times New Roman" w:cs="Times New Roman"/>
          <w:color w:val="FF0000"/>
          <w:sz w:val="24"/>
          <w:szCs w:val="24"/>
        </w:rPr>
        <w:t>10.1023/A:1010933404324</w:t>
      </w:r>
    </w:p>
    <w:p w14:paraId="58A61090" w14:textId="77777777" w:rsidR="00D829E4" w:rsidRDefault="00D829E4" w:rsidP="00D829E4">
      <w:pPr>
        <w:spacing w:after="0" w:line="480" w:lineRule="auto"/>
        <w:ind w:left="720" w:hanging="720"/>
        <w:contextualSpacing/>
        <w:rPr>
          <w:rFonts w:ascii="Times New Roman" w:eastAsia="Times New Roman" w:hAnsi="Times New Roman" w:cs="Times New Roman"/>
          <w:color w:val="000000"/>
          <w:sz w:val="24"/>
          <w:szCs w:val="24"/>
          <w:lang w:val="en-CA" w:eastAsia="en-CA"/>
        </w:rPr>
      </w:pPr>
      <w:r w:rsidRPr="00525C6C">
        <w:rPr>
          <w:rFonts w:ascii="Times New Roman" w:eastAsia="Times New Roman" w:hAnsi="Times New Roman" w:cs="Times New Roman"/>
          <w:color w:val="000000"/>
          <w:sz w:val="24"/>
          <w:szCs w:val="24"/>
          <w:lang w:val="en-CA" w:eastAsia="en-CA"/>
        </w:rPr>
        <w:t xml:space="preserve">Burgess, P. W., &amp; Shallice, T. (1997). </w:t>
      </w:r>
      <w:r w:rsidRPr="00525C6C">
        <w:rPr>
          <w:rFonts w:ascii="Times New Roman" w:eastAsia="Times New Roman" w:hAnsi="Times New Roman" w:cs="Times New Roman"/>
          <w:i/>
          <w:color w:val="000000"/>
          <w:sz w:val="24"/>
          <w:szCs w:val="24"/>
          <w:lang w:val="en-CA" w:eastAsia="en-CA"/>
        </w:rPr>
        <w:t>The Hayling and Brixton tests</w:t>
      </w:r>
      <w:r w:rsidRPr="00525C6C">
        <w:rPr>
          <w:rFonts w:ascii="Times New Roman" w:eastAsia="Times New Roman" w:hAnsi="Times New Roman" w:cs="Times New Roman"/>
          <w:color w:val="000000"/>
          <w:sz w:val="24"/>
          <w:szCs w:val="24"/>
          <w:lang w:val="en-CA" w:eastAsia="en-CA"/>
        </w:rPr>
        <w:t>. Thurston, Suffolk, England: Thames Valley Test Company.</w:t>
      </w:r>
    </w:p>
    <w:p w14:paraId="75D64DF5" w14:textId="77777777" w:rsidR="00D829E4" w:rsidRPr="0037478B" w:rsidRDefault="00D829E4" w:rsidP="00D829E4">
      <w:pPr>
        <w:spacing w:after="0" w:line="480" w:lineRule="auto"/>
        <w:ind w:left="720" w:hanging="720"/>
        <w:contextualSpacing/>
        <w:rPr>
          <w:rFonts w:ascii="Times New Roman" w:eastAsia="Calibri" w:hAnsi="Times New Roman" w:cs="Times New Roman"/>
          <w:color w:val="FF0000"/>
          <w:sz w:val="24"/>
          <w:szCs w:val="24"/>
        </w:rPr>
      </w:pPr>
      <w:r w:rsidRPr="00D96113">
        <w:rPr>
          <w:rFonts w:ascii="Times New Roman" w:eastAsia="Calibri" w:hAnsi="Times New Roman" w:cs="Times New Roman"/>
          <w:color w:val="FF0000"/>
          <w:sz w:val="24"/>
          <w:szCs w:val="24"/>
        </w:rPr>
        <w:t xml:space="preserve">Calle, M. L., &amp; </w:t>
      </w:r>
      <w:proofErr w:type="spellStart"/>
      <w:r w:rsidRPr="00D96113">
        <w:rPr>
          <w:rFonts w:ascii="Times New Roman" w:eastAsia="Calibri" w:hAnsi="Times New Roman" w:cs="Times New Roman"/>
          <w:color w:val="FF0000"/>
          <w:sz w:val="24"/>
          <w:szCs w:val="24"/>
        </w:rPr>
        <w:t>Urrea</w:t>
      </w:r>
      <w:proofErr w:type="spellEnd"/>
      <w:r w:rsidRPr="00D96113">
        <w:rPr>
          <w:rFonts w:ascii="Times New Roman" w:eastAsia="Calibri" w:hAnsi="Times New Roman" w:cs="Times New Roman"/>
          <w:color w:val="FF0000"/>
          <w:sz w:val="24"/>
          <w:szCs w:val="24"/>
        </w:rPr>
        <w:t>, V.</w:t>
      </w:r>
      <w:r>
        <w:rPr>
          <w:rFonts w:ascii="Times New Roman" w:eastAsia="Calibri" w:hAnsi="Times New Roman" w:cs="Times New Roman"/>
          <w:color w:val="FF0000"/>
          <w:sz w:val="24"/>
          <w:szCs w:val="24"/>
        </w:rPr>
        <w:t xml:space="preserve"> (2010). Letter to the editor: S</w:t>
      </w:r>
      <w:r w:rsidRPr="00D96113">
        <w:rPr>
          <w:rFonts w:ascii="Times New Roman" w:eastAsia="Calibri" w:hAnsi="Times New Roman" w:cs="Times New Roman"/>
          <w:color w:val="FF0000"/>
          <w:sz w:val="24"/>
          <w:szCs w:val="24"/>
        </w:rPr>
        <w:t xml:space="preserve">tability of random forest importance measures. </w:t>
      </w:r>
      <w:r>
        <w:rPr>
          <w:rFonts w:ascii="Times New Roman" w:eastAsia="Calibri" w:hAnsi="Times New Roman" w:cs="Times New Roman"/>
          <w:i/>
          <w:iCs/>
          <w:color w:val="FF0000"/>
          <w:sz w:val="24"/>
          <w:szCs w:val="24"/>
        </w:rPr>
        <w:t>Briefings in B</w:t>
      </w:r>
      <w:r w:rsidRPr="00D96113">
        <w:rPr>
          <w:rFonts w:ascii="Times New Roman" w:eastAsia="Calibri" w:hAnsi="Times New Roman" w:cs="Times New Roman"/>
          <w:i/>
          <w:iCs/>
          <w:color w:val="FF0000"/>
          <w:sz w:val="24"/>
          <w:szCs w:val="24"/>
        </w:rPr>
        <w:t>ioinformatics</w:t>
      </w:r>
      <w:r w:rsidRPr="00D96113">
        <w:rPr>
          <w:rFonts w:ascii="Times New Roman" w:eastAsia="Calibri" w:hAnsi="Times New Roman" w:cs="Times New Roman"/>
          <w:color w:val="FF0000"/>
          <w:sz w:val="24"/>
          <w:szCs w:val="24"/>
        </w:rPr>
        <w:t xml:space="preserve">, </w:t>
      </w:r>
      <w:r w:rsidRPr="00D96113">
        <w:rPr>
          <w:rFonts w:ascii="Times New Roman" w:eastAsia="Calibri" w:hAnsi="Times New Roman" w:cs="Times New Roman"/>
          <w:i/>
          <w:iCs/>
          <w:color w:val="FF0000"/>
          <w:sz w:val="24"/>
          <w:szCs w:val="24"/>
        </w:rPr>
        <w:t>12</w:t>
      </w:r>
      <w:r w:rsidRPr="00D96113">
        <w:rPr>
          <w:rFonts w:ascii="Times New Roman" w:eastAsia="Calibri" w:hAnsi="Times New Roman" w:cs="Times New Roman"/>
          <w:color w:val="FF0000"/>
          <w:sz w:val="24"/>
          <w:szCs w:val="24"/>
        </w:rPr>
        <w:t>(1), 86-89.</w:t>
      </w:r>
      <w:r>
        <w:rPr>
          <w:rFonts w:ascii="Times New Roman" w:eastAsia="Calibri" w:hAnsi="Times New Roman" w:cs="Times New Roman"/>
          <w:color w:val="FF0000"/>
          <w:sz w:val="24"/>
          <w:szCs w:val="24"/>
        </w:rPr>
        <w:t xml:space="preserve"> doi:</w:t>
      </w:r>
      <w:r w:rsidRPr="00D96113">
        <w:rPr>
          <w:rFonts w:ascii="Times New Roman" w:eastAsia="Calibri" w:hAnsi="Times New Roman" w:cs="Times New Roman"/>
          <w:color w:val="FF0000"/>
          <w:sz w:val="24"/>
          <w:szCs w:val="24"/>
        </w:rPr>
        <w:t>10.1093/bib/bbq011</w:t>
      </w:r>
    </w:p>
    <w:p w14:paraId="3979B48E" w14:textId="77777777" w:rsidR="00D829E4" w:rsidRPr="00D435DF" w:rsidRDefault="00D829E4" w:rsidP="00D829E4">
      <w:pPr>
        <w:spacing w:after="0" w:line="480" w:lineRule="auto"/>
        <w:ind w:left="720" w:hanging="720"/>
        <w:contextualSpacing/>
        <w:rPr>
          <w:rFonts w:ascii="Times New Roman" w:eastAsia="Times New Roman" w:hAnsi="Times New Roman" w:cs="Times New Roman"/>
          <w:color w:val="000000"/>
          <w:sz w:val="24"/>
          <w:szCs w:val="24"/>
          <w:lang w:val="fr-FR" w:eastAsia="en-CA"/>
        </w:rPr>
      </w:pPr>
      <w:proofErr w:type="spellStart"/>
      <w:r w:rsidRPr="00561BFE">
        <w:rPr>
          <w:rFonts w:ascii="Times New Roman" w:eastAsia="Times New Roman" w:hAnsi="Times New Roman" w:cs="Times New Roman"/>
          <w:color w:val="000000"/>
          <w:sz w:val="24"/>
          <w:szCs w:val="24"/>
          <w:lang w:val="en-CA" w:eastAsia="en-CA"/>
        </w:rPr>
        <w:t>D’Elia</w:t>
      </w:r>
      <w:proofErr w:type="spellEnd"/>
      <w:r w:rsidRPr="00561BFE">
        <w:rPr>
          <w:rFonts w:ascii="Times New Roman" w:eastAsia="Times New Roman" w:hAnsi="Times New Roman" w:cs="Times New Roman"/>
          <w:color w:val="000000"/>
          <w:sz w:val="24"/>
          <w:szCs w:val="24"/>
          <w:lang w:val="en-CA" w:eastAsia="en-CA"/>
        </w:rPr>
        <w:t xml:space="preserve">, L. </w:t>
      </w:r>
      <w:r>
        <w:rPr>
          <w:rFonts w:ascii="Times New Roman" w:eastAsia="Times New Roman" w:hAnsi="Times New Roman" w:cs="Times New Roman"/>
          <w:color w:val="000000"/>
          <w:sz w:val="24"/>
          <w:szCs w:val="24"/>
          <w:lang w:val="en-CA" w:eastAsia="en-CA"/>
        </w:rPr>
        <w:t>F</w:t>
      </w:r>
      <w:r w:rsidRPr="00561BFE">
        <w:rPr>
          <w:rFonts w:ascii="Times New Roman" w:eastAsia="Times New Roman" w:hAnsi="Times New Roman" w:cs="Times New Roman"/>
          <w:color w:val="000000"/>
          <w:sz w:val="24"/>
          <w:szCs w:val="24"/>
          <w:lang w:val="en-CA" w:eastAsia="en-CA"/>
        </w:rPr>
        <w:t xml:space="preserve">., </w:t>
      </w:r>
      <w:proofErr w:type="spellStart"/>
      <w:r w:rsidRPr="00561BFE">
        <w:rPr>
          <w:rFonts w:ascii="Times New Roman" w:eastAsia="Times New Roman" w:hAnsi="Times New Roman" w:cs="Times New Roman"/>
          <w:color w:val="000000"/>
          <w:sz w:val="24"/>
          <w:szCs w:val="24"/>
          <w:lang w:val="en-CA" w:eastAsia="en-CA"/>
        </w:rPr>
        <w:t>Satz</w:t>
      </w:r>
      <w:proofErr w:type="spellEnd"/>
      <w:r w:rsidRPr="00561BFE">
        <w:rPr>
          <w:rFonts w:ascii="Times New Roman" w:eastAsia="Times New Roman" w:hAnsi="Times New Roman" w:cs="Times New Roman"/>
          <w:color w:val="000000"/>
          <w:sz w:val="24"/>
          <w:szCs w:val="24"/>
          <w:lang w:val="en-CA" w:eastAsia="en-CA"/>
        </w:rPr>
        <w:t xml:space="preserve">, P., Uchiyama, C. L., &amp; White, T. (1996). </w:t>
      </w:r>
      <w:r w:rsidRPr="00295D1E">
        <w:rPr>
          <w:rFonts w:ascii="Times New Roman" w:eastAsia="Times New Roman" w:hAnsi="Times New Roman" w:cs="Times New Roman"/>
          <w:i/>
          <w:color w:val="000000"/>
          <w:sz w:val="24"/>
          <w:szCs w:val="24"/>
          <w:lang w:val="en-CA" w:eastAsia="en-CA"/>
        </w:rPr>
        <w:t>Color trails test: Professional manual</w:t>
      </w:r>
      <w:r w:rsidRPr="00561BFE">
        <w:rPr>
          <w:rFonts w:ascii="Times New Roman" w:eastAsia="Times New Roman" w:hAnsi="Times New Roman" w:cs="Times New Roman"/>
          <w:color w:val="000000"/>
          <w:sz w:val="24"/>
          <w:szCs w:val="24"/>
          <w:lang w:val="en-CA" w:eastAsia="en-CA"/>
        </w:rPr>
        <w:t>.</w:t>
      </w:r>
      <w:r>
        <w:rPr>
          <w:rFonts w:ascii="Times New Roman" w:eastAsia="Times New Roman" w:hAnsi="Times New Roman" w:cs="Times New Roman"/>
          <w:color w:val="000000"/>
          <w:sz w:val="24"/>
          <w:szCs w:val="24"/>
          <w:lang w:val="en-CA" w:eastAsia="en-CA"/>
        </w:rPr>
        <w:t xml:space="preserve"> </w:t>
      </w:r>
      <w:r w:rsidRPr="00D435DF">
        <w:rPr>
          <w:rFonts w:ascii="Times New Roman" w:eastAsia="Times New Roman" w:hAnsi="Times New Roman" w:cs="Times New Roman"/>
          <w:color w:val="000000"/>
          <w:sz w:val="24"/>
          <w:szCs w:val="24"/>
          <w:lang w:val="fr-FR" w:eastAsia="en-CA"/>
        </w:rPr>
        <w:t xml:space="preserve">Odessa, </w:t>
      </w:r>
      <w:proofErr w:type="gramStart"/>
      <w:r w:rsidRPr="00D435DF">
        <w:rPr>
          <w:rFonts w:ascii="Times New Roman" w:eastAsia="Times New Roman" w:hAnsi="Times New Roman" w:cs="Times New Roman"/>
          <w:color w:val="000000"/>
          <w:sz w:val="24"/>
          <w:szCs w:val="24"/>
          <w:lang w:val="fr-FR" w:eastAsia="en-CA"/>
        </w:rPr>
        <w:t>FL:</w:t>
      </w:r>
      <w:proofErr w:type="gramEnd"/>
      <w:r w:rsidRPr="00D435DF">
        <w:rPr>
          <w:rFonts w:ascii="Times New Roman" w:eastAsia="Times New Roman" w:hAnsi="Times New Roman" w:cs="Times New Roman"/>
          <w:color w:val="000000"/>
          <w:sz w:val="24"/>
          <w:szCs w:val="24"/>
          <w:lang w:val="fr-FR" w:eastAsia="en-CA"/>
        </w:rPr>
        <w:t xml:space="preserve"> </w:t>
      </w:r>
      <w:proofErr w:type="spellStart"/>
      <w:r w:rsidRPr="00D435DF">
        <w:rPr>
          <w:rFonts w:ascii="Times New Roman" w:eastAsia="Times New Roman" w:hAnsi="Times New Roman" w:cs="Times New Roman"/>
          <w:color w:val="000000"/>
          <w:sz w:val="24"/>
          <w:szCs w:val="24"/>
          <w:lang w:val="fr-FR" w:eastAsia="en-CA"/>
        </w:rPr>
        <w:t>Psychological</w:t>
      </w:r>
      <w:proofErr w:type="spellEnd"/>
      <w:r w:rsidRPr="00D435DF">
        <w:rPr>
          <w:rFonts w:ascii="Times New Roman" w:eastAsia="Times New Roman" w:hAnsi="Times New Roman" w:cs="Times New Roman"/>
          <w:color w:val="000000"/>
          <w:sz w:val="24"/>
          <w:szCs w:val="24"/>
          <w:lang w:val="fr-FR" w:eastAsia="en-CA"/>
        </w:rPr>
        <w:t xml:space="preserve"> </w:t>
      </w:r>
      <w:proofErr w:type="spellStart"/>
      <w:r w:rsidRPr="00D435DF">
        <w:rPr>
          <w:rFonts w:ascii="Times New Roman" w:eastAsia="Times New Roman" w:hAnsi="Times New Roman" w:cs="Times New Roman"/>
          <w:color w:val="000000"/>
          <w:sz w:val="24"/>
          <w:szCs w:val="24"/>
          <w:lang w:val="fr-FR" w:eastAsia="en-CA"/>
        </w:rPr>
        <w:t>Assessment</w:t>
      </w:r>
      <w:proofErr w:type="spellEnd"/>
      <w:r w:rsidRPr="00D435DF">
        <w:rPr>
          <w:rFonts w:ascii="Times New Roman" w:eastAsia="Times New Roman" w:hAnsi="Times New Roman" w:cs="Times New Roman"/>
          <w:color w:val="000000"/>
          <w:sz w:val="24"/>
          <w:szCs w:val="24"/>
          <w:lang w:val="fr-FR" w:eastAsia="en-CA"/>
        </w:rPr>
        <w:t xml:space="preserve"> </w:t>
      </w:r>
      <w:proofErr w:type="spellStart"/>
      <w:r w:rsidRPr="00D435DF">
        <w:rPr>
          <w:rFonts w:ascii="Times New Roman" w:eastAsia="Times New Roman" w:hAnsi="Times New Roman" w:cs="Times New Roman"/>
          <w:color w:val="000000"/>
          <w:sz w:val="24"/>
          <w:szCs w:val="24"/>
          <w:lang w:val="fr-FR" w:eastAsia="en-CA"/>
        </w:rPr>
        <w:t>Resources</w:t>
      </w:r>
      <w:proofErr w:type="spellEnd"/>
      <w:r w:rsidRPr="00D435DF">
        <w:rPr>
          <w:rFonts w:ascii="Times New Roman" w:eastAsia="Times New Roman" w:hAnsi="Times New Roman" w:cs="Times New Roman"/>
          <w:color w:val="000000"/>
          <w:sz w:val="24"/>
          <w:szCs w:val="24"/>
          <w:lang w:val="fr-FR" w:eastAsia="en-CA"/>
        </w:rPr>
        <w:t>.</w:t>
      </w:r>
    </w:p>
    <w:p w14:paraId="0D106B81" w14:textId="77777777" w:rsidR="00D829E4" w:rsidRPr="0037478B" w:rsidRDefault="00D829E4" w:rsidP="00D829E4">
      <w:pPr>
        <w:spacing w:after="0" w:line="480" w:lineRule="auto"/>
        <w:ind w:left="720" w:hanging="720"/>
        <w:contextualSpacing/>
        <w:rPr>
          <w:rFonts w:ascii="Times New Roman" w:eastAsia="Times New Roman" w:hAnsi="Times New Roman" w:cs="Times New Roman"/>
          <w:color w:val="FF0000"/>
          <w:sz w:val="24"/>
          <w:szCs w:val="24"/>
          <w:lang w:val="en-CA" w:eastAsia="en-CA"/>
        </w:rPr>
      </w:pPr>
      <w:proofErr w:type="spellStart"/>
      <w:r w:rsidRPr="0037478B">
        <w:rPr>
          <w:rFonts w:ascii="Times New Roman" w:eastAsia="Times New Roman" w:hAnsi="Times New Roman" w:cs="Times New Roman"/>
          <w:color w:val="FF0000"/>
          <w:sz w:val="24"/>
          <w:szCs w:val="24"/>
          <w:lang w:val="fr-FR" w:eastAsia="en-CA"/>
        </w:rPr>
        <w:t>DiStefano</w:t>
      </w:r>
      <w:proofErr w:type="spellEnd"/>
      <w:r w:rsidRPr="0037478B">
        <w:rPr>
          <w:rFonts w:ascii="Times New Roman" w:eastAsia="Times New Roman" w:hAnsi="Times New Roman" w:cs="Times New Roman"/>
          <w:color w:val="FF0000"/>
          <w:sz w:val="24"/>
          <w:szCs w:val="24"/>
          <w:lang w:val="fr-FR" w:eastAsia="en-CA"/>
        </w:rPr>
        <w:t xml:space="preserve">, C., Zhu, M., &amp; </w:t>
      </w:r>
      <w:proofErr w:type="spellStart"/>
      <w:r w:rsidRPr="0037478B">
        <w:rPr>
          <w:rFonts w:ascii="Times New Roman" w:eastAsia="Times New Roman" w:hAnsi="Times New Roman" w:cs="Times New Roman"/>
          <w:color w:val="FF0000"/>
          <w:sz w:val="24"/>
          <w:szCs w:val="24"/>
          <w:lang w:val="fr-FR" w:eastAsia="en-CA"/>
        </w:rPr>
        <w:t>Mindrila</w:t>
      </w:r>
      <w:proofErr w:type="spellEnd"/>
      <w:r w:rsidRPr="0037478B">
        <w:rPr>
          <w:rFonts w:ascii="Times New Roman" w:eastAsia="Times New Roman" w:hAnsi="Times New Roman" w:cs="Times New Roman"/>
          <w:color w:val="FF0000"/>
          <w:sz w:val="24"/>
          <w:szCs w:val="24"/>
          <w:lang w:val="fr-FR" w:eastAsia="en-CA"/>
        </w:rPr>
        <w:t xml:space="preserve">, D. (2009). </w:t>
      </w:r>
      <w:r w:rsidRPr="00045AA2">
        <w:rPr>
          <w:rFonts w:ascii="Times New Roman" w:eastAsia="Times New Roman" w:hAnsi="Times New Roman" w:cs="Times New Roman"/>
          <w:color w:val="FF0000"/>
          <w:sz w:val="24"/>
          <w:szCs w:val="24"/>
          <w:lang w:eastAsia="en-CA"/>
        </w:rPr>
        <w:t xml:space="preserve">Understanding and using factor scores: Considerations for the applied researcher. </w:t>
      </w:r>
      <w:r w:rsidRPr="00045AA2">
        <w:rPr>
          <w:rFonts w:ascii="Times New Roman" w:eastAsia="Times New Roman" w:hAnsi="Times New Roman" w:cs="Times New Roman"/>
          <w:i/>
          <w:iCs/>
          <w:color w:val="FF0000"/>
          <w:sz w:val="24"/>
          <w:szCs w:val="24"/>
          <w:lang w:eastAsia="en-CA"/>
        </w:rPr>
        <w:t>Practical Assessment, Research &amp; Evaluation</w:t>
      </w:r>
      <w:r w:rsidRPr="00045AA2">
        <w:rPr>
          <w:rFonts w:ascii="Times New Roman" w:eastAsia="Times New Roman" w:hAnsi="Times New Roman" w:cs="Times New Roman"/>
          <w:color w:val="FF0000"/>
          <w:sz w:val="24"/>
          <w:szCs w:val="24"/>
          <w:lang w:eastAsia="en-CA"/>
        </w:rPr>
        <w:t xml:space="preserve">, </w:t>
      </w:r>
      <w:r w:rsidRPr="00045AA2">
        <w:rPr>
          <w:rFonts w:ascii="Times New Roman" w:eastAsia="Times New Roman" w:hAnsi="Times New Roman" w:cs="Times New Roman"/>
          <w:i/>
          <w:iCs/>
          <w:color w:val="FF0000"/>
          <w:sz w:val="24"/>
          <w:szCs w:val="24"/>
          <w:lang w:eastAsia="en-CA"/>
        </w:rPr>
        <w:t>14</w:t>
      </w:r>
      <w:r w:rsidRPr="00045AA2">
        <w:rPr>
          <w:rFonts w:ascii="Times New Roman" w:eastAsia="Times New Roman" w:hAnsi="Times New Roman" w:cs="Times New Roman"/>
          <w:color w:val="FF0000"/>
          <w:sz w:val="24"/>
          <w:szCs w:val="24"/>
          <w:lang w:eastAsia="en-CA"/>
        </w:rPr>
        <w:t>(20), 1-11.</w:t>
      </w:r>
    </w:p>
    <w:p w14:paraId="49F8E504" w14:textId="77777777" w:rsidR="00D829E4" w:rsidRDefault="00D829E4" w:rsidP="00D829E4">
      <w:pPr>
        <w:spacing w:after="0" w:line="480" w:lineRule="auto"/>
        <w:ind w:left="720" w:hanging="720"/>
        <w:contextualSpacing/>
        <w:rPr>
          <w:rFonts w:ascii="Times New Roman" w:hAnsi="Times New Roman" w:cs="Times New Roman"/>
          <w:sz w:val="24"/>
          <w:szCs w:val="24"/>
        </w:rPr>
      </w:pPr>
      <w:proofErr w:type="spellStart"/>
      <w:r w:rsidRPr="00CA0A4D">
        <w:rPr>
          <w:rFonts w:ascii="Times New Roman" w:hAnsi="Times New Roman" w:cs="Times New Roman"/>
          <w:sz w:val="24"/>
          <w:szCs w:val="24"/>
        </w:rPr>
        <w:t>Ekstrom</w:t>
      </w:r>
      <w:proofErr w:type="spellEnd"/>
      <w:r w:rsidRPr="00CA0A4D">
        <w:rPr>
          <w:rFonts w:ascii="Times New Roman" w:hAnsi="Times New Roman" w:cs="Times New Roman"/>
          <w:sz w:val="24"/>
          <w:szCs w:val="24"/>
        </w:rPr>
        <w:t xml:space="preserve">, R. B., French, J. W., Harman, H. H., &amp; </w:t>
      </w:r>
      <w:proofErr w:type="spellStart"/>
      <w:r w:rsidRPr="00CA0A4D">
        <w:rPr>
          <w:rFonts w:ascii="Times New Roman" w:hAnsi="Times New Roman" w:cs="Times New Roman"/>
          <w:sz w:val="24"/>
          <w:szCs w:val="24"/>
        </w:rPr>
        <w:t>Dermen</w:t>
      </w:r>
      <w:proofErr w:type="spellEnd"/>
      <w:r w:rsidRPr="00CA0A4D">
        <w:rPr>
          <w:rFonts w:ascii="Times New Roman" w:hAnsi="Times New Roman" w:cs="Times New Roman"/>
          <w:sz w:val="24"/>
          <w:szCs w:val="24"/>
        </w:rPr>
        <w:t xml:space="preserve">, D. (1976). </w:t>
      </w:r>
      <w:r w:rsidRPr="00295D1E">
        <w:rPr>
          <w:rFonts w:ascii="Times New Roman" w:hAnsi="Times New Roman" w:cs="Times New Roman"/>
          <w:i/>
          <w:sz w:val="24"/>
          <w:szCs w:val="24"/>
        </w:rPr>
        <w:t>Manual for kit of factor-referenced cognitive tests</w:t>
      </w:r>
      <w:r w:rsidRPr="00CA0A4D">
        <w:rPr>
          <w:rFonts w:ascii="Times New Roman" w:hAnsi="Times New Roman" w:cs="Times New Roman"/>
          <w:sz w:val="24"/>
          <w:szCs w:val="24"/>
        </w:rPr>
        <w:t xml:space="preserve">. </w:t>
      </w:r>
      <w:r w:rsidRPr="00295D1E">
        <w:rPr>
          <w:rFonts w:ascii="Times New Roman" w:hAnsi="Times New Roman" w:cs="Times New Roman"/>
          <w:iCs/>
          <w:sz w:val="24"/>
          <w:szCs w:val="24"/>
        </w:rPr>
        <w:t xml:space="preserve">Princeton, NJ: Educational </w:t>
      </w:r>
      <w:r>
        <w:rPr>
          <w:rFonts w:ascii="Times New Roman" w:hAnsi="Times New Roman" w:cs="Times New Roman"/>
          <w:iCs/>
          <w:sz w:val="24"/>
          <w:szCs w:val="24"/>
        </w:rPr>
        <w:t>T</w:t>
      </w:r>
      <w:r w:rsidRPr="00295D1E">
        <w:rPr>
          <w:rFonts w:ascii="Times New Roman" w:hAnsi="Times New Roman" w:cs="Times New Roman"/>
          <w:iCs/>
          <w:sz w:val="24"/>
          <w:szCs w:val="24"/>
        </w:rPr>
        <w:t xml:space="preserve">esting </w:t>
      </w:r>
      <w:r>
        <w:rPr>
          <w:rFonts w:ascii="Times New Roman" w:hAnsi="Times New Roman" w:cs="Times New Roman"/>
          <w:iCs/>
          <w:sz w:val="24"/>
          <w:szCs w:val="24"/>
        </w:rPr>
        <w:t>S</w:t>
      </w:r>
      <w:r w:rsidRPr="00295D1E">
        <w:rPr>
          <w:rFonts w:ascii="Times New Roman" w:hAnsi="Times New Roman" w:cs="Times New Roman"/>
          <w:iCs/>
          <w:sz w:val="24"/>
          <w:szCs w:val="24"/>
        </w:rPr>
        <w:t>ervice</w:t>
      </w:r>
      <w:r w:rsidRPr="00295D1E">
        <w:rPr>
          <w:rFonts w:ascii="Times New Roman" w:hAnsi="Times New Roman" w:cs="Times New Roman"/>
          <w:sz w:val="24"/>
          <w:szCs w:val="24"/>
        </w:rPr>
        <w:t>.</w:t>
      </w:r>
    </w:p>
    <w:p w14:paraId="6C76AA49" w14:textId="77777777" w:rsidR="00D829E4" w:rsidRDefault="00D829E4" w:rsidP="00D829E4">
      <w:pPr>
        <w:spacing w:after="0" w:line="480" w:lineRule="auto"/>
        <w:ind w:left="720" w:hanging="720"/>
        <w:contextualSpacing/>
        <w:rPr>
          <w:rStyle w:val="Hyperlink"/>
          <w:rFonts w:ascii="Times New Roman" w:hAnsi="Times New Roman" w:cs="Times New Roman"/>
          <w:color w:val="000000" w:themeColor="text1"/>
          <w:sz w:val="24"/>
          <w:szCs w:val="24"/>
          <w:u w:val="none"/>
        </w:rPr>
      </w:pPr>
      <w:proofErr w:type="spellStart"/>
      <w:r w:rsidRPr="007D77DA">
        <w:rPr>
          <w:rFonts w:ascii="Times New Roman" w:hAnsi="Times New Roman" w:cs="Times New Roman"/>
          <w:color w:val="000000" w:themeColor="text1"/>
          <w:sz w:val="24"/>
          <w:szCs w:val="24"/>
        </w:rPr>
        <w:t>Hultsch</w:t>
      </w:r>
      <w:proofErr w:type="spellEnd"/>
      <w:r w:rsidRPr="007D77DA">
        <w:rPr>
          <w:rFonts w:ascii="Times New Roman" w:hAnsi="Times New Roman" w:cs="Times New Roman"/>
          <w:color w:val="000000" w:themeColor="text1"/>
          <w:sz w:val="24"/>
          <w:szCs w:val="24"/>
        </w:rPr>
        <w:t xml:space="preserve">, D. F., Hertzog, C., Small, B. J., &amp; Dixon, R. A. (1999). Use it or lose it: Engaged lifestyle as a buffer of cognitive decline in aging? </w:t>
      </w:r>
      <w:r w:rsidRPr="007D77DA">
        <w:rPr>
          <w:rFonts w:ascii="Times New Roman" w:hAnsi="Times New Roman" w:cs="Times New Roman"/>
          <w:i/>
          <w:iCs/>
          <w:color w:val="000000" w:themeColor="text1"/>
          <w:sz w:val="24"/>
          <w:szCs w:val="24"/>
        </w:rPr>
        <w:t>Psychology and Aging</w:t>
      </w:r>
      <w:r w:rsidRPr="007D77DA">
        <w:rPr>
          <w:rFonts w:ascii="Times New Roman" w:hAnsi="Times New Roman" w:cs="Times New Roman"/>
          <w:color w:val="000000" w:themeColor="text1"/>
          <w:sz w:val="24"/>
          <w:szCs w:val="24"/>
        </w:rPr>
        <w:t xml:space="preserve">, </w:t>
      </w:r>
      <w:r w:rsidRPr="007D77DA">
        <w:rPr>
          <w:rFonts w:ascii="Times New Roman" w:hAnsi="Times New Roman" w:cs="Times New Roman"/>
          <w:i/>
          <w:iCs/>
          <w:color w:val="000000" w:themeColor="text1"/>
          <w:sz w:val="24"/>
          <w:szCs w:val="24"/>
        </w:rPr>
        <w:t>14</w:t>
      </w:r>
      <w:r w:rsidRPr="007D77DA">
        <w:rPr>
          <w:rFonts w:ascii="Times New Roman" w:hAnsi="Times New Roman" w:cs="Times New Roman"/>
          <w:color w:val="000000" w:themeColor="text1"/>
          <w:sz w:val="24"/>
          <w:szCs w:val="24"/>
        </w:rPr>
        <w:t xml:space="preserve">(2), 245-263. </w:t>
      </w:r>
      <w:r w:rsidRPr="004E404D">
        <w:rPr>
          <w:rFonts w:ascii="Times New Roman" w:hAnsi="Times New Roman" w:cs="Times New Roman"/>
          <w:color w:val="000000" w:themeColor="text1"/>
          <w:sz w:val="24"/>
          <w:szCs w:val="24"/>
        </w:rPr>
        <w:t>doi:</w:t>
      </w:r>
      <w:hyperlink r:id="rId7" w:tgtFrame="_blank" w:history="1">
        <w:r w:rsidRPr="004E404D">
          <w:rPr>
            <w:rStyle w:val="Hyperlink"/>
            <w:rFonts w:ascii="Times New Roman" w:hAnsi="Times New Roman" w:cs="Times New Roman"/>
            <w:color w:val="000000" w:themeColor="text1"/>
            <w:sz w:val="24"/>
            <w:szCs w:val="24"/>
            <w:u w:val="none"/>
          </w:rPr>
          <w:t>10.1037/0882-7974.14.2.245</w:t>
        </w:r>
      </w:hyperlink>
    </w:p>
    <w:p w14:paraId="1F6F9893" w14:textId="77777777" w:rsidR="00D829E4" w:rsidRDefault="00D829E4" w:rsidP="00D829E4">
      <w:pPr>
        <w:spacing w:after="0" w:line="480" w:lineRule="auto"/>
        <w:ind w:left="720" w:hanging="720"/>
        <w:contextualSpacing/>
        <w:rPr>
          <w:rFonts w:ascii="Times New Roman" w:eastAsia="Times New Roman" w:hAnsi="Times New Roman" w:cs="Times New Roman"/>
          <w:color w:val="000000" w:themeColor="text1"/>
          <w:sz w:val="24"/>
          <w:szCs w:val="24"/>
          <w:lang w:val="en-CA" w:eastAsia="en-CA"/>
        </w:rPr>
      </w:pPr>
      <w:r w:rsidRPr="007D77DA">
        <w:rPr>
          <w:rFonts w:ascii="Times New Roman" w:eastAsia="Times New Roman" w:hAnsi="Times New Roman" w:cs="Times New Roman"/>
          <w:color w:val="000000" w:themeColor="text1"/>
          <w:sz w:val="24"/>
          <w:szCs w:val="24"/>
          <w:lang w:val="en-CA" w:eastAsia="en-CA"/>
        </w:rPr>
        <w:lastRenderedPageBreak/>
        <w:t xml:space="preserve">Kline, R. B. (2011). </w:t>
      </w:r>
      <w:r w:rsidRPr="007D77DA">
        <w:rPr>
          <w:rFonts w:ascii="Times New Roman" w:eastAsia="Times New Roman" w:hAnsi="Times New Roman" w:cs="Times New Roman"/>
          <w:i/>
          <w:color w:val="000000" w:themeColor="text1"/>
          <w:sz w:val="24"/>
          <w:szCs w:val="24"/>
          <w:lang w:val="en-CA" w:eastAsia="en-CA"/>
        </w:rPr>
        <w:t>Principles and practice of structural equation modeling</w:t>
      </w:r>
      <w:r w:rsidRPr="007D77DA">
        <w:rPr>
          <w:rFonts w:ascii="Times New Roman" w:eastAsia="Times New Roman" w:hAnsi="Times New Roman" w:cs="Times New Roman"/>
          <w:color w:val="000000" w:themeColor="text1"/>
          <w:sz w:val="24"/>
          <w:szCs w:val="24"/>
          <w:lang w:val="en-CA" w:eastAsia="en-CA"/>
        </w:rPr>
        <w:t xml:space="preserve"> (3</w:t>
      </w:r>
      <w:r w:rsidRPr="007D77DA">
        <w:rPr>
          <w:rFonts w:ascii="Times New Roman" w:eastAsia="Times New Roman" w:hAnsi="Times New Roman" w:cs="Times New Roman"/>
          <w:color w:val="000000" w:themeColor="text1"/>
          <w:sz w:val="24"/>
          <w:szCs w:val="24"/>
          <w:vertAlign w:val="superscript"/>
          <w:lang w:val="en-CA" w:eastAsia="en-CA"/>
        </w:rPr>
        <w:t>rd</w:t>
      </w:r>
      <w:r w:rsidRPr="007D77DA">
        <w:rPr>
          <w:rFonts w:ascii="Times New Roman" w:eastAsia="Times New Roman" w:hAnsi="Times New Roman" w:cs="Times New Roman"/>
          <w:color w:val="000000" w:themeColor="text1"/>
          <w:sz w:val="24"/>
          <w:szCs w:val="24"/>
          <w:lang w:val="en-CA" w:eastAsia="en-CA"/>
        </w:rPr>
        <w:t xml:space="preserve"> Edition). New York, NY: Guilford Press.</w:t>
      </w:r>
    </w:p>
    <w:p w14:paraId="173D022B" w14:textId="77777777" w:rsidR="00D829E4" w:rsidRPr="0037478B" w:rsidRDefault="00D829E4" w:rsidP="00D829E4">
      <w:pPr>
        <w:spacing w:after="0" w:line="480" w:lineRule="auto"/>
        <w:ind w:left="720" w:hanging="720"/>
        <w:contextualSpacing/>
        <w:rPr>
          <w:rFonts w:ascii="Times New Roman" w:hAnsi="Times New Roman" w:cs="Times New Roman"/>
          <w:color w:val="000000" w:themeColor="text1"/>
          <w:sz w:val="24"/>
          <w:szCs w:val="24"/>
        </w:rPr>
      </w:pPr>
      <w:r w:rsidRPr="007D77DA">
        <w:rPr>
          <w:rFonts w:ascii="Times New Roman" w:hAnsi="Times New Roman" w:cs="Times New Roman"/>
          <w:color w:val="000000" w:themeColor="text1"/>
          <w:sz w:val="24"/>
          <w:szCs w:val="24"/>
        </w:rPr>
        <w:t xml:space="preserve">Kuhn, M., &amp; Johnson, K. (2013). </w:t>
      </w:r>
      <w:r w:rsidRPr="007D77DA">
        <w:rPr>
          <w:rFonts w:ascii="Times New Roman" w:hAnsi="Times New Roman" w:cs="Times New Roman"/>
          <w:i/>
          <w:color w:val="000000" w:themeColor="text1"/>
          <w:sz w:val="24"/>
          <w:szCs w:val="24"/>
        </w:rPr>
        <w:t>Applied predictive modeling</w:t>
      </w:r>
      <w:r w:rsidRPr="007D77DA">
        <w:rPr>
          <w:rFonts w:ascii="Times New Roman" w:hAnsi="Times New Roman" w:cs="Times New Roman"/>
          <w:color w:val="000000" w:themeColor="text1"/>
          <w:sz w:val="24"/>
          <w:szCs w:val="24"/>
        </w:rPr>
        <w:t>. New York, NY: Springer-Verlag.</w:t>
      </w:r>
    </w:p>
    <w:p w14:paraId="1A88D908" w14:textId="77777777" w:rsidR="00D829E4" w:rsidRDefault="00D829E4" w:rsidP="00D829E4">
      <w:pPr>
        <w:spacing w:after="0" w:line="480" w:lineRule="auto"/>
        <w:ind w:left="720" w:hanging="720"/>
        <w:contextualSpacing/>
        <w:rPr>
          <w:rFonts w:ascii="Times New Roman" w:eastAsia="Times New Roman" w:hAnsi="Times New Roman" w:cs="Times New Roman"/>
          <w:color w:val="000000" w:themeColor="text1"/>
          <w:sz w:val="24"/>
          <w:szCs w:val="24"/>
          <w:lang w:val="en-CA" w:eastAsia="en-CA"/>
        </w:rPr>
      </w:pPr>
      <w:r w:rsidRPr="007D77DA">
        <w:rPr>
          <w:rFonts w:ascii="Times New Roman" w:eastAsia="Times New Roman" w:hAnsi="Times New Roman" w:cs="Times New Roman"/>
          <w:color w:val="000000" w:themeColor="text1"/>
          <w:sz w:val="24"/>
          <w:szCs w:val="24"/>
          <w:lang w:val="en-CA" w:eastAsia="en-CA"/>
        </w:rPr>
        <w:t xml:space="preserve">Little, T. D. (2013). </w:t>
      </w:r>
      <w:r w:rsidRPr="007D77DA">
        <w:rPr>
          <w:rFonts w:ascii="Times New Roman" w:eastAsia="Times New Roman" w:hAnsi="Times New Roman" w:cs="Times New Roman"/>
          <w:i/>
          <w:color w:val="000000" w:themeColor="text1"/>
          <w:sz w:val="24"/>
          <w:szCs w:val="24"/>
          <w:lang w:val="en-CA" w:eastAsia="en-CA"/>
        </w:rPr>
        <w:t>Longitudinal structural equation modeling.</w:t>
      </w:r>
      <w:r w:rsidRPr="007D77DA">
        <w:rPr>
          <w:rFonts w:ascii="Times New Roman" w:eastAsia="Times New Roman" w:hAnsi="Times New Roman" w:cs="Times New Roman"/>
          <w:color w:val="000000" w:themeColor="text1"/>
          <w:sz w:val="24"/>
          <w:szCs w:val="24"/>
          <w:lang w:val="en-CA" w:eastAsia="en-CA"/>
        </w:rPr>
        <w:t xml:space="preserve"> New York, NY: Guilford Press.</w:t>
      </w:r>
    </w:p>
    <w:p w14:paraId="0EFABE3C" w14:textId="77777777" w:rsidR="00D829E4" w:rsidRPr="0037478B" w:rsidRDefault="00D829E4" w:rsidP="00D829E4">
      <w:pPr>
        <w:spacing w:line="480" w:lineRule="auto"/>
        <w:ind w:left="720" w:hanging="720"/>
        <w:contextualSpacing/>
        <w:rPr>
          <w:rFonts w:ascii="Times New Roman" w:hAnsi="Times New Roman" w:cs="Times New Roman"/>
          <w:color w:val="FF0000"/>
          <w:sz w:val="24"/>
          <w:szCs w:val="24"/>
        </w:rPr>
      </w:pPr>
      <w:r w:rsidRPr="00A85D61">
        <w:rPr>
          <w:rFonts w:ascii="Times New Roman" w:eastAsia="Calibri" w:hAnsi="Times New Roman" w:cs="Times New Roman"/>
          <w:color w:val="FF0000"/>
          <w:sz w:val="24"/>
          <w:szCs w:val="24"/>
        </w:rPr>
        <w:t xml:space="preserve">Mao, W., &amp; Wang, F. (2012). </w:t>
      </w:r>
      <w:r w:rsidRPr="00A85D61">
        <w:rPr>
          <w:rFonts w:ascii="Times New Roman" w:eastAsia="Calibri" w:hAnsi="Times New Roman" w:cs="Times New Roman"/>
          <w:i/>
          <w:iCs/>
          <w:color w:val="FF0000"/>
          <w:sz w:val="24"/>
          <w:szCs w:val="24"/>
        </w:rPr>
        <w:t>New advances in intelligence and security informatics</w:t>
      </w:r>
      <w:r w:rsidRPr="00A85D61">
        <w:rPr>
          <w:rFonts w:ascii="Times New Roman" w:eastAsia="Calibri" w:hAnsi="Times New Roman" w:cs="Times New Roman"/>
          <w:color w:val="FF0000"/>
          <w:sz w:val="24"/>
          <w:szCs w:val="24"/>
        </w:rPr>
        <w:t>.</w:t>
      </w:r>
      <w:r>
        <w:rPr>
          <w:rFonts w:ascii="Times New Roman" w:eastAsia="Calibri" w:hAnsi="Times New Roman" w:cs="Times New Roman"/>
          <w:color w:val="FF0000"/>
          <w:sz w:val="24"/>
          <w:szCs w:val="24"/>
        </w:rPr>
        <w:t xml:space="preserve"> Oxford: Zhejiang University </w:t>
      </w:r>
      <w:r w:rsidRPr="00A85D61">
        <w:rPr>
          <w:rFonts w:ascii="Times New Roman" w:eastAsia="Calibri" w:hAnsi="Times New Roman" w:cs="Times New Roman"/>
          <w:color w:val="FF0000"/>
          <w:sz w:val="24"/>
          <w:szCs w:val="24"/>
        </w:rPr>
        <w:t>Press.</w:t>
      </w:r>
    </w:p>
    <w:p w14:paraId="4460AB5C" w14:textId="77777777" w:rsidR="00D829E4" w:rsidRPr="00D4346B" w:rsidRDefault="00D829E4" w:rsidP="00D829E4">
      <w:pPr>
        <w:spacing w:after="0" w:line="480" w:lineRule="auto"/>
        <w:ind w:left="720" w:hanging="720"/>
        <w:contextualSpacing/>
        <w:rPr>
          <w:rFonts w:ascii="Times New Roman" w:hAnsi="Times New Roman" w:cs="Times New Roman"/>
          <w:color w:val="000000" w:themeColor="text1"/>
          <w:sz w:val="24"/>
          <w:szCs w:val="24"/>
        </w:rPr>
      </w:pPr>
      <w:r w:rsidRPr="007D77DA">
        <w:rPr>
          <w:rFonts w:ascii="Times New Roman" w:hAnsi="Times New Roman" w:cs="Times New Roman"/>
          <w:color w:val="000000" w:themeColor="text1"/>
          <w:sz w:val="24"/>
          <w:szCs w:val="24"/>
        </w:rPr>
        <w:t xml:space="preserve">McFall, G. P., Wiebe, S. A., </w:t>
      </w:r>
      <w:proofErr w:type="spellStart"/>
      <w:r w:rsidRPr="007D77DA">
        <w:rPr>
          <w:rFonts w:ascii="Times New Roman" w:hAnsi="Times New Roman" w:cs="Times New Roman"/>
          <w:color w:val="000000" w:themeColor="text1"/>
          <w:sz w:val="24"/>
          <w:szCs w:val="24"/>
        </w:rPr>
        <w:t>Vergote</w:t>
      </w:r>
      <w:proofErr w:type="spellEnd"/>
      <w:r w:rsidRPr="007D77DA">
        <w:rPr>
          <w:rFonts w:ascii="Times New Roman" w:hAnsi="Times New Roman" w:cs="Times New Roman"/>
          <w:color w:val="000000" w:themeColor="text1"/>
          <w:sz w:val="24"/>
          <w:szCs w:val="24"/>
        </w:rPr>
        <w:t xml:space="preserve">, D., </w:t>
      </w:r>
      <w:proofErr w:type="spellStart"/>
      <w:r w:rsidRPr="007D77DA">
        <w:rPr>
          <w:rFonts w:ascii="Times New Roman" w:hAnsi="Times New Roman" w:cs="Times New Roman"/>
          <w:color w:val="000000" w:themeColor="text1"/>
          <w:sz w:val="24"/>
          <w:szCs w:val="24"/>
        </w:rPr>
        <w:t>Jhamandas</w:t>
      </w:r>
      <w:proofErr w:type="spellEnd"/>
      <w:r w:rsidRPr="007D77DA">
        <w:rPr>
          <w:rFonts w:ascii="Times New Roman" w:hAnsi="Times New Roman" w:cs="Times New Roman"/>
          <w:color w:val="000000" w:themeColor="text1"/>
          <w:sz w:val="24"/>
          <w:szCs w:val="24"/>
        </w:rPr>
        <w:t xml:space="preserve">, J., Westaway, D., &amp; Dixon, R. A. (2014). IDE (rs6583817) polymorphism and pulse pressure are independently and interactively associated with level and change in executive function in older adults. </w:t>
      </w:r>
      <w:r w:rsidRPr="007D77DA">
        <w:rPr>
          <w:rFonts w:ascii="Times New Roman" w:hAnsi="Times New Roman" w:cs="Times New Roman"/>
          <w:i/>
          <w:iCs/>
          <w:color w:val="000000" w:themeColor="text1"/>
          <w:sz w:val="24"/>
          <w:szCs w:val="24"/>
        </w:rPr>
        <w:t>Psychology and Aging</w:t>
      </w:r>
      <w:r w:rsidRPr="007D77DA">
        <w:rPr>
          <w:rFonts w:ascii="Times New Roman" w:hAnsi="Times New Roman" w:cs="Times New Roman"/>
          <w:color w:val="000000" w:themeColor="text1"/>
          <w:sz w:val="24"/>
          <w:szCs w:val="24"/>
        </w:rPr>
        <w:t xml:space="preserve">, </w:t>
      </w:r>
      <w:r w:rsidRPr="007D77DA">
        <w:rPr>
          <w:rFonts w:ascii="Times New Roman" w:hAnsi="Times New Roman" w:cs="Times New Roman"/>
          <w:i/>
          <w:iCs/>
          <w:color w:val="000000" w:themeColor="text1"/>
          <w:sz w:val="24"/>
          <w:szCs w:val="24"/>
        </w:rPr>
        <w:t>29</w:t>
      </w:r>
      <w:r w:rsidRPr="007D77DA">
        <w:rPr>
          <w:rFonts w:ascii="Times New Roman" w:hAnsi="Times New Roman" w:cs="Times New Roman"/>
          <w:color w:val="000000" w:themeColor="text1"/>
          <w:sz w:val="24"/>
          <w:szCs w:val="24"/>
        </w:rPr>
        <w:t>(2), 418-430. doi:10.1037/a0034656</w:t>
      </w:r>
    </w:p>
    <w:p w14:paraId="4B9ABEAA" w14:textId="77777777" w:rsidR="00D829E4" w:rsidRDefault="00D829E4" w:rsidP="00D829E4">
      <w:pPr>
        <w:spacing w:after="0" w:line="480" w:lineRule="auto"/>
        <w:ind w:left="720" w:hanging="720"/>
        <w:contextualSpacing/>
        <w:rPr>
          <w:rStyle w:val="Hyperlink"/>
          <w:rFonts w:ascii="Times New Roman" w:eastAsia="Calibri" w:hAnsi="Times New Roman" w:cs="Times New Roman"/>
          <w:color w:val="000000" w:themeColor="text1"/>
          <w:sz w:val="24"/>
          <w:szCs w:val="24"/>
          <w:u w:val="none"/>
        </w:rPr>
      </w:pPr>
      <w:r w:rsidRPr="007D77DA">
        <w:rPr>
          <w:rFonts w:ascii="Times New Roman" w:eastAsia="Calibri" w:hAnsi="Times New Roman" w:cs="Times New Roman"/>
          <w:color w:val="000000" w:themeColor="text1"/>
          <w:sz w:val="24"/>
          <w:szCs w:val="24"/>
          <w:lang w:val="en-CA"/>
        </w:rPr>
        <w:t xml:space="preserve">McFall, G. P., Wiebe, S. A., </w:t>
      </w:r>
      <w:proofErr w:type="spellStart"/>
      <w:r w:rsidRPr="007D77DA">
        <w:rPr>
          <w:rFonts w:ascii="Times New Roman" w:eastAsia="Calibri" w:hAnsi="Times New Roman" w:cs="Times New Roman"/>
          <w:color w:val="000000" w:themeColor="text1"/>
          <w:sz w:val="24"/>
          <w:szCs w:val="24"/>
          <w:lang w:val="en-CA"/>
        </w:rPr>
        <w:t>Vergote</w:t>
      </w:r>
      <w:proofErr w:type="spellEnd"/>
      <w:r w:rsidRPr="007D77DA">
        <w:rPr>
          <w:rFonts w:ascii="Times New Roman" w:eastAsia="Calibri" w:hAnsi="Times New Roman" w:cs="Times New Roman"/>
          <w:color w:val="000000" w:themeColor="text1"/>
          <w:sz w:val="24"/>
          <w:szCs w:val="24"/>
          <w:lang w:val="en-CA"/>
        </w:rPr>
        <w:t xml:space="preserve">, D., Westaway, D., </w:t>
      </w:r>
      <w:proofErr w:type="spellStart"/>
      <w:r w:rsidRPr="007D77DA">
        <w:rPr>
          <w:rFonts w:ascii="Times New Roman" w:eastAsia="Calibri" w:hAnsi="Times New Roman" w:cs="Times New Roman"/>
          <w:color w:val="000000" w:themeColor="text1"/>
          <w:sz w:val="24"/>
          <w:szCs w:val="24"/>
          <w:lang w:val="en-CA"/>
        </w:rPr>
        <w:t>Jhamandas</w:t>
      </w:r>
      <w:proofErr w:type="spellEnd"/>
      <w:r w:rsidRPr="007D77DA">
        <w:rPr>
          <w:rFonts w:ascii="Times New Roman" w:eastAsia="Calibri" w:hAnsi="Times New Roman" w:cs="Times New Roman"/>
          <w:color w:val="000000" w:themeColor="text1"/>
          <w:sz w:val="24"/>
          <w:szCs w:val="24"/>
          <w:lang w:val="en-CA"/>
        </w:rPr>
        <w:t>, J., &amp; Dixon, R. A. (2013). IDE (rs6583817) polymorphism and type 2 diabetes differentially modify executive function in older adults.</w:t>
      </w:r>
      <w:r w:rsidRPr="007D77DA">
        <w:rPr>
          <w:rFonts w:ascii="Times New Roman" w:eastAsia="Times New Roman" w:hAnsi="Times New Roman" w:cs="Times New Roman"/>
          <w:color w:val="000000" w:themeColor="text1"/>
          <w:sz w:val="24"/>
          <w:szCs w:val="24"/>
          <w:lang w:val="en-CA"/>
        </w:rPr>
        <w:t> </w:t>
      </w:r>
      <w:r w:rsidRPr="007D77DA">
        <w:rPr>
          <w:rFonts w:ascii="Times New Roman" w:eastAsia="Calibri" w:hAnsi="Times New Roman" w:cs="Times New Roman"/>
          <w:i/>
          <w:color w:val="000000" w:themeColor="text1"/>
          <w:sz w:val="24"/>
          <w:szCs w:val="24"/>
          <w:lang w:val="en-CA"/>
        </w:rPr>
        <w:t>Neurobiology of Aging,</w:t>
      </w:r>
      <w:r w:rsidRPr="007D77DA">
        <w:rPr>
          <w:rFonts w:ascii="Times New Roman" w:eastAsia="Times New Roman" w:hAnsi="Times New Roman" w:cs="Times New Roman"/>
          <w:i/>
          <w:color w:val="000000" w:themeColor="text1"/>
          <w:sz w:val="24"/>
          <w:szCs w:val="24"/>
          <w:lang w:val="en-CA"/>
        </w:rPr>
        <w:t> </w:t>
      </w:r>
      <w:r w:rsidRPr="007D77DA">
        <w:rPr>
          <w:rFonts w:ascii="Times New Roman" w:eastAsia="Calibri" w:hAnsi="Times New Roman" w:cs="Times New Roman"/>
          <w:i/>
          <w:color w:val="000000" w:themeColor="text1"/>
          <w:sz w:val="24"/>
          <w:szCs w:val="24"/>
          <w:lang w:val="en-CA"/>
        </w:rPr>
        <w:t>34</w:t>
      </w:r>
      <w:r w:rsidRPr="007D77DA">
        <w:rPr>
          <w:rFonts w:ascii="Times New Roman" w:eastAsia="Calibri" w:hAnsi="Times New Roman" w:cs="Times New Roman"/>
          <w:color w:val="000000" w:themeColor="text1"/>
          <w:sz w:val="24"/>
          <w:szCs w:val="24"/>
          <w:lang w:val="en-CA"/>
        </w:rPr>
        <w:t xml:space="preserve">(9), 2208-2216. </w:t>
      </w:r>
      <w:proofErr w:type="spellStart"/>
      <w:r w:rsidRPr="007D77DA">
        <w:rPr>
          <w:rFonts w:ascii="Times New Roman" w:eastAsia="Calibri" w:hAnsi="Times New Roman" w:cs="Times New Roman"/>
          <w:color w:val="000000" w:themeColor="text1"/>
          <w:sz w:val="24"/>
          <w:szCs w:val="24"/>
          <w:lang w:val="en-CA"/>
        </w:rPr>
        <w:t>doi</w:t>
      </w:r>
      <w:proofErr w:type="spellEnd"/>
      <w:r w:rsidRPr="007D77DA">
        <w:rPr>
          <w:rFonts w:ascii="Times New Roman" w:eastAsia="Calibri" w:hAnsi="Times New Roman" w:cs="Times New Roman"/>
          <w:color w:val="000000" w:themeColor="text1"/>
          <w:sz w:val="24"/>
          <w:szCs w:val="24"/>
          <w:lang w:val="en-CA"/>
        </w:rPr>
        <w:t>:</w:t>
      </w:r>
      <w:hyperlink r:id="rId8" w:tgtFrame="_blank" w:tooltip="Persistent link using digital object identifier" w:history="1">
        <w:r w:rsidRPr="000521B9">
          <w:rPr>
            <w:rStyle w:val="Hyperlink"/>
            <w:rFonts w:ascii="Times New Roman" w:eastAsia="Calibri" w:hAnsi="Times New Roman" w:cs="Times New Roman"/>
            <w:color w:val="000000" w:themeColor="text1"/>
            <w:sz w:val="24"/>
            <w:szCs w:val="24"/>
            <w:u w:val="none"/>
          </w:rPr>
          <w:t>10.1016/j.neurobiolaging.2013.03.010</w:t>
        </w:r>
      </w:hyperlink>
    </w:p>
    <w:p w14:paraId="0A915C39" w14:textId="77777777" w:rsidR="00D829E4" w:rsidRDefault="00D829E4" w:rsidP="00D829E4">
      <w:pPr>
        <w:spacing w:after="0" w:line="480" w:lineRule="auto"/>
        <w:ind w:left="720" w:hanging="720"/>
        <w:contextualSpacing/>
        <w:rPr>
          <w:rFonts w:ascii="Times New Roman" w:eastAsia="Times New Roman" w:hAnsi="Times New Roman" w:cs="Times New Roman"/>
          <w:color w:val="FF0000"/>
          <w:sz w:val="24"/>
          <w:szCs w:val="24"/>
          <w:lang w:eastAsia="en-CA"/>
        </w:rPr>
      </w:pPr>
      <w:r w:rsidRPr="00723CA0">
        <w:rPr>
          <w:rFonts w:ascii="Times New Roman" w:eastAsia="Times New Roman" w:hAnsi="Times New Roman" w:cs="Times New Roman"/>
          <w:color w:val="FF0000"/>
          <w:sz w:val="24"/>
          <w:szCs w:val="24"/>
          <w:lang w:eastAsia="en-CA"/>
        </w:rPr>
        <w:t>Nagin</w:t>
      </w:r>
      <w:r>
        <w:rPr>
          <w:rFonts w:ascii="Times New Roman" w:eastAsia="Times New Roman" w:hAnsi="Times New Roman" w:cs="Times New Roman"/>
          <w:color w:val="FF0000"/>
          <w:sz w:val="24"/>
          <w:szCs w:val="24"/>
          <w:lang w:eastAsia="en-CA"/>
        </w:rPr>
        <w:t xml:space="preserve">, D.S. (2005). </w:t>
      </w:r>
      <w:r w:rsidRPr="00FB70B7">
        <w:rPr>
          <w:rFonts w:ascii="Times New Roman" w:eastAsia="Times New Roman" w:hAnsi="Times New Roman" w:cs="Times New Roman"/>
          <w:i/>
          <w:color w:val="FF0000"/>
          <w:sz w:val="24"/>
          <w:szCs w:val="24"/>
          <w:lang w:eastAsia="en-CA"/>
        </w:rPr>
        <w:t>Group-</w:t>
      </w:r>
      <w:r w:rsidRPr="00A85D61">
        <w:rPr>
          <w:rFonts w:ascii="Times New Roman" w:eastAsia="Times New Roman" w:hAnsi="Times New Roman" w:cs="Times New Roman"/>
          <w:i/>
          <w:color w:val="FF0000"/>
          <w:sz w:val="24"/>
          <w:szCs w:val="24"/>
          <w:lang w:eastAsia="en-CA"/>
        </w:rPr>
        <w:t>based</w:t>
      </w:r>
      <w:r>
        <w:rPr>
          <w:rFonts w:ascii="Times New Roman" w:eastAsia="Times New Roman" w:hAnsi="Times New Roman" w:cs="Times New Roman"/>
          <w:i/>
          <w:color w:val="FF0000"/>
          <w:sz w:val="24"/>
          <w:szCs w:val="24"/>
          <w:lang w:eastAsia="en-CA"/>
        </w:rPr>
        <w:t xml:space="preserve"> </w:t>
      </w:r>
      <w:r w:rsidRPr="00A85D61">
        <w:rPr>
          <w:rFonts w:ascii="Times New Roman" w:eastAsia="Times New Roman" w:hAnsi="Times New Roman" w:cs="Times New Roman"/>
          <w:i/>
          <w:color w:val="FF0000"/>
          <w:sz w:val="24"/>
          <w:szCs w:val="24"/>
          <w:lang w:eastAsia="en-CA"/>
        </w:rPr>
        <w:t>modelling</w:t>
      </w:r>
      <w:r>
        <w:rPr>
          <w:rFonts w:ascii="Times New Roman" w:eastAsia="Times New Roman" w:hAnsi="Times New Roman" w:cs="Times New Roman"/>
          <w:i/>
          <w:color w:val="FF0000"/>
          <w:sz w:val="24"/>
          <w:szCs w:val="24"/>
          <w:lang w:eastAsia="en-CA"/>
        </w:rPr>
        <w:t xml:space="preserve"> </w:t>
      </w:r>
      <w:r w:rsidRPr="00A85D61">
        <w:rPr>
          <w:rFonts w:ascii="Times New Roman" w:eastAsia="Times New Roman" w:hAnsi="Times New Roman" w:cs="Times New Roman"/>
          <w:i/>
          <w:color w:val="FF0000"/>
          <w:sz w:val="24"/>
          <w:szCs w:val="24"/>
          <w:lang w:eastAsia="en-CA"/>
        </w:rPr>
        <w:t>of</w:t>
      </w:r>
      <w:r>
        <w:rPr>
          <w:rFonts w:ascii="Times New Roman" w:eastAsia="Times New Roman" w:hAnsi="Times New Roman" w:cs="Times New Roman"/>
          <w:i/>
          <w:color w:val="FF0000"/>
          <w:sz w:val="24"/>
          <w:szCs w:val="24"/>
          <w:lang w:eastAsia="en-CA"/>
        </w:rPr>
        <w:t xml:space="preserve"> </w:t>
      </w:r>
      <w:r w:rsidRPr="00A85D61">
        <w:rPr>
          <w:rFonts w:ascii="Times New Roman" w:eastAsia="Times New Roman" w:hAnsi="Times New Roman" w:cs="Times New Roman"/>
          <w:i/>
          <w:color w:val="FF0000"/>
          <w:sz w:val="24"/>
          <w:szCs w:val="24"/>
          <w:lang w:eastAsia="en-CA"/>
        </w:rPr>
        <w:t>development</w:t>
      </w:r>
      <w:r>
        <w:rPr>
          <w:rFonts w:ascii="Times New Roman" w:eastAsia="Times New Roman" w:hAnsi="Times New Roman" w:cs="Times New Roman"/>
          <w:i/>
          <w:color w:val="FF0000"/>
          <w:sz w:val="24"/>
          <w:szCs w:val="24"/>
          <w:lang w:eastAsia="en-CA"/>
        </w:rPr>
        <w:t xml:space="preserve">. </w:t>
      </w:r>
      <w:r>
        <w:rPr>
          <w:rFonts w:ascii="Times New Roman" w:eastAsia="Times New Roman" w:hAnsi="Times New Roman" w:cs="Times New Roman"/>
          <w:color w:val="FF0000"/>
          <w:sz w:val="24"/>
          <w:szCs w:val="24"/>
          <w:lang w:eastAsia="en-CA"/>
        </w:rPr>
        <w:t>Cambridge, MA: Harvard University Press.</w:t>
      </w:r>
    </w:p>
    <w:p w14:paraId="058BAFBB" w14:textId="77777777" w:rsidR="00D829E4" w:rsidRPr="0037478B" w:rsidRDefault="00D829E4" w:rsidP="00D829E4">
      <w:pPr>
        <w:spacing w:line="480" w:lineRule="auto"/>
        <w:ind w:left="720" w:hanging="720"/>
        <w:contextualSpacing/>
        <w:jc w:val="both"/>
        <w:rPr>
          <w:rFonts w:ascii="Times New Roman" w:hAnsi="Times New Roman" w:cs="Times New Roman"/>
          <w:color w:val="000000" w:themeColor="text1"/>
          <w:sz w:val="24"/>
          <w:szCs w:val="24"/>
        </w:rPr>
      </w:pPr>
      <w:r w:rsidRPr="007D77DA">
        <w:rPr>
          <w:rFonts w:ascii="Times New Roman" w:hAnsi="Times New Roman" w:cs="Times New Roman"/>
          <w:color w:val="000000" w:themeColor="text1"/>
          <w:sz w:val="24"/>
          <w:szCs w:val="24"/>
        </w:rPr>
        <w:t xml:space="preserve">Oba, S., Sato, M. A., </w:t>
      </w:r>
      <w:proofErr w:type="spellStart"/>
      <w:r w:rsidRPr="007D77DA">
        <w:rPr>
          <w:rFonts w:ascii="Times New Roman" w:hAnsi="Times New Roman" w:cs="Times New Roman"/>
          <w:color w:val="000000" w:themeColor="text1"/>
          <w:sz w:val="24"/>
          <w:szCs w:val="24"/>
        </w:rPr>
        <w:t>Takemasa</w:t>
      </w:r>
      <w:proofErr w:type="spellEnd"/>
      <w:r w:rsidRPr="007D77DA">
        <w:rPr>
          <w:rFonts w:ascii="Times New Roman" w:hAnsi="Times New Roman" w:cs="Times New Roman"/>
          <w:color w:val="000000" w:themeColor="text1"/>
          <w:sz w:val="24"/>
          <w:szCs w:val="24"/>
        </w:rPr>
        <w:t xml:space="preserve">, I., </w:t>
      </w:r>
      <w:proofErr w:type="spellStart"/>
      <w:r w:rsidRPr="007D77DA">
        <w:rPr>
          <w:rFonts w:ascii="Times New Roman" w:hAnsi="Times New Roman" w:cs="Times New Roman"/>
          <w:color w:val="000000" w:themeColor="text1"/>
          <w:sz w:val="24"/>
          <w:szCs w:val="24"/>
        </w:rPr>
        <w:t>Monden</w:t>
      </w:r>
      <w:proofErr w:type="spellEnd"/>
      <w:r w:rsidRPr="007D77DA">
        <w:rPr>
          <w:rFonts w:ascii="Times New Roman" w:hAnsi="Times New Roman" w:cs="Times New Roman"/>
          <w:color w:val="000000" w:themeColor="text1"/>
          <w:sz w:val="24"/>
          <w:szCs w:val="24"/>
        </w:rPr>
        <w:t xml:space="preserve">, M., Matsubara, K. I., &amp; Ishii, S. (2003). A Bayesian missing value estimation method for gene expression profile data. </w:t>
      </w:r>
      <w:r w:rsidRPr="007D77DA">
        <w:rPr>
          <w:rFonts w:ascii="Times New Roman" w:hAnsi="Times New Roman" w:cs="Times New Roman"/>
          <w:i/>
          <w:iCs/>
          <w:color w:val="000000" w:themeColor="text1"/>
          <w:sz w:val="24"/>
          <w:szCs w:val="24"/>
        </w:rPr>
        <w:t>Bioinformatics</w:t>
      </w:r>
      <w:r w:rsidRPr="007D77DA">
        <w:rPr>
          <w:rFonts w:ascii="Times New Roman" w:hAnsi="Times New Roman" w:cs="Times New Roman"/>
          <w:color w:val="000000" w:themeColor="text1"/>
          <w:sz w:val="24"/>
          <w:szCs w:val="24"/>
        </w:rPr>
        <w:t xml:space="preserve">, </w:t>
      </w:r>
      <w:r w:rsidRPr="007D77DA">
        <w:rPr>
          <w:rFonts w:ascii="Times New Roman" w:hAnsi="Times New Roman" w:cs="Times New Roman"/>
          <w:i/>
          <w:iCs/>
          <w:color w:val="000000" w:themeColor="text1"/>
          <w:sz w:val="24"/>
          <w:szCs w:val="24"/>
        </w:rPr>
        <w:t>19</w:t>
      </w:r>
      <w:r w:rsidRPr="007D77DA">
        <w:rPr>
          <w:rFonts w:ascii="Times New Roman" w:hAnsi="Times New Roman" w:cs="Times New Roman"/>
          <w:color w:val="000000" w:themeColor="text1"/>
          <w:sz w:val="24"/>
          <w:szCs w:val="24"/>
        </w:rPr>
        <w:t>(16), 2088-2096. doi:</w:t>
      </w:r>
      <w:hyperlink r:id="rId9" w:history="1">
        <w:r w:rsidRPr="0037478B">
          <w:rPr>
            <w:rStyle w:val="Hyperlink"/>
            <w:rFonts w:ascii="Times New Roman" w:hAnsi="Times New Roman" w:cs="Times New Roman"/>
            <w:color w:val="000000" w:themeColor="text1"/>
            <w:sz w:val="24"/>
            <w:szCs w:val="24"/>
            <w:u w:val="none"/>
          </w:rPr>
          <w:t>10.1093/bioinformatics/btg287</w:t>
        </w:r>
      </w:hyperlink>
    </w:p>
    <w:p w14:paraId="5AE1552D" w14:textId="77777777" w:rsidR="00D829E4" w:rsidRDefault="00D829E4" w:rsidP="00D829E4">
      <w:pPr>
        <w:autoSpaceDE w:val="0"/>
        <w:autoSpaceDN w:val="0"/>
        <w:adjustRightInd w:val="0"/>
        <w:spacing w:after="0" w:line="480" w:lineRule="auto"/>
        <w:ind w:left="720" w:hanging="720"/>
        <w:contextualSpacing/>
        <w:jc w:val="both"/>
        <w:rPr>
          <w:rFonts w:ascii="Times New Roman" w:eastAsia="Calibri" w:hAnsi="Times New Roman" w:cs="Times New Roman"/>
          <w:i/>
          <w:iCs/>
          <w:sz w:val="24"/>
          <w:szCs w:val="24"/>
        </w:rPr>
      </w:pPr>
      <w:r w:rsidRPr="008C36BE">
        <w:rPr>
          <w:rFonts w:ascii="Times New Roman" w:eastAsia="Calibri" w:hAnsi="Times New Roman" w:cs="Times New Roman"/>
          <w:sz w:val="24"/>
          <w:szCs w:val="24"/>
        </w:rPr>
        <w:t xml:space="preserve">Regard, M. (1981). </w:t>
      </w:r>
      <w:r w:rsidRPr="008C36BE">
        <w:rPr>
          <w:rFonts w:ascii="Times New Roman" w:eastAsia="Calibri" w:hAnsi="Times New Roman" w:cs="Times New Roman"/>
          <w:i/>
          <w:iCs/>
          <w:sz w:val="24"/>
          <w:szCs w:val="24"/>
        </w:rPr>
        <w:t>Cognitive rigidity and flexibility: A neuropsychological study.</w:t>
      </w:r>
      <w:r>
        <w:rPr>
          <w:rFonts w:ascii="Times New Roman" w:eastAsia="Calibri" w:hAnsi="Times New Roman" w:cs="Times New Roman"/>
          <w:i/>
          <w:iCs/>
          <w:sz w:val="24"/>
          <w:szCs w:val="24"/>
        </w:rPr>
        <w:t xml:space="preserve"> </w:t>
      </w:r>
      <w:r>
        <w:rPr>
          <w:rFonts w:ascii="Times New Roman" w:eastAsia="Calibri" w:hAnsi="Times New Roman" w:cs="Times New Roman"/>
          <w:iCs/>
          <w:sz w:val="24"/>
          <w:szCs w:val="24"/>
        </w:rPr>
        <w:t>Unpublished</w:t>
      </w:r>
      <w:r w:rsidRPr="008C36BE">
        <w:rPr>
          <w:rFonts w:ascii="Times New Roman" w:eastAsia="Calibri" w:hAnsi="Times New Roman" w:cs="Times New Roman"/>
          <w:i/>
          <w:iCs/>
          <w:sz w:val="24"/>
          <w:szCs w:val="24"/>
        </w:rPr>
        <w:t xml:space="preserve"> </w:t>
      </w:r>
    </w:p>
    <w:p w14:paraId="118D7AB0" w14:textId="77777777" w:rsidR="00D829E4" w:rsidRDefault="00D829E4" w:rsidP="00D829E4">
      <w:pPr>
        <w:autoSpaceDE w:val="0"/>
        <w:autoSpaceDN w:val="0"/>
        <w:adjustRightInd w:val="0"/>
        <w:spacing w:after="0" w:line="480" w:lineRule="auto"/>
        <w:ind w:left="720"/>
        <w:contextualSpacing/>
        <w:jc w:val="both"/>
        <w:rPr>
          <w:rFonts w:ascii="Times New Roman" w:eastAsia="Calibri" w:hAnsi="Times New Roman" w:cs="Times New Roman"/>
          <w:sz w:val="24"/>
          <w:szCs w:val="24"/>
        </w:rPr>
      </w:pPr>
      <w:r w:rsidRPr="008C36BE">
        <w:rPr>
          <w:rFonts w:ascii="Times New Roman" w:eastAsia="Calibri" w:hAnsi="Times New Roman" w:cs="Times New Roman"/>
          <w:sz w:val="24"/>
          <w:szCs w:val="24"/>
        </w:rPr>
        <w:t>doctoral dissertation, University of Victoria, Victoria,</w:t>
      </w:r>
      <w:r w:rsidRPr="008C36BE">
        <w:rPr>
          <w:rFonts w:ascii="Times New Roman" w:eastAsia="Calibri" w:hAnsi="Times New Roman" w:cs="Times New Roman"/>
          <w:i/>
          <w:iCs/>
          <w:sz w:val="24"/>
          <w:szCs w:val="24"/>
        </w:rPr>
        <w:t xml:space="preserve"> </w:t>
      </w:r>
      <w:r w:rsidRPr="008C36BE">
        <w:rPr>
          <w:rFonts w:ascii="Times New Roman" w:eastAsia="Calibri" w:hAnsi="Times New Roman" w:cs="Times New Roman"/>
          <w:sz w:val="24"/>
          <w:szCs w:val="24"/>
        </w:rPr>
        <w:t>British Columbia, Canada.</w:t>
      </w:r>
    </w:p>
    <w:p w14:paraId="7BA87585" w14:textId="77777777" w:rsidR="00D829E4" w:rsidRPr="007D77DA" w:rsidRDefault="00D829E4" w:rsidP="00D829E4">
      <w:pPr>
        <w:autoSpaceDE w:val="0"/>
        <w:autoSpaceDN w:val="0"/>
        <w:adjustRightInd w:val="0"/>
        <w:spacing w:after="0" w:line="480" w:lineRule="auto"/>
        <w:ind w:left="720" w:hanging="720"/>
        <w:contextualSpacing/>
        <w:jc w:val="both"/>
        <w:rPr>
          <w:rFonts w:ascii="Times New Roman" w:eastAsia="Calibri" w:hAnsi="Times New Roman" w:cs="Times New Roman"/>
          <w:color w:val="000000" w:themeColor="text1"/>
          <w:sz w:val="24"/>
          <w:szCs w:val="24"/>
        </w:rPr>
      </w:pPr>
      <w:r w:rsidRPr="007D77DA">
        <w:rPr>
          <w:rFonts w:ascii="Times New Roman" w:eastAsia="Calibri" w:hAnsi="Times New Roman" w:cs="Times New Roman"/>
          <w:color w:val="000000" w:themeColor="text1"/>
          <w:sz w:val="24"/>
          <w:szCs w:val="24"/>
        </w:rPr>
        <w:t>Runge, S. K., Small, B. J., McFall, G. P., &amp; Dixon, R. A. (2014). APOE moderates the</w:t>
      </w:r>
    </w:p>
    <w:p w14:paraId="08B16961" w14:textId="77777777" w:rsidR="00D829E4" w:rsidRPr="007D77DA" w:rsidRDefault="00D829E4" w:rsidP="00D829E4">
      <w:pPr>
        <w:autoSpaceDE w:val="0"/>
        <w:autoSpaceDN w:val="0"/>
        <w:adjustRightInd w:val="0"/>
        <w:spacing w:after="0" w:line="480" w:lineRule="auto"/>
        <w:ind w:left="720"/>
        <w:contextualSpacing/>
        <w:jc w:val="both"/>
        <w:rPr>
          <w:rFonts w:ascii="Times New Roman" w:eastAsia="Calibri" w:hAnsi="Times New Roman" w:cs="Times New Roman"/>
          <w:color w:val="000000" w:themeColor="text1"/>
          <w:sz w:val="24"/>
          <w:szCs w:val="24"/>
        </w:rPr>
      </w:pPr>
      <w:r w:rsidRPr="007D77DA">
        <w:rPr>
          <w:rFonts w:ascii="Times New Roman" w:eastAsia="Calibri" w:hAnsi="Times New Roman" w:cs="Times New Roman"/>
          <w:color w:val="000000" w:themeColor="text1"/>
          <w:sz w:val="24"/>
          <w:szCs w:val="24"/>
        </w:rPr>
        <w:t>association between lifestyle activities and cognitive performance: Evidence of genetic</w:t>
      </w:r>
    </w:p>
    <w:p w14:paraId="19245DAC" w14:textId="77777777" w:rsidR="00D829E4" w:rsidRPr="004E404D" w:rsidRDefault="00D829E4" w:rsidP="00D829E4">
      <w:pPr>
        <w:autoSpaceDE w:val="0"/>
        <w:autoSpaceDN w:val="0"/>
        <w:adjustRightInd w:val="0"/>
        <w:spacing w:after="0" w:line="480" w:lineRule="auto"/>
        <w:ind w:left="720"/>
        <w:contextualSpacing/>
        <w:jc w:val="both"/>
        <w:rPr>
          <w:rFonts w:ascii="Times New Roman" w:eastAsia="Calibri" w:hAnsi="Times New Roman" w:cs="Times New Roman"/>
          <w:color w:val="000000" w:themeColor="text1"/>
          <w:sz w:val="24"/>
          <w:szCs w:val="24"/>
        </w:rPr>
      </w:pPr>
      <w:r w:rsidRPr="007D77DA">
        <w:rPr>
          <w:rFonts w:ascii="Times New Roman" w:eastAsia="Calibri" w:hAnsi="Times New Roman" w:cs="Times New Roman"/>
          <w:color w:val="000000" w:themeColor="text1"/>
          <w:sz w:val="24"/>
          <w:szCs w:val="24"/>
        </w:rPr>
        <w:lastRenderedPageBreak/>
        <w:t xml:space="preserve">plasticity in aging. </w:t>
      </w:r>
      <w:r w:rsidRPr="007D77DA">
        <w:rPr>
          <w:rFonts w:ascii="Times New Roman" w:eastAsia="Calibri" w:hAnsi="Times New Roman" w:cs="Times New Roman"/>
          <w:i/>
          <w:iCs/>
          <w:color w:val="000000" w:themeColor="text1"/>
          <w:sz w:val="24"/>
          <w:szCs w:val="24"/>
        </w:rPr>
        <w:t>Journal of the International Neuropsychological Society</w:t>
      </w:r>
      <w:r w:rsidRPr="007D77DA">
        <w:rPr>
          <w:rFonts w:ascii="Times New Roman" w:eastAsia="Calibri" w:hAnsi="Times New Roman" w:cs="Times New Roman"/>
          <w:color w:val="000000" w:themeColor="text1"/>
          <w:sz w:val="24"/>
          <w:szCs w:val="24"/>
        </w:rPr>
        <w:t xml:space="preserve">, </w:t>
      </w:r>
      <w:r w:rsidRPr="007D77DA">
        <w:rPr>
          <w:rFonts w:ascii="Times New Roman" w:eastAsia="Calibri" w:hAnsi="Times New Roman" w:cs="Times New Roman"/>
          <w:i/>
          <w:iCs/>
          <w:color w:val="000000" w:themeColor="text1"/>
          <w:sz w:val="24"/>
          <w:szCs w:val="24"/>
        </w:rPr>
        <w:t>20</w:t>
      </w:r>
      <w:r w:rsidRPr="007D77DA">
        <w:rPr>
          <w:rFonts w:ascii="Times New Roman" w:eastAsia="Calibri" w:hAnsi="Times New Roman" w:cs="Times New Roman"/>
          <w:color w:val="000000" w:themeColor="text1"/>
          <w:sz w:val="24"/>
          <w:szCs w:val="24"/>
        </w:rPr>
        <w:t>(5), 478-486. doi</w:t>
      </w:r>
      <w:r w:rsidRPr="004E404D">
        <w:rPr>
          <w:rFonts w:ascii="Times New Roman" w:eastAsia="Calibri" w:hAnsi="Times New Roman" w:cs="Times New Roman"/>
          <w:color w:val="000000" w:themeColor="text1"/>
          <w:sz w:val="24"/>
          <w:szCs w:val="24"/>
        </w:rPr>
        <w:t>:</w:t>
      </w:r>
      <w:hyperlink r:id="rId10" w:tgtFrame="pmc_ext" w:history="1">
        <w:r w:rsidRPr="004E404D">
          <w:rPr>
            <w:rStyle w:val="Hyperlink"/>
            <w:rFonts w:ascii="Times New Roman" w:eastAsia="Calibri" w:hAnsi="Times New Roman" w:cs="Times New Roman"/>
            <w:color w:val="000000" w:themeColor="text1"/>
            <w:sz w:val="24"/>
            <w:szCs w:val="24"/>
            <w:u w:val="none"/>
          </w:rPr>
          <w:t>10.1017/S1355617714000356</w:t>
        </w:r>
      </w:hyperlink>
    </w:p>
    <w:p w14:paraId="232A4223" w14:textId="77777777" w:rsidR="00D829E4" w:rsidRDefault="00D829E4" w:rsidP="00D829E4">
      <w:pPr>
        <w:autoSpaceDE w:val="0"/>
        <w:autoSpaceDN w:val="0"/>
        <w:adjustRightInd w:val="0"/>
        <w:spacing w:after="0" w:line="480" w:lineRule="auto"/>
        <w:ind w:left="720" w:hanging="720"/>
        <w:contextualSpacing/>
        <w:jc w:val="both"/>
        <w:rPr>
          <w:rFonts w:ascii="Times New Roman" w:eastAsia="Calibri" w:hAnsi="Times New Roman" w:cs="Times New Roman"/>
          <w:color w:val="000000"/>
          <w:sz w:val="24"/>
          <w:szCs w:val="24"/>
          <w:lang w:val="en-CA"/>
        </w:rPr>
      </w:pPr>
      <w:r w:rsidRPr="007F532E">
        <w:rPr>
          <w:rFonts w:ascii="Times New Roman" w:eastAsia="Calibri" w:hAnsi="Times New Roman" w:cs="Times New Roman"/>
          <w:color w:val="000000"/>
          <w:sz w:val="24"/>
          <w:szCs w:val="24"/>
          <w:lang w:val="en-CA"/>
        </w:rPr>
        <w:t>Salthouse, T. A., &amp; Babcock, R. L. (1991). Decomposing adult age differences in</w:t>
      </w:r>
      <w:r>
        <w:rPr>
          <w:rFonts w:ascii="Times New Roman" w:eastAsia="Calibri" w:hAnsi="Times New Roman" w:cs="Times New Roman"/>
          <w:color w:val="000000"/>
          <w:sz w:val="24"/>
          <w:szCs w:val="24"/>
          <w:lang w:val="en-CA"/>
        </w:rPr>
        <w:t xml:space="preserve"> working</w:t>
      </w:r>
    </w:p>
    <w:p w14:paraId="27380A77" w14:textId="77777777" w:rsidR="00D829E4" w:rsidRDefault="00D829E4" w:rsidP="00D829E4">
      <w:pPr>
        <w:autoSpaceDE w:val="0"/>
        <w:autoSpaceDN w:val="0"/>
        <w:adjustRightInd w:val="0"/>
        <w:spacing w:after="0" w:line="480" w:lineRule="auto"/>
        <w:ind w:left="720"/>
        <w:contextualSpacing/>
        <w:jc w:val="both"/>
        <w:rPr>
          <w:rFonts w:ascii="Times New Roman" w:eastAsia="Calibri" w:hAnsi="Times New Roman" w:cs="Times New Roman"/>
          <w:color w:val="000000"/>
          <w:sz w:val="24"/>
          <w:szCs w:val="24"/>
          <w:lang w:val="en-CA"/>
        </w:rPr>
      </w:pPr>
      <w:r w:rsidRPr="007F532E">
        <w:rPr>
          <w:rFonts w:ascii="Times New Roman" w:eastAsia="Calibri" w:hAnsi="Times New Roman" w:cs="Times New Roman"/>
          <w:color w:val="000000"/>
          <w:sz w:val="24"/>
          <w:szCs w:val="24"/>
          <w:lang w:val="en-CA"/>
        </w:rPr>
        <w:t>memory.</w:t>
      </w:r>
      <w:r w:rsidRPr="007F532E">
        <w:rPr>
          <w:rFonts w:ascii="Times New Roman" w:eastAsia="Calibri" w:hAnsi="Times New Roman" w:cs="Times New Roman"/>
          <w:i/>
          <w:iCs/>
          <w:color w:val="000000"/>
          <w:sz w:val="24"/>
          <w:szCs w:val="24"/>
          <w:lang w:val="en-CA"/>
        </w:rPr>
        <w:t> Developmental Psychology, 27</w:t>
      </w:r>
      <w:r w:rsidRPr="007F532E">
        <w:rPr>
          <w:rFonts w:ascii="Times New Roman" w:eastAsia="Calibri" w:hAnsi="Times New Roman" w:cs="Times New Roman"/>
          <w:color w:val="000000"/>
          <w:sz w:val="24"/>
          <w:szCs w:val="24"/>
          <w:lang w:val="en-CA"/>
        </w:rPr>
        <w:t>(5), 763-776.</w:t>
      </w:r>
      <w:r>
        <w:rPr>
          <w:rFonts w:ascii="Times New Roman" w:eastAsia="Calibri" w:hAnsi="Times New Roman" w:cs="Times New Roman"/>
          <w:color w:val="000000"/>
          <w:sz w:val="24"/>
          <w:szCs w:val="24"/>
          <w:lang w:val="en-CA"/>
        </w:rPr>
        <w:t xml:space="preserve"> </w:t>
      </w:r>
      <w:proofErr w:type="spellStart"/>
      <w:r>
        <w:rPr>
          <w:rFonts w:ascii="Times New Roman" w:eastAsia="Calibri" w:hAnsi="Times New Roman" w:cs="Times New Roman"/>
          <w:color w:val="000000"/>
          <w:sz w:val="24"/>
          <w:szCs w:val="24"/>
          <w:lang w:val="en-CA"/>
        </w:rPr>
        <w:t>doi</w:t>
      </w:r>
      <w:proofErr w:type="spellEnd"/>
      <w:r>
        <w:rPr>
          <w:rFonts w:ascii="Times New Roman" w:eastAsia="Calibri" w:hAnsi="Times New Roman" w:cs="Times New Roman"/>
          <w:color w:val="000000"/>
          <w:sz w:val="24"/>
          <w:szCs w:val="24"/>
          <w:lang w:val="en-CA"/>
        </w:rPr>
        <w:t>: 10.1037/0012-1649.27.5.763</w:t>
      </w:r>
    </w:p>
    <w:p w14:paraId="2BF6313A" w14:textId="77777777" w:rsidR="00D829E4" w:rsidRPr="0037478B" w:rsidRDefault="00D829E4" w:rsidP="00D829E4">
      <w:pPr>
        <w:spacing w:after="0" w:line="480" w:lineRule="auto"/>
        <w:ind w:left="720" w:hanging="720"/>
        <w:contextualSpacing/>
        <w:rPr>
          <w:rFonts w:ascii="Times New Roman" w:eastAsia="Calibri" w:hAnsi="Times New Roman" w:cs="Times New Roman"/>
          <w:color w:val="000000" w:themeColor="text1"/>
          <w:sz w:val="24"/>
          <w:szCs w:val="24"/>
          <w:lang w:val="en-CA"/>
        </w:rPr>
      </w:pPr>
      <w:r w:rsidRPr="007D77DA">
        <w:rPr>
          <w:rFonts w:ascii="Times New Roman" w:eastAsia="Calibri" w:hAnsi="Times New Roman" w:cs="Times New Roman"/>
          <w:color w:val="000000" w:themeColor="text1"/>
          <w:sz w:val="24"/>
          <w:szCs w:val="24"/>
          <w:lang w:val="en-CA"/>
        </w:rPr>
        <w:t xml:space="preserve">Small, B. J., Dixon, R. A., McArdle, J. J. &amp; Grimm, K. J. (2012). Do changes in lifestyle engagement moderate cognitive decline in normal aging? Evidence from the Victoria Longitudinal Study. </w:t>
      </w:r>
      <w:r w:rsidRPr="007D77DA">
        <w:rPr>
          <w:rFonts w:ascii="Times New Roman" w:eastAsia="Calibri" w:hAnsi="Times New Roman" w:cs="Times New Roman"/>
          <w:i/>
          <w:color w:val="000000" w:themeColor="text1"/>
          <w:sz w:val="24"/>
          <w:szCs w:val="24"/>
          <w:lang w:val="en-CA"/>
        </w:rPr>
        <w:t>Neuropsychology, 26</w:t>
      </w:r>
      <w:r w:rsidRPr="007D77DA">
        <w:rPr>
          <w:rFonts w:ascii="Times New Roman" w:eastAsia="Calibri" w:hAnsi="Times New Roman" w:cs="Times New Roman"/>
          <w:color w:val="000000" w:themeColor="text1"/>
          <w:sz w:val="24"/>
          <w:szCs w:val="24"/>
          <w:lang w:val="en-CA"/>
        </w:rPr>
        <w:t xml:space="preserve">(2), 144-155. </w:t>
      </w:r>
      <w:proofErr w:type="spellStart"/>
      <w:r w:rsidRPr="007D77DA">
        <w:rPr>
          <w:rFonts w:ascii="Times New Roman" w:eastAsia="Calibri" w:hAnsi="Times New Roman" w:cs="Times New Roman"/>
          <w:color w:val="000000" w:themeColor="text1"/>
          <w:sz w:val="24"/>
          <w:szCs w:val="24"/>
          <w:lang w:val="en-CA"/>
        </w:rPr>
        <w:t>doi</w:t>
      </w:r>
      <w:proofErr w:type="spellEnd"/>
      <w:r w:rsidRPr="007D77DA">
        <w:rPr>
          <w:rFonts w:ascii="Times New Roman" w:eastAsia="Calibri" w:hAnsi="Times New Roman" w:cs="Times New Roman"/>
          <w:color w:val="000000" w:themeColor="text1"/>
          <w:sz w:val="24"/>
          <w:szCs w:val="24"/>
          <w:lang w:val="en-CA"/>
        </w:rPr>
        <w:t>:</w:t>
      </w:r>
      <w:hyperlink r:id="rId11" w:tgtFrame="_blank" w:history="1">
        <w:r w:rsidRPr="0037478B">
          <w:rPr>
            <w:rStyle w:val="Hyperlink"/>
            <w:rFonts w:ascii="Times New Roman" w:eastAsia="Calibri" w:hAnsi="Times New Roman" w:cs="Times New Roman"/>
            <w:color w:val="000000" w:themeColor="text1"/>
            <w:sz w:val="24"/>
            <w:szCs w:val="24"/>
            <w:u w:val="none"/>
          </w:rPr>
          <w:t>10.1037/a0026579</w:t>
        </w:r>
      </w:hyperlink>
    </w:p>
    <w:p w14:paraId="1ECB482D" w14:textId="77777777" w:rsidR="00D829E4" w:rsidRDefault="00D829E4" w:rsidP="00D829E4">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Thurstone, T. G. (1962). </w:t>
      </w:r>
      <w:r w:rsidRPr="005E5F30">
        <w:rPr>
          <w:rFonts w:ascii="Times New Roman" w:hAnsi="Times New Roman" w:cs="Times New Roman"/>
          <w:i/>
          <w:sz w:val="24"/>
          <w:szCs w:val="24"/>
        </w:rPr>
        <w:t>Primary mental abilities: Grades 9-12</w:t>
      </w:r>
      <w:r w:rsidRPr="00295D1E">
        <w:rPr>
          <w:rFonts w:ascii="Times New Roman" w:hAnsi="Times New Roman" w:cs="Times New Roman"/>
          <w:sz w:val="24"/>
          <w:szCs w:val="24"/>
        </w:rPr>
        <w:t>,</w:t>
      </w:r>
      <w:r w:rsidRPr="005E5F30">
        <w:rPr>
          <w:rFonts w:ascii="Times New Roman" w:hAnsi="Times New Roman" w:cs="Times New Roman"/>
          <w:i/>
          <w:sz w:val="24"/>
          <w:szCs w:val="24"/>
        </w:rPr>
        <w:t xml:space="preserve"> 1962 revision</w:t>
      </w:r>
      <w:r>
        <w:rPr>
          <w:rFonts w:ascii="Times New Roman" w:hAnsi="Times New Roman" w:cs="Times New Roman"/>
          <w:sz w:val="24"/>
          <w:szCs w:val="24"/>
        </w:rPr>
        <w:t>. Chicago: Science Research Associates.</w:t>
      </w:r>
    </w:p>
    <w:p w14:paraId="779CB279" w14:textId="77777777" w:rsidR="00D829E4" w:rsidRPr="00797AC6" w:rsidRDefault="00D829E4" w:rsidP="00D829E4">
      <w:pPr>
        <w:autoSpaceDE w:val="0"/>
        <w:autoSpaceDN w:val="0"/>
        <w:adjustRightInd w:val="0"/>
        <w:spacing w:after="0" w:line="480" w:lineRule="auto"/>
        <w:contextualSpacing/>
        <w:jc w:val="both"/>
        <w:rPr>
          <w:rFonts w:ascii="Times New Roman" w:eastAsia="Calibri" w:hAnsi="Times New Roman" w:cs="Times New Roman"/>
          <w:color w:val="000000"/>
          <w:sz w:val="24"/>
          <w:szCs w:val="24"/>
          <w:lang w:val="en-CA"/>
        </w:rPr>
      </w:pPr>
    </w:p>
    <w:p w14:paraId="5177BAC6" w14:textId="77777777" w:rsidR="008532E3" w:rsidRPr="00797AC6" w:rsidRDefault="008532E3" w:rsidP="008532E3">
      <w:pPr>
        <w:autoSpaceDE w:val="0"/>
        <w:autoSpaceDN w:val="0"/>
        <w:adjustRightInd w:val="0"/>
        <w:spacing w:after="0" w:line="480" w:lineRule="auto"/>
        <w:contextualSpacing/>
        <w:jc w:val="both"/>
        <w:rPr>
          <w:rFonts w:ascii="Times New Roman" w:eastAsia="Calibri" w:hAnsi="Times New Roman" w:cs="Times New Roman"/>
          <w:color w:val="000000"/>
          <w:sz w:val="24"/>
          <w:szCs w:val="24"/>
          <w:lang w:val="en-CA"/>
        </w:rPr>
      </w:pPr>
    </w:p>
    <w:p w14:paraId="794530A4" w14:textId="77777777" w:rsidR="008532E3" w:rsidRPr="00797AC6" w:rsidRDefault="008532E3" w:rsidP="008532E3">
      <w:pPr>
        <w:autoSpaceDE w:val="0"/>
        <w:autoSpaceDN w:val="0"/>
        <w:adjustRightInd w:val="0"/>
        <w:spacing w:after="0" w:line="480" w:lineRule="auto"/>
        <w:contextualSpacing/>
        <w:jc w:val="both"/>
        <w:rPr>
          <w:rFonts w:ascii="Times New Roman" w:eastAsia="Calibri" w:hAnsi="Times New Roman" w:cs="Times New Roman"/>
          <w:sz w:val="24"/>
          <w:szCs w:val="24"/>
        </w:rPr>
      </w:pPr>
    </w:p>
    <w:p w14:paraId="6E68074D" w14:textId="77777777" w:rsidR="008532E3" w:rsidRPr="00797AC6" w:rsidRDefault="008532E3" w:rsidP="008532E3">
      <w:pPr>
        <w:spacing w:after="0" w:line="480" w:lineRule="auto"/>
        <w:ind w:left="720" w:hanging="720"/>
        <w:contextualSpacing/>
        <w:rPr>
          <w:rFonts w:ascii="Times New Roman" w:eastAsia="Times New Roman" w:hAnsi="Times New Roman" w:cs="Times New Roman"/>
          <w:color w:val="000000"/>
          <w:sz w:val="24"/>
          <w:szCs w:val="24"/>
          <w:lang w:val="en-CA" w:eastAsia="en-CA"/>
        </w:rPr>
      </w:pPr>
    </w:p>
    <w:p w14:paraId="27ECFB67" w14:textId="70C460DC" w:rsidR="008532E3" w:rsidRDefault="008532E3" w:rsidP="008532E3">
      <w:pPr>
        <w:rPr>
          <w:rFonts w:ascii="Times New Roman" w:hAnsi="Times New Roman" w:cs="Times New Roman"/>
          <w:sz w:val="24"/>
          <w:szCs w:val="24"/>
        </w:rPr>
      </w:pPr>
    </w:p>
    <w:p w14:paraId="38C4BF66" w14:textId="6EEF800C" w:rsidR="00D435DF" w:rsidRDefault="00D435DF" w:rsidP="008532E3">
      <w:pPr>
        <w:rPr>
          <w:rFonts w:ascii="Times New Roman" w:hAnsi="Times New Roman" w:cs="Times New Roman"/>
          <w:sz w:val="24"/>
          <w:szCs w:val="24"/>
        </w:rPr>
      </w:pPr>
    </w:p>
    <w:p w14:paraId="75103DF3" w14:textId="0B257B35" w:rsidR="00D435DF" w:rsidRDefault="00D435DF" w:rsidP="008532E3">
      <w:pPr>
        <w:rPr>
          <w:rFonts w:ascii="Times New Roman" w:hAnsi="Times New Roman" w:cs="Times New Roman"/>
          <w:sz w:val="24"/>
          <w:szCs w:val="24"/>
        </w:rPr>
      </w:pPr>
    </w:p>
    <w:p w14:paraId="37F45155" w14:textId="32E102BF" w:rsidR="00D435DF" w:rsidRDefault="00D435DF" w:rsidP="008532E3">
      <w:pPr>
        <w:rPr>
          <w:rFonts w:ascii="Times New Roman" w:hAnsi="Times New Roman" w:cs="Times New Roman"/>
          <w:sz w:val="24"/>
          <w:szCs w:val="24"/>
        </w:rPr>
      </w:pPr>
    </w:p>
    <w:p w14:paraId="7D331D32" w14:textId="2CF3EFC4" w:rsidR="00D435DF" w:rsidRDefault="00D435DF" w:rsidP="008532E3">
      <w:pPr>
        <w:rPr>
          <w:rFonts w:ascii="Times New Roman" w:hAnsi="Times New Roman" w:cs="Times New Roman"/>
          <w:sz w:val="24"/>
          <w:szCs w:val="24"/>
        </w:rPr>
      </w:pPr>
    </w:p>
    <w:p w14:paraId="2541FB8F" w14:textId="6F5C701E" w:rsidR="00D435DF" w:rsidRDefault="00D435DF" w:rsidP="008532E3">
      <w:pPr>
        <w:rPr>
          <w:rFonts w:ascii="Times New Roman" w:hAnsi="Times New Roman" w:cs="Times New Roman"/>
          <w:sz w:val="24"/>
          <w:szCs w:val="24"/>
        </w:rPr>
      </w:pPr>
    </w:p>
    <w:p w14:paraId="48462091" w14:textId="455C2348" w:rsidR="00D435DF" w:rsidRDefault="00D435DF" w:rsidP="008532E3">
      <w:pPr>
        <w:rPr>
          <w:rFonts w:ascii="Times New Roman" w:hAnsi="Times New Roman" w:cs="Times New Roman"/>
          <w:sz w:val="24"/>
          <w:szCs w:val="24"/>
        </w:rPr>
      </w:pPr>
    </w:p>
    <w:p w14:paraId="7AC25B5E" w14:textId="0D3819AA" w:rsidR="00D435DF" w:rsidRDefault="00D435DF" w:rsidP="008532E3">
      <w:pPr>
        <w:rPr>
          <w:rFonts w:ascii="Times New Roman" w:hAnsi="Times New Roman" w:cs="Times New Roman"/>
          <w:sz w:val="24"/>
          <w:szCs w:val="24"/>
        </w:rPr>
      </w:pPr>
    </w:p>
    <w:p w14:paraId="3C3D539E" w14:textId="17BDAB78" w:rsidR="00D435DF" w:rsidRDefault="00D435DF" w:rsidP="008532E3">
      <w:pPr>
        <w:rPr>
          <w:rFonts w:ascii="Times New Roman" w:hAnsi="Times New Roman" w:cs="Times New Roman"/>
          <w:sz w:val="24"/>
          <w:szCs w:val="24"/>
        </w:rPr>
      </w:pPr>
    </w:p>
    <w:p w14:paraId="6267D09E" w14:textId="43BB15D0" w:rsidR="00D435DF" w:rsidRDefault="00D435DF" w:rsidP="008532E3">
      <w:pPr>
        <w:rPr>
          <w:rFonts w:ascii="Times New Roman" w:hAnsi="Times New Roman" w:cs="Times New Roman"/>
          <w:sz w:val="24"/>
          <w:szCs w:val="24"/>
        </w:rPr>
      </w:pPr>
    </w:p>
    <w:p w14:paraId="7B40B349" w14:textId="7C2AF8D8" w:rsidR="00D435DF" w:rsidRDefault="00D435DF" w:rsidP="008532E3">
      <w:pPr>
        <w:rPr>
          <w:rFonts w:ascii="Times New Roman" w:hAnsi="Times New Roman" w:cs="Times New Roman"/>
          <w:sz w:val="24"/>
          <w:szCs w:val="24"/>
        </w:rPr>
      </w:pPr>
    </w:p>
    <w:p w14:paraId="17996417" w14:textId="72A1964D" w:rsidR="00D435DF" w:rsidRDefault="00D435DF" w:rsidP="008532E3">
      <w:pPr>
        <w:rPr>
          <w:rFonts w:ascii="Times New Roman" w:hAnsi="Times New Roman" w:cs="Times New Roman"/>
          <w:sz w:val="24"/>
          <w:szCs w:val="24"/>
        </w:rPr>
      </w:pPr>
    </w:p>
    <w:p w14:paraId="3C1000E8" w14:textId="7E99FC97" w:rsidR="00D435DF" w:rsidRDefault="00D435DF" w:rsidP="008532E3">
      <w:pPr>
        <w:rPr>
          <w:rFonts w:ascii="Times New Roman" w:hAnsi="Times New Roman" w:cs="Times New Roman"/>
          <w:sz w:val="24"/>
          <w:szCs w:val="24"/>
        </w:rPr>
      </w:pPr>
    </w:p>
    <w:p w14:paraId="747C1C0C" w14:textId="5213BEE8" w:rsidR="00D435DF" w:rsidRDefault="00D435DF" w:rsidP="00D435DF">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Table 1</w:t>
      </w:r>
    </w:p>
    <w:p w14:paraId="5A8F9A01" w14:textId="21CF3CCC" w:rsidR="00D435DF" w:rsidRPr="00D435DF" w:rsidRDefault="00D435DF" w:rsidP="00D435DF">
      <w:pPr>
        <w:spacing w:line="480" w:lineRule="auto"/>
        <w:contextualSpacing/>
        <w:rPr>
          <w:rFonts w:ascii="Times New Roman" w:hAnsi="Times New Roman" w:cs="Times New Roman"/>
          <w:i/>
          <w:iCs/>
          <w:sz w:val="24"/>
          <w:szCs w:val="24"/>
        </w:rPr>
      </w:pPr>
      <w:r>
        <w:rPr>
          <w:rFonts w:ascii="Times New Roman" w:hAnsi="Times New Roman" w:cs="Times New Roman"/>
          <w:i/>
          <w:iCs/>
          <w:sz w:val="24"/>
          <w:szCs w:val="24"/>
        </w:rPr>
        <w:t>Class comparison for</w:t>
      </w:r>
      <w:r w:rsidR="0002624A">
        <w:rPr>
          <w:rFonts w:ascii="Times New Roman" w:hAnsi="Times New Roman" w:cs="Times New Roman"/>
          <w:i/>
          <w:iCs/>
          <w:sz w:val="24"/>
          <w:szCs w:val="24"/>
        </w:rPr>
        <w:t xml:space="preserve"> RF</w:t>
      </w:r>
      <w:r>
        <w:rPr>
          <w:rFonts w:ascii="Times New Roman" w:hAnsi="Times New Roman" w:cs="Times New Roman"/>
          <w:i/>
          <w:iCs/>
          <w:sz w:val="24"/>
          <w:szCs w:val="24"/>
        </w:rPr>
        <w:t xml:space="preserve"> follow-up analyses</w:t>
      </w:r>
    </w:p>
    <w:tbl>
      <w:tblPr>
        <w:tblStyle w:val="TableGrid"/>
        <w:tblW w:w="0" w:type="auto"/>
        <w:tblLook w:val="04A0" w:firstRow="1" w:lastRow="0" w:firstColumn="1" w:lastColumn="0" w:noHBand="0" w:noVBand="1"/>
      </w:tblPr>
      <w:tblGrid>
        <w:gridCol w:w="3116"/>
        <w:gridCol w:w="3117"/>
        <w:gridCol w:w="3117"/>
      </w:tblGrid>
      <w:tr w:rsidR="00D435DF" w14:paraId="6830784A" w14:textId="77777777" w:rsidTr="007B467F">
        <w:tc>
          <w:tcPr>
            <w:tcW w:w="3116" w:type="dxa"/>
          </w:tcPr>
          <w:p w14:paraId="151182E2" w14:textId="77777777" w:rsidR="00D435DF" w:rsidRDefault="00D435DF" w:rsidP="007B46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Class</w:t>
            </w:r>
          </w:p>
        </w:tc>
        <w:tc>
          <w:tcPr>
            <w:tcW w:w="3117" w:type="dxa"/>
          </w:tcPr>
          <w:p w14:paraId="5BD6E2BB" w14:textId="77777777" w:rsidR="00D435DF" w:rsidRDefault="00D435DF" w:rsidP="007B46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Predictors</w:t>
            </w:r>
          </w:p>
        </w:tc>
        <w:tc>
          <w:tcPr>
            <w:tcW w:w="3117" w:type="dxa"/>
          </w:tcPr>
          <w:p w14:paraId="5DC4F679" w14:textId="77777777" w:rsidR="00D435DF" w:rsidRDefault="00D435DF" w:rsidP="007B46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C-Statistic</w:t>
            </w:r>
          </w:p>
        </w:tc>
      </w:tr>
      <w:tr w:rsidR="00D435DF" w14:paraId="6D25196C" w14:textId="77777777" w:rsidTr="007B467F">
        <w:tc>
          <w:tcPr>
            <w:tcW w:w="3116" w:type="dxa"/>
          </w:tcPr>
          <w:p w14:paraId="2683A426" w14:textId="77777777" w:rsidR="00D435DF" w:rsidRDefault="00D435DF" w:rsidP="007B46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vs. b</w:t>
            </w:r>
          </w:p>
        </w:tc>
        <w:tc>
          <w:tcPr>
            <w:tcW w:w="3117" w:type="dxa"/>
          </w:tcPr>
          <w:p w14:paraId="233D038C" w14:textId="77777777" w:rsidR="00D435DF" w:rsidRDefault="00D435DF" w:rsidP="007B46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Novel cognitive activity, pulse pressure, education, physical activity</w:t>
            </w:r>
          </w:p>
        </w:tc>
        <w:tc>
          <w:tcPr>
            <w:tcW w:w="3117" w:type="dxa"/>
          </w:tcPr>
          <w:p w14:paraId="76BDDF1C" w14:textId="77777777" w:rsidR="00D435DF" w:rsidRDefault="00D435DF" w:rsidP="007B467F">
            <w:pPr>
              <w:jc w:val="center"/>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0.66</w:t>
            </w:r>
            <w:r w:rsidRPr="00406093">
              <w:rPr>
                <w:rFonts w:ascii="Times New Roman" w:hAnsi="Times New Roman" w:cs="Times New Roman"/>
                <w:color w:val="000000" w:themeColor="text1"/>
                <w:sz w:val="24"/>
                <w:szCs w:val="24"/>
              </w:rPr>
              <w:t xml:space="preserve">; 95% </w:t>
            </w:r>
            <w:r w:rsidRPr="00406093">
              <w:rPr>
                <w:rFonts w:ascii="Times New Roman" w:hAnsi="Times New Roman" w:cs="Times New Roman"/>
                <w:i/>
                <w:color w:val="000000" w:themeColor="text1"/>
                <w:sz w:val="24"/>
                <w:szCs w:val="24"/>
              </w:rPr>
              <w:t>CI</w:t>
            </w:r>
            <w:r>
              <w:rPr>
                <w:rFonts w:ascii="Times New Roman" w:hAnsi="Times New Roman" w:cs="Times New Roman"/>
                <w:color w:val="000000" w:themeColor="text1"/>
                <w:sz w:val="24"/>
                <w:szCs w:val="24"/>
              </w:rPr>
              <w:t xml:space="preserve"> (.59</w:t>
            </w:r>
            <w:r w:rsidRPr="00406093">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.72)</w:t>
            </w:r>
          </w:p>
        </w:tc>
      </w:tr>
      <w:tr w:rsidR="00D435DF" w14:paraId="5CB3BFBB" w14:textId="77777777" w:rsidTr="007B467F">
        <w:tc>
          <w:tcPr>
            <w:tcW w:w="3116" w:type="dxa"/>
          </w:tcPr>
          <w:p w14:paraId="434D45EF" w14:textId="77777777" w:rsidR="00D435DF" w:rsidRDefault="00D435DF" w:rsidP="007B46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vs. c</w:t>
            </w:r>
          </w:p>
        </w:tc>
        <w:tc>
          <w:tcPr>
            <w:tcW w:w="3117" w:type="dxa"/>
          </w:tcPr>
          <w:p w14:paraId="0680CBDA" w14:textId="77777777" w:rsidR="00D435DF" w:rsidRDefault="00D435DF" w:rsidP="007B46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Age, education, novel cognitive activity, gait</w:t>
            </w:r>
          </w:p>
        </w:tc>
        <w:tc>
          <w:tcPr>
            <w:tcW w:w="3117" w:type="dxa"/>
          </w:tcPr>
          <w:p w14:paraId="16191E80" w14:textId="77777777" w:rsidR="00D435DF" w:rsidRDefault="00D435DF" w:rsidP="007B46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0.77; </w:t>
            </w:r>
            <w:r w:rsidRPr="00406093">
              <w:rPr>
                <w:rFonts w:ascii="Times New Roman" w:hAnsi="Times New Roman" w:cs="Times New Roman"/>
                <w:color w:val="000000" w:themeColor="text1"/>
                <w:sz w:val="24"/>
                <w:szCs w:val="24"/>
              </w:rPr>
              <w:t xml:space="preserve">95% </w:t>
            </w:r>
            <w:r w:rsidRPr="00406093">
              <w:rPr>
                <w:rFonts w:ascii="Times New Roman" w:hAnsi="Times New Roman" w:cs="Times New Roman"/>
                <w:i/>
                <w:color w:val="000000" w:themeColor="text1"/>
                <w:sz w:val="24"/>
                <w:szCs w:val="24"/>
              </w:rPr>
              <w:t>CI</w:t>
            </w:r>
            <w:r>
              <w:rPr>
                <w:rFonts w:ascii="Times New Roman" w:hAnsi="Times New Roman" w:cs="Times New Roman"/>
                <w:color w:val="000000" w:themeColor="text1"/>
                <w:sz w:val="24"/>
                <w:szCs w:val="24"/>
              </w:rPr>
              <w:t xml:space="preserve"> (.71</w:t>
            </w:r>
            <w:r w:rsidRPr="00406093">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.82)</w:t>
            </w:r>
          </w:p>
        </w:tc>
      </w:tr>
      <w:tr w:rsidR="00D435DF" w14:paraId="37B67D15" w14:textId="77777777" w:rsidTr="007B467F">
        <w:tc>
          <w:tcPr>
            <w:tcW w:w="3116" w:type="dxa"/>
          </w:tcPr>
          <w:p w14:paraId="76CF61B7" w14:textId="77777777" w:rsidR="00D435DF" w:rsidRDefault="00D435DF" w:rsidP="007B46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vs. d</w:t>
            </w:r>
          </w:p>
        </w:tc>
        <w:tc>
          <w:tcPr>
            <w:tcW w:w="3117" w:type="dxa"/>
          </w:tcPr>
          <w:p w14:paraId="0CE4A232" w14:textId="77777777" w:rsidR="00D435DF" w:rsidRDefault="00D435DF" w:rsidP="007B46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 novel cognitive activity, pulse pressure, age, gait, body mass index, balance</w:t>
            </w:r>
          </w:p>
        </w:tc>
        <w:tc>
          <w:tcPr>
            <w:tcW w:w="3117" w:type="dxa"/>
          </w:tcPr>
          <w:p w14:paraId="3A2EFD41" w14:textId="77777777" w:rsidR="00D435DF" w:rsidRDefault="00D435DF" w:rsidP="007B46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0.84; </w:t>
            </w:r>
            <w:r w:rsidRPr="00406093">
              <w:rPr>
                <w:rFonts w:ascii="Times New Roman" w:hAnsi="Times New Roman" w:cs="Times New Roman"/>
                <w:color w:val="000000" w:themeColor="text1"/>
                <w:sz w:val="24"/>
                <w:szCs w:val="24"/>
              </w:rPr>
              <w:t xml:space="preserve">95% </w:t>
            </w:r>
            <w:r w:rsidRPr="00406093">
              <w:rPr>
                <w:rFonts w:ascii="Times New Roman" w:hAnsi="Times New Roman" w:cs="Times New Roman"/>
                <w:i/>
                <w:color w:val="000000" w:themeColor="text1"/>
                <w:sz w:val="24"/>
                <w:szCs w:val="24"/>
              </w:rPr>
              <w:t>CI</w:t>
            </w:r>
            <w:r>
              <w:rPr>
                <w:rFonts w:ascii="Times New Roman" w:hAnsi="Times New Roman" w:cs="Times New Roman"/>
                <w:color w:val="000000" w:themeColor="text1"/>
                <w:sz w:val="24"/>
                <w:szCs w:val="24"/>
              </w:rPr>
              <w:t xml:space="preserve"> (.77</w:t>
            </w:r>
            <w:r w:rsidRPr="00406093">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.91)</w:t>
            </w:r>
          </w:p>
        </w:tc>
      </w:tr>
      <w:tr w:rsidR="00D435DF" w14:paraId="083BFDCD" w14:textId="77777777" w:rsidTr="007B467F">
        <w:tc>
          <w:tcPr>
            <w:tcW w:w="3116" w:type="dxa"/>
          </w:tcPr>
          <w:p w14:paraId="6EE959A1" w14:textId="77777777" w:rsidR="00D435DF" w:rsidRDefault="00D435DF" w:rsidP="007B46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 vs. c</w:t>
            </w:r>
          </w:p>
        </w:tc>
        <w:tc>
          <w:tcPr>
            <w:tcW w:w="3117" w:type="dxa"/>
          </w:tcPr>
          <w:p w14:paraId="09206EE0" w14:textId="77777777" w:rsidR="00D435DF" w:rsidRDefault="00D435DF" w:rsidP="007B46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Novel cognitive activity, education, age, physical activity, gait</w:t>
            </w:r>
          </w:p>
        </w:tc>
        <w:tc>
          <w:tcPr>
            <w:tcW w:w="3117" w:type="dxa"/>
          </w:tcPr>
          <w:p w14:paraId="3C4A44BE" w14:textId="77777777" w:rsidR="00D435DF" w:rsidRDefault="00D435DF" w:rsidP="007B467F">
            <w:pPr>
              <w:jc w:val="center"/>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0.63</w:t>
            </w:r>
            <w:r w:rsidRPr="00406093">
              <w:rPr>
                <w:rFonts w:ascii="Times New Roman" w:hAnsi="Times New Roman" w:cs="Times New Roman"/>
                <w:color w:val="000000" w:themeColor="text1"/>
                <w:sz w:val="24"/>
                <w:szCs w:val="24"/>
              </w:rPr>
              <w:t xml:space="preserve">; 95% </w:t>
            </w:r>
            <w:r w:rsidRPr="00406093">
              <w:rPr>
                <w:rFonts w:ascii="Times New Roman" w:hAnsi="Times New Roman" w:cs="Times New Roman"/>
                <w:i/>
                <w:color w:val="000000" w:themeColor="text1"/>
                <w:sz w:val="24"/>
                <w:szCs w:val="24"/>
              </w:rPr>
              <w:t>CI</w:t>
            </w:r>
            <w:r>
              <w:rPr>
                <w:rFonts w:ascii="Times New Roman" w:hAnsi="Times New Roman" w:cs="Times New Roman"/>
                <w:color w:val="000000" w:themeColor="text1"/>
                <w:sz w:val="24"/>
                <w:szCs w:val="24"/>
              </w:rPr>
              <w:t xml:space="preserve"> (.58</w:t>
            </w:r>
            <w:r w:rsidRPr="00406093">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.68</w:t>
            </w:r>
            <w:r w:rsidRPr="00406093">
              <w:rPr>
                <w:rFonts w:ascii="Times New Roman" w:hAnsi="Times New Roman" w:cs="Times New Roman"/>
                <w:color w:val="000000" w:themeColor="text1"/>
                <w:sz w:val="24"/>
                <w:szCs w:val="24"/>
              </w:rPr>
              <w:t>)</w:t>
            </w:r>
          </w:p>
        </w:tc>
      </w:tr>
      <w:tr w:rsidR="00D435DF" w14:paraId="60331416" w14:textId="77777777" w:rsidTr="007B467F">
        <w:tc>
          <w:tcPr>
            <w:tcW w:w="3116" w:type="dxa"/>
          </w:tcPr>
          <w:p w14:paraId="00844D9C" w14:textId="77777777" w:rsidR="00D435DF" w:rsidRDefault="00D435DF" w:rsidP="007B46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 vs. d</w:t>
            </w:r>
          </w:p>
        </w:tc>
        <w:tc>
          <w:tcPr>
            <w:tcW w:w="3117" w:type="dxa"/>
          </w:tcPr>
          <w:p w14:paraId="6EA20C9F" w14:textId="77777777" w:rsidR="00D435DF" w:rsidRPr="00277F9B" w:rsidRDefault="00D435DF" w:rsidP="007B467F">
            <w:pPr>
              <w:jc w:val="center"/>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Education, novel cognitive activity, </w:t>
            </w:r>
            <w:r w:rsidRPr="0083520A">
              <w:rPr>
                <w:rFonts w:ascii="Times New Roman" w:eastAsia="Times New Roman" w:hAnsi="Times New Roman" w:cs="Times New Roman"/>
                <w:i/>
                <w:sz w:val="24"/>
                <w:szCs w:val="24"/>
              </w:rPr>
              <w:t>BDNF</w:t>
            </w:r>
            <w:r>
              <w:rPr>
                <w:rFonts w:ascii="Times New Roman" w:eastAsia="Times New Roman" w:hAnsi="Times New Roman" w:cs="Times New Roman"/>
                <w:iCs/>
                <w:sz w:val="24"/>
                <w:szCs w:val="24"/>
              </w:rPr>
              <w:t>, gait</w:t>
            </w:r>
          </w:p>
        </w:tc>
        <w:tc>
          <w:tcPr>
            <w:tcW w:w="3117" w:type="dxa"/>
          </w:tcPr>
          <w:p w14:paraId="59CB1D62" w14:textId="77777777" w:rsidR="00D435DF" w:rsidRDefault="00D435DF" w:rsidP="007B467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0.72</w:t>
            </w:r>
            <w:r w:rsidRPr="00406093">
              <w:rPr>
                <w:rFonts w:ascii="Times New Roman" w:hAnsi="Times New Roman" w:cs="Times New Roman"/>
                <w:color w:val="000000" w:themeColor="text1"/>
                <w:sz w:val="24"/>
                <w:szCs w:val="24"/>
              </w:rPr>
              <w:t xml:space="preserve">; 95% </w:t>
            </w:r>
            <w:r w:rsidRPr="00406093">
              <w:rPr>
                <w:rFonts w:ascii="Times New Roman" w:hAnsi="Times New Roman" w:cs="Times New Roman"/>
                <w:i/>
                <w:color w:val="000000" w:themeColor="text1"/>
                <w:sz w:val="24"/>
                <w:szCs w:val="24"/>
              </w:rPr>
              <w:t>CI</w:t>
            </w:r>
            <w:r>
              <w:rPr>
                <w:rFonts w:ascii="Times New Roman" w:hAnsi="Times New Roman" w:cs="Times New Roman"/>
                <w:color w:val="000000" w:themeColor="text1"/>
                <w:sz w:val="24"/>
                <w:szCs w:val="24"/>
              </w:rPr>
              <w:t xml:space="preserve"> (.63</w:t>
            </w:r>
            <w:r w:rsidRPr="00406093">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.80)</w:t>
            </w:r>
          </w:p>
        </w:tc>
      </w:tr>
      <w:tr w:rsidR="00D435DF" w14:paraId="66E45611" w14:textId="77777777" w:rsidTr="007B467F">
        <w:tc>
          <w:tcPr>
            <w:tcW w:w="3116" w:type="dxa"/>
          </w:tcPr>
          <w:p w14:paraId="229687E1" w14:textId="77777777" w:rsidR="00D435DF" w:rsidRDefault="00D435DF" w:rsidP="007B46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 vs. d</w:t>
            </w:r>
          </w:p>
        </w:tc>
        <w:tc>
          <w:tcPr>
            <w:tcW w:w="3117" w:type="dxa"/>
          </w:tcPr>
          <w:p w14:paraId="03E78E32" w14:textId="77777777" w:rsidR="00D435DF" w:rsidRDefault="00D435DF" w:rsidP="007B46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Education, novel cognitive activity, gait, </w:t>
            </w:r>
            <w:r w:rsidRPr="0083520A">
              <w:rPr>
                <w:rFonts w:ascii="Times New Roman" w:eastAsia="Times New Roman" w:hAnsi="Times New Roman" w:cs="Times New Roman"/>
                <w:i/>
                <w:sz w:val="24"/>
                <w:szCs w:val="24"/>
              </w:rPr>
              <w:t>BDNF</w:t>
            </w:r>
          </w:p>
        </w:tc>
        <w:tc>
          <w:tcPr>
            <w:tcW w:w="3117" w:type="dxa"/>
          </w:tcPr>
          <w:p w14:paraId="6546C444" w14:textId="77777777" w:rsidR="00D435DF" w:rsidRDefault="00D435DF" w:rsidP="007B467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0.55</w:t>
            </w:r>
            <w:r w:rsidRPr="00406093">
              <w:rPr>
                <w:rFonts w:ascii="Times New Roman" w:hAnsi="Times New Roman" w:cs="Times New Roman"/>
                <w:color w:val="000000" w:themeColor="text1"/>
                <w:sz w:val="24"/>
                <w:szCs w:val="24"/>
              </w:rPr>
              <w:t xml:space="preserve">; 95% </w:t>
            </w:r>
            <w:r w:rsidRPr="00406093">
              <w:rPr>
                <w:rFonts w:ascii="Times New Roman" w:hAnsi="Times New Roman" w:cs="Times New Roman"/>
                <w:i/>
                <w:color w:val="000000" w:themeColor="text1"/>
                <w:sz w:val="24"/>
                <w:szCs w:val="24"/>
              </w:rPr>
              <w:t>CI</w:t>
            </w:r>
            <w:r>
              <w:rPr>
                <w:rFonts w:ascii="Times New Roman" w:hAnsi="Times New Roman" w:cs="Times New Roman"/>
                <w:color w:val="000000" w:themeColor="text1"/>
                <w:sz w:val="24"/>
                <w:szCs w:val="24"/>
              </w:rPr>
              <w:t xml:space="preserve"> (.46</w:t>
            </w:r>
            <w:r w:rsidRPr="00406093">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.64)</w:t>
            </w:r>
          </w:p>
        </w:tc>
      </w:tr>
    </w:tbl>
    <w:p w14:paraId="065ED18F" w14:textId="5F11AC51" w:rsidR="00D435DF" w:rsidRPr="0002624A" w:rsidRDefault="0002624A" w:rsidP="008532E3">
      <w:pPr>
        <w:rPr>
          <w:rFonts w:ascii="Times New Roman" w:hAnsi="Times New Roman" w:cs="Times New Roman"/>
          <w:iCs/>
          <w:sz w:val="24"/>
          <w:szCs w:val="24"/>
        </w:rPr>
      </w:pPr>
      <w:r>
        <w:rPr>
          <w:rFonts w:ascii="Times New Roman" w:hAnsi="Times New Roman" w:cs="Times New Roman"/>
          <w:i/>
          <w:iCs/>
          <w:sz w:val="24"/>
          <w:szCs w:val="24"/>
        </w:rPr>
        <w:t>Note</w:t>
      </w:r>
      <w:r>
        <w:rPr>
          <w:rFonts w:ascii="Times New Roman" w:hAnsi="Times New Roman" w:cs="Times New Roman"/>
          <w:sz w:val="24"/>
          <w:szCs w:val="24"/>
        </w:rPr>
        <w:t xml:space="preserve">. Class a = </w:t>
      </w:r>
      <w:r>
        <w:rPr>
          <w:rFonts w:ascii="Times New Roman" w:hAnsi="Times New Roman" w:cs="Times New Roman"/>
          <w:sz w:val="24"/>
          <w:szCs w:val="24"/>
          <w:lang w:val="en-CA"/>
        </w:rPr>
        <w:t>very high level</w:t>
      </w:r>
      <w:r>
        <w:rPr>
          <w:rFonts w:ascii="Times New Roman" w:hAnsi="Times New Roman" w:cs="Times New Roman"/>
          <w:sz w:val="24"/>
          <w:szCs w:val="24"/>
          <w:lang w:val="en-CA"/>
        </w:rPr>
        <w:t xml:space="preserve"> </w:t>
      </w:r>
      <w:r>
        <w:rPr>
          <w:rFonts w:ascii="Times New Roman" w:hAnsi="Times New Roman" w:cs="Times New Roman"/>
          <w:sz w:val="24"/>
          <w:szCs w:val="24"/>
          <w:lang w:val="en-CA"/>
        </w:rPr>
        <w:t>and shallow declining slope</w:t>
      </w:r>
      <w:r>
        <w:rPr>
          <w:rFonts w:ascii="Times New Roman" w:hAnsi="Times New Roman" w:cs="Times New Roman"/>
          <w:sz w:val="24"/>
          <w:szCs w:val="24"/>
          <w:lang w:val="en-CA"/>
        </w:rPr>
        <w:t xml:space="preserve">; Class b = </w:t>
      </w:r>
      <w:r>
        <w:rPr>
          <w:rFonts w:ascii="Times New Roman" w:hAnsi="Times New Roman" w:cs="Times New Roman"/>
          <w:sz w:val="24"/>
          <w:szCs w:val="24"/>
        </w:rPr>
        <w:t>moderate level and notably declining slope</w:t>
      </w:r>
      <w:r>
        <w:rPr>
          <w:rFonts w:ascii="Times New Roman" w:hAnsi="Times New Roman" w:cs="Times New Roman"/>
          <w:sz w:val="24"/>
          <w:szCs w:val="24"/>
        </w:rPr>
        <w:t xml:space="preserve">; Class c = </w:t>
      </w:r>
      <w:r>
        <w:rPr>
          <w:rFonts w:ascii="Times New Roman" w:hAnsi="Times New Roman" w:cs="Times New Roman"/>
          <w:sz w:val="24"/>
          <w:szCs w:val="24"/>
        </w:rPr>
        <w:t>low level and substantially declining slope</w:t>
      </w:r>
      <w:r>
        <w:rPr>
          <w:rFonts w:ascii="Times New Roman" w:hAnsi="Times New Roman" w:cs="Times New Roman"/>
          <w:sz w:val="24"/>
          <w:szCs w:val="24"/>
        </w:rPr>
        <w:t xml:space="preserve">; Class d = </w:t>
      </w:r>
      <w:r>
        <w:rPr>
          <w:rFonts w:ascii="Times New Roman" w:hAnsi="Times New Roman" w:cs="Times New Roman"/>
          <w:sz w:val="24"/>
          <w:szCs w:val="24"/>
        </w:rPr>
        <w:t>very low level and steepest declining slope</w:t>
      </w:r>
      <w:r>
        <w:rPr>
          <w:rFonts w:ascii="Times New Roman" w:hAnsi="Times New Roman" w:cs="Times New Roman"/>
          <w:sz w:val="24"/>
          <w:szCs w:val="24"/>
        </w:rPr>
        <w:t xml:space="preserve">; </w:t>
      </w:r>
      <w:r w:rsidRPr="0083520A">
        <w:rPr>
          <w:rFonts w:ascii="Times New Roman" w:eastAsia="Times New Roman" w:hAnsi="Times New Roman" w:cs="Times New Roman"/>
          <w:i/>
          <w:sz w:val="24"/>
          <w:szCs w:val="24"/>
        </w:rPr>
        <w:t>BDNF</w:t>
      </w:r>
      <w:r>
        <w:rPr>
          <w:rFonts w:ascii="Times New Roman" w:eastAsia="Times New Roman" w:hAnsi="Times New Roman" w:cs="Times New Roman"/>
          <w:iCs/>
          <w:sz w:val="24"/>
          <w:szCs w:val="24"/>
        </w:rPr>
        <w:t xml:space="preserve"> =</w:t>
      </w:r>
      <w:r w:rsidRPr="0002624A">
        <w:rPr>
          <w:rFonts w:ascii="Times New Roman" w:hAnsi="Times New Roman" w:cs="Times New Roman"/>
          <w:i/>
          <w:sz w:val="24"/>
          <w:szCs w:val="24"/>
        </w:rPr>
        <w:t xml:space="preserve"> </w:t>
      </w:r>
      <w:r>
        <w:rPr>
          <w:rFonts w:ascii="Times New Roman" w:hAnsi="Times New Roman" w:cs="Times New Roman"/>
          <w:sz w:val="24"/>
          <w:szCs w:val="24"/>
        </w:rPr>
        <w:t xml:space="preserve">Brain Derived Neurotrophic </w:t>
      </w:r>
      <w:r w:rsidRPr="0002624A">
        <w:rPr>
          <w:rFonts w:ascii="Times New Roman" w:hAnsi="Times New Roman" w:cs="Times New Roman"/>
          <w:iCs/>
          <w:sz w:val="24"/>
          <w:szCs w:val="24"/>
        </w:rPr>
        <w:t>Factor</w:t>
      </w:r>
      <w:r>
        <w:rPr>
          <w:rFonts w:ascii="Times New Roman" w:hAnsi="Times New Roman" w:cs="Times New Roman"/>
          <w:iCs/>
          <w:color w:val="000000" w:themeColor="text1"/>
          <w:sz w:val="24"/>
          <w:szCs w:val="24"/>
        </w:rPr>
        <w:t xml:space="preserve">; </w:t>
      </w:r>
      <w:r w:rsidRPr="0002624A">
        <w:rPr>
          <w:rFonts w:ascii="Times New Roman" w:hAnsi="Times New Roman" w:cs="Times New Roman"/>
          <w:i/>
          <w:iCs/>
          <w:color w:val="000000" w:themeColor="text1"/>
          <w:sz w:val="24"/>
          <w:szCs w:val="24"/>
        </w:rPr>
        <w:t>CI</w:t>
      </w:r>
      <w:r>
        <w:rPr>
          <w:rFonts w:ascii="Times New Roman" w:hAnsi="Times New Roman" w:cs="Times New Roman"/>
          <w:iCs/>
          <w:color w:val="000000" w:themeColor="text1"/>
          <w:sz w:val="24"/>
          <w:szCs w:val="24"/>
        </w:rPr>
        <w:t xml:space="preserve"> = Confidence Interval.</w:t>
      </w:r>
    </w:p>
    <w:sectPr w:rsidR="00D435DF" w:rsidRPr="0002624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B8A35" w14:textId="77777777" w:rsidR="00233AC5" w:rsidRDefault="00233AC5" w:rsidP="00AA01F4">
      <w:pPr>
        <w:spacing w:after="0" w:line="240" w:lineRule="auto"/>
      </w:pPr>
      <w:r>
        <w:separator/>
      </w:r>
    </w:p>
  </w:endnote>
  <w:endnote w:type="continuationSeparator" w:id="0">
    <w:p w14:paraId="6FD6866F" w14:textId="77777777" w:rsidR="00233AC5" w:rsidRDefault="00233AC5" w:rsidP="00AA0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0F73E" w14:textId="77777777" w:rsidR="00233AC5" w:rsidRDefault="00233AC5" w:rsidP="00AA01F4">
      <w:pPr>
        <w:spacing w:after="0" w:line="240" w:lineRule="auto"/>
      </w:pPr>
      <w:r>
        <w:separator/>
      </w:r>
    </w:p>
  </w:footnote>
  <w:footnote w:type="continuationSeparator" w:id="0">
    <w:p w14:paraId="563DFF99" w14:textId="77777777" w:rsidR="00233AC5" w:rsidRDefault="00233AC5" w:rsidP="00AA0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1478034"/>
      <w:docPartObj>
        <w:docPartGallery w:val="Page Numbers (Top of Page)"/>
        <w:docPartUnique/>
      </w:docPartObj>
    </w:sdtPr>
    <w:sdtEndPr>
      <w:rPr>
        <w:rFonts w:ascii="Times New Roman" w:hAnsi="Times New Roman" w:cs="Times New Roman"/>
        <w:noProof/>
        <w:sz w:val="24"/>
        <w:szCs w:val="24"/>
      </w:rPr>
    </w:sdtEndPr>
    <w:sdtContent>
      <w:p w14:paraId="06B53990" w14:textId="77777777" w:rsidR="00AA01F4" w:rsidRPr="00223678" w:rsidRDefault="00F668C2" w:rsidP="00F668C2">
        <w:pPr>
          <w:pStyle w:val="Header"/>
          <w:jc w:val="right"/>
          <w:rPr>
            <w:rFonts w:ascii="Times New Roman" w:hAnsi="Times New Roman" w:cs="Times New Roman"/>
            <w:sz w:val="24"/>
            <w:szCs w:val="24"/>
          </w:rPr>
        </w:pPr>
        <w:r w:rsidRPr="00223678">
          <w:rPr>
            <w:rFonts w:ascii="Times New Roman" w:hAnsi="Times New Roman" w:cs="Times New Roman"/>
            <w:sz w:val="24"/>
            <w:szCs w:val="24"/>
          </w:rPr>
          <w:t xml:space="preserve">Caballero-Executive Function in Aging </w:t>
        </w:r>
        <w:r w:rsidR="00223678" w:rsidRPr="00223678">
          <w:rPr>
            <w:rFonts w:ascii="Times New Roman" w:hAnsi="Times New Roman" w:cs="Times New Roman"/>
            <w:sz w:val="24"/>
            <w:szCs w:val="24"/>
          </w:rPr>
          <w:t>S</w:t>
        </w:r>
        <w:r w:rsidR="00AA01F4" w:rsidRPr="00223678">
          <w:rPr>
            <w:rFonts w:ascii="Times New Roman" w:hAnsi="Times New Roman" w:cs="Times New Roman"/>
            <w:sz w:val="24"/>
            <w:szCs w:val="24"/>
          </w:rPr>
          <w:fldChar w:fldCharType="begin"/>
        </w:r>
        <w:r w:rsidR="00AA01F4" w:rsidRPr="00223678">
          <w:rPr>
            <w:rFonts w:ascii="Times New Roman" w:hAnsi="Times New Roman" w:cs="Times New Roman"/>
            <w:sz w:val="24"/>
            <w:szCs w:val="24"/>
          </w:rPr>
          <w:instrText xml:space="preserve"> PAGE   \* MERGEFORMAT </w:instrText>
        </w:r>
        <w:r w:rsidR="00AA01F4" w:rsidRPr="00223678">
          <w:rPr>
            <w:rFonts w:ascii="Times New Roman" w:hAnsi="Times New Roman" w:cs="Times New Roman"/>
            <w:sz w:val="24"/>
            <w:szCs w:val="24"/>
          </w:rPr>
          <w:fldChar w:fldCharType="separate"/>
        </w:r>
        <w:r w:rsidR="009B568D">
          <w:rPr>
            <w:rFonts w:ascii="Times New Roman" w:hAnsi="Times New Roman" w:cs="Times New Roman"/>
            <w:noProof/>
            <w:sz w:val="24"/>
            <w:szCs w:val="24"/>
          </w:rPr>
          <w:t>1</w:t>
        </w:r>
        <w:r w:rsidR="00AA01F4" w:rsidRPr="00223678">
          <w:rPr>
            <w:rFonts w:ascii="Times New Roman" w:hAnsi="Times New Roman" w:cs="Times New Roman"/>
            <w:noProof/>
            <w:sz w:val="24"/>
            <w:szCs w:val="24"/>
          </w:rPr>
          <w:fldChar w:fldCharType="end"/>
        </w:r>
      </w:p>
    </w:sdtContent>
  </w:sdt>
  <w:p w14:paraId="716DEE19" w14:textId="77777777" w:rsidR="00AA01F4" w:rsidRDefault="00AA01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1F4"/>
    <w:rsid w:val="0002624A"/>
    <w:rsid w:val="0003439A"/>
    <w:rsid w:val="0003677B"/>
    <w:rsid w:val="000521B9"/>
    <w:rsid w:val="000F5304"/>
    <w:rsid w:val="001C36B5"/>
    <w:rsid w:val="00205B56"/>
    <w:rsid w:val="00214B9E"/>
    <w:rsid w:val="00223678"/>
    <w:rsid w:val="00233AC5"/>
    <w:rsid w:val="00265FD0"/>
    <w:rsid w:val="002E21F4"/>
    <w:rsid w:val="003264F2"/>
    <w:rsid w:val="00416DE9"/>
    <w:rsid w:val="00422F0F"/>
    <w:rsid w:val="0042778E"/>
    <w:rsid w:val="004522EB"/>
    <w:rsid w:val="004772B4"/>
    <w:rsid w:val="00491B2B"/>
    <w:rsid w:val="004D7D1C"/>
    <w:rsid w:val="004E26D4"/>
    <w:rsid w:val="004E404D"/>
    <w:rsid w:val="004F5584"/>
    <w:rsid w:val="00506D7F"/>
    <w:rsid w:val="0054167E"/>
    <w:rsid w:val="005B34DC"/>
    <w:rsid w:val="00612F68"/>
    <w:rsid w:val="00663598"/>
    <w:rsid w:val="006D0079"/>
    <w:rsid w:val="006E45DE"/>
    <w:rsid w:val="007722DF"/>
    <w:rsid w:val="00787D05"/>
    <w:rsid w:val="007A4CE1"/>
    <w:rsid w:val="007B3F16"/>
    <w:rsid w:val="008532E3"/>
    <w:rsid w:val="00855DAE"/>
    <w:rsid w:val="00880761"/>
    <w:rsid w:val="008903A6"/>
    <w:rsid w:val="008A6FC6"/>
    <w:rsid w:val="0098649F"/>
    <w:rsid w:val="009B568D"/>
    <w:rsid w:val="00A131E8"/>
    <w:rsid w:val="00AA01F4"/>
    <w:rsid w:val="00AD2591"/>
    <w:rsid w:val="00B0745A"/>
    <w:rsid w:val="00B715FC"/>
    <w:rsid w:val="00CC0433"/>
    <w:rsid w:val="00CC1271"/>
    <w:rsid w:val="00D33718"/>
    <w:rsid w:val="00D435DF"/>
    <w:rsid w:val="00D50609"/>
    <w:rsid w:val="00D829E4"/>
    <w:rsid w:val="00D93D77"/>
    <w:rsid w:val="00DA58ED"/>
    <w:rsid w:val="00E06D2C"/>
    <w:rsid w:val="00E17703"/>
    <w:rsid w:val="00E46496"/>
    <w:rsid w:val="00ED189F"/>
    <w:rsid w:val="00EE6FDF"/>
    <w:rsid w:val="00F6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CE512"/>
  <w15:chartTrackingRefBased/>
  <w15:docId w15:val="{230752C5-2959-4E7E-A1EB-ABDE99DB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1F4"/>
  </w:style>
  <w:style w:type="paragraph" w:styleId="Footer">
    <w:name w:val="footer"/>
    <w:basedOn w:val="Normal"/>
    <w:link w:val="FooterChar"/>
    <w:uiPriority w:val="99"/>
    <w:unhideWhenUsed/>
    <w:rsid w:val="00AA0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1F4"/>
  </w:style>
  <w:style w:type="character" w:styleId="Hyperlink">
    <w:name w:val="Hyperlink"/>
    <w:basedOn w:val="DefaultParagraphFont"/>
    <w:uiPriority w:val="99"/>
    <w:unhideWhenUsed/>
    <w:rsid w:val="004E404D"/>
    <w:rPr>
      <w:color w:val="0563C1" w:themeColor="hyperlink"/>
      <w:u w:val="single"/>
    </w:rPr>
  </w:style>
  <w:style w:type="character" w:styleId="CommentReference">
    <w:name w:val="annotation reference"/>
    <w:basedOn w:val="DefaultParagraphFont"/>
    <w:uiPriority w:val="99"/>
    <w:semiHidden/>
    <w:unhideWhenUsed/>
    <w:rsid w:val="00F668C2"/>
    <w:rPr>
      <w:sz w:val="16"/>
      <w:szCs w:val="16"/>
    </w:rPr>
  </w:style>
  <w:style w:type="paragraph" w:styleId="BalloonText">
    <w:name w:val="Balloon Text"/>
    <w:basedOn w:val="Normal"/>
    <w:link w:val="BalloonTextChar"/>
    <w:uiPriority w:val="99"/>
    <w:semiHidden/>
    <w:unhideWhenUsed/>
    <w:rsid w:val="00E46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496"/>
    <w:rPr>
      <w:rFonts w:ascii="Segoe UI" w:hAnsi="Segoe UI" w:cs="Segoe UI"/>
      <w:sz w:val="18"/>
      <w:szCs w:val="18"/>
    </w:rPr>
  </w:style>
  <w:style w:type="table" w:styleId="TableGrid">
    <w:name w:val="Table Grid"/>
    <w:basedOn w:val="TableNormal"/>
    <w:uiPriority w:val="39"/>
    <w:rsid w:val="00D4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neurobiolaging.2013.03.0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sycnet.apa.org/doi/10.1037/0882-7974.14.2.245"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sycnet.apa.org/doi/10.1037/a0026579" TargetMode="External"/><Relationship Id="rId5" Type="http://schemas.openxmlformats.org/officeDocument/2006/relationships/footnotes" Target="footnotes.xml"/><Relationship Id="rId10" Type="http://schemas.openxmlformats.org/officeDocument/2006/relationships/hyperlink" Target="https://dx.doi.org/10.1017%2FS1355617714000356" TargetMode="External"/><Relationship Id="rId4" Type="http://schemas.openxmlformats.org/officeDocument/2006/relationships/webSettings" Target="webSettings.xml"/><Relationship Id="rId9" Type="http://schemas.openxmlformats.org/officeDocument/2006/relationships/hyperlink" Target="https://doi.org/10.1093/bioinformatics/btg28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9AAF4-4031-4C52-9FC7-3F27C6B74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3325</Words>
  <Characters>18959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2</cp:revision>
  <dcterms:created xsi:type="dcterms:W3CDTF">2020-05-30T00:11:00Z</dcterms:created>
  <dcterms:modified xsi:type="dcterms:W3CDTF">2020-05-30T00:11:00Z</dcterms:modified>
</cp:coreProperties>
</file>