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FF" w:rsidRDefault="007D40FF" w:rsidP="007D40F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Supplemental </w:t>
      </w:r>
      <w:r w:rsidRPr="00560826">
        <w:rPr>
          <w:rFonts w:ascii="Times New Roman" w:hAnsi="Times New Roman" w:cs="Times New Roman"/>
          <w:sz w:val="24"/>
          <w:szCs w:val="24"/>
        </w:rPr>
        <w:t xml:space="preserve">Table </w:t>
      </w:r>
      <w:r w:rsidR="002E2EB1">
        <w:rPr>
          <w:rFonts w:ascii="Times New Roman" w:hAnsi="Times New Roman" w:cs="Times New Roman"/>
          <w:sz w:val="24"/>
          <w:szCs w:val="24"/>
        </w:rPr>
        <w:t>5</w:t>
      </w:r>
      <w:r w:rsidRPr="00560826">
        <w:rPr>
          <w:rFonts w:ascii="Times New Roman" w:hAnsi="Times New Roman" w:cs="Times New Roman"/>
          <w:sz w:val="24"/>
          <w:szCs w:val="24"/>
        </w:rPr>
        <w:t xml:space="preserve">. Parameter </w:t>
      </w:r>
      <w:r w:rsidRPr="00C25806">
        <w:rPr>
          <w:rFonts w:ascii="Times New Roman" w:hAnsi="Times New Roman" w:cs="Times New Roman"/>
          <w:sz w:val="24"/>
          <w:szCs w:val="24"/>
        </w:rPr>
        <w:t>estimates from latent change score model</w:t>
      </w:r>
      <w:r>
        <w:rPr>
          <w:rFonts w:ascii="Times New Roman" w:hAnsi="Times New Roman" w:cs="Times New Roman"/>
          <w:sz w:val="24"/>
          <w:szCs w:val="24"/>
        </w:rPr>
        <w:t>s</w:t>
      </w:r>
      <w:r w:rsidRPr="00C25806">
        <w:rPr>
          <w:rFonts w:ascii="Times New Roman" w:hAnsi="Times New Roman" w:cs="Times New Roman"/>
          <w:sz w:val="24"/>
          <w:szCs w:val="24"/>
        </w:rPr>
        <w:t xml:space="preserve"> with </w:t>
      </w:r>
      <w:r>
        <w:rPr>
          <w:rFonts w:ascii="Times New Roman" w:hAnsi="Times New Roman" w:cs="Times New Roman"/>
          <w:sz w:val="24"/>
          <w:szCs w:val="24"/>
        </w:rPr>
        <w:t xml:space="preserve">dynamic </w:t>
      </w:r>
      <w:r w:rsidRPr="00C25806">
        <w:rPr>
          <w:rFonts w:ascii="Times New Roman" w:hAnsi="Times New Roman" w:cs="Times New Roman"/>
          <w:sz w:val="24"/>
          <w:szCs w:val="24"/>
        </w:rPr>
        <w:t xml:space="preserve">couplings between IADL </w:t>
      </w:r>
      <w:r>
        <w:rPr>
          <w:rFonts w:ascii="Times New Roman" w:hAnsi="Times New Roman" w:cs="Times New Roman"/>
          <w:sz w:val="24"/>
          <w:szCs w:val="24"/>
        </w:rPr>
        <w:t xml:space="preserve">difficulty </w:t>
      </w:r>
      <w:r w:rsidRPr="00C25806">
        <w:rPr>
          <w:rFonts w:ascii="Times New Roman" w:hAnsi="Times New Roman" w:cs="Times New Roman"/>
          <w:sz w:val="24"/>
          <w:szCs w:val="24"/>
        </w:rPr>
        <w:t xml:space="preserve">and </w:t>
      </w:r>
      <w:r>
        <w:rPr>
          <w:rFonts w:ascii="Times New Roman" w:hAnsi="Times New Roman" w:cs="Times New Roman"/>
          <w:sz w:val="24"/>
          <w:szCs w:val="24"/>
        </w:rPr>
        <w:t xml:space="preserve">memory </w:t>
      </w:r>
      <w:r w:rsidRPr="00C25806">
        <w:rPr>
          <w:rFonts w:ascii="Times New Roman" w:hAnsi="Times New Roman" w:cs="Times New Roman"/>
          <w:sz w:val="24"/>
          <w:szCs w:val="24"/>
        </w:rPr>
        <w:t>performance: Results from ACTIVE (N=2,802)</w:t>
      </w:r>
    </w:p>
    <w:tbl>
      <w:tblPr>
        <w:tblW w:w="10360" w:type="dxa"/>
        <w:jc w:val="center"/>
        <w:tblLook w:val="04A0" w:firstRow="1" w:lastRow="0" w:firstColumn="1" w:lastColumn="0" w:noHBand="0" w:noVBand="1"/>
      </w:tblPr>
      <w:tblGrid>
        <w:gridCol w:w="2840"/>
        <w:gridCol w:w="1195"/>
        <w:gridCol w:w="620"/>
        <w:gridCol w:w="271"/>
        <w:gridCol w:w="1195"/>
        <w:gridCol w:w="621"/>
        <w:gridCol w:w="271"/>
        <w:gridCol w:w="1196"/>
        <w:gridCol w:w="621"/>
        <w:gridCol w:w="271"/>
        <w:gridCol w:w="1196"/>
        <w:gridCol w:w="621"/>
      </w:tblGrid>
      <w:tr w:rsidR="007D40FF" w:rsidRPr="007610CE" w:rsidTr="00B768DE">
        <w:trPr>
          <w:trHeight w:val="615"/>
          <w:jc w:val="center"/>
        </w:trPr>
        <w:tc>
          <w:tcPr>
            <w:tcW w:w="2840" w:type="dxa"/>
            <w:tcBorders>
              <w:top w:val="single" w:sz="4" w:space="0" w:color="auto"/>
              <w:left w:val="nil"/>
              <w:bottom w:val="nil"/>
              <w:right w:val="nil"/>
            </w:tcBorders>
            <w:shd w:val="clear" w:color="000000" w:fill="FFFFFF"/>
            <w:noWrap/>
            <w:hideMark/>
          </w:tcPr>
          <w:p w:rsidR="007D40FF" w:rsidRPr="007610CE" w:rsidRDefault="007D40FF" w:rsidP="00B768DE">
            <w:pPr>
              <w:spacing w:after="0" w:line="240" w:lineRule="auto"/>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815" w:type="dxa"/>
            <w:gridSpan w:val="2"/>
            <w:tcBorders>
              <w:top w:val="single" w:sz="4" w:space="0" w:color="auto"/>
              <w:left w:val="nil"/>
              <w:bottom w:val="single" w:sz="4" w:space="0" w:color="auto"/>
              <w:right w:val="nil"/>
            </w:tcBorders>
            <w:shd w:val="clear" w:color="000000" w:fill="FFFFFF"/>
            <w:hideMark/>
          </w:tcPr>
          <w:p w:rsidR="007D40FF" w:rsidRPr="007610CE" w:rsidRDefault="007D40FF" w:rsidP="00B768DE">
            <w:pPr>
              <w:spacing w:after="0" w:line="240" w:lineRule="auto"/>
              <w:jc w:val="center"/>
              <w:rPr>
                <w:rFonts w:ascii="Times New Roman" w:eastAsia="Times New Roman" w:hAnsi="Times New Roman" w:cs="Times New Roman"/>
                <w:color w:val="000000"/>
              </w:rPr>
            </w:pPr>
            <w:r w:rsidRPr="007610CE">
              <w:rPr>
                <w:rFonts w:ascii="Times New Roman" w:eastAsia="Times New Roman" w:hAnsi="Times New Roman" w:cs="Times New Roman"/>
                <w:color w:val="000000"/>
              </w:rPr>
              <w:t>Control group</w:t>
            </w:r>
          </w:p>
        </w:tc>
        <w:tc>
          <w:tcPr>
            <w:tcW w:w="85" w:type="dxa"/>
            <w:tcBorders>
              <w:top w:val="single" w:sz="4" w:space="0" w:color="auto"/>
              <w:left w:val="nil"/>
              <w:bottom w:val="nil"/>
              <w:right w:val="nil"/>
            </w:tcBorders>
            <w:shd w:val="clear" w:color="000000" w:fill="FFFFFF"/>
            <w:hideMark/>
          </w:tcPr>
          <w:p w:rsidR="007D40FF" w:rsidRPr="007610CE" w:rsidRDefault="007D40FF" w:rsidP="00B768DE">
            <w:pPr>
              <w:spacing w:after="0" w:line="240" w:lineRule="auto"/>
              <w:jc w:val="center"/>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816" w:type="dxa"/>
            <w:gridSpan w:val="2"/>
            <w:tcBorders>
              <w:top w:val="single" w:sz="4" w:space="0" w:color="auto"/>
              <w:left w:val="nil"/>
              <w:bottom w:val="single" w:sz="4" w:space="0" w:color="auto"/>
              <w:right w:val="nil"/>
            </w:tcBorders>
            <w:shd w:val="clear" w:color="000000" w:fill="FFFFFF"/>
            <w:hideMark/>
          </w:tcPr>
          <w:p w:rsidR="007D40FF" w:rsidRPr="007610CE" w:rsidRDefault="007D40FF" w:rsidP="00B768DE">
            <w:pPr>
              <w:spacing w:after="0" w:line="240" w:lineRule="auto"/>
              <w:jc w:val="center"/>
              <w:rPr>
                <w:rFonts w:ascii="Times New Roman" w:eastAsia="Times New Roman" w:hAnsi="Times New Roman" w:cs="Times New Roman"/>
                <w:color w:val="000000"/>
              </w:rPr>
            </w:pPr>
            <w:r w:rsidRPr="007610CE">
              <w:rPr>
                <w:rFonts w:ascii="Times New Roman" w:eastAsia="Times New Roman" w:hAnsi="Times New Roman" w:cs="Times New Roman"/>
                <w:color w:val="000000"/>
              </w:rPr>
              <w:t>Memory group</w:t>
            </w:r>
          </w:p>
        </w:tc>
        <w:tc>
          <w:tcPr>
            <w:tcW w:w="85" w:type="dxa"/>
            <w:tcBorders>
              <w:top w:val="single" w:sz="4" w:space="0" w:color="auto"/>
              <w:left w:val="nil"/>
              <w:bottom w:val="nil"/>
              <w:right w:val="nil"/>
            </w:tcBorders>
            <w:shd w:val="clear" w:color="000000" w:fill="FFFFFF"/>
            <w:hideMark/>
          </w:tcPr>
          <w:p w:rsidR="007D40FF" w:rsidRPr="007610CE" w:rsidRDefault="007D40FF" w:rsidP="00B768DE">
            <w:pPr>
              <w:spacing w:after="0" w:line="240" w:lineRule="auto"/>
              <w:jc w:val="center"/>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817" w:type="dxa"/>
            <w:gridSpan w:val="2"/>
            <w:tcBorders>
              <w:top w:val="single" w:sz="4" w:space="0" w:color="auto"/>
              <w:left w:val="nil"/>
              <w:bottom w:val="single" w:sz="4" w:space="0" w:color="auto"/>
              <w:right w:val="nil"/>
            </w:tcBorders>
            <w:shd w:val="clear" w:color="000000" w:fill="FFFFFF"/>
            <w:hideMark/>
          </w:tcPr>
          <w:p w:rsidR="007D40FF" w:rsidRPr="007610CE" w:rsidRDefault="007D40FF" w:rsidP="00B768DE">
            <w:pPr>
              <w:spacing w:after="0" w:line="240" w:lineRule="auto"/>
              <w:jc w:val="center"/>
              <w:rPr>
                <w:rFonts w:ascii="Times New Roman" w:eastAsia="Times New Roman" w:hAnsi="Times New Roman" w:cs="Times New Roman"/>
                <w:color w:val="000000"/>
              </w:rPr>
            </w:pPr>
            <w:r w:rsidRPr="007610CE">
              <w:rPr>
                <w:rFonts w:ascii="Times New Roman" w:eastAsia="Times New Roman" w:hAnsi="Times New Roman" w:cs="Times New Roman"/>
                <w:color w:val="000000"/>
              </w:rPr>
              <w:t>Reasoning group</w:t>
            </w:r>
          </w:p>
        </w:tc>
        <w:tc>
          <w:tcPr>
            <w:tcW w:w="85" w:type="dxa"/>
            <w:tcBorders>
              <w:top w:val="single" w:sz="4" w:space="0" w:color="auto"/>
              <w:left w:val="nil"/>
              <w:bottom w:val="nil"/>
              <w:right w:val="nil"/>
            </w:tcBorders>
            <w:shd w:val="clear" w:color="000000" w:fill="FFFFFF"/>
            <w:hideMark/>
          </w:tcPr>
          <w:p w:rsidR="007D40FF" w:rsidRPr="007610CE" w:rsidRDefault="007D40FF" w:rsidP="00B768DE">
            <w:pPr>
              <w:spacing w:after="0" w:line="240" w:lineRule="auto"/>
              <w:jc w:val="center"/>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817" w:type="dxa"/>
            <w:gridSpan w:val="2"/>
            <w:tcBorders>
              <w:top w:val="single" w:sz="4" w:space="0" w:color="auto"/>
              <w:left w:val="nil"/>
              <w:bottom w:val="single" w:sz="4" w:space="0" w:color="auto"/>
              <w:right w:val="nil"/>
            </w:tcBorders>
            <w:shd w:val="clear" w:color="000000" w:fill="FFFFFF"/>
            <w:hideMark/>
          </w:tcPr>
          <w:p w:rsidR="007D40FF" w:rsidRPr="007610CE" w:rsidRDefault="007D40FF" w:rsidP="00B768DE">
            <w:pPr>
              <w:spacing w:after="0" w:line="240" w:lineRule="auto"/>
              <w:jc w:val="center"/>
              <w:rPr>
                <w:rFonts w:ascii="Times New Roman" w:eastAsia="Times New Roman" w:hAnsi="Times New Roman" w:cs="Times New Roman"/>
                <w:color w:val="000000"/>
              </w:rPr>
            </w:pPr>
            <w:r w:rsidRPr="007610CE">
              <w:rPr>
                <w:rFonts w:ascii="Times New Roman" w:eastAsia="Times New Roman" w:hAnsi="Times New Roman" w:cs="Times New Roman"/>
                <w:color w:val="000000"/>
              </w:rPr>
              <w:t>Speed of processing group</w:t>
            </w:r>
          </w:p>
        </w:tc>
      </w:tr>
      <w:tr w:rsidR="007D40FF" w:rsidRPr="007610CE" w:rsidTr="00B768DE">
        <w:trPr>
          <w:trHeight w:val="300"/>
          <w:jc w:val="center"/>
        </w:trPr>
        <w:tc>
          <w:tcPr>
            <w:tcW w:w="2840"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rPr>
                <w:rFonts w:ascii="Times New Roman" w:eastAsia="Times New Roman" w:hAnsi="Times New Roman" w:cs="Times New Roman"/>
                <w:color w:val="000000"/>
              </w:rPr>
            </w:pPr>
            <w:r w:rsidRPr="007610CE">
              <w:rPr>
                <w:rFonts w:ascii="Times New Roman" w:eastAsia="Times New Roman" w:hAnsi="Times New Roman" w:cs="Times New Roman"/>
                <w:color w:val="000000"/>
              </w:rPr>
              <w:t>Parameter</w:t>
            </w:r>
          </w:p>
        </w:tc>
        <w:tc>
          <w:tcPr>
            <w:tcW w:w="119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Estimate</w:t>
            </w:r>
          </w:p>
        </w:tc>
        <w:tc>
          <w:tcPr>
            <w:tcW w:w="620"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SE</w:t>
            </w:r>
          </w:p>
        </w:tc>
        <w:tc>
          <w:tcPr>
            <w:tcW w:w="8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Estimate</w:t>
            </w:r>
          </w:p>
        </w:tc>
        <w:tc>
          <w:tcPr>
            <w:tcW w:w="621"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SE</w:t>
            </w:r>
          </w:p>
        </w:tc>
        <w:tc>
          <w:tcPr>
            <w:tcW w:w="8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Estimate</w:t>
            </w:r>
          </w:p>
        </w:tc>
        <w:tc>
          <w:tcPr>
            <w:tcW w:w="621"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SE</w:t>
            </w:r>
          </w:p>
        </w:tc>
        <w:tc>
          <w:tcPr>
            <w:tcW w:w="8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Estimate</w:t>
            </w:r>
          </w:p>
        </w:tc>
        <w:tc>
          <w:tcPr>
            <w:tcW w:w="621"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SE</w:t>
            </w:r>
          </w:p>
        </w:tc>
      </w:tr>
      <w:tr w:rsidR="007D40FF" w:rsidRPr="007610CE" w:rsidTr="00B768DE">
        <w:trPr>
          <w:trHeight w:val="300"/>
          <w:jc w:val="center"/>
        </w:trPr>
        <w:tc>
          <w:tcPr>
            <w:tcW w:w="2840" w:type="dxa"/>
            <w:tcBorders>
              <w:top w:val="nil"/>
              <w:left w:val="nil"/>
              <w:bottom w:val="nil"/>
              <w:right w:val="nil"/>
            </w:tcBorders>
            <w:shd w:val="clear" w:color="000000" w:fill="FFFFFF"/>
            <w:noWrap/>
            <w:hideMark/>
          </w:tcPr>
          <w:p w:rsidR="007D40FF" w:rsidRPr="007610CE" w:rsidRDefault="007D40FF" w:rsidP="00B768DE">
            <w:pPr>
              <w:spacing w:after="0" w:line="240" w:lineRule="auto"/>
              <w:rPr>
                <w:rFonts w:ascii="Times New Roman" w:eastAsia="Times New Roman" w:hAnsi="Times New Roman" w:cs="Times New Roman"/>
                <w:color w:val="000000"/>
              </w:rPr>
            </w:pPr>
            <w:r w:rsidRPr="007610CE">
              <w:rPr>
                <w:rFonts w:ascii="Times New Roman" w:eastAsia="Times New Roman" w:hAnsi="Times New Roman" w:cs="Times New Roman"/>
                <w:color w:val="000000"/>
              </w:rPr>
              <w:t>Latent variable means</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0"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r>
      <w:tr w:rsidR="007D40FF" w:rsidRPr="007610CE" w:rsidTr="00B768DE">
        <w:trPr>
          <w:trHeight w:val="300"/>
          <w:jc w:val="center"/>
        </w:trPr>
        <w:tc>
          <w:tcPr>
            <w:tcW w:w="2840" w:type="dxa"/>
            <w:tcBorders>
              <w:top w:val="nil"/>
              <w:left w:val="nil"/>
              <w:bottom w:val="nil"/>
              <w:right w:val="nil"/>
            </w:tcBorders>
            <w:shd w:val="clear" w:color="000000" w:fill="FFFFFF"/>
            <w:noWrap/>
            <w:hideMark/>
          </w:tcPr>
          <w:p w:rsidR="007D40FF" w:rsidRPr="007610CE" w:rsidRDefault="007D40FF" w:rsidP="00B768DE">
            <w:pPr>
              <w:spacing w:after="0" w:line="240" w:lineRule="auto"/>
              <w:ind w:firstLineChars="100" w:firstLine="220"/>
              <w:rPr>
                <w:rFonts w:ascii="Times New Roman" w:eastAsia="Times New Roman" w:hAnsi="Times New Roman" w:cs="Times New Roman"/>
                <w:color w:val="000000"/>
              </w:rPr>
            </w:pPr>
            <w:r w:rsidRPr="007610CE">
              <w:rPr>
                <w:rFonts w:ascii="Times New Roman" w:eastAsia="Times New Roman" w:hAnsi="Times New Roman" w:cs="Times New Roman"/>
                <w:color w:val="000000"/>
              </w:rPr>
              <w:t>Level of memory</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-0.05</w:t>
            </w:r>
          </w:p>
        </w:tc>
        <w:tc>
          <w:tcPr>
            <w:tcW w:w="620"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0.15*</w:t>
            </w:r>
            <w:r>
              <w:rPr>
                <w:rFonts w:ascii="Times New Roman" w:eastAsia="Times New Roman" w:hAnsi="Times New Roman" w:cs="Times New Roman"/>
                <w:color w:val="000000"/>
              </w:rPr>
              <w:t>+</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-0.01</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-0.08*</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r>
      <w:tr w:rsidR="007D40FF" w:rsidRPr="007610CE" w:rsidTr="00B768DE">
        <w:trPr>
          <w:trHeight w:val="300"/>
          <w:jc w:val="center"/>
        </w:trPr>
        <w:tc>
          <w:tcPr>
            <w:tcW w:w="2840" w:type="dxa"/>
            <w:tcBorders>
              <w:top w:val="nil"/>
              <w:left w:val="nil"/>
              <w:bottom w:val="nil"/>
              <w:right w:val="nil"/>
            </w:tcBorders>
            <w:shd w:val="clear" w:color="000000" w:fill="FFFFFF"/>
            <w:noWrap/>
            <w:hideMark/>
          </w:tcPr>
          <w:p w:rsidR="007D40FF" w:rsidRPr="007610CE" w:rsidRDefault="007D40FF" w:rsidP="00B768DE">
            <w:pPr>
              <w:spacing w:after="0" w:line="240" w:lineRule="auto"/>
              <w:ind w:firstLineChars="100" w:firstLine="220"/>
              <w:rPr>
                <w:rFonts w:ascii="Times New Roman" w:eastAsia="Times New Roman" w:hAnsi="Times New Roman" w:cs="Times New Roman"/>
                <w:color w:val="000000"/>
              </w:rPr>
            </w:pPr>
            <w:r w:rsidRPr="007610CE">
              <w:rPr>
                <w:rFonts w:ascii="Times New Roman" w:eastAsia="Times New Roman" w:hAnsi="Times New Roman" w:cs="Times New Roman"/>
                <w:color w:val="000000"/>
              </w:rPr>
              <w:t>Change in memory</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-0.14*</w:t>
            </w:r>
          </w:p>
        </w:tc>
        <w:tc>
          <w:tcPr>
            <w:tcW w:w="620"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0.01</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-0.14*</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0.01</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-0.14*</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0.01</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-0.13*</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0.01</w:t>
            </w:r>
          </w:p>
        </w:tc>
      </w:tr>
      <w:tr w:rsidR="007D40FF" w:rsidRPr="007610CE" w:rsidTr="00B768DE">
        <w:trPr>
          <w:trHeight w:val="300"/>
          <w:jc w:val="center"/>
        </w:trPr>
        <w:tc>
          <w:tcPr>
            <w:tcW w:w="2840" w:type="dxa"/>
            <w:tcBorders>
              <w:top w:val="nil"/>
              <w:left w:val="nil"/>
              <w:bottom w:val="nil"/>
              <w:right w:val="nil"/>
            </w:tcBorders>
            <w:shd w:val="clear" w:color="000000" w:fill="FFFFFF"/>
            <w:noWrap/>
            <w:hideMark/>
          </w:tcPr>
          <w:p w:rsidR="007D40FF" w:rsidRPr="007610CE" w:rsidRDefault="007D40FF" w:rsidP="00B768DE">
            <w:pPr>
              <w:spacing w:after="0" w:line="240" w:lineRule="auto"/>
              <w:ind w:firstLineChars="100" w:firstLine="220"/>
              <w:rPr>
                <w:rFonts w:ascii="Times New Roman" w:eastAsia="Times New Roman" w:hAnsi="Times New Roman" w:cs="Times New Roman"/>
                <w:color w:val="000000"/>
              </w:rPr>
            </w:pPr>
            <w:r w:rsidRPr="007610CE">
              <w:rPr>
                <w:rFonts w:ascii="Times New Roman" w:eastAsia="Times New Roman" w:hAnsi="Times New Roman" w:cs="Times New Roman"/>
                <w:color w:val="000000"/>
              </w:rPr>
              <w:t>Level of IADL difficulty</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-0.17*</w:t>
            </w:r>
          </w:p>
        </w:tc>
        <w:tc>
          <w:tcPr>
            <w:tcW w:w="620"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-0.17*</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-0.14*</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-0.13*</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r>
      <w:tr w:rsidR="007D40FF" w:rsidRPr="007610CE" w:rsidTr="00B768DE">
        <w:trPr>
          <w:trHeight w:val="300"/>
          <w:jc w:val="center"/>
        </w:trPr>
        <w:tc>
          <w:tcPr>
            <w:tcW w:w="2840" w:type="dxa"/>
            <w:tcBorders>
              <w:top w:val="nil"/>
              <w:left w:val="nil"/>
              <w:bottom w:val="nil"/>
              <w:right w:val="nil"/>
            </w:tcBorders>
            <w:shd w:val="clear" w:color="000000" w:fill="FFFFFF"/>
            <w:noWrap/>
            <w:hideMark/>
          </w:tcPr>
          <w:p w:rsidR="007D40FF" w:rsidRPr="007610CE" w:rsidRDefault="007D40FF" w:rsidP="00B768DE">
            <w:pPr>
              <w:spacing w:after="0" w:line="240" w:lineRule="auto"/>
              <w:ind w:firstLineChars="100" w:firstLine="220"/>
              <w:rPr>
                <w:rFonts w:ascii="Times New Roman" w:eastAsia="Times New Roman" w:hAnsi="Times New Roman" w:cs="Times New Roman"/>
                <w:color w:val="000000"/>
              </w:rPr>
            </w:pPr>
            <w:r w:rsidRPr="007610CE">
              <w:rPr>
                <w:rFonts w:ascii="Times New Roman" w:eastAsia="Times New Roman" w:hAnsi="Times New Roman" w:cs="Times New Roman"/>
                <w:color w:val="000000"/>
              </w:rPr>
              <w:t>Change in IADL difficulty</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0.05*</w:t>
            </w:r>
          </w:p>
        </w:tc>
        <w:tc>
          <w:tcPr>
            <w:tcW w:w="620"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0.01</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0.04*</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0.01</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0.01</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0.04*</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0.01</w:t>
            </w:r>
          </w:p>
        </w:tc>
      </w:tr>
      <w:tr w:rsidR="007D40FF" w:rsidRPr="007610CE" w:rsidTr="00B768DE">
        <w:trPr>
          <w:trHeight w:val="300"/>
          <w:jc w:val="center"/>
        </w:trPr>
        <w:tc>
          <w:tcPr>
            <w:tcW w:w="2840" w:type="dxa"/>
            <w:tcBorders>
              <w:top w:val="nil"/>
              <w:left w:val="nil"/>
              <w:bottom w:val="nil"/>
              <w:right w:val="nil"/>
            </w:tcBorders>
            <w:shd w:val="clear" w:color="000000" w:fill="FFFFFF"/>
            <w:noWrap/>
            <w:hideMark/>
          </w:tcPr>
          <w:p w:rsidR="007D40FF" w:rsidRPr="007610CE" w:rsidRDefault="007D40FF" w:rsidP="00B768DE">
            <w:pPr>
              <w:spacing w:after="0" w:line="240" w:lineRule="auto"/>
              <w:rPr>
                <w:rFonts w:ascii="Times New Roman" w:eastAsia="Times New Roman" w:hAnsi="Times New Roman" w:cs="Times New Roman"/>
                <w:color w:val="000000"/>
              </w:rPr>
            </w:pPr>
            <w:r w:rsidRPr="007610CE">
              <w:rPr>
                <w:rFonts w:ascii="Times New Roman" w:eastAsia="Times New Roman" w:hAnsi="Times New Roman" w:cs="Times New Roman"/>
                <w:color w:val="000000"/>
              </w:rPr>
              <w:t>Couplings</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0"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r>
      <w:tr w:rsidR="007D40FF" w:rsidRPr="007610CE" w:rsidTr="00B768DE">
        <w:trPr>
          <w:trHeight w:val="300"/>
          <w:jc w:val="center"/>
        </w:trPr>
        <w:tc>
          <w:tcPr>
            <w:tcW w:w="2840" w:type="dxa"/>
            <w:tcBorders>
              <w:top w:val="nil"/>
              <w:left w:val="nil"/>
              <w:bottom w:val="nil"/>
              <w:right w:val="nil"/>
            </w:tcBorders>
            <w:shd w:val="clear" w:color="000000" w:fill="FFFFFF"/>
            <w:noWrap/>
            <w:hideMark/>
          </w:tcPr>
          <w:p w:rsidR="007D40FF" w:rsidRPr="007610CE" w:rsidRDefault="007D40FF" w:rsidP="00B768DE">
            <w:pPr>
              <w:spacing w:after="0" w:line="240" w:lineRule="auto"/>
              <w:ind w:firstLineChars="100" w:firstLine="220"/>
              <w:rPr>
                <w:rFonts w:ascii="Times New Roman" w:eastAsia="Times New Roman" w:hAnsi="Times New Roman" w:cs="Times New Roman"/>
                <w:color w:val="000000"/>
              </w:rPr>
            </w:pPr>
            <w:r w:rsidRPr="007610CE">
              <w:rPr>
                <w:rFonts w:ascii="Times New Roman" w:eastAsia="Times New Roman" w:hAnsi="Times New Roman" w:cs="Times New Roman"/>
                <w:color w:val="000000"/>
              </w:rPr>
              <w:t>IADL --&gt; change memory</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-0.13*</w:t>
            </w:r>
          </w:p>
        </w:tc>
        <w:tc>
          <w:tcPr>
            <w:tcW w:w="620"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-0.13*</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-0.12*</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0.03</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-0.09*</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0.02</w:t>
            </w:r>
          </w:p>
        </w:tc>
      </w:tr>
      <w:tr w:rsidR="007D40FF" w:rsidRPr="007610CE" w:rsidTr="00B768DE">
        <w:trPr>
          <w:trHeight w:val="300"/>
          <w:jc w:val="center"/>
        </w:trPr>
        <w:tc>
          <w:tcPr>
            <w:tcW w:w="2840" w:type="dxa"/>
            <w:tcBorders>
              <w:top w:val="nil"/>
              <w:left w:val="nil"/>
              <w:bottom w:val="nil"/>
              <w:right w:val="nil"/>
            </w:tcBorders>
            <w:shd w:val="clear" w:color="000000" w:fill="FFFFFF"/>
            <w:noWrap/>
            <w:hideMark/>
          </w:tcPr>
          <w:p w:rsidR="007D40FF" w:rsidRPr="007610CE" w:rsidRDefault="007D40FF" w:rsidP="00B768DE">
            <w:pPr>
              <w:spacing w:after="0" w:line="240" w:lineRule="auto"/>
              <w:rPr>
                <w:rFonts w:ascii="Times New Roman" w:eastAsia="Times New Roman" w:hAnsi="Times New Roman" w:cs="Times New Roman"/>
                <w:color w:val="000000"/>
              </w:rPr>
            </w:pPr>
            <w:r w:rsidRPr="007610CE">
              <w:rPr>
                <w:rFonts w:ascii="Times New Roman" w:eastAsia="Times New Roman" w:hAnsi="Times New Roman" w:cs="Times New Roman"/>
                <w:color w:val="000000"/>
              </w:rPr>
              <w:t>Model fit</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0"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r>
      <w:tr w:rsidR="007D40FF" w:rsidRPr="007610CE" w:rsidTr="00B768DE">
        <w:trPr>
          <w:trHeight w:val="300"/>
          <w:jc w:val="center"/>
        </w:trPr>
        <w:tc>
          <w:tcPr>
            <w:tcW w:w="2840" w:type="dxa"/>
            <w:tcBorders>
              <w:top w:val="nil"/>
              <w:left w:val="nil"/>
              <w:bottom w:val="nil"/>
              <w:right w:val="nil"/>
            </w:tcBorders>
            <w:shd w:val="clear" w:color="000000" w:fill="FFFFFF"/>
            <w:noWrap/>
            <w:hideMark/>
          </w:tcPr>
          <w:p w:rsidR="007D40FF" w:rsidRPr="007610CE" w:rsidRDefault="007D40FF" w:rsidP="00B768DE">
            <w:pPr>
              <w:spacing w:after="0" w:line="240" w:lineRule="auto"/>
              <w:ind w:firstLineChars="100" w:firstLine="220"/>
              <w:rPr>
                <w:rFonts w:ascii="Times New Roman" w:eastAsia="Times New Roman" w:hAnsi="Times New Roman" w:cs="Times New Roman"/>
                <w:color w:val="000000"/>
              </w:rPr>
            </w:pPr>
            <w:r w:rsidRPr="007610CE">
              <w:rPr>
                <w:rFonts w:ascii="Times New Roman" w:eastAsia="Times New Roman" w:hAnsi="Times New Roman" w:cs="Times New Roman"/>
                <w:color w:val="000000"/>
              </w:rPr>
              <w:t>RMSEA</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xml:space="preserve">0.064 </w:t>
            </w:r>
          </w:p>
        </w:tc>
        <w:tc>
          <w:tcPr>
            <w:tcW w:w="620"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nil"/>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r>
      <w:tr w:rsidR="007D40FF" w:rsidRPr="007610CE" w:rsidTr="00B768DE">
        <w:trPr>
          <w:trHeight w:val="300"/>
          <w:jc w:val="center"/>
        </w:trPr>
        <w:tc>
          <w:tcPr>
            <w:tcW w:w="2840"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ind w:firstLineChars="100" w:firstLine="220"/>
              <w:rPr>
                <w:rFonts w:ascii="Times New Roman" w:eastAsia="Times New Roman" w:hAnsi="Times New Roman" w:cs="Times New Roman"/>
                <w:color w:val="000000"/>
              </w:rPr>
            </w:pPr>
            <w:r w:rsidRPr="007610CE">
              <w:rPr>
                <w:rFonts w:ascii="Times New Roman" w:eastAsia="Times New Roman" w:hAnsi="Times New Roman" w:cs="Times New Roman"/>
                <w:color w:val="000000"/>
              </w:rPr>
              <w:t>CFI</w:t>
            </w:r>
          </w:p>
        </w:tc>
        <w:tc>
          <w:tcPr>
            <w:tcW w:w="119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xml:space="preserve">0.907 </w:t>
            </w:r>
          </w:p>
        </w:tc>
        <w:tc>
          <w:tcPr>
            <w:tcW w:w="620"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85"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1196"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c>
          <w:tcPr>
            <w:tcW w:w="621" w:type="dxa"/>
            <w:tcBorders>
              <w:top w:val="nil"/>
              <w:left w:val="nil"/>
              <w:bottom w:val="single" w:sz="4" w:space="0" w:color="auto"/>
              <w:right w:val="nil"/>
            </w:tcBorders>
            <w:shd w:val="clear" w:color="000000" w:fill="FFFFFF"/>
            <w:noWrap/>
            <w:hideMark/>
          </w:tcPr>
          <w:p w:rsidR="007D40FF" w:rsidRPr="007610CE" w:rsidRDefault="007D40FF" w:rsidP="00B768DE">
            <w:pPr>
              <w:spacing w:after="0" w:line="240" w:lineRule="auto"/>
              <w:jc w:val="right"/>
              <w:rPr>
                <w:rFonts w:ascii="Times New Roman" w:eastAsia="Times New Roman" w:hAnsi="Times New Roman" w:cs="Times New Roman"/>
                <w:color w:val="000000"/>
              </w:rPr>
            </w:pPr>
            <w:r w:rsidRPr="007610CE">
              <w:rPr>
                <w:rFonts w:ascii="Times New Roman" w:eastAsia="Times New Roman" w:hAnsi="Times New Roman" w:cs="Times New Roman"/>
                <w:color w:val="000000"/>
              </w:rPr>
              <w:t> </w:t>
            </w:r>
          </w:p>
        </w:tc>
      </w:tr>
    </w:tbl>
    <w:p w:rsidR="007D40FF" w:rsidRDefault="007D40FF" w:rsidP="007D40F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Parameters for latent variable means are in standardized N(0,1) units, per baseline standard deviation units. The row of parameter coefficients for couplings represent the annual rate of change in cognitive functioning at time t + 1, in standardized N(0,1) units, per baseline standard deviation unit level of IADL difficulty at time t. </w:t>
      </w:r>
    </w:p>
    <w:p w:rsidR="007D40FF" w:rsidRDefault="007D40FF" w:rsidP="007D40FF">
      <w:pPr>
        <w:spacing w:after="0" w:line="480" w:lineRule="auto"/>
        <w:rPr>
          <w:rFonts w:ascii="Times New Roman" w:hAnsi="Times New Roman" w:cs="Times New Roman"/>
          <w:sz w:val="24"/>
          <w:szCs w:val="24"/>
        </w:rPr>
      </w:pPr>
      <w:r>
        <w:rPr>
          <w:rFonts w:ascii="Times New Roman" w:hAnsi="Times New Roman" w:cs="Times New Roman"/>
          <w:sz w:val="24"/>
          <w:szCs w:val="24"/>
        </w:rPr>
        <w:t>* p&lt;0.05, compared to 0 effect</w:t>
      </w:r>
    </w:p>
    <w:p w:rsidR="007D40FF" w:rsidRDefault="007D40FF" w:rsidP="007D40FF">
      <w:pPr>
        <w:spacing w:after="0" w:line="480" w:lineRule="auto"/>
        <w:rPr>
          <w:rFonts w:ascii="Times New Roman" w:hAnsi="Times New Roman" w:cs="Times New Roman"/>
          <w:sz w:val="24"/>
          <w:szCs w:val="24"/>
        </w:rPr>
      </w:pPr>
      <w:r>
        <w:rPr>
          <w:rFonts w:ascii="Times New Roman" w:hAnsi="Times New Roman" w:cs="Times New Roman"/>
          <w:sz w:val="24"/>
          <w:szCs w:val="24"/>
        </w:rPr>
        <w:t>+ p&lt;0.05, compared to the control group</w:t>
      </w:r>
    </w:p>
    <w:p w:rsidR="000D705D" w:rsidRDefault="000D705D"/>
    <w:sectPr w:rsidR="000D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FF"/>
    <w:rsid w:val="000D705D"/>
    <w:rsid w:val="002E2EB1"/>
    <w:rsid w:val="007D40FF"/>
    <w:rsid w:val="00B4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Tomaszewski Farias</dc:creator>
  <cp:lastModifiedBy>Sarah Tomaszewski Farias</cp:lastModifiedBy>
  <cp:revision>2</cp:revision>
  <dcterms:created xsi:type="dcterms:W3CDTF">2017-03-15T23:01:00Z</dcterms:created>
  <dcterms:modified xsi:type="dcterms:W3CDTF">2017-03-15T23:01:00Z</dcterms:modified>
</cp:coreProperties>
</file>