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6" w:rsidRDefault="00DF6706" w:rsidP="00DF6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A021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0826">
        <w:rPr>
          <w:rFonts w:ascii="Times New Roman" w:hAnsi="Times New Roman" w:cs="Times New Roman"/>
          <w:sz w:val="24"/>
          <w:szCs w:val="24"/>
        </w:rPr>
        <w:t xml:space="preserve">Model comparisons among alternative latent change score models of domain-specific </w:t>
      </w:r>
      <w:r w:rsidR="00A021B1">
        <w:rPr>
          <w:rFonts w:ascii="Times New Roman" w:hAnsi="Times New Roman" w:cs="Times New Roman"/>
          <w:sz w:val="24"/>
          <w:szCs w:val="24"/>
        </w:rPr>
        <w:t xml:space="preserve">and general </w:t>
      </w:r>
      <w:r w:rsidRPr="00560826">
        <w:rPr>
          <w:rFonts w:ascii="Times New Roman" w:hAnsi="Times New Roman" w:cs="Times New Roman"/>
          <w:sz w:val="24"/>
          <w:szCs w:val="24"/>
        </w:rPr>
        <w:t>cognitive performance and IADL functioning: Results from ACTIVE (N=2,802)</w:t>
      </w:r>
    </w:p>
    <w:tbl>
      <w:tblPr>
        <w:tblW w:w="13740" w:type="dxa"/>
        <w:tblInd w:w="108" w:type="dxa"/>
        <w:tblLook w:val="04A0" w:firstRow="1" w:lastRow="0" w:firstColumn="1" w:lastColumn="0" w:noHBand="0" w:noVBand="1"/>
      </w:tblPr>
      <w:tblGrid>
        <w:gridCol w:w="1100"/>
        <w:gridCol w:w="1034"/>
        <w:gridCol w:w="5529"/>
        <w:gridCol w:w="989"/>
        <w:gridCol w:w="1005"/>
        <w:gridCol w:w="1424"/>
        <w:gridCol w:w="1129"/>
        <w:gridCol w:w="1530"/>
      </w:tblGrid>
      <w:tr w:rsidR="00A021B1" w:rsidRPr="00A021B1" w:rsidTr="00A021B1">
        <w:trPr>
          <w:trHeight w:val="756"/>
        </w:trPr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domain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stage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description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RMSEA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CFI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Log-likelihood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free parameters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Change in -2LL (</w:t>
            </w:r>
            <w:proofErr w:type="spellStart"/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21B1" w:rsidRPr="00A021B1" w:rsidTr="00A021B1">
        <w:trPr>
          <w:trHeight w:val="282"/>
        </w:trPr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performance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-29510.602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--&gt; change IADL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-29509.842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1.520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Memory --&gt; change IADL,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-29695.765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370.326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Memory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-29502.117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16.970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Memory,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-29672.338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323.472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-29500.766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19.672 (2)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-29671.971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322.738 (27)</w:t>
            </w:r>
          </w:p>
        </w:tc>
      </w:tr>
      <w:tr w:rsidR="00A021B1" w:rsidRPr="00A021B1" w:rsidTr="00A021B1">
        <w:trPr>
          <w:trHeight w:val="282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Reasoning performance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-27824.813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Reasoning --&gt; change IADL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-27824.74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Reasoning --&gt; change IADL,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-28141.889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634.152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Reasoning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-27708.008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233.610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Reasoning,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-27765.405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118.816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-27708.008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233.610 (2)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-27755.181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139.264 (27)</w:t>
            </w:r>
          </w:p>
        </w:tc>
      </w:tr>
      <w:tr w:rsidR="00A021B1" w:rsidRPr="00A021B1" w:rsidTr="00A021B1">
        <w:trPr>
          <w:trHeight w:val="282"/>
        </w:trPr>
        <w:tc>
          <w:tcPr>
            <w:tcW w:w="7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 of processing performance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-31149.078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 --&gt; change IADL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-31149.069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Speed --&gt; change IADL,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-31320.068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341.980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Speed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-31120.467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57.222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IADL --&gt; change Speed,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-31128.908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40.340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-31120.025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58.106 (2)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Dual coupling, multiple groups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-31120.175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57.806 (27)</w:t>
            </w:r>
          </w:p>
        </w:tc>
      </w:tr>
      <w:tr w:rsidR="00A021B1" w:rsidRPr="00A021B1" w:rsidTr="00A021B1">
        <w:trPr>
          <w:trHeight w:val="282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cognitive factor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No coupling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-27415.38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Cognition to IADL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-27415.108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cognition to IADL, multiple groups means free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-27938.756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1046.752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IADL to Cognition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-27156.82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517.120 (1)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IADL to Cognition, multiple groups means free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-27264.538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301.684 (23)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Dual coupling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-27156.545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517.670 (2)</w:t>
            </w:r>
          </w:p>
        </w:tc>
      </w:tr>
      <w:tr w:rsidR="00A021B1" w:rsidRPr="00A021B1" w:rsidTr="00A021B1">
        <w:trPr>
          <w:trHeight w:val="282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 Dual coupling, multiple groups, temporal constraints, means free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-27241.64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21B1" w:rsidRPr="00A021B1" w:rsidRDefault="00A021B1" w:rsidP="00A02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347.480 (27)</w:t>
            </w:r>
          </w:p>
        </w:tc>
      </w:tr>
    </w:tbl>
    <w:p w:rsidR="00DF6706" w:rsidRDefault="00DF6706" w:rsidP="00DF6706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DF6706" w:rsidSect="00BE2D6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This table includes lines from Table 2, supplemented with multiple-group latent change score models by intervention group. </w:t>
      </w:r>
      <w:r w:rsidR="00A021B1">
        <w:rPr>
          <w:rFonts w:ascii="Times New Roman" w:hAnsi="Times New Roman" w:cs="Times New Roman"/>
          <w:sz w:val="24"/>
          <w:szCs w:val="24"/>
        </w:rPr>
        <w:t xml:space="preserve">The final rows include models using a general cognitive performance factor; see Methods for details. </w:t>
      </w:r>
      <w:r w:rsidRPr="00560826">
        <w:rPr>
          <w:rFonts w:ascii="Times New Roman" w:hAnsi="Times New Roman" w:cs="Times New Roman"/>
          <w:sz w:val="24"/>
          <w:szCs w:val="24"/>
        </w:rPr>
        <w:t xml:space="preserve">RMSEA: root mean squared error of approximation. CFI: comparative fit index. </w:t>
      </w:r>
      <w:proofErr w:type="spellStart"/>
      <w:proofErr w:type="gramStart"/>
      <w:r w:rsidRPr="00560826"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 w:rsidRPr="00560826">
        <w:rPr>
          <w:rFonts w:ascii="Times New Roman" w:hAnsi="Times New Roman" w:cs="Times New Roman"/>
          <w:sz w:val="24"/>
          <w:szCs w:val="24"/>
        </w:rPr>
        <w:t>: degrees of freedom.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05D" w:rsidRDefault="000D705D"/>
    <w:sectPr w:rsidR="000D705D" w:rsidSect="00DF67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6"/>
    <w:rsid w:val="000D705D"/>
    <w:rsid w:val="003841FA"/>
    <w:rsid w:val="00A021B1"/>
    <w:rsid w:val="00D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Tomaszewski Farias</dc:creator>
  <cp:lastModifiedBy>Sarah Tomaszewski Farias</cp:lastModifiedBy>
  <cp:revision>2</cp:revision>
  <dcterms:created xsi:type="dcterms:W3CDTF">2017-03-15T22:59:00Z</dcterms:created>
  <dcterms:modified xsi:type="dcterms:W3CDTF">2017-03-15T22:59:00Z</dcterms:modified>
</cp:coreProperties>
</file>