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0A" w:rsidRPr="006052D4" w:rsidRDefault="00275F0A" w:rsidP="00275F0A">
      <w:pPr>
        <w:tabs>
          <w:tab w:val="left" w:pos="720"/>
        </w:tabs>
        <w:autoSpaceDE w:val="0"/>
        <w:autoSpaceDN w:val="0"/>
        <w:adjustRightInd w:val="0"/>
        <w:spacing w:line="480" w:lineRule="auto"/>
        <w:jc w:val="both"/>
        <w:rPr>
          <w:b/>
          <w:iCs/>
          <w:sz w:val="28"/>
          <w:lang w:val="en-US"/>
        </w:rPr>
      </w:pPr>
      <w:r w:rsidRPr="006052D4">
        <w:rPr>
          <w:b/>
          <w:iCs/>
          <w:sz w:val="28"/>
          <w:lang w:val="en-US"/>
        </w:rPr>
        <w:t>Supplementary Material</w:t>
      </w:r>
    </w:p>
    <w:p w:rsidR="00275F0A" w:rsidRPr="006052D4" w:rsidRDefault="00275F0A" w:rsidP="00275F0A">
      <w:pPr>
        <w:tabs>
          <w:tab w:val="left" w:pos="720"/>
        </w:tabs>
        <w:autoSpaceDE w:val="0"/>
        <w:autoSpaceDN w:val="0"/>
        <w:adjustRightInd w:val="0"/>
        <w:spacing w:line="480" w:lineRule="auto"/>
        <w:jc w:val="both"/>
        <w:rPr>
          <w:b/>
          <w:iCs/>
          <w:lang w:val="en-US"/>
        </w:rPr>
      </w:pPr>
    </w:p>
    <w:p w:rsidR="00275F0A" w:rsidRPr="006052D4" w:rsidRDefault="00275F0A" w:rsidP="00275F0A">
      <w:pPr>
        <w:tabs>
          <w:tab w:val="left" w:pos="720"/>
        </w:tabs>
        <w:autoSpaceDE w:val="0"/>
        <w:autoSpaceDN w:val="0"/>
        <w:adjustRightInd w:val="0"/>
        <w:spacing w:line="480" w:lineRule="auto"/>
        <w:jc w:val="both"/>
        <w:rPr>
          <w:i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948680" cy="47529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F0A" w:rsidRPr="006052D4" w:rsidRDefault="00275F0A" w:rsidP="00275F0A">
      <w:pPr>
        <w:tabs>
          <w:tab w:val="left" w:pos="720"/>
        </w:tabs>
        <w:spacing w:line="480" w:lineRule="auto"/>
        <w:ind w:left="720"/>
        <w:rPr>
          <w:lang w:val="en-US"/>
        </w:rPr>
      </w:pPr>
      <w:r w:rsidRPr="006052D4">
        <w:rPr>
          <w:b/>
          <w:iCs/>
          <w:lang w:val="en-US"/>
        </w:rPr>
        <w:t xml:space="preserve">Figure A. </w:t>
      </w:r>
      <w:r w:rsidRPr="006052D4">
        <w:rPr>
          <w:lang w:val="en-US"/>
        </w:rPr>
        <w:t>Performance on spatial and temporal order memory and binding, across groups that differ by lateralization of brain damage after stroke. Error bars display the 95% confidence interval.</w:t>
      </w:r>
    </w:p>
    <w:p w:rsidR="00275F0A" w:rsidRPr="006052D4" w:rsidRDefault="00275F0A" w:rsidP="00275F0A">
      <w:pPr>
        <w:tabs>
          <w:tab w:val="left" w:pos="720"/>
        </w:tabs>
        <w:spacing w:line="480" w:lineRule="auto"/>
        <w:ind w:left="720"/>
        <w:rPr>
          <w:lang w:val="en-US"/>
        </w:rPr>
      </w:pPr>
      <w:r w:rsidRPr="006052D4">
        <w:rPr>
          <w:lang w:val="en-US"/>
        </w:rPr>
        <w:br w:type="page"/>
      </w:r>
    </w:p>
    <w:tbl>
      <w:tblPr>
        <w:tblpPr w:leftFromText="180" w:rightFromText="180" w:bottomFromText="200" w:vertAnchor="text" w:horzAnchor="page" w:tblpX="456" w:tblpY="-200"/>
        <w:tblW w:w="1120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926"/>
        <w:gridCol w:w="811"/>
        <w:gridCol w:w="811"/>
        <w:gridCol w:w="811"/>
        <w:gridCol w:w="900"/>
        <w:gridCol w:w="720"/>
        <w:gridCol w:w="900"/>
        <w:gridCol w:w="953"/>
        <w:gridCol w:w="900"/>
        <w:gridCol w:w="720"/>
        <w:gridCol w:w="937"/>
        <w:gridCol w:w="916"/>
        <w:gridCol w:w="900"/>
      </w:tblGrid>
      <w:tr w:rsidR="00275F0A" w:rsidRPr="006052D4" w:rsidTr="000672AE">
        <w:tc>
          <w:tcPr>
            <w:tcW w:w="11201" w:type="dxa"/>
            <w:gridSpan w:val="13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lastRenderedPageBreak/>
              <w:t>Table A</w:t>
            </w:r>
          </w:p>
        </w:tc>
      </w:tr>
      <w:tr w:rsidR="00275F0A" w:rsidRPr="006052D4" w:rsidTr="000672AE">
        <w:trPr>
          <w:trHeight w:val="612"/>
        </w:trPr>
        <w:tc>
          <w:tcPr>
            <w:tcW w:w="11201" w:type="dxa"/>
            <w:gridSpan w:val="13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/>
                <w:iCs/>
                <w:lang w:val="en-US"/>
              </w:rPr>
            </w:pPr>
            <w:r w:rsidRPr="006052D4">
              <w:rPr>
                <w:i/>
                <w:iCs/>
                <w:lang w:val="en-US"/>
              </w:rPr>
              <w:t>Case statistics for the seven individual patients who showed abnormal scores against the normative sample of control participants</w:t>
            </w:r>
          </w:p>
        </w:tc>
      </w:tr>
      <w:tr w:rsidR="00275F0A" w:rsidRPr="006052D4" w:rsidTr="000672AE">
        <w:tc>
          <w:tcPr>
            <w:tcW w:w="92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b/>
                <w:iCs/>
                <w:lang w:val="en-US"/>
              </w:rPr>
            </w:pPr>
          </w:p>
        </w:tc>
        <w:tc>
          <w:tcPr>
            <w:tcW w:w="10276" w:type="dxa"/>
            <w:gridSpan w:val="1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b/>
                <w:iCs/>
                <w:lang w:val="en-US"/>
              </w:rPr>
            </w:pPr>
            <w:r w:rsidRPr="006052D4">
              <w:rPr>
                <w:b/>
                <w:iCs/>
                <w:lang w:val="en-US"/>
              </w:rPr>
              <w:t>object relocation performance</w:t>
            </w:r>
          </w:p>
        </w:tc>
      </w:tr>
      <w:tr w:rsidR="00275F0A" w:rsidRPr="006052D4" w:rsidTr="000672AE"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b/>
                <w:iCs/>
                <w:lang w:val="en-US"/>
              </w:rPr>
            </w:pPr>
            <w:r w:rsidRPr="006052D4">
              <w:rPr>
                <w:b/>
                <w:iCs/>
                <w:lang w:val="en-US"/>
              </w:rPr>
              <w:t>spatial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b/>
                <w:iCs/>
                <w:lang w:val="en-US"/>
              </w:rPr>
            </w:pPr>
            <w:r w:rsidRPr="006052D4">
              <w:rPr>
                <w:b/>
                <w:iCs/>
                <w:lang w:val="en-US"/>
              </w:rPr>
              <w:t>temporal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b/>
                <w:iCs/>
                <w:lang w:val="en-US"/>
              </w:rPr>
            </w:pPr>
            <w:r w:rsidRPr="006052D4">
              <w:rPr>
                <w:b/>
                <w:iCs/>
                <w:lang w:val="en-US"/>
              </w:rPr>
              <w:t>binding</w:t>
            </w:r>
          </w:p>
        </w:tc>
      </w:tr>
      <w:tr w:rsidR="00275F0A" w:rsidRPr="006052D4" w:rsidTr="000672AE"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</w:p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patient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jc w:val="center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error %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z-score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/>
                <w:iCs/>
                <w:lang w:val="en-US"/>
              </w:rPr>
            </w:pPr>
            <w:r w:rsidRPr="006052D4">
              <w:rPr>
                <w:i/>
                <w:iCs/>
                <w:lang w:val="en-US"/>
              </w:rPr>
              <w:t>p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z-</w:t>
            </w:r>
            <w:proofErr w:type="spellStart"/>
            <w:r w:rsidRPr="006052D4">
              <w:rPr>
                <w:iCs/>
                <w:lang w:val="en-US"/>
              </w:rPr>
              <w:t>ccc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error 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z-score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/>
                <w:iCs/>
                <w:lang w:val="en-US"/>
              </w:rPr>
            </w:pPr>
            <w:r w:rsidRPr="006052D4">
              <w:rPr>
                <w:i/>
                <w:iCs/>
                <w:lang w:val="en-US"/>
              </w:rPr>
              <w:t>p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z-</w:t>
            </w:r>
            <w:proofErr w:type="spellStart"/>
            <w:r w:rsidRPr="006052D4">
              <w:rPr>
                <w:iCs/>
                <w:lang w:val="en-US"/>
              </w:rPr>
              <w:t>ccc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error %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z-score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/>
                <w:iCs/>
                <w:lang w:val="en-US"/>
              </w:rPr>
            </w:pPr>
            <w:r w:rsidRPr="006052D4">
              <w:rPr>
                <w:i/>
                <w:iCs/>
                <w:lang w:val="en-US"/>
              </w:rPr>
              <w:t>p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z-</w:t>
            </w:r>
            <w:proofErr w:type="spellStart"/>
            <w:r w:rsidRPr="006052D4">
              <w:rPr>
                <w:iCs/>
                <w:lang w:val="en-US"/>
              </w:rPr>
              <w:t>ccc</w:t>
            </w:r>
            <w:proofErr w:type="spellEnd"/>
          </w:p>
        </w:tc>
      </w:tr>
      <w:tr w:rsidR="00275F0A" w:rsidRPr="006052D4" w:rsidTr="000672AE"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MS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b/>
                <w:iCs/>
                <w:lang w:val="en-US"/>
              </w:rPr>
            </w:pPr>
            <w:r w:rsidRPr="006052D4">
              <w:rPr>
                <w:b/>
                <w:iCs/>
                <w:lang w:val="en-US"/>
              </w:rPr>
              <w:t>46*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2.454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after="200" w:line="276" w:lineRule="auto"/>
              <w:rPr>
                <w:rFonts w:eastAsia="Calibri"/>
                <w:lang w:val="en-US"/>
              </w:rPr>
            </w:pPr>
            <w:r w:rsidRPr="006052D4">
              <w:rPr>
                <w:rFonts w:eastAsia="Calibri"/>
                <w:lang w:val="en-US"/>
              </w:rPr>
              <w:t>.003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3.407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0.696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after="200" w:line="276" w:lineRule="auto"/>
              <w:rPr>
                <w:rFonts w:eastAsia="Calibri"/>
                <w:lang w:val="en-US"/>
              </w:rPr>
            </w:pPr>
            <w:r w:rsidRPr="006052D4">
              <w:rPr>
                <w:rFonts w:eastAsia="Calibri"/>
                <w:lang w:val="en-US"/>
              </w:rPr>
              <w:t>.128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1.645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75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0.390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after="200" w:line="276" w:lineRule="auto"/>
              <w:rPr>
                <w:rFonts w:eastAsia="Calibri"/>
                <w:lang w:val="en-US"/>
              </w:rPr>
            </w:pPr>
            <w:r w:rsidRPr="006052D4">
              <w:rPr>
                <w:rFonts w:eastAsia="Calibri"/>
                <w:lang w:val="en-US"/>
              </w:rPr>
              <w:t>.161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1.512</w:t>
            </w:r>
          </w:p>
        </w:tc>
      </w:tr>
      <w:tr w:rsidR="00275F0A" w:rsidRPr="006052D4" w:rsidTr="000672AE">
        <w:tc>
          <w:tcPr>
            <w:tcW w:w="925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DG</w:t>
            </w:r>
          </w:p>
        </w:tc>
        <w:tc>
          <w:tcPr>
            <w:tcW w:w="810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b/>
                <w:iCs/>
                <w:lang w:val="en-US"/>
              </w:rPr>
            </w:pPr>
            <w:r w:rsidRPr="006052D4">
              <w:rPr>
                <w:b/>
                <w:iCs/>
                <w:lang w:val="en-US"/>
              </w:rPr>
              <w:t>42*</w:t>
            </w:r>
          </w:p>
        </w:tc>
        <w:tc>
          <w:tcPr>
            <w:tcW w:w="810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2.117</w:t>
            </w:r>
          </w:p>
        </w:tc>
        <w:tc>
          <w:tcPr>
            <w:tcW w:w="810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after="200" w:line="276" w:lineRule="auto"/>
              <w:rPr>
                <w:rFonts w:eastAsia="Calibri"/>
                <w:lang w:val="en-US"/>
              </w:rPr>
            </w:pPr>
            <w:r w:rsidRPr="006052D4">
              <w:rPr>
                <w:rFonts w:eastAsia="Calibri"/>
                <w:lang w:val="en-US"/>
              </w:rPr>
              <w:t>.023</w:t>
            </w:r>
          </w:p>
        </w:tc>
        <w:tc>
          <w:tcPr>
            <w:tcW w:w="900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2.424</w:t>
            </w:r>
          </w:p>
        </w:tc>
        <w:tc>
          <w:tcPr>
            <w:tcW w:w="720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 xml:space="preserve">8 </w:t>
            </w:r>
          </w:p>
        </w:tc>
        <w:tc>
          <w:tcPr>
            <w:tcW w:w="900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-0.519</w:t>
            </w:r>
          </w:p>
        </w:tc>
        <w:tc>
          <w:tcPr>
            <w:tcW w:w="953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after="200" w:line="276" w:lineRule="auto"/>
              <w:rPr>
                <w:rFonts w:eastAsia="Calibri"/>
                <w:lang w:val="en-US"/>
              </w:rPr>
            </w:pPr>
            <w:r w:rsidRPr="006052D4">
              <w:rPr>
                <w:rFonts w:eastAsia="Calibri"/>
                <w:lang w:val="en-US"/>
              </w:rPr>
              <w:t>.682</w:t>
            </w:r>
          </w:p>
        </w:tc>
        <w:tc>
          <w:tcPr>
            <w:tcW w:w="900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-0.422</w:t>
            </w:r>
          </w:p>
        </w:tc>
        <w:tc>
          <w:tcPr>
            <w:tcW w:w="720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b/>
                <w:iCs/>
                <w:lang w:val="en-US"/>
              </w:rPr>
            </w:pPr>
            <w:r w:rsidRPr="006052D4">
              <w:rPr>
                <w:b/>
                <w:iCs/>
                <w:lang w:val="en-US"/>
              </w:rPr>
              <w:t>0*</w:t>
            </w:r>
          </w:p>
        </w:tc>
        <w:tc>
          <w:tcPr>
            <w:tcW w:w="937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-2.391</w:t>
            </w:r>
          </w:p>
        </w:tc>
        <w:tc>
          <w:tcPr>
            <w:tcW w:w="916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after="200" w:line="276" w:lineRule="auto"/>
              <w:rPr>
                <w:rFonts w:eastAsia="Calibri"/>
                <w:lang w:val="en-US"/>
              </w:rPr>
            </w:pPr>
            <w:r w:rsidRPr="006052D4">
              <w:rPr>
                <w:rFonts w:eastAsia="Calibri"/>
                <w:lang w:val="en-US"/>
              </w:rPr>
              <w:t>.016</w:t>
            </w:r>
          </w:p>
        </w:tc>
        <w:tc>
          <w:tcPr>
            <w:tcW w:w="900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-2.583</w:t>
            </w:r>
          </w:p>
        </w:tc>
      </w:tr>
      <w:tr w:rsidR="00275F0A" w:rsidRPr="006052D4" w:rsidTr="000672AE">
        <w:tc>
          <w:tcPr>
            <w:tcW w:w="925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LS</w:t>
            </w:r>
          </w:p>
        </w:tc>
        <w:tc>
          <w:tcPr>
            <w:tcW w:w="810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b/>
                <w:iCs/>
                <w:lang w:val="en-US"/>
              </w:rPr>
            </w:pPr>
            <w:r w:rsidRPr="006052D4">
              <w:rPr>
                <w:b/>
                <w:iCs/>
                <w:lang w:val="en-US"/>
              </w:rPr>
              <w:t>80**</w:t>
            </w:r>
          </w:p>
        </w:tc>
        <w:tc>
          <w:tcPr>
            <w:tcW w:w="810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5.061</w:t>
            </w:r>
          </w:p>
        </w:tc>
        <w:tc>
          <w:tcPr>
            <w:tcW w:w="810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after="200" w:line="276" w:lineRule="auto"/>
              <w:rPr>
                <w:rFonts w:eastAsia="Calibri"/>
                <w:lang w:val="en-US"/>
              </w:rPr>
            </w:pPr>
            <w:r w:rsidRPr="006052D4">
              <w:rPr>
                <w:rFonts w:eastAsia="Calibri"/>
                <w:lang w:val="en-US"/>
              </w:rPr>
              <w:t>.001</w:t>
            </w:r>
          </w:p>
        </w:tc>
        <w:tc>
          <w:tcPr>
            <w:tcW w:w="900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5.364</w:t>
            </w:r>
          </w:p>
        </w:tc>
        <w:tc>
          <w:tcPr>
            <w:tcW w:w="720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 xml:space="preserve">29 </w:t>
            </w:r>
          </w:p>
        </w:tc>
        <w:tc>
          <w:tcPr>
            <w:tcW w:w="900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0.696</w:t>
            </w:r>
          </w:p>
        </w:tc>
        <w:tc>
          <w:tcPr>
            <w:tcW w:w="953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after="200" w:line="276" w:lineRule="auto"/>
              <w:rPr>
                <w:rFonts w:eastAsia="Calibri"/>
                <w:lang w:val="en-US"/>
              </w:rPr>
            </w:pPr>
            <w:r w:rsidRPr="006052D4">
              <w:rPr>
                <w:rFonts w:eastAsia="Calibri"/>
                <w:lang w:val="en-US"/>
              </w:rPr>
              <w:t>.536</w:t>
            </w:r>
          </w:p>
        </w:tc>
        <w:tc>
          <w:tcPr>
            <w:tcW w:w="900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0.639</w:t>
            </w:r>
          </w:p>
        </w:tc>
        <w:tc>
          <w:tcPr>
            <w:tcW w:w="720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 xml:space="preserve">56 </w:t>
            </w:r>
          </w:p>
        </w:tc>
        <w:tc>
          <w:tcPr>
            <w:tcW w:w="937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-0.314</w:t>
            </w:r>
          </w:p>
        </w:tc>
        <w:tc>
          <w:tcPr>
            <w:tcW w:w="916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after="200" w:line="276" w:lineRule="auto"/>
              <w:rPr>
                <w:rFonts w:eastAsia="Calibri"/>
                <w:lang w:val="en-US"/>
              </w:rPr>
            </w:pPr>
            <w:r w:rsidRPr="006052D4">
              <w:rPr>
                <w:rFonts w:eastAsia="Calibri"/>
                <w:lang w:val="en-US"/>
              </w:rPr>
              <w:t>.610</w:t>
            </w:r>
          </w:p>
        </w:tc>
        <w:tc>
          <w:tcPr>
            <w:tcW w:w="900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-0.526</w:t>
            </w:r>
          </w:p>
        </w:tc>
      </w:tr>
      <w:tr w:rsidR="00275F0A" w:rsidRPr="006052D4" w:rsidTr="000672AE">
        <w:tc>
          <w:tcPr>
            <w:tcW w:w="925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PM</w:t>
            </w:r>
          </w:p>
        </w:tc>
        <w:tc>
          <w:tcPr>
            <w:tcW w:w="810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 xml:space="preserve">17 </w:t>
            </w:r>
          </w:p>
        </w:tc>
        <w:tc>
          <w:tcPr>
            <w:tcW w:w="810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0.197</w:t>
            </w:r>
          </w:p>
        </w:tc>
        <w:tc>
          <w:tcPr>
            <w:tcW w:w="810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after="200" w:line="276" w:lineRule="auto"/>
              <w:rPr>
                <w:rFonts w:eastAsia="Calibri"/>
                <w:lang w:val="en-US"/>
              </w:rPr>
            </w:pPr>
            <w:r w:rsidRPr="006052D4">
              <w:rPr>
                <w:rFonts w:eastAsia="Calibri"/>
                <w:lang w:val="en-US"/>
              </w:rPr>
              <w:t>.981</w:t>
            </w:r>
          </w:p>
        </w:tc>
        <w:tc>
          <w:tcPr>
            <w:tcW w:w="900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-0.025</w:t>
            </w:r>
          </w:p>
        </w:tc>
        <w:tc>
          <w:tcPr>
            <w:tcW w:w="720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b/>
                <w:iCs/>
                <w:lang w:val="en-US"/>
              </w:rPr>
            </w:pPr>
            <w:r w:rsidRPr="006052D4">
              <w:rPr>
                <w:b/>
                <w:iCs/>
                <w:lang w:val="en-US"/>
              </w:rPr>
              <w:t xml:space="preserve">67* </w:t>
            </w:r>
          </w:p>
        </w:tc>
        <w:tc>
          <w:tcPr>
            <w:tcW w:w="900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2.902</w:t>
            </w:r>
          </w:p>
        </w:tc>
        <w:tc>
          <w:tcPr>
            <w:tcW w:w="953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after="200" w:line="276" w:lineRule="auto"/>
              <w:rPr>
                <w:rFonts w:eastAsia="Calibri"/>
                <w:lang w:val="en-US"/>
              </w:rPr>
            </w:pPr>
            <w:r w:rsidRPr="006052D4">
              <w:rPr>
                <w:rFonts w:eastAsia="Calibri"/>
                <w:lang w:val="en-US"/>
              </w:rPr>
              <w:t>.006</w:t>
            </w:r>
          </w:p>
        </w:tc>
        <w:tc>
          <w:tcPr>
            <w:tcW w:w="900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2.944</w:t>
            </w:r>
          </w:p>
        </w:tc>
        <w:tc>
          <w:tcPr>
            <w:tcW w:w="720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92</w:t>
            </w:r>
          </w:p>
        </w:tc>
        <w:tc>
          <w:tcPr>
            <w:tcW w:w="937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1.020</w:t>
            </w:r>
          </w:p>
        </w:tc>
        <w:tc>
          <w:tcPr>
            <w:tcW w:w="916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after="200" w:line="276" w:lineRule="auto"/>
              <w:rPr>
                <w:rFonts w:eastAsia="Calibri"/>
                <w:lang w:val="en-US"/>
              </w:rPr>
            </w:pPr>
            <w:r w:rsidRPr="006052D4">
              <w:rPr>
                <w:rFonts w:eastAsia="Calibri"/>
                <w:lang w:val="en-US"/>
              </w:rPr>
              <w:t>.415</w:t>
            </w:r>
          </w:p>
        </w:tc>
        <w:tc>
          <w:tcPr>
            <w:tcW w:w="900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0.846</w:t>
            </w:r>
          </w:p>
        </w:tc>
      </w:tr>
      <w:tr w:rsidR="00275F0A" w:rsidRPr="006052D4" w:rsidTr="000672AE">
        <w:tc>
          <w:tcPr>
            <w:tcW w:w="925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PS</w:t>
            </w:r>
          </w:p>
        </w:tc>
        <w:tc>
          <w:tcPr>
            <w:tcW w:w="810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 xml:space="preserve">30 </w:t>
            </w:r>
          </w:p>
        </w:tc>
        <w:tc>
          <w:tcPr>
            <w:tcW w:w="810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1.170</w:t>
            </w:r>
          </w:p>
        </w:tc>
        <w:tc>
          <w:tcPr>
            <w:tcW w:w="810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after="200" w:line="276" w:lineRule="auto"/>
              <w:rPr>
                <w:rFonts w:eastAsia="Calibri"/>
                <w:lang w:val="en-US"/>
              </w:rPr>
            </w:pPr>
            <w:r w:rsidRPr="006052D4">
              <w:rPr>
                <w:rFonts w:eastAsia="Calibri"/>
                <w:lang w:val="en-US"/>
              </w:rPr>
              <w:t>.457</w:t>
            </w:r>
          </w:p>
        </w:tc>
        <w:tc>
          <w:tcPr>
            <w:tcW w:w="900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0.780</w:t>
            </w:r>
          </w:p>
        </w:tc>
        <w:tc>
          <w:tcPr>
            <w:tcW w:w="720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b/>
                <w:iCs/>
                <w:lang w:val="en-US"/>
              </w:rPr>
            </w:pPr>
            <w:r w:rsidRPr="006052D4">
              <w:rPr>
                <w:b/>
                <w:iCs/>
                <w:lang w:val="en-US"/>
              </w:rPr>
              <w:t>63*</w:t>
            </w:r>
          </w:p>
        </w:tc>
        <w:tc>
          <w:tcPr>
            <w:tcW w:w="900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2.666</w:t>
            </w:r>
          </w:p>
        </w:tc>
        <w:tc>
          <w:tcPr>
            <w:tcW w:w="953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after="200" w:line="276" w:lineRule="auto"/>
              <w:rPr>
                <w:rFonts w:eastAsia="Calibri"/>
                <w:lang w:val="en-US"/>
              </w:rPr>
            </w:pPr>
            <w:r w:rsidRPr="006052D4">
              <w:rPr>
                <w:rFonts w:eastAsia="Calibri"/>
                <w:lang w:val="en-US"/>
              </w:rPr>
              <w:t>.026</w:t>
            </w:r>
          </w:p>
        </w:tc>
        <w:tc>
          <w:tcPr>
            <w:tcW w:w="900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2.395</w:t>
            </w:r>
          </w:p>
        </w:tc>
        <w:tc>
          <w:tcPr>
            <w:tcW w:w="720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 xml:space="preserve">75 </w:t>
            </w:r>
          </w:p>
        </w:tc>
        <w:tc>
          <w:tcPr>
            <w:tcW w:w="937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0.835</w:t>
            </w:r>
          </w:p>
        </w:tc>
        <w:tc>
          <w:tcPr>
            <w:tcW w:w="916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after="200" w:line="276" w:lineRule="auto"/>
              <w:rPr>
                <w:rFonts w:eastAsia="Calibri"/>
                <w:lang w:val="en-US"/>
              </w:rPr>
            </w:pPr>
            <w:r w:rsidRPr="006052D4">
              <w:rPr>
                <w:rFonts w:eastAsia="Calibri"/>
                <w:lang w:val="en-US"/>
              </w:rPr>
              <w:t>.787</w:t>
            </w:r>
          </w:p>
        </w:tc>
        <w:tc>
          <w:tcPr>
            <w:tcW w:w="900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0.282</w:t>
            </w:r>
          </w:p>
        </w:tc>
      </w:tr>
      <w:tr w:rsidR="00275F0A" w:rsidRPr="006052D4" w:rsidTr="000672AE">
        <w:tc>
          <w:tcPr>
            <w:tcW w:w="925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HB</w:t>
            </w:r>
          </w:p>
        </w:tc>
        <w:tc>
          <w:tcPr>
            <w:tcW w:w="810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b/>
                <w:iCs/>
                <w:lang w:val="en-US"/>
              </w:rPr>
            </w:pPr>
            <w:r w:rsidRPr="006052D4">
              <w:rPr>
                <w:b/>
                <w:iCs/>
                <w:lang w:val="en-US"/>
              </w:rPr>
              <w:t>67**</w:t>
            </w:r>
          </w:p>
        </w:tc>
        <w:tc>
          <w:tcPr>
            <w:tcW w:w="810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4.088</w:t>
            </w:r>
          </w:p>
        </w:tc>
        <w:tc>
          <w:tcPr>
            <w:tcW w:w="810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after="200" w:line="276" w:lineRule="auto"/>
              <w:rPr>
                <w:rFonts w:eastAsia="Calibri"/>
                <w:lang w:val="en-US"/>
              </w:rPr>
            </w:pPr>
            <w:r w:rsidRPr="006052D4">
              <w:rPr>
                <w:rFonts w:eastAsia="Calibri"/>
                <w:lang w:val="en-US"/>
              </w:rPr>
              <w:t>.001</w:t>
            </w:r>
          </w:p>
        </w:tc>
        <w:tc>
          <w:tcPr>
            <w:tcW w:w="900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4.137</w:t>
            </w:r>
          </w:p>
        </w:tc>
        <w:tc>
          <w:tcPr>
            <w:tcW w:w="720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b/>
                <w:iCs/>
                <w:lang w:val="en-US"/>
              </w:rPr>
            </w:pPr>
            <w:r w:rsidRPr="006052D4">
              <w:rPr>
                <w:b/>
                <w:iCs/>
                <w:lang w:val="en-US"/>
              </w:rPr>
              <w:t>71*</w:t>
            </w:r>
          </w:p>
        </w:tc>
        <w:tc>
          <w:tcPr>
            <w:tcW w:w="900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3.166</w:t>
            </w:r>
          </w:p>
        </w:tc>
        <w:tc>
          <w:tcPr>
            <w:tcW w:w="953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after="200" w:line="276" w:lineRule="auto"/>
              <w:rPr>
                <w:rFonts w:eastAsia="Calibri"/>
                <w:lang w:val="en-US"/>
              </w:rPr>
            </w:pPr>
            <w:r w:rsidRPr="006052D4">
              <w:rPr>
                <w:rFonts w:eastAsia="Calibri"/>
                <w:lang w:val="en-US"/>
              </w:rPr>
              <w:t>.004</w:t>
            </w:r>
          </w:p>
        </w:tc>
        <w:tc>
          <w:tcPr>
            <w:tcW w:w="900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3.180</w:t>
            </w:r>
          </w:p>
        </w:tc>
        <w:tc>
          <w:tcPr>
            <w:tcW w:w="720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92</w:t>
            </w:r>
          </w:p>
        </w:tc>
        <w:tc>
          <w:tcPr>
            <w:tcW w:w="937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1.020</w:t>
            </w:r>
          </w:p>
        </w:tc>
        <w:tc>
          <w:tcPr>
            <w:tcW w:w="916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after="200" w:line="276" w:lineRule="auto"/>
              <w:rPr>
                <w:rFonts w:eastAsia="Calibri"/>
                <w:lang w:val="en-US"/>
              </w:rPr>
            </w:pPr>
            <w:r w:rsidRPr="006052D4">
              <w:rPr>
                <w:rFonts w:eastAsia="Calibri"/>
                <w:lang w:val="en-US"/>
              </w:rPr>
              <w:t>.455</w:t>
            </w:r>
          </w:p>
        </w:tc>
        <w:tc>
          <w:tcPr>
            <w:tcW w:w="900" w:type="dxa"/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0.776</w:t>
            </w:r>
          </w:p>
        </w:tc>
      </w:tr>
      <w:tr w:rsidR="00275F0A" w:rsidRPr="006052D4" w:rsidTr="000672AE"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JB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b/>
                <w:iCs/>
                <w:lang w:val="en-US"/>
              </w:rPr>
            </w:pPr>
            <w:r w:rsidRPr="006052D4">
              <w:rPr>
                <w:b/>
                <w:iCs/>
                <w:lang w:val="en-US"/>
              </w:rPr>
              <w:t>63*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3.738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after="200" w:line="276" w:lineRule="auto"/>
              <w:rPr>
                <w:rFonts w:eastAsia="Calibri"/>
                <w:lang w:val="en-US"/>
              </w:rPr>
            </w:pPr>
            <w:r w:rsidRPr="006052D4">
              <w:rPr>
                <w:rFonts w:eastAsia="Calibri"/>
                <w:lang w:val="en-US"/>
              </w:rPr>
              <w:t>.002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3.486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b/>
                <w:iCs/>
                <w:lang w:val="en-US"/>
              </w:rPr>
            </w:pPr>
            <w:r w:rsidRPr="006052D4">
              <w:rPr>
                <w:b/>
                <w:iCs/>
                <w:lang w:val="en-US"/>
              </w:rPr>
              <w:t>63*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2.666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after="200" w:line="276" w:lineRule="auto"/>
              <w:rPr>
                <w:rFonts w:eastAsia="Calibri"/>
                <w:lang w:val="en-US"/>
              </w:rPr>
            </w:pPr>
            <w:r w:rsidRPr="006052D4">
              <w:rPr>
                <w:rFonts w:eastAsia="Calibri"/>
                <w:lang w:val="en-US"/>
              </w:rPr>
              <w:t>.033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2.309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 xml:space="preserve">100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1.317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after="200" w:line="276" w:lineRule="auto"/>
              <w:rPr>
                <w:rFonts w:eastAsia="Calibri"/>
                <w:lang w:val="en-US"/>
              </w:rPr>
            </w:pPr>
            <w:r w:rsidRPr="006052D4">
              <w:rPr>
                <w:rFonts w:eastAsia="Calibri"/>
                <w:lang w:val="en-US"/>
              </w:rPr>
              <w:t>.485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>0.736</w:t>
            </w:r>
          </w:p>
        </w:tc>
      </w:tr>
      <w:tr w:rsidR="00275F0A" w:rsidRPr="006052D4" w:rsidTr="000672AE"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 xml:space="preserve">control </w:t>
            </w:r>
          </w:p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 xml:space="preserve">m </w:t>
            </w:r>
            <w:r w:rsidRPr="006052D4">
              <w:rPr>
                <w:i/>
                <w:iCs/>
                <w:lang w:val="en-US"/>
              </w:rPr>
              <w:t>(</w:t>
            </w:r>
            <w:proofErr w:type="spellStart"/>
            <w:r w:rsidRPr="006052D4">
              <w:rPr>
                <w:i/>
                <w:iCs/>
                <w:lang w:val="en-US"/>
              </w:rPr>
              <w:t>sd</w:t>
            </w:r>
            <w:proofErr w:type="spellEnd"/>
            <w:r w:rsidRPr="006052D4">
              <w:rPr>
                <w:i/>
                <w:iCs/>
                <w:lang w:val="en-US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 xml:space="preserve">15 </w:t>
            </w:r>
            <w:r w:rsidRPr="006052D4">
              <w:rPr>
                <w:i/>
                <w:iCs/>
                <w:lang w:val="en-US"/>
              </w:rPr>
              <w:t>(13)</w:t>
            </w:r>
            <w:r w:rsidRPr="006052D4">
              <w:rPr>
                <w:iCs/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 xml:space="preserve">17 </w:t>
            </w:r>
            <w:r w:rsidRPr="006052D4">
              <w:rPr>
                <w:i/>
                <w:iCs/>
                <w:lang w:val="en-US"/>
              </w:rPr>
              <w:t>(17)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  <w:r w:rsidRPr="006052D4">
              <w:rPr>
                <w:iCs/>
                <w:lang w:val="en-US"/>
              </w:rPr>
              <w:t xml:space="preserve">65 </w:t>
            </w:r>
            <w:r w:rsidRPr="006052D4">
              <w:rPr>
                <w:i/>
                <w:iCs/>
                <w:lang w:val="en-US"/>
              </w:rPr>
              <w:t>(27)</w:t>
            </w:r>
            <w:r w:rsidRPr="006052D4">
              <w:rPr>
                <w:iCs/>
                <w:lang w:val="en-US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lang w:val="en-US"/>
              </w:rPr>
            </w:pPr>
          </w:p>
        </w:tc>
      </w:tr>
      <w:tr w:rsidR="00275F0A" w:rsidRPr="006052D4" w:rsidTr="000672AE">
        <w:tc>
          <w:tcPr>
            <w:tcW w:w="1120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5F0A" w:rsidRPr="006052D4" w:rsidRDefault="00275F0A" w:rsidP="000672AE">
            <w:pPr>
              <w:tabs>
                <w:tab w:val="left" w:pos="720"/>
              </w:tabs>
              <w:spacing w:line="480" w:lineRule="auto"/>
              <w:rPr>
                <w:iCs/>
                <w:vertAlign w:val="subscript"/>
                <w:lang w:val="en-US"/>
              </w:rPr>
            </w:pPr>
            <w:r w:rsidRPr="006052D4">
              <w:rPr>
                <w:iCs/>
                <w:vertAlign w:val="subscript"/>
                <w:lang w:val="en-US"/>
              </w:rPr>
              <w:t>Note. Abnormality of scores expressed in z-values and (two-tailed) probability that the case’s score is an observation from the control population, with effect sizes (z-</w:t>
            </w:r>
            <w:proofErr w:type="spellStart"/>
            <w:r w:rsidRPr="006052D4">
              <w:rPr>
                <w:iCs/>
                <w:vertAlign w:val="subscript"/>
                <w:lang w:val="en-US"/>
              </w:rPr>
              <w:t>ccc</w:t>
            </w:r>
            <w:proofErr w:type="spellEnd"/>
            <w:r w:rsidRPr="006052D4">
              <w:rPr>
                <w:iCs/>
                <w:vertAlign w:val="subscript"/>
                <w:lang w:val="en-US"/>
              </w:rPr>
              <w:t xml:space="preserve">). Higher scores indicate worse performance (% incorrectly replaced objects). * </w:t>
            </w:r>
            <w:r w:rsidRPr="006052D4">
              <w:rPr>
                <w:i/>
                <w:iCs/>
                <w:vertAlign w:val="subscript"/>
                <w:lang w:val="en-US"/>
              </w:rPr>
              <w:t xml:space="preserve">p </w:t>
            </w:r>
            <w:r w:rsidRPr="006052D4">
              <w:rPr>
                <w:iCs/>
                <w:vertAlign w:val="subscript"/>
                <w:lang w:val="en-US"/>
              </w:rPr>
              <w:t xml:space="preserve">&lt; .05, ** </w:t>
            </w:r>
            <w:r w:rsidRPr="006052D4">
              <w:rPr>
                <w:i/>
                <w:iCs/>
                <w:vertAlign w:val="subscript"/>
                <w:lang w:val="en-US"/>
              </w:rPr>
              <w:t xml:space="preserve">p </w:t>
            </w:r>
            <w:r w:rsidRPr="006052D4">
              <w:rPr>
                <w:iCs/>
                <w:vertAlign w:val="subscript"/>
                <w:lang w:val="en-US"/>
              </w:rPr>
              <w:t>&lt; .001, uncorrected</w:t>
            </w:r>
          </w:p>
        </w:tc>
      </w:tr>
    </w:tbl>
    <w:p w:rsidR="00275F0A" w:rsidRPr="006052D4" w:rsidRDefault="00275F0A" w:rsidP="00275F0A">
      <w:pPr>
        <w:tabs>
          <w:tab w:val="left" w:pos="720"/>
        </w:tabs>
        <w:spacing w:line="480" w:lineRule="auto"/>
        <w:ind w:left="720"/>
        <w:rPr>
          <w:lang w:val="en-US"/>
        </w:rPr>
      </w:pPr>
    </w:p>
    <w:p w:rsidR="00275F0A" w:rsidRPr="006052D4" w:rsidRDefault="00275F0A" w:rsidP="00275F0A">
      <w:pPr>
        <w:tabs>
          <w:tab w:val="left" w:pos="720"/>
        </w:tabs>
        <w:spacing w:line="480" w:lineRule="auto"/>
        <w:ind w:left="720"/>
        <w:rPr>
          <w:lang w:val="en-US"/>
        </w:rPr>
      </w:pPr>
    </w:p>
    <w:p w:rsidR="00275F0A" w:rsidRPr="006052D4" w:rsidRDefault="00275F0A" w:rsidP="00275F0A">
      <w:pPr>
        <w:tabs>
          <w:tab w:val="left" w:pos="720"/>
        </w:tabs>
        <w:autoSpaceDE w:val="0"/>
        <w:autoSpaceDN w:val="0"/>
        <w:adjustRightInd w:val="0"/>
        <w:spacing w:line="480" w:lineRule="auto"/>
        <w:jc w:val="center"/>
        <w:rPr>
          <w:b/>
          <w:iCs/>
          <w:lang w:val="en-US"/>
        </w:rPr>
      </w:pPr>
    </w:p>
    <w:p w:rsidR="005670E1" w:rsidRDefault="005670E1"/>
    <w:sectPr w:rsidR="005670E1" w:rsidSect="003707D4">
      <w:headerReference w:type="default" r:id="rId5"/>
      <w:footerReference w:type="default" r:id="rId6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E80" w:rsidRDefault="00275F0A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275F0A">
      <w:rPr>
        <w:noProof/>
        <w:lang w:val="nl-NL"/>
      </w:rPr>
      <w:t>1</w:t>
    </w:r>
    <w:r>
      <w:fldChar w:fldCharType="end"/>
    </w:r>
  </w:p>
  <w:p w:rsidR="00282E80" w:rsidRDefault="00275F0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E80" w:rsidRDefault="00275F0A" w:rsidP="00A60548">
    <w:pPr>
      <w:pStyle w:val="Header"/>
      <w:jc w:val="right"/>
    </w:pPr>
    <w:r>
      <w:t>Kant – Dissociations in Spatial and Temporal</w:t>
    </w:r>
    <w:r>
      <w:t xml:space="preserve"> Order Memory</w:t>
    </w:r>
  </w:p>
  <w:p w:rsidR="00282E80" w:rsidRDefault="00275F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275F0A"/>
    <w:rsid w:val="00275F0A"/>
    <w:rsid w:val="0056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"/>
    <w:basedOn w:val="Normal"/>
    <w:link w:val="HeaderChar"/>
    <w:uiPriority w:val="99"/>
    <w:rsid w:val="00275F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F0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75F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F0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F0A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1123</Characters>
  <Application>Microsoft Office Word</Application>
  <DocSecurity>0</DocSecurity>
  <Lines>9</Lines>
  <Paragraphs>2</Paragraphs>
  <ScaleCrop>false</ScaleCrop>
  <Company>MPS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prakash.r</dc:creator>
  <cp:keywords/>
  <dc:description/>
  <cp:lastModifiedBy>prakash.r</cp:lastModifiedBy>
  <cp:revision>1</cp:revision>
  <dcterms:created xsi:type="dcterms:W3CDTF">2017-05-03T13:58:00Z</dcterms:created>
  <dcterms:modified xsi:type="dcterms:W3CDTF">2017-05-03T13:59:00Z</dcterms:modified>
</cp:coreProperties>
</file>