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60" w:type="dxa"/>
        <w:tblInd w:w="93" w:type="dxa"/>
        <w:tblLook w:val="04A0"/>
      </w:tblPr>
      <w:tblGrid>
        <w:gridCol w:w="785"/>
        <w:gridCol w:w="945"/>
        <w:gridCol w:w="1594"/>
        <w:gridCol w:w="1149"/>
        <w:gridCol w:w="1679"/>
        <w:gridCol w:w="1778"/>
        <w:gridCol w:w="1185"/>
        <w:gridCol w:w="2232"/>
        <w:gridCol w:w="2113"/>
      </w:tblGrid>
      <w:tr w:rsidR="0032721A" w:rsidRPr="0032721A" w:rsidTr="00977716">
        <w:trPr>
          <w:trHeight w:val="1005"/>
        </w:trPr>
        <w:tc>
          <w:tcPr>
            <w:tcW w:w="785"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32721A" w:rsidRPr="0032721A" w:rsidRDefault="0032721A" w:rsidP="0032721A">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Study Number</w:t>
            </w:r>
          </w:p>
        </w:tc>
        <w:tc>
          <w:tcPr>
            <w:tcW w:w="945" w:type="dxa"/>
            <w:tcBorders>
              <w:top w:val="single" w:sz="4" w:space="0" w:color="auto"/>
              <w:left w:val="nil"/>
              <w:bottom w:val="single" w:sz="4" w:space="0" w:color="auto"/>
              <w:right w:val="nil"/>
            </w:tcBorders>
            <w:shd w:val="clear" w:color="auto" w:fill="D9D9D9" w:themeFill="background1" w:themeFillShade="D9"/>
            <w:vAlign w:val="center"/>
            <w:hideMark/>
          </w:tcPr>
          <w:p w:rsidR="0032721A" w:rsidRPr="0032721A" w:rsidRDefault="0032721A" w:rsidP="0032721A">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Authors (Year)</w:t>
            </w:r>
          </w:p>
        </w:tc>
        <w:tc>
          <w:tcPr>
            <w:tcW w:w="1594" w:type="dxa"/>
            <w:tcBorders>
              <w:top w:val="single" w:sz="4" w:space="0" w:color="auto"/>
              <w:left w:val="nil"/>
              <w:bottom w:val="single" w:sz="4" w:space="0" w:color="auto"/>
              <w:right w:val="nil"/>
            </w:tcBorders>
            <w:shd w:val="clear" w:color="auto" w:fill="D9D9D9" w:themeFill="background1" w:themeFillShade="D9"/>
            <w:vAlign w:val="center"/>
            <w:hideMark/>
          </w:tcPr>
          <w:p w:rsidR="0032721A" w:rsidRPr="0032721A" w:rsidRDefault="0032721A" w:rsidP="0032721A">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Single vs. Multi-domain MCI &amp;  total sample size</w:t>
            </w:r>
          </w:p>
        </w:tc>
        <w:tc>
          <w:tcPr>
            <w:tcW w:w="1149" w:type="dxa"/>
            <w:tcBorders>
              <w:top w:val="single" w:sz="4" w:space="0" w:color="auto"/>
              <w:left w:val="nil"/>
              <w:bottom w:val="single" w:sz="4" w:space="0" w:color="auto"/>
              <w:right w:val="nil"/>
            </w:tcBorders>
            <w:shd w:val="clear" w:color="auto" w:fill="D9D9D9" w:themeFill="background1" w:themeFillShade="D9"/>
            <w:vAlign w:val="center"/>
            <w:hideMark/>
          </w:tcPr>
          <w:p w:rsidR="0032721A" w:rsidRPr="0032721A" w:rsidRDefault="0032721A" w:rsidP="0032721A">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Diagnosis Criteria</w:t>
            </w:r>
          </w:p>
        </w:tc>
        <w:tc>
          <w:tcPr>
            <w:tcW w:w="1679" w:type="dxa"/>
            <w:tcBorders>
              <w:top w:val="single" w:sz="4" w:space="0" w:color="auto"/>
              <w:left w:val="nil"/>
              <w:bottom w:val="single" w:sz="4" w:space="0" w:color="auto"/>
              <w:right w:val="nil"/>
            </w:tcBorders>
            <w:shd w:val="clear" w:color="auto" w:fill="D9D9D9" w:themeFill="background1" w:themeFillShade="D9"/>
            <w:vAlign w:val="center"/>
            <w:hideMark/>
          </w:tcPr>
          <w:p w:rsidR="0032721A" w:rsidRPr="0032721A" w:rsidRDefault="0032721A" w:rsidP="0032721A">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w:t>
            </w:r>
          </w:p>
        </w:tc>
        <w:tc>
          <w:tcPr>
            <w:tcW w:w="1778" w:type="dxa"/>
            <w:tcBorders>
              <w:top w:val="single" w:sz="4" w:space="0" w:color="auto"/>
              <w:left w:val="nil"/>
              <w:bottom w:val="single" w:sz="4" w:space="0" w:color="auto"/>
              <w:right w:val="nil"/>
            </w:tcBorders>
            <w:shd w:val="clear" w:color="auto" w:fill="D9D9D9" w:themeFill="background1" w:themeFillShade="D9"/>
            <w:vAlign w:val="center"/>
            <w:hideMark/>
          </w:tcPr>
          <w:p w:rsidR="00C6194F" w:rsidRDefault="0032721A" w:rsidP="0032721A">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Designation (single vs. multiple approaches); Intervention</w:t>
            </w:r>
            <w:r w:rsidRPr="0032721A">
              <w:rPr>
                <w:rFonts w:ascii="Times New Roman" w:eastAsia="Times New Roman" w:hAnsi="Times New Roman" w:cs="Times New Roman"/>
                <w:b/>
                <w:bCs/>
                <w:color w:val="000000"/>
                <w:sz w:val="16"/>
                <w:szCs w:val="16"/>
              </w:rPr>
              <w:br/>
              <w:t xml:space="preserve">(see also </w:t>
            </w:r>
          </w:p>
          <w:p w:rsidR="0032721A" w:rsidRPr="0032721A" w:rsidRDefault="0032721A" w:rsidP="0032721A">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Figures 4 &amp; 5)</w:t>
            </w:r>
          </w:p>
        </w:tc>
        <w:tc>
          <w:tcPr>
            <w:tcW w:w="1185" w:type="dxa"/>
            <w:tcBorders>
              <w:top w:val="single" w:sz="4" w:space="0" w:color="auto"/>
              <w:left w:val="nil"/>
              <w:bottom w:val="single" w:sz="4" w:space="0" w:color="auto"/>
              <w:right w:val="nil"/>
            </w:tcBorders>
            <w:shd w:val="clear" w:color="auto" w:fill="D9D9D9" w:themeFill="background1" w:themeFillShade="D9"/>
            <w:vAlign w:val="center"/>
            <w:hideMark/>
          </w:tcPr>
          <w:p w:rsidR="0032721A" w:rsidRPr="0032721A" w:rsidRDefault="0032721A" w:rsidP="0032721A">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Dose</w:t>
            </w:r>
          </w:p>
        </w:tc>
        <w:tc>
          <w:tcPr>
            <w:tcW w:w="2232" w:type="dxa"/>
            <w:tcBorders>
              <w:top w:val="single" w:sz="4" w:space="0" w:color="auto"/>
              <w:left w:val="nil"/>
              <w:bottom w:val="single" w:sz="4" w:space="0" w:color="auto"/>
              <w:right w:val="nil"/>
            </w:tcBorders>
            <w:shd w:val="clear" w:color="auto" w:fill="D9D9D9" w:themeFill="background1" w:themeFillShade="D9"/>
            <w:vAlign w:val="center"/>
            <w:hideMark/>
          </w:tcPr>
          <w:p w:rsidR="0032721A" w:rsidRPr="0032721A" w:rsidRDefault="0032721A" w:rsidP="0032721A">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Outcome Measures</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21A" w:rsidRPr="0032721A" w:rsidRDefault="0032721A" w:rsidP="0032721A">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Significant behavioral findings</w:t>
            </w:r>
          </w:p>
        </w:tc>
      </w:tr>
      <w:tr w:rsidR="0032721A" w:rsidRPr="0032721A" w:rsidTr="00977716">
        <w:trPr>
          <w:trHeight w:val="1590"/>
        </w:trPr>
        <w:tc>
          <w:tcPr>
            <w:tcW w:w="785" w:type="dxa"/>
            <w:tcBorders>
              <w:top w:val="single" w:sz="4" w:space="0" w:color="auto"/>
              <w:left w:val="single" w:sz="4" w:space="0" w:color="auto"/>
              <w:bottom w:val="single" w:sz="4" w:space="0" w:color="auto"/>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w:t>
            </w:r>
          </w:p>
        </w:tc>
        <w:tc>
          <w:tcPr>
            <w:tcW w:w="945"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Akhtar</w:t>
            </w:r>
            <w:proofErr w:type="spellEnd"/>
            <w:r w:rsidRPr="0032721A">
              <w:rPr>
                <w:rFonts w:ascii="Times New Roman" w:eastAsia="Times New Roman" w:hAnsi="Times New Roman" w:cs="Times New Roman"/>
                <w:color w:val="000000"/>
                <w:sz w:val="16"/>
                <w:szCs w:val="16"/>
              </w:rPr>
              <w:t xml:space="preserve"> et al. (2006)</w:t>
            </w:r>
          </w:p>
        </w:tc>
        <w:tc>
          <w:tcPr>
            <w:tcW w:w="1594"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 unspecified MCI =16,</w:t>
            </w:r>
            <w:r w:rsidRPr="0032721A">
              <w:rPr>
                <w:rFonts w:ascii="Times New Roman" w:eastAsia="Times New Roman" w:hAnsi="Times New Roman" w:cs="Times New Roman"/>
                <w:color w:val="000000"/>
                <w:sz w:val="16"/>
                <w:szCs w:val="16"/>
              </w:rPr>
              <w:br/>
              <w:t>Controls =16</w:t>
            </w:r>
          </w:p>
        </w:tc>
        <w:tc>
          <w:tcPr>
            <w:tcW w:w="1149"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Within-subjects</w:t>
            </w:r>
            <w:r w:rsidRPr="0032721A">
              <w:rPr>
                <w:rFonts w:ascii="Times New Roman" w:eastAsia="Times New Roman" w:hAnsi="Times New Roman" w:cs="Times New Roman"/>
                <w:color w:val="000000"/>
                <w:sz w:val="16"/>
                <w:szCs w:val="16"/>
              </w:rPr>
              <w:br/>
              <w:t>experimental</w:t>
            </w:r>
            <w:r w:rsidRPr="0032721A">
              <w:rPr>
                <w:rFonts w:ascii="Times New Roman" w:eastAsia="Times New Roman" w:hAnsi="Times New Roman" w:cs="Times New Roman"/>
                <w:color w:val="000000"/>
                <w:sz w:val="16"/>
                <w:szCs w:val="16"/>
              </w:rPr>
              <w:br/>
              <w:t>design</w:t>
            </w:r>
            <w:r w:rsidRPr="0032721A">
              <w:rPr>
                <w:rFonts w:ascii="Times New Roman" w:eastAsia="Times New Roman" w:hAnsi="Times New Roman" w:cs="Times New Roman"/>
                <w:color w:val="000000"/>
                <w:sz w:val="16"/>
                <w:szCs w:val="16"/>
              </w:rPr>
              <w:br/>
              <w:t>errorless vs. errorful learning</w:t>
            </w:r>
          </w:p>
        </w:tc>
        <w:tc>
          <w:tcPr>
            <w:tcW w:w="1778"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(rehearsal);</w:t>
            </w:r>
            <w:r w:rsidRPr="0032721A">
              <w:rPr>
                <w:rFonts w:ascii="Times New Roman" w:eastAsia="Times New Roman" w:hAnsi="Times New Roman" w:cs="Times New Roman"/>
                <w:color w:val="000000"/>
                <w:sz w:val="16"/>
                <w:szCs w:val="16"/>
              </w:rPr>
              <w:br/>
              <w:t>Errorless learning</w:t>
            </w:r>
          </w:p>
        </w:tc>
        <w:tc>
          <w:tcPr>
            <w:tcW w:w="1185"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One 40-60 minute session</w:t>
            </w:r>
          </w:p>
        </w:tc>
        <w:tc>
          <w:tcPr>
            <w:tcW w:w="2232"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Cued and free word list recall; JOL</w:t>
            </w:r>
          </w:p>
        </w:tc>
        <w:tc>
          <w:tcPr>
            <w:tcW w:w="2113" w:type="dxa"/>
            <w:tcBorders>
              <w:top w:val="nil"/>
              <w:left w:val="nil"/>
              <w:bottom w:val="single" w:sz="4" w:space="0" w:color="auto"/>
              <w:right w:val="single" w:sz="4" w:space="0" w:color="auto"/>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Both groups recall more with errorless vs. errorful learning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&lt;0.05), MCI have lower JOLs than healthy older adults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&lt;.05) and judge learning to be better in errorless learning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&lt;.001).</w:t>
            </w:r>
          </w:p>
        </w:tc>
      </w:tr>
      <w:tr w:rsidR="0032721A" w:rsidRPr="0032721A" w:rsidTr="00977716">
        <w:trPr>
          <w:trHeight w:val="915"/>
        </w:trPr>
        <w:tc>
          <w:tcPr>
            <w:tcW w:w="785" w:type="dxa"/>
            <w:tcBorders>
              <w:top w:val="single" w:sz="4" w:space="0" w:color="auto"/>
              <w:left w:val="single" w:sz="4" w:space="0" w:color="auto"/>
              <w:bottom w:val="single" w:sz="4" w:space="0" w:color="auto"/>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w:t>
            </w:r>
          </w:p>
        </w:tc>
        <w:tc>
          <w:tcPr>
            <w:tcW w:w="945"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Barnes et al. (2009)</w:t>
            </w:r>
          </w:p>
        </w:tc>
        <w:tc>
          <w:tcPr>
            <w:tcW w:w="1594"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and multi-domain </w:t>
            </w:r>
            <w:r w:rsidRPr="0032721A">
              <w:rPr>
                <w:rFonts w:ascii="Times New Roman" w:eastAsia="Times New Roman" w:hAnsi="Times New Roman" w:cs="Times New Roman"/>
                <w:color w:val="000000"/>
                <w:sz w:val="16"/>
                <w:szCs w:val="16"/>
              </w:rPr>
              <w:br/>
              <w:t>MCI = 47</w:t>
            </w:r>
          </w:p>
        </w:tc>
        <w:tc>
          <w:tcPr>
            <w:tcW w:w="1149"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Winblad</w:t>
            </w:r>
            <w:proofErr w:type="spellEnd"/>
            <w:r w:rsidRPr="0032721A">
              <w:rPr>
                <w:rFonts w:ascii="Times New Roman" w:eastAsia="Times New Roman" w:hAnsi="Times New Roman" w:cs="Times New Roman"/>
                <w:color w:val="000000"/>
                <w:sz w:val="16"/>
                <w:szCs w:val="16"/>
              </w:rPr>
              <w:t xml:space="preserve"> criteria</w:t>
            </w:r>
          </w:p>
        </w:tc>
        <w:tc>
          <w:tcPr>
            <w:tcW w:w="1679"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Randomized control trial</w:t>
            </w:r>
          </w:p>
        </w:tc>
        <w:tc>
          <w:tcPr>
            <w:tcW w:w="1778"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(rehearsal); Computerized training</w:t>
            </w:r>
          </w:p>
        </w:tc>
        <w:tc>
          <w:tcPr>
            <w:tcW w:w="1185"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Approximately 30 - 1 to 2 hour sessions</w:t>
            </w:r>
          </w:p>
        </w:tc>
        <w:tc>
          <w:tcPr>
            <w:tcW w:w="2232"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RBANS; CVLT; COWAT; BNT; California TMT and Design Fluency tests from the DKEFS; Spatial Span</w:t>
            </w:r>
          </w:p>
        </w:tc>
        <w:tc>
          <w:tcPr>
            <w:tcW w:w="2113" w:type="dxa"/>
            <w:tcBorders>
              <w:top w:val="nil"/>
              <w:left w:val="nil"/>
              <w:bottom w:val="single" w:sz="4" w:space="0" w:color="auto"/>
              <w:right w:val="single" w:sz="4" w:space="0" w:color="auto"/>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There were no significant differences for any of the measures</w:t>
            </w:r>
          </w:p>
        </w:tc>
      </w:tr>
      <w:tr w:rsidR="0032721A" w:rsidRPr="0032721A" w:rsidTr="00977716">
        <w:trPr>
          <w:trHeight w:val="2805"/>
        </w:trPr>
        <w:tc>
          <w:tcPr>
            <w:tcW w:w="785" w:type="dxa"/>
            <w:tcBorders>
              <w:top w:val="single" w:sz="4" w:space="0" w:color="auto"/>
              <w:left w:val="single" w:sz="4" w:space="0" w:color="auto"/>
              <w:bottom w:val="single" w:sz="4" w:space="0" w:color="auto"/>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3</w:t>
            </w:r>
          </w:p>
        </w:tc>
        <w:tc>
          <w:tcPr>
            <w:tcW w:w="945"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Belleville et al. (2006)</w:t>
            </w:r>
          </w:p>
        </w:tc>
        <w:tc>
          <w:tcPr>
            <w:tcW w:w="1594"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and multi-domain </w:t>
            </w:r>
            <w:r w:rsidRPr="0032721A">
              <w:rPr>
                <w:rFonts w:ascii="Times New Roman" w:eastAsia="Times New Roman" w:hAnsi="Times New Roman" w:cs="Times New Roman"/>
                <w:color w:val="000000"/>
                <w:sz w:val="16"/>
                <w:szCs w:val="16"/>
              </w:rPr>
              <w:br/>
              <w:t>MCI = 28</w:t>
            </w:r>
            <w:r w:rsidRPr="0032721A">
              <w:rPr>
                <w:rFonts w:ascii="Times New Roman" w:eastAsia="Times New Roman" w:hAnsi="Times New Roman" w:cs="Times New Roman"/>
                <w:color w:val="000000"/>
                <w:sz w:val="16"/>
                <w:szCs w:val="16"/>
              </w:rPr>
              <w:br/>
              <w:t>Controls = 17</w:t>
            </w:r>
          </w:p>
        </w:tc>
        <w:tc>
          <w:tcPr>
            <w:tcW w:w="1149"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r w:rsidRPr="0032721A">
              <w:rPr>
                <w:rFonts w:ascii="Times New Roman" w:eastAsia="Times New Roman" w:hAnsi="Times New Roman" w:cs="Times New Roman"/>
                <w:color w:val="000000"/>
                <w:sz w:val="16"/>
                <w:szCs w:val="16"/>
              </w:rPr>
              <w:br/>
              <w:t xml:space="preserve">and cutoff score </w:t>
            </w:r>
          </w:p>
        </w:tc>
        <w:tc>
          <w:tcPr>
            <w:tcW w:w="1679"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Non randomized pre-post controlled study, treatment vs. waitlist controls </w:t>
            </w:r>
          </w:p>
        </w:tc>
        <w:tc>
          <w:tcPr>
            <w:tcW w:w="1778"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computer-assisted attentional training, techniques to improve visual imagery abilities, imagery strategies to learn  face-name associations, method of loci, hierarchical organization of texts, PQRST method (Preview, Question, Read, State, Test) to remember a short piece of text)</w:t>
            </w:r>
          </w:p>
        </w:tc>
        <w:tc>
          <w:tcPr>
            <w:tcW w:w="1185"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Eight weekly 2-hour</w:t>
            </w:r>
            <w:r w:rsidRPr="0032721A">
              <w:rPr>
                <w:rFonts w:ascii="Times New Roman" w:eastAsia="Times New Roman" w:hAnsi="Times New Roman" w:cs="Times New Roman"/>
                <w:color w:val="000000"/>
                <w:sz w:val="16"/>
                <w:szCs w:val="16"/>
              </w:rPr>
              <w:br/>
              <w:t>sessions</w:t>
            </w:r>
          </w:p>
        </w:tc>
        <w:tc>
          <w:tcPr>
            <w:tcW w:w="2232"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Face name associations designed for the study; list learning; story recall; well-being; QAM</w:t>
            </w:r>
          </w:p>
        </w:tc>
        <w:tc>
          <w:tcPr>
            <w:tcW w:w="2113" w:type="dxa"/>
            <w:tcBorders>
              <w:top w:val="nil"/>
              <w:left w:val="nil"/>
              <w:bottom w:val="single" w:sz="4" w:space="0" w:color="auto"/>
              <w:right w:val="single" w:sz="4" w:space="0" w:color="auto"/>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In the treatment group, both controls and MCI showed improvements in name to face associations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 = .004) and for delayed list learning (</w:t>
            </w:r>
            <w:r w:rsidRPr="0032721A">
              <w:rPr>
                <w:rFonts w:ascii="Times New Roman" w:eastAsia="Times New Roman" w:hAnsi="Times New Roman" w:cs="Times New Roman"/>
                <w:i/>
                <w:iCs/>
                <w:color w:val="000000"/>
                <w:sz w:val="16"/>
                <w:szCs w:val="16"/>
              </w:rPr>
              <w:t xml:space="preserve">p </w:t>
            </w:r>
            <w:r w:rsidRPr="0032721A">
              <w:rPr>
                <w:rFonts w:ascii="Times New Roman" w:eastAsia="Times New Roman" w:hAnsi="Times New Roman" w:cs="Times New Roman"/>
                <w:color w:val="000000"/>
                <w:sz w:val="16"/>
                <w:szCs w:val="16"/>
              </w:rPr>
              <w:t>= .0001); Improvement in well-being (</w:t>
            </w:r>
            <w:r w:rsidRPr="0032721A">
              <w:rPr>
                <w:rFonts w:ascii="Times New Roman" w:eastAsia="Times New Roman" w:hAnsi="Times New Roman" w:cs="Times New Roman"/>
                <w:i/>
                <w:iCs/>
                <w:color w:val="000000"/>
                <w:sz w:val="16"/>
                <w:szCs w:val="16"/>
              </w:rPr>
              <w:t xml:space="preserve">p </w:t>
            </w:r>
            <w:r w:rsidRPr="0032721A">
              <w:rPr>
                <w:rFonts w:ascii="Times New Roman" w:eastAsia="Times New Roman" w:hAnsi="Times New Roman" w:cs="Times New Roman"/>
                <w:color w:val="000000"/>
                <w:sz w:val="16"/>
                <w:szCs w:val="16"/>
              </w:rPr>
              <w:t>= .05) and one subscale of the QAM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 = .04). </w:t>
            </w:r>
          </w:p>
        </w:tc>
      </w:tr>
      <w:tr w:rsidR="0032721A" w:rsidRPr="0032721A" w:rsidTr="00977716">
        <w:trPr>
          <w:trHeight w:val="2310"/>
        </w:trPr>
        <w:tc>
          <w:tcPr>
            <w:tcW w:w="785" w:type="dxa"/>
            <w:tcBorders>
              <w:top w:val="single" w:sz="4" w:space="0" w:color="auto"/>
              <w:left w:val="single" w:sz="4" w:space="0" w:color="auto"/>
              <w:bottom w:val="single" w:sz="4" w:space="0" w:color="auto"/>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4</w:t>
            </w:r>
          </w:p>
        </w:tc>
        <w:tc>
          <w:tcPr>
            <w:tcW w:w="945"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Belleville et al. (2011)</w:t>
            </w:r>
          </w:p>
        </w:tc>
        <w:tc>
          <w:tcPr>
            <w:tcW w:w="1594"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and multi-domain </w:t>
            </w:r>
            <w:r w:rsidRPr="0032721A">
              <w:rPr>
                <w:rFonts w:ascii="Times New Roman" w:eastAsia="Times New Roman" w:hAnsi="Times New Roman" w:cs="Times New Roman"/>
                <w:color w:val="000000"/>
                <w:sz w:val="16"/>
                <w:szCs w:val="16"/>
              </w:rPr>
              <w:br/>
              <w:t>MCI = 15 Controls = 15</w:t>
            </w:r>
          </w:p>
        </w:tc>
        <w:tc>
          <w:tcPr>
            <w:tcW w:w="1149"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r w:rsidRPr="0032721A">
              <w:rPr>
                <w:rFonts w:ascii="Times New Roman" w:eastAsia="Times New Roman" w:hAnsi="Times New Roman" w:cs="Times New Roman"/>
                <w:color w:val="000000"/>
                <w:sz w:val="16"/>
                <w:szCs w:val="16"/>
              </w:rPr>
              <w:br/>
              <w:t xml:space="preserve">and cutoff score </w:t>
            </w:r>
          </w:p>
        </w:tc>
        <w:tc>
          <w:tcPr>
            <w:tcW w:w="1679"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Between group design, trained vs. untrained stimuli</w:t>
            </w:r>
          </w:p>
        </w:tc>
        <w:tc>
          <w:tcPr>
            <w:tcW w:w="1778"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psychoeducational information regarding memory and ageing, training on interactive imagery, the method of loci, face-name associations, hierarchical organization and semantic organization techniques</w:t>
            </w:r>
          </w:p>
        </w:tc>
        <w:tc>
          <w:tcPr>
            <w:tcW w:w="1185"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Six 2 hour sessions</w:t>
            </w:r>
          </w:p>
        </w:tc>
        <w:tc>
          <w:tcPr>
            <w:tcW w:w="2232" w:type="dxa"/>
            <w:tcBorders>
              <w:top w:val="nil"/>
              <w:left w:val="nil"/>
              <w:bottom w:val="single" w:sz="4" w:space="0" w:color="auto"/>
              <w:right w:val="nil"/>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List learning  from Coˆ </w:t>
            </w:r>
            <w:proofErr w:type="spellStart"/>
            <w:r w:rsidRPr="0032721A">
              <w:rPr>
                <w:rFonts w:ascii="Times New Roman" w:eastAsia="Times New Roman" w:hAnsi="Times New Roman" w:cs="Times New Roman"/>
                <w:color w:val="000000"/>
                <w:sz w:val="16"/>
                <w:szCs w:val="16"/>
              </w:rPr>
              <w:t>te</w:t>
            </w:r>
            <w:proofErr w:type="spellEnd"/>
            <w:r w:rsidRPr="0032721A">
              <w:rPr>
                <w:rFonts w:ascii="Times New Roman" w:eastAsia="Times New Roman" w:hAnsi="Times New Roman" w:cs="Times New Roman"/>
                <w:color w:val="000000"/>
                <w:sz w:val="16"/>
                <w:szCs w:val="16"/>
              </w:rPr>
              <w:t>-des-</w:t>
            </w:r>
            <w:proofErr w:type="spellStart"/>
            <w:r w:rsidRPr="0032721A">
              <w:rPr>
                <w:rFonts w:ascii="Times New Roman" w:eastAsia="Times New Roman" w:hAnsi="Times New Roman" w:cs="Times New Roman"/>
                <w:color w:val="000000"/>
                <w:sz w:val="16"/>
                <w:szCs w:val="16"/>
              </w:rPr>
              <w:t>Neiges</w:t>
            </w:r>
            <w:proofErr w:type="spellEnd"/>
            <w:r w:rsidRPr="0032721A">
              <w:rPr>
                <w:rFonts w:ascii="Times New Roman" w:eastAsia="Times New Roman" w:hAnsi="Times New Roman" w:cs="Times New Roman"/>
                <w:color w:val="000000"/>
                <w:sz w:val="16"/>
                <w:szCs w:val="16"/>
              </w:rPr>
              <w:t xml:space="preserve"> Computerized Memory Battery</w:t>
            </w:r>
          </w:p>
        </w:tc>
        <w:tc>
          <w:tcPr>
            <w:tcW w:w="2113" w:type="dxa"/>
            <w:tcBorders>
              <w:top w:val="nil"/>
              <w:left w:val="nil"/>
              <w:bottom w:val="single" w:sz="4" w:space="0" w:color="auto"/>
              <w:right w:val="single" w:sz="4" w:space="0" w:color="auto"/>
            </w:tcBorders>
            <w:shd w:val="clear" w:color="auto" w:fill="auto"/>
            <w:vAlign w:val="center"/>
            <w:hideMark/>
          </w:tcPr>
          <w:p w:rsidR="0032721A" w:rsidRPr="0032721A" w:rsidRDefault="0032721A"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 treatment groups showed significantly better performances for immediate recall, and delayed recall after training (p&lt;.01)</w:t>
            </w:r>
          </w:p>
        </w:tc>
      </w:tr>
      <w:tr w:rsidR="00977716" w:rsidRPr="0032721A" w:rsidTr="00977716">
        <w:trPr>
          <w:trHeight w:val="1575"/>
        </w:trPr>
        <w:tc>
          <w:tcPr>
            <w:tcW w:w="785"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977716" w:rsidRPr="0032721A" w:rsidRDefault="00977716"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lastRenderedPageBreak/>
              <w:t>Study Number</w:t>
            </w:r>
          </w:p>
        </w:tc>
        <w:tc>
          <w:tcPr>
            <w:tcW w:w="945" w:type="dxa"/>
            <w:tcBorders>
              <w:top w:val="single" w:sz="4" w:space="0" w:color="auto"/>
              <w:left w:val="nil"/>
              <w:bottom w:val="single" w:sz="4" w:space="0" w:color="auto"/>
              <w:right w:val="nil"/>
            </w:tcBorders>
            <w:shd w:val="clear" w:color="auto" w:fill="D9D9D9" w:themeFill="background1" w:themeFillShade="D9"/>
            <w:vAlign w:val="center"/>
            <w:hideMark/>
          </w:tcPr>
          <w:p w:rsidR="00977716" w:rsidRPr="0032721A" w:rsidRDefault="00977716"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Authors (Year)</w:t>
            </w:r>
          </w:p>
        </w:tc>
        <w:tc>
          <w:tcPr>
            <w:tcW w:w="1594" w:type="dxa"/>
            <w:tcBorders>
              <w:top w:val="single" w:sz="4" w:space="0" w:color="auto"/>
              <w:left w:val="nil"/>
              <w:bottom w:val="single" w:sz="4" w:space="0" w:color="auto"/>
              <w:right w:val="nil"/>
            </w:tcBorders>
            <w:shd w:val="clear" w:color="auto" w:fill="D9D9D9" w:themeFill="background1" w:themeFillShade="D9"/>
            <w:vAlign w:val="center"/>
            <w:hideMark/>
          </w:tcPr>
          <w:p w:rsidR="00977716" w:rsidRPr="0032721A" w:rsidRDefault="00977716"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Single vs. Multi-domain MCI &amp;  total sample size</w:t>
            </w:r>
          </w:p>
        </w:tc>
        <w:tc>
          <w:tcPr>
            <w:tcW w:w="1149" w:type="dxa"/>
            <w:tcBorders>
              <w:top w:val="single" w:sz="4" w:space="0" w:color="auto"/>
              <w:left w:val="nil"/>
              <w:bottom w:val="single" w:sz="4" w:space="0" w:color="auto"/>
              <w:right w:val="nil"/>
            </w:tcBorders>
            <w:shd w:val="clear" w:color="auto" w:fill="D9D9D9" w:themeFill="background1" w:themeFillShade="D9"/>
            <w:vAlign w:val="center"/>
            <w:hideMark/>
          </w:tcPr>
          <w:p w:rsidR="00977716" w:rsidRPr="0032721A" w:rsidRDefault="00977716"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Diagnosis Criteria</w:t>
            </w:r>
          </w:p>
        </w:tc>
        <w:tc>
          <w:tcPr>
            <w:tcW w:w="1679" w:type="dxa"/>
            <w:tcBorders>
              <w:top w:val="single" w:sz="4" w:space="0" w:color="auto"/>
              <w:left w:val="nil"/>
              <w:bottom w:val="single" w:sz="4" w:space="0" w:color="auto"/>
              <w:right w:val="nil"/>
            </w:tcBorders>
            <w:shd w:val="clear" w:color="auto" w:fill="D9D9D9" w:themeFill="background1" w:themeFillShade="D9"/>
            <w:vAlign w:val="center"/>
            <w:hideMark/>
          </w:tcPr>
          <w:p w:rsidR="00977716" w:rsidRPr="0032721A" w:rsidRDefault="00977716"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w:t>
            </w:r>
          </w:p>
        </w:tc>
        <w:tc>
          <w:tcPr>
            <w:tcW w:w="1778" w:type="dxa"/>
            <w:tcBorders>
              <w:top w:val="single" w:sz="4" w:space="0" w:color="auto"/>
              <w:left w:val="nil"/>
              <w:bottom w:val="single" w:sz="4" w:space="0" w:color="auto"/>
              <w:right w:val="nil"/>
            </w:tcBorders>
            <w:shd w:val="clear" w:color="auto" w:fill="D9D9D9" w:themeFill="background1" w:themeFillShade="D9"/>
            <w:vAlign w:val="center"/>
            <w:hideMark/>
          </w:tcPr>
          <w:p w:rsidR="00580B7C" w:rsidRDefault="00977716"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Designation (single vs. multiple approaches); Intervention</w:t>
            </w:r>
            <w:r w:rsidRPr="0032721A">
              <w:rPr>
                <w:rFonts w:ascii="Times New Roman" w:eastAsia="Times New Roman" w:hAnsi="Times New Roman" w:cs="Times New Roman"/>
                <w:b/>
                <w:bCs/>
                <w:color w:val="000000"/>
                <w:sz w:val="16"/>
                <w:szCs w:val="16"/>
              </w:rPr>
              <w:br/>
              <w:t xml:space="preserve">(see also </w:t>
            </w:r>
          </w:p>
          <w:p w:rsidR="00977716" w:rsidRPr="0032721A" w:rsidRDefault="00977716"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Figures 4 &amp; 5)</w:t>
            </w:r>
          </w:p>
        </w:tc>
        <w:tc>
          <w:tcPr>
            <w:tcW w:w="1185" w:type="dxa"/>
            <w:tcBorders>
              <w:top w:val="single" w:sz="4" w:space="0" w:color="auto"/>
              <w:left w:val="nil"/>
              <w:bottom w:val="single" w:sz="4" w:space="0" w:color="auto"/>
              <w:right w:val="nil"/>
            </w:tcBorders>
            <w:shd w:val="clear" w:color="auto" w:fill="D9D9D9" w:themeFill="background1" w:themeFillShade="D9"/>
            <w:vAlign w:val="center"/>
            <w:hideMark/>
          </w:tcPr>
          <w:p w:rsidR="00977716" w:rsidRPr="0032721A" w:rsidRDefault="00977716"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Dose</w:t>
            </w:r>
          </w:p>
        </w:tc>
        <w:tc>
          <w:tcPr>
            <w:tcW w:w="2232" w:type="dxa"/>
            <w:tcBorders>
              <w:top w:val="single" w:sz="4" w:space="0" w:color="auto"/>
              <w:left w:val="nil"/>
              <w:bottom w:val="single" w:sz="4" w:space="0" w:color="auto"/>
              <w:right w:val="nil"/>
            </w:tcBorders>
            <w:shd w:val="clear" w:color="auto" w:fill="D9D9D9" w:themeFill="background1" w:themeFillShade="D9"/>
            <w:vAlign w:val="center"/>
            <w:hideMark/>
          </w:tcPr>
          <w:p w:rsidR="00977716" w:rsidRPr="0032721A" w:rsidRDefault="00977716"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Outcome Measures</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77716" w:rsidRPr="0032721A" w:rsidRDefault="00977716"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Significant behavioral findings</w:t>
            </w:r>
          </w:p>
        </w:tc>
      </w:tr>
      <w:tr w:rsidR="00977716" w:rsidRPr="0032721A" w:rsidTr="00977716">
        <w:trPr>
          <w:trHeight w:val="1575"/>
        </w:trPr>
        <w:tc>
          <w:tcPr>
            <w:tcW w:w="785" w:type="dxa"/>
            <w:tcBorders>
              <w:top w:val="single" w:sz="4" w:space="0" w:color="auto"/>
              <w:left w:val="single" w:sz="4" w:space="0" w:color="auto"/>
              <w:bottom w:val="single" w:sz="4" w:space="0" w:color="auto"/>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5</w:t>
            </w:r>
          </w:p>
        </w:tc>
        <w:tc>
          <w:tcPr>
            <w:tcW w:w="945"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Buschert</w:t>
            </w:r>
            <w:proofErr w:type="spellEnd"/>
            <w:r w:rsidRPr="0032721A">
              <w:rPr>
                <w:rFonts w:ascii="Times New Roman" w:eastAsia="Times New Roman" w:hAnsi="Times New Roman" w:cs="Times New Roman"/>
                <w:color w:val="000000"/>
                <w:sz w:val="16"/>
                <w:szCs w:val="16"/>
              </w:rPr>
              <w:t xml:space="preserve"> et al. (2011)</w:t>
            </w:r>
          </w:p>
        </w:tc>
        <w:tc>
          <w:tcPr>
            <w:tcW w:w="1594" w:type="dxa"/>
            <w:tcBorders>
              <w:top w:val="nil"/>
              <w:left w:val="nil"/>
              <w:bottom w:val="single" w:sz="4" w:space="0" w:color="auto"/>
              <w:right w:val="nil"/>
            </w:tcBorders>
            <w:shd w:val="clear" w:color="auto" w:fill="auto"/>
            <w:vAlign w:val="center"/>
            <w:hideMark/>
          </w:tcPr>
          <w:p w:rsidR="00977716" w:rsidRPr="0032721A" w:rsidRDefault="00C6194F" w:rsidP="0032721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single and mu</w:t>
            </w:r>
            <w:r w:rsidR="00977716" w:rsidRPr="0032721A">
              <w:rPr>
                <w:rFonts w:ascii="Times New Roman" w:eastAsia="Times New Roman" w:hAnsi="Times New Roman" w:cs="Times New Roman"/>
                <w:color w:val="000000"/>
                <w:sz w:val="16"/>
                <w:szCs w:val="16"/>
              </w:rPr>
              <w:t xml:space="preserve">lti-domain </w:t>
            </w:r>
            <w:r w:rsidR="00977716" w:rsidRPr="0032721A">
              <w:rPr>
                <w:rFonts w:ascii="Times New Roman" w:eastAsia="Times New Roman" w:hAnsi="Times New Roman" w:cs="Times New Roman"/>
                <w:color w:val="000000"/>
                <w:sz w:val="16"/>
                <w:szCs w:val="16"/>
              </w:rPr>
              <w:br/>
              <w:t>MCI = 27</w:t>
            </w:r>
            <w:r w:rsidR="00977716" w:rsidRPr="0032721A">
              <w:rPr>
                <w:rFonts w:ascii="Times New Roman" w:eastAsia="Times New Roman" w:hAnsi="Times New Roman" w:cs="Times New Roman"/>
                <w:color w:val="000000"/>
                <w:sz w:val="16"/>
                <w:szCs w:val="16"/>
              </w:rPr>
              <w:br/>
              <w:t>mild AD = 16</w:t>
            </w:r>
          </w:p>
        </w:tc>
        <w:tc>
          <w:tcPr>
            <w:tcW w:w="1149"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Randomized control trial</w:t>
            </w:r>
          </w:p>
        </w:tc>
        <w:tc>
          <w:tcPr>
            <w:tcW w:w="1778"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mnemonic strategies, activati</w:t>
            </w:r>
            <w:r w:rsidR="00C6194F">
              <w:rPr>
                <w:rFonts w:ascii="Times New Roman" w:eastAsia="Times New Roman" w:hAnsi="Times New Roman" w:cs="Times New Roman"/>
                <w:color w:val="000000"/>
                <w:sz w:val="16"/>
                <w:szCs w:val="16"/>
              </w:rPr>
              <w:t>on of everyday activities, error</w:t>
            </w:r>
            <w:r w:rsidRPr="0032721A">
              <w:rPr>
                <w:rFonts w:ascii="Times New Roman" w:eastAsia="Times New Roman" w:hAnsi="Times New Roman" w:cs="Times New Roman"/>
                <w:color w:val="000000"/>
                <w:sz w:val="16"/>
                <w:szCs w:val="16"/>
              </w:rPr>
              <w:t>less learning, physical exercises; psychoeducation</w:t>
            </w:r>
          </w:p>
        </w:tc>
        <w:tc>
          <w:tcPr>
            <w:tcW w:w="1185"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20 weekly 2- hour sessions</w:t>
            </w:r>
          </w:p>
        </w:tc>
        <w:tc>
          <w:tcPr>
            <w:tcW w:w="2232"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ADAS-cog; MMSE; TMT B; RBANS; MADRS; </w:t>
            </w:r>
            <w:proofErr w:type="spellStart"/>
            <w:r w:rsidRPr="0032721A">
              <w:rPr>
                <w:rFonts w:ascii="Times New Roman" w:eastAsia="Times New Roman" w:hAnsi="Times New Roman" w:cs="Times New Roman"/>
                <w:color w:val="000000"/>
                <w:sz w:val="16"/>
                <w:szCs w:val="16"/>
              </w:rPr>
              <w:t>QoL</w:t>
            </w:r>
            <w:proofErr w:type="spellEnd"/>
            <w:r w:rsidRPr="0032721A">
              <w:rPr>
                <w:rFonts w:ascii="Times New Roman" w:eastAsia="Times New Roman" w:hAnsi="Times New Roman" w:cs="Times New Roman"/>
                <w:color w:val="000000"/>
                <w:sz w:val="16"/>
                <w:szCs w:val="16"/>
              </w:rPr>
              <w:t>-AD</w:t>
            </w:r>
          </w:p>
        </w:tc>
        <w:tc>
          <w:tcPr>
            <w:tcW w:w="2113" w:type="dxa"/>
            <w:tcBorders>
              <w:top w:val="nil"/>
              <w:left w:val="nil"/>
              <w:bottom w:val="single" w:sz="4" w:space="0" w:color="auto"/>
              <w:right w:val="single" w:sz="4" w:space="0" w:color="auto"/>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In MCI participants, the training groups showed significantly more improvement on the ADAS-cog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=.02) and MADRS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 .01). Effects on the MMSE score showed a non-significant trend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=.07)</w:t>
            </w:r>
          </w:p>
        </w:tc>
      </w:tr>
      <w:tr w:rsidR="00977716" w:rsidRPr="0032721A" w:rsidTr="00977716">
        <w:trPr>
          <w:trHeight w:val="1875"/>
        </w:trPr>
        <w:tc>
          <w:tcPr>
            <w:tcW w:w="785" w:type="dxa"/>
            <w:tcBorders>
              <w:top w:val="single" w:sz="4" w:space="0" w:color="auto"/>
              <w:left w:val="single" w:sz="4" w:space="0" w:color="auto"/>
              <w:bottom w:val="single" w:sz="4" w:space="0" w:color="auto"/>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6</w:t>
            </w:r>
          </w:p>
        </w:tc>
        <w:tc>
          <w:tcPr>
            <w:tcW w:w="945"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Carretti</w:t>
            </w:r>
            <w:proofErr w:type="spellEnd"/>
            <w:r w:rsidRPr="0032721A">
              <w:rPr>
                <w:rFonts w:ascii="Times New Roman" w:eastAsia="Times New Roman" w:hAnsi="Times New Roman" w:cs="Times New Roman"/>
                <w:color w:val="000000"/>
                <w:sz w:val="16"/>
                <w:szCs w:val="16"/>
              </w:rPr>
              <w:t xml:space="preserve"> et al. (2013)</w:t>
            </w:r>
          </w:p>
        </w:tc>
        <w:tc>
          <w:tcPr>
            <w:tcW w:w="1594"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domain amnestic </w:t>
            </w:r>
            <w:r w:rsidRPr="0032721A">
              <w:rPr>
                <w:rFonts w:ascii="Times New Roman" w:eastAsia="Times New Roman" w:hAnsi="Times New Roman" w:cs="Times New Roman"/>
                <w:color w:val="000000"/>
                <w:sz w:val="16"/>
                <w:szCs w:val="16"/>
              </w:rPr>
              <w:br/>
              <w:t xml:space="preserve">MCI  = 20 </w:t>
            </w:r>
          </w:p>
        </w:tc>
        <w:tc>
          <w:tcPr>
            <w:tcW w:w="1149"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r w:rsidRPr="0032721A">
              <w:rPr>
                <w:rFonts w:ascii="Times New Roman" w:eastAsia="Times New Roman" w:hAnsi="Times New Roman" w:cs="Times New Roman"/>
                <w:color w:val="000000"/>
                <w:sz w:val="16"/>
                <w:szCs w:val="16"/>
              </w:rPr>
              <w:br/>
              <w:t xml:space="preserve">and cutoff score </w:t>
            </w:r>
          </w:p>
        </w:tc>
        <w:tc>
          <w:tcPr>
            <w:tcW w:w="1679"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Between group design, training vs. active control </w:t>
            </w:r>
          </w:p>
        </w:tc>
        <w:tc>
          <w:tcPr>
            <w:tcW w:w="1778"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(rehearsal); Verbal working memory training (Categorization Working Memory Span test)</w:t>
            </w:r>
          </w:p>
        </w:tc>
        <w:tc>
          <w:tcPr>
            <w:tcW w:w="1185"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Three 30-40 minute sessions</w:t>
            </w:r>
          </w:p>
        </w:tc>
        <w:tc>
          <w:tcPr>
            <w:tcW w:w="2232"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Categorization Working Memory Span test; Forward and Backward Digit Span; Dot matrix; List recall (experimental task); Pattern comparison; </w:t>
            </w:r>
            <w:proofErr w:type="spellStart"/>
            <w:r w:rsidRPr="0032721A">
              <w:rPr>
                <w:rFonts w:ascii="Times New Roman" w:eastAsia="Times New Roman" w:hAnsi="Times New Roman" w:cs="Times New Roman"/>
                <w:color w:val="000000"/>
                <w:sz w:val="16"/>
                <w:szCs w:val="16"/>
              </w:rPr>
              <w:t>Cattell</w:t>
            </w:r>
            <w:proofErr w:type="spellEnd"/>
            <w:r w:rsidRPr="0032721A">
              <w:rPr>
                <w:rFonts w:ascii="Times New Roman" w:eastAsia="Times New Roman" w:hAnsi="Times New Roman" w:cs="Times New Roman"/>
                <w:color w:val="000000"/>
                <w:sz w:val="16"/>
                <w:szCs w:val="16"/>
              </w:rPr>
              <w:t xml:space="preserve"> test</w:t>
            </w:r>
          </w:p>
        </w:tc>
        <w:tc>
          <w:tcPr>
            <w:tcW w:w="2113" w:type="dxa"/>
            <w:tcBorders>
              <w:top w:val="nil"/>
              <w:left w:val="nil"/>
              <w:bottom w:val="single" w:sz="4" w:space="0" w:color="auto"/>
              <w:right w:val="single" w:sz="4" w:space="0" w:color="auto"/>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Significant improvement on the Categorization Working Memory Span test in the training group compared to control group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&lt;.001), and </w:t>
            </w:r>
            <w:proofErr w:type="spellStart"/>
            <w:r w:rsidRPr="0032721A">
              <w:rPr>
                <w:rFonts w:ascii="Times New Roman" w:eastAsia="Times New Roman" w:hAnsi="Times New Roman" w:cs="Times New Roman"/>
                <w:color w:val="000000"/>
                <w:sz w:val="16"/>
                <w:szCs w:val="16"/>
              </w:rPr>
              <w:t>Cattell</w:t>
            </w:r>
            <w:proofErr w:type="spellEnd"/>
            <w:r w:rsidRPr="0032721A">
              <w:rPr>
                <w:rFonts w:ascii="Times New Roman" w:eastAsia="Times New Roman" w:hAnsi="Times New Roman" w:cs="Times New Roman"/>
                <w:color w:val="000000"/>
                <w:sz w:val="16"/>
                <w:szCs w:val="16"/>
              </w:rPr>
              <w:t xml:space="preserve"> test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&lt;.05), with no other significant differences</w:t>
            </w:r>
          </w:p>
        </w:tc>
      </w:tr>
      <w:tr w:rsidR="00977716" w:rsidRPr="0032721A" w:rsidTr="00977716">
        <w:trPr>
          <w:trHeight w:val="1440"/>
        </w:trPr>
        <w:tc>
          <w:tcPr>
            <w:tcW w:w="785" w:type="dxa"/>
            <w:tcBorders>
              <w:top w:val="single" w:sz="4" w:space="0" w:color="auto"/>
              <w:left w:val="single" w:sz="4" w:space="0" w:color="auto"/>
              <w:bottom w:val="single" w:sz="4" w:space="0" w:color="auto"/>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7</w:t>
            </w:r>
          </w:p>
        </w:tc>
        <w:tc>
          <w:tcPr>
            <w:tcW w:w="945"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Cipriani</w:t>
            </w:r>
            <w:proofErr w:type="spellEnd"/>
            <w:r w:rsidRPr="0032721A">
              <w:rPr>
                <w:rFonts w:ascii="Times New Roman" w:eastAsia="Times New Roman" w:hAnsi="Times New Roman" w:cs="Times New Roman"/>
                <w:color w:val="000000"/>
                <w:sz w:val="16"/>
                <w:szCs w:val="16"/>
              </w:rPr>
              <w:t xml:space="preserve"> et al. (2006)</w:t>
            </w:r>
          </w:p>
        </w:tc>
        <w:tc>
          <w:tcPr>
            <w:tcW w:w="1594"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 MCI = 10</w:t>
            </w:r>
            <w:r w:rsidRPr="0032721A">
              <w:rPr>
                <w:rFonts w:ascii="Times New Roman" w:eastAsia="Times New Roman" w:hAnsi="Times New Roman" w:cs="Times New Roman"/>
                <w:color w:val="000000"/>
                <w:sz w:val="16"/>
                <w:szCs w:val="16"/>
              </w:rPr>
              <w:br/>
              <w:t>AD = 10</w:t>
            </w:r>
            <w:r w:rsidRPr="0032721A">
              <w:rPr>
                <w:rFonts w:ascii="Times New Roman" w:eastAsia="Times New Roman" w:hAnsi="Times New Roman" w:cs="Times New Roman"/>
                <w:color w:val="000000"/>
                <w:sz w:val="16"/>
                <w:szCs w:val="16"/>
              </w:rPr>
              <w:br/>
              <w:t>Multiple systems atrophy = 3</w:t>
            </w:r>
          </w:p>
        </w:tc>
        <w:tc>
          <w:tcPr>
            <w:tcW w:w="1149"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Undefined </w:t>
            </w:r>
          </w:p>
        </w:tc>
        <w:tc>
          <w:tcPr>
            <w:tcW w:w="1679"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Pre-post</w:t>
            </w:r>
            <w:r w:rsidRPr="0032721A">
              <w:rPr>
                <w:rFonts w:ascii="Times New Roman" w:eastAsia="Times New Roman" w:hAnsi="Times New Roman" w:cs="Times New Roman"/>
                <w:color w:val="000000"/>
                <w:sz w:val="16"/>
                <w:szCs w:val="16"/>
              </w:rPr>
              <w:br/>
              <w:t>uncontrolled</w:t>
            </w:r>
            <w:r w:rsidRPr="0032721A">
              <w:rPr>
                <w:rFonts w:ascii="Times New Roman" w:eastAsia="Times New Roman" w:hAnsi="Times New Roman" w:cs="Times New Roman"/>
                <w:color w:val="000000"/>
                <w:sz w:val="16"/>
                <w:szCs w:val="16"/>
              </w:rPr>
              <w:br/>
              <w:t>study</w:t>
            </w:r>
          </w:p>
        </w:tc>
        <w:tc>
          <w:tcPr>
            <w:tcW w:w="1778"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(rehearsal); Computerized training</w:t>
            </w:r>
          </w:p>
        </w:tc>
        <w:tc>
          <w:tcPr>
            <w:tcW w:w="1185"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Two 4-week training</w:t>
            </w:r>
            <w:r w:rsidRPr="0032721A">
              <w:rPr>
                <w:rFonts w:ascii="Times New Roman" w:eastAsia="Times New Roman" w:hAnsi="Times New Roman" w:cs="Times New Roman"/>
                <w:color w:val="000000"/>
                <w:sz w:val="16"/>
                <w:szCs w:val="16"/>
              </w:rPr>
              <w:br/>
              <w:t>blocks with four</w:t>
            </w:r>
            <w:r w:rsidRPr="0032721A">
              <w:rPr>
                <w:rFonts w:ascii="Times New Roman" w:eastAsia="Times New Roman" w:hAnsi="Times New Roman" w:cs="Times New Roman"/>
                <w:color w:val="000000"/>
                <w:sz w:val="16"/>
                <w:szCs w:val="16"/>
              </w:rPr>
              <w:br/>
              <w:t>sessions a week</w:t>
            </w:r>
            <w:r w:rsidRPr="0032721A">
              <w:rPr>
                <w:rFonts w:ascii="Times New Roman" w:eastAsia="Times New Roman" w:hAnsi="Times New Roman" w:cs="Times New Roman"/>
                <w:color w:val="000000"/>
                <w:sz w:val="16"/>
                <w:szCs w:val="16"/>
              </w:rPr>
              <w:br/>
              <w:t>for 30 minutes</w:t>
            </w:r>
          </w:p>
        </w:tc>
        <w:tc>
          <w:tcPr>
            <w:tcW w:w="2232"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MMSE; phonemic and semantic verbal fluency; visual search; TMT A and B; digit symbol test; RBMT; GDS</w:t>
            </w:r>
          </w:p>
        </w:tc>
        <w:tc>
          <w:tcPr>
            <w:tcW w:w="2113" w:type="dxa"/>
            <w:tcBorders>
              <w:top w:val="nil"/>
              <w:left w:val="nil"/>
              <w:bottom w:val="single" w:sz="4" w:space="0" w:color="auto"/>
              <w:right w:val="single" w:sz="4" w:space="0" w:color="auto"/>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 MCI group improved on the RBMT post intervention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 = .017). There were no other significant effects on other relevant outcomes.</w:t>
            </w:r>
          </w:p>
        </w:tc>
      </w:tr>
      <w:tr w:rsidR="00977716" w:rsidRPr="0032721A" w:rsidTr="001E4863">
        <w:trPr>
          <w:trHeight w:val="2580"/>
        </w:trPr>
        <w:tc>
          <w:tcPr>
            <w:tcW w:w="785" w:type="dxa"/>
            <w:tcBorders>
              <w:top w:val="single" w:sz="4" w:space="0" w:color="auto"/>
              <w:left w:val="single" w:sz="4" w:space="0" w:color="auto"/>
              <w:bottom w:val="single" w:sz="4" w:space="0" w:color="auto"/>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8</w:t>
            </w:r>
          </w:p>
        </w:tc>
        <w:tc>
          <w:tcPr>
            <w:tcW w:w="945"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Clare et al. (2009)</w:t>
            </w:r>
          </w:p>
        </w:tc>
        <w:tc>
          <w:tcPr>
            <w:tcW w:w="1594"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domain amnestic </w:t>
            </w:r>
            <w:r w:rsidRPr="0032721A">
              <w:rPr>
                <w:rFonts w:ascii="Times New Roman" w:eastAsia="Times New Roman" w:hAnsi="Times New Roman" w:cs="Times New Roman"/>
                <w:color w:val="000000"/>
                <w:sz w:val="16"/>
                <w:szCs w:val="16"/>
              </w:rPr>
              <w:br w:type="page"/>
              <w:t>MCI = 1</w:t>
            </w:r>
          </w:p>
        </w:tc>
        <w:tc>
          <w:tcPr>
            <w:tcW w:w="1149"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Case Study, pre-post intervention</w:t>
            </w:r>
          </w:p>
        </w:tc>
        <w:tc>
          <w:tcPr>
            <w:tcW w:w="1778"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spaced retrieval, simple visual mnemonics, and semantic elaboration through practice with learning face–name associations in the sessions, exploring current ways of coping with stress and anxiety,  and relaxation techniques</w:t>
            </w:r>
          </w:p>
        </w:tc>
        <w:tc>
          <w:tcPr>
            <w:tcW w:w="1185"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Eight 60-90 minutes sessions</w:t>
            </w:r>
          </w:p>
        </w:tc>
        <w:tc>
          <w:tcPr>
            <w:tcW w:w="2232" w:type="dxa"/>
            <w:tcBorders>
              <w:top w:val="nil"/>
              <w:left w:val="nil"/>
              <w:bottom w:val="single" w:sz="4" w:space="0" w:color="auto"/>
              <w:right w:val="nil"/>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RBMT; COPM; HADS; experimental face–name association task</w:t>
            </w:r>
          </w:p>
        </w:tc>
        <w:tc>
          <w:tcPr>
            <w:tcW w:w="2113" w:type="dxa"/>
            <w:tcBorders>
              <w:top w:val="nil"/>
              <w:left w:val="nil"/>
              <w:bottom w:val="single" w:sz="4" w:space="0" w:color="auto"/>
              <w:right w:val="single" w:sz="4" w:space="0" w:color="auto"/>
            </w:tcBorders>
            <w:shd w:val="clear" w:color="auto" w:fill="auto"/>
            <w:vAlign w:val="center"/>
            <w:hideMark/>
          </w:tcPr>
          <w:p w:rsidR="00977716" w:rsidRPr="0032721A" w:rsidRDefault="00977716"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 participant showed improved performance on rehabilitation goals and on the face name association task.</w:t>
            </w:r>
          </w:p>
        </w:tc>
      </w:tr>
      <w:tr w:rsidR="001E4863" w:rsidRPr="0032721A" w:rsidTr="001E4863">
        <w:trPr>
          <w:trHeight w:val="1185"/>
        </w:trPr>
        <w:tc>
          <w:tcPr>
            <w:tcW w:w="785"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1E4863" w:rsidRPr="0032721A" w:rsidRDefault="001E4863"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lastRenderedPageBreak/>
              <w:t>Study Number</w:t>
            </w:r>
          </w:p>
        </w:tc>
        <w:tc>
          <w:tcPr>
            <w:tcW w:w="945"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32721A" w:rsidRDefault="001E4863"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Authors (Year)</w:t>
            </w:r>
          </w:p>
        </w:tc>
        <w:tc>
          <w:tcPr>
            <w:tcW w:w="1594"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32721A" w:rsidRDefault="001E4863"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Single vs. Multi-domain MCI &amp;  total sample size</w:t>
            </w:r>
          </w:p>
        </w:tc>
        <w:tc>
          <w:tcPr>
            <w:tcW w:w="1149"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32721A" w:rsidRDefault="001E4863"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Diagnosis Criteria</w:t>
            </w:r>
          </w:p>
        </w:tc>
        <w:tc>
          <w:tcPr>
            <w:tcW w:w="1679"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32721A" w:rsidRDefault="001E4863"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w:t>
            </w:r>
          </w:p>
        </w:tc>
        <w:tc>
          <w:tcPr>
            <w:tcW w:w="1778" w:type="dxa"/>
            <w:tcBorders>
              <w:top w:val="single" w:sz="4" w:space="0" w:color="auto"/>
              <w:left w:val="nil"/>
              <w:bottom w:val="single" w:sz="4" w:space="0" w:color="auto"/>
              <w:right w:val="nil"/>
            </w:tcBorders>
            <w:shd w:val="clear" w:color="auto" w:fill="D9D9D9" w:themeFill="background1" w:themeFillShade="D9"/>
            <w:vAlign w:val="center"/>
            <w:hideMark/>
          </w:tcPr>
          <w:p w:rsidR="00580B7C" w:rsidRDefault="001E4863"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Designation (single vs. multiple approaches); Intervention</w:t>
            </w:r>
            <w:r w:rsidRPr="0032721A">
              <w:rPr>
                <w:rFonts w:ascii="Times New Roman" w:eastAsia="Times New Roman" w:hAnsi="Times New Roman" w:cs="Times New Roman"/>
                <w:b/>
                <w:bCs/>
                <w:color w:val="000000"/>
                <w:sz w:val="16"/>
                <w:szCs w:val="16"/>
              </w:rPr>
              <w:br/>
              <w:t xml:space="preserve">(see also </w:t>
            </w:r>
          </w:p>
          <w:p w:rsidR="001E4863" w:rsidRPr="0032721A" w:rsidRDefault="001E4863"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Figures 4 &amp; 5)</w:t>
            </w:r>
          </w:p>
        </w:tc>
        <w:tc>
          <w:tcPr>
            <w:tcW w:w="1185"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32721A" w:rsidRDefault="001E4863"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Dose</w:t>
            </w:r>
          </w:p>
        </w:tc>
        <w:tc>
          <w:tcPr>
            <w:tcW w:w="2232"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32721A" w:rsidRDefault="001E4863"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Outcome Measures</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4863" w:rsidRPr="0032721A" w:rsidRDefault="001E4863" w:rsidP="00C6194F">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Significant behavioral findings</w:t>
            </w:r>
          </w:p>
        </w:tc>
      </w:tr>
      <w:tr w:rsidR="001E4863" w:rsidRPr="0032721A" w:rsidTr="00977716">
        <w:trPr>
          <w:trHeight w:val="1185"/>
        </w:trPr>
        <w:tc>
          <w:tcPr>
            <w:tcW w:w="785" w:type="dxa"/>
            <w:tcBorders>
              <w:top w:val="single" w:sz="4" w:space="0" w:color="auto"/>
              <w:left w:val="single" w:sz="4" w:space="0" w:color="auto"/>
              <w:bottom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9</w:t>
            </w:r>
          </w:p>
        </w:tc>
        <w:tc>
          <w:tcPr>
            <w:tcW w:w="94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Finn &amp; McDonald (2011)</w:t>
            </w:r>
          </w:p>
        </w:tc>
        <w:tc>
          <w:tcPr>
            <w:tcW w:w="1594"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and multi-domain </w:t>
            </w:r>
            <w:r w:rsidRPr="0032721A">
              <w:rPr>
                <w:rFonts w:ascii="Times New Roman" w:eastAsia="Times New Roman" w:hAnsi="Times New Roman" w:cs="Times New Roman"/>
                <w:color w:val="000000"/>
                <w:sz w:val="16"/>
                <w:szCs w:val="16"/>
              </w:rPr>
              <w:br/>
              <w:t>MCI = 25</w:t>
            </w:r>
          </w:p>
        </w:tc>
        <w:tc>
          <w:tcPr>
            <w:tcW w:w="114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Winblad</w:t>
            </w:r>
            <w:proofErr w:type="spellEnd"/>
            <w:r w:rsidRPr="0032721A">
              <w:rPr>
                <w:rFonts w:ascii="Times New Roman" w:eastAsia="Times New Roman" w:hAnsi="Times New Roman" w:cs="Times New Roman"/>
                <w:color w:val="000000"/>
                <w:sz w:val="16"/>
                <w:szCs w:val="16"/>
              </w:rPr>
              <w:t xml:space="preserve"> criteria</w:t>
            </w:r>
          </w:p>
        </w:tc>
        <w:tc>
          <w:tcPr>
            <w:tcW w:w="167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Randomized control trial </w:t>
            </w:r>
            <w:r w:rsidRPr="0032721A">
              <w:rPr>
                <w:rFonts w:ascii="Times New Roman" w:eastAsia="Times New Roman" w:hAnsi="Times New Roman" w:cs="Times New Roman"/>
                <w:color w:val="000000"/>
                <w:sz w:val="16"/>
                <w:szCs w:val="16"/>
              </w:rPr>
              <w:br/>
              <w:t>training vs. waitlist control</w:t>
            </w:r>
          </w:p>
        </w:tc>
        <w:tc>
          <w:tcPr>
            <w:tcW w:w="1778"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(rehearsal); Computerized training</w:t>
            </w:r>
          </w:p>
        </w:tc>
        <w:tc>
          <w:tcPr>
            <w:tcW w:w="118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Approximately 30 - 20 minute sessions</w:t>
            </w:r>
          </w:p>
        </w:tc>
        <w:tc>
          <w:tcPr>
            <w:tcW w:w="2232"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CANTAB; MFQ; DASS21</w:t>
            </w:r>
          </w:p>
        </w:tc>
        <w:tc>
          <w:tcPr>
            <w:tcW w:w="2113" w:type="dxa"/>
            <w:tcBorders>
              <w:top w:val="nil"/>
              <w:left w:val="nil"/>
              <w:bottom w:val="single" w:sz="4" w:space="0" w:color="auto"/>
              <w:right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After training, participants showed significant improvement on a measure of visual sustained attention when compared with waitlist control.</w:t>
            </w:r>
          </w:p>
        </w:tc>
      </w:tr>
      <w:tr w:rsidR="001E4863" w:rsidRPr="0032721A" w:rsidTr="00977716">
        <w:trPr>
          <w:trHeight w:val="1125"/>
        </w:trPr>
        <w:tc>
          <w:tcPr>
            <w:tcW w:w="785" w:type="dxa"/>
            <w:tcBorders>
              <w:top w:val="single" w:sz="4" w:space="0" w:color="auto"/>
              <w:left w:val="single" w:sz="4" w:space="0" w:color="auto"/>
              <w:bottom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10</w:t>
            </w:r>
          </w:p>
        </w:tc>
        <w:tc>
          <w:tcPr>
            <w:tcW w:w="94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Greenaway et al. (2008)</w:t>
            </w:r>
          </w:p>
        </w:tc>
        <w:tc>
          <w:tcPr>
            <w:tcW w:w="1594"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domain amnestic</w:t>
            </w:r>
            <w:r w:rsidRPr="0032721A">
              <w:rPr>
                <w:rFonts w:ascii="Times New Roman" w:eastAsia="Times New Roman" w:hAnsi="Times New Roman" w:cs="Times New Roman"/>
                <w:color w:val="000000"/>
                <w:sz w:val="16"/>
                <w:szCs w:val="16"/>
              </w:rPr>
              <w:br/>
              <w:t xml:space="preserve"> MCI = 24</w:t>
            </w:r>
          </w:p>
        </w:tc>
        <w:tc>
          <w:tcPr>
            <w:tcW w:w="114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Pre-post</w:t>
            </w:r>
            <w:r w:rsidRPr="0032721A">
              <w:rPr>
                <w:rFonts w:ascii="Times New Roman" w:eastAsia="Times New Roman" w:hAnsi="Times New Roman" w:cs="Times New Roman"/>
                <w:color w:val="000000"/>
                <w:sz w:val="16"/>
                <w:szCs w:val="16"/>
              </w:rPr>
              <w:br/>
              <w:t>uncontrolled</w:t>
            </w:r>
            <w:r w:rsidRPr="0032721A">
              <w:rPr>
                <w:rFonts w:ascii="Times New Roman" w:eastAsia="Times New Roman" w:hAnsi="Times New Roman" w:cs="Times New Roman"/>
                <w:color w:val="000000"/>
                <w:sz w:val="16"/>
                <w:szCs w:val="16"/>
              </w:rPr>
              <w:br/>
              <w:t>study, 8-week</w:t>
            </w:r>
            <w:r w:rsidRPr="0032721A">
              <w:rPr>
                <w:rFonts w:ascii="Times New Roman" w:eastAsia="Times New Roman" w:hAnsi="Times New Roman" w:cs="Times New Roman"/>
                <w:color w:val="000000"/>
                <w:sz w:val="16"/>
                <w:szCs w:val="16"/>
              </w:rPr>
              <w:br/>
              <w:t>follow-up</w:t>
            </w:r>
          </w:p>
        </w:tc>
        <w:tc>
          <w:tcPr>
            <w:tcW w:w="1778"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(external); The Memory Support System (MSS): calendar and note taking system</w:t>
            </w:r>
          </w:p>
        </w:tc>
        <w:tc>
          <w:tcPr>
            <w:tcW w:w="118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Twelve 1-hour sessions</w:t>
            </w:r>
          </w:p>
        </w:tc>
        <w:tc>
          <w:tcPr>
            <w:tcW w:w="2232"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ROIL; compliance with MSS (</w:t>
            </w:r>
            <w:r w:rsidR="00C6194F">
              <w:rPr>
                <w:rFonts w:ascii="Times New Roman" w:eastAsia="Times New Roman" w:hAnsi="Times New Roman" w:cs="Times New Roman"/>
                <w:color w:val="000000"/>
                <w:sz w:val="16"/>
                <w:szCs w:val="16"/>
              </w:rPr>
              <w:t>measure developed for study); E-C</w:t>
            </w:r>
            <w:r w:rsidRPr="0032721A">
              <w:rPr>
                <w:rFonts w:ascii="Times New Roman" w:eastAsia="Times New Roman" w:hAnsi="Times New Roman" w:cs="Times New Roman"/>
                <w:color w:val="000000"/>
                <w:sz w:val="16"/>
                <w:szCs w:val="16"/>
              </w:rPr>
              <w:t>og; DRS-2; Caregiver Burden</w:t>
            </w:r>
          </w:p>
        </w:tc>
        <w:tc>
          <w:tcPr>
            <w:tcW w:w="2113" w:type="dxa"/>
            <w:tcBorders>
              <w:top w:val="nil"/>
              <w:left w:val="nil"/>
              <w:bottom w:val="single" w:sz="4" w:space="0" w:color="auto"/>
              <w:right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Participants significantly more compliant with MSS after intervention (</w:t>
            </w:r>
            <w:r w:rsidRPr="0032721A">
              <w:rPr>
                <w:rFonts w:ascii="Times New Roman" w:eastAsia="Times New Roman" w:hAnsi="Times New Roman" w:cs="Times New Roman"/>
                <w:i/>
                <w:iCs/>
                <w:color w:val="000000"/>
                <w:sz w:val="16"/>
                <w:szCs w:val="16"/>
              </w:rPr>
              <w:t xml:space="preserve">p </w:t>
            </w:r>
            <w:r w:rsidRPr="0032721A">
              <w:rPr>
                <w:rFonts w:ascii="Times New Roman" w:eastAsia="Times New Roman" w:hAnsi="Times New Roman" w:cs="Times New Roman"/>
                <w:color w:val="000000"/>
                <w:sz w:val="16"/>
                <w:szCs w:val="16"/>
              </w:rPr>
              <w:t>&lt; 0.0001) and at follow-up (</w:t>
            </w:r>
            <w:r w:rsidRPr="0032721A">
              <w:rPr>
                <w:rFonts w:ascii="Times New Roman" w:eastAsia="Times New Roman" w:hAnsi="Times New Roman" w:cs="Times New Roman"/>
                <w:i/>
                <w:iCs/>
                <w:color w:val="000000"/>
                <w:sz w:val="16"/>
                <w:szCs w:val="16"/>
              </w:rPr>
              <w:t xml:space="preserve">p </w:t>
            </w:r>
            <w:r w:rsidRPr="0032721A">
              <w:rPr>
                <w:rFonts w:ascii="Times New Roman" w:eastAsia="Times New Roman" w:hAnsi="Times New Roman" w:cs="Times New Roman"/>
                <w:color w:val="000000"/>
                <w:sz w:val="16"/>
                <w:szCs w:val="16"/>
              </w:rPr>
              <w:t>&lt; 0.001).</w:t>
            </w:r>
          </w:p>
        </w:tc>
      </w:tr>
      <w:tr w:rsidR="001E4863" w:rsidRPr="0032721A" w:rsidTr="00977716">
        <w:trPr>
          <w:trHeight w:val="2160"/>
        </w:trPr>
        <w:tc>
          <w:tcPr>
            <w:tcW w:w="785" w:type="dxa"/>
            <w:tcBorders>
              <w:top w:val="single" w:sz="4" w:space="0" w:color="auto"/>
              <w:left w:val="single" w:sz="4" w:space="0" w:color="auto"/>
              <w:bottom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11</w:t>
            </w:r>
          </w:p>
        </w:tc>
        <w:tc>
          <w:tcPr>
            <w:tcW w:w="94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Greenaway et al.  (2013)</w:t>
            </w:r>
          </w:p>
        </w:tc>
        <w:tc>
          <w:tcPr>
            <w:tcW w:w="1594"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domain amnestic</w:t>
            </w:r>
            <w:r w:rsidRPr="0032721A">
              <w:rPr>
                <w:rFonts w:ascii="Times New Roman" w:eastAsia="Times New Roman" w:hAnsi="Times New Roman" w:cs="Times New Roman"/>
                <w:color w:val="000000"/>
                <w:sz w:val="16"/>
                <w:szCs w:val="16"/>
              </w:rPr>
              <w:br/>
              <w:t>MCI = 40</w:t>
            </w:r>
          </w:p>
        </w:tc>
        <w:tc>
          <w:tcPr>
            <w:tcW w:w="114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Randomized control trial</w:t>
            </w:r>
            <w:r w:rsidRPr="0032721A">
              <w:rPr>
                <w:rFonts w:ascii="Times New Roman" w:eastAsia="Times New Roman" w:hAnsi="Times New Roman" w:cs="Times New Roman"/>
                <w:color w:val="000000"/>
                <w:sz w:val="16"/>
                <w:szCs w:val="16"/>
              </w:rPr>
              <w:br/>
              <w:t>intervention with vs. without instruction</w:t>
            </w:r>
          </w:p>
        </w:tc>
        <w:tc>
          <w:tcPr>
            <w:tcW w:w="1778"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(external); The Memory Support System (MSS): calendar and note taking system</w:t>
            </w:r>
          </w:p>
        </w:tc>
        <w:tc>
          <w:tcPr>
            <w:tcW w:w="118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Twelve 1-hour sessions</w:t>
            </w:r>
          </w:p>
        </w:tc>
        <w:tc>
          <w:tcPr>
            <w:tcW w:w="2232"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DRS-2 ; MMSE; CES-D; QOL-AD; E-Cog; Caregiver Burden; Self-Efficacy in MCI</w:t>
            </w:r>
          </w:p>
        </w:tc>
        <w:tc>
          <w:tcPr>
            <w:tcW w:w="2113" w:type="dxa"/>
            <w:tcBorders>
              <w:top w:val="nil"/>
              <w:left w:val="nil"/>
              <w:bottom w:val="single" w:sz="4" w:space="0" w:color="auto"/>
              <w:right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 intervention group showed significant improvement in ADLs on the E</w:t>
            </w:r>
            <w:r w:rsidR="00C6194F">
              <w:rPr>
                <w:rFonts w:ascii="Times New Roman" w:eastAsia="Times New Roman" w:hAnsi="Times New Roman" w:cs="Times New Roman"/>
                <w:color w:val="000000"/>
                <w:sz w:val="16"/>
                <w:szCs w:val="16"/>
              </w:rPr>
              <w:t>-</w:t>
            </w:r>
            <w:r w:rsidRPr="0032721A">
              <w:rPr>
                <w:rFonts w:ascii="Times New Roman" w:eastAsia="Times New Roman" w:hAnsi="Times New Roman" w:cs="Times New Roman"/>
                <w:color w:val="000000"/>
                <w:sz w:val="16"/>
                <w:szCs w:val="16"/>
              </w:rPr>
              <w:t>Cog by training end,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&lt;.01) and at 8-week follow-</w:t>
            </w:r>
            <w:proofErr w:type="gramStart"/>
            <w:r w:rsidRPr="0032721A">
              <w:rPr>
                <w:rFonts w:ascii="Times New Roman" w:eastAsia="Times New Roman" w:hAnsi="Times New Roman" w:cs="Times New Roman"/>
                <w:color w:val="000000"/>
                <w:sz w:val="16"/>
                <w:szCs w:val="16"/>
              </w:rPr>
              <w:t>up(</w:t>
            </w:r>
            <w:proofErr w:type="gramEnd"/>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&lt;.05); Trained individuals with MCI demonstrated significant improvements in the sense of memory self-efficacy by training end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&lt;.01), which was better than controls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 = .02). </w:t>
            </w:r>
          </w:p>
        </w:tc>
      </w:tr>
      <w:tr w:rsidR="001E4863" w:rsidRPr="0032721A" w:rsidTr="00977716">
        <w:trPr>
          <w:trHeight w:val="1845"/>
        </w:trPr>
        <w:tc>
          <w:tcPr>
            <w:tcW w:w="785" w:type="dxa"/>
            <w:tcBorders>
              <w:top w:val="single" w:sz="4" w:space="0" w:color="auto"/>
              <w:left w:val="single" w:sz="4" w:space="0" w:color="auto"/>
              <w:bottom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12</w:t>
            </w:r>
          </w:p>
        </w:tc>
        <w:tc>
          <w:tcPr>
            <w:tcW w:w="94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Gunther</w:t>
            </w:r>
            <w:proofErr w:type="spellEnd"/>
            <w:r w:rsidRPr="0032721A">
              <w:rPr>
                <w:rFonts w:ascii="Times New Roman" w:eastAsia="Times New Roman" w:hAnsi="Times New Roman" w:cs="Times New Roman"/>
                <w:color w:val="000000"/>
                <w:sz w:val="16"/>
                <w:szCs w:val="16"/>
              </w:rPr>
              <w:t xml:space="preserve"> et al. (2003)</w:t>
            </w:r>
          </w:p>
        </w:tc>
        <w:tc>
          <w:tcPr>
            <w:tcW w:w="1594"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19 older adults with age associated memory impairment </w:t>
            </w:r>
          </w:p>
        </w:tc>
        <w:tc>
          <w:tcPr>
            <w:tcW w:w="114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AAMI (Crook et al., 1986; </w:t>
            </w:r>
            <w:proofErr w:type="spellStart"/>
            <w:r w:rsidRPr="0032721A">
              <w:rPr>
                <w:rFonts w:ascii="Times New Roman" w:eastAsia="Times New Roman" w:hAnsi="Times New Roman" w:cs="Times New Roman"/>
                <w:color w:val="000000"/>
                <w:sz w:val="16"/>
                <w:szCs w:val="16"/>
              </w:rPr>
              <w:t>Hanninen</w:t>
            </w:r>
            <w:proofErr w:type="spellEnd"/>
            <w:r w:rsidRPr="0032721A">
              <w:rPr>
                <w:rFonts w:ascii="Times New Roman" w:eastAsia="Times New Roman" w:hAnsi="Times New Roman" w:cs="Times New Roman"/>
                <w:color w:val="000000"/>
                <w:sz w:val="16"/>
                <w:szCs w:val="16"/>
              </w:rPr>
              <w:t xml:space="preserve"> et al., 1996), and cutoff score</w:t>
            </w:r>
          </w:p>
        </w:tc>
        <w:tc>
          <w:tcPr>
            <w:tcW w:w="167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Within-subjects</w:t>
            </w:r>
            <w:r w:rsidRPr="0032721A">
              <w:rPr>
                <w:rFonts w:ascii="Times New Roman" w:eastAsia="Times New Roman" w:hAnsi="Times New Roman" w:cs="Times New Roman"/>
                <w:color w:val="000000"/>
                <w:sz w:val="16"/>
                <w:szCs w:val="16"/>
              </w:rPr>
              <w:br/>
              <w:t>experimental</w:t>
            </w:r>
            <w:r w:rsidRPr="0032721A">
              <w:rPr>
                <w:rFonts w:ascii="Times New Roman" w:eastAsia="Times New Roman" w:hAnsi="Times New Roman" w:cs="Times New Roman"/>
                <w:color w:val="000000"/>
                <w:sz w:val="16"/>
                <w:szCs w:val="16"/>
              </w:rPr>
              <w:br/>
              <w:t>design</w:t>
            </w:r>
          </w:p>
        </w:tc>
        <w:tc>
          <w:tcPr>
            <w:tcW w:w="1778"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(rehearsal);  Computerized training</w:t>
            </w:r>
          </w:p>
        </w:tc>
        <w:tc>
          <w:tcPr>
            <w:tcW w:w="118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14  - 45 minute sessions</w:t>
            </w:r>
          </w:p>
        </w:tc>
        <w:tc>
          <w:tcPr>
            <w:tcW w:w="2232"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Nuremberg Aging Inventory (trail making test, repeat sentences, word lists, word pairs, picture test, figure test, subjective aging process ratings); CVLT</w:t>
            </w:r>
          </w:p>
        </w:tc>
        <w:tc>
          <w:tcPr>
            <w:tcW w:w="2113" w:type="dxa"/>
            <w:tcBorders>
              <w:top w:val="nil"/>
              <w:left w:val="nil"/>
              <w:bottom w:val="single" w:sz="4" w:space="0" w:color="auto"/>
              <w:right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After training, participants showed significant improvement on the CVLT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=.001) and CANTAB trail making test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=.011) and picture memory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=.037)</w:t>
            </w:r>
          </w:p>
        </w:tc>
      </w:tr>
      <w:tr w:rsidR="001E4863" w:rsidRPr="0032721A" w:rsidTr="001E4863">
        <w:trPr>
          <w:trHeight w:val="1170"/>
        </w:trPr>
        <w:tc>
          <w:tcPr>
            <w:tcW w:w="785" w:type="dxa"/>
            <w:tcBorders>
              <w:top w:val="single" w:sz="4" w:space="0" w:color="auto"/>
              <w:left w:val="single" w:sz="4" w:space="0" w:color="auto"/>
              <w:bottom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13</w:t>
            </w:r>
          </w:p>
        </w:tc>
        <w:tc>
          <w:tcPr>
            <w:tcW w:w="94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Hampstead et al. (2008)</w:t>
            </w:r>
          </w:p>
        </w:tc>
        <w:tc>
          <w:tcPr>
            <w:tcW w:w="1594"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and multi-domain amnestic </w:t>
            </w:r>
            <w:r w:rsidRPr="0032721A">
              <w:rPr>
                <w:rFonts w:ascii="Times New Roman" w:eastAsia="Times New Roman" w:hAnsi="Times New Roman" w:cs="Times New Roman"/>
                <w:color w:val="000000"/>
                <w:sz w:val="16"/>
                <w:szCs w:val="16"/>
              </w:rPr>
              <w:br/>
              <w:t>MCI = 8</w:t>
            </w:r>
          </w:p>
        </w:tc>
        <w:tc>
          <w:tcPr>
            <w:tcW w:w="114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Within-subjects</w:t>
            </w:r>
            <w:r w:rsidRPr="0032721A">
              <w:rPr>
                <w:rFonts w:ascii="Times New Roman" w:eastAsia="Times New Roman" w:hAnsi="Times New Roman" w:cs="Times New Roman"/>
                <w:color w:val="000000"/>
                <w:sz w:val="16"/>
                <w:szCs w:val="16"/>
              </w:rPr>
              <w:br/>
              <w:t>experimental</w:t>
            </w:r>
            <w:r w:rsidRPr="0032721A">
              <w:rPr>
                <w:rFonts w:ascii="Times New Roman" w:eastAsia="Times New Roman" w:hAnsi="Times New Roman" w:cs="Times New Roman"/>
                <w:color w:val="000000"/>
                <w:sz w:val="16"/>
                <w:szCs w:val="16"/>
              </w:rPr>
              <w:br/>
              <w:t>design</w:t>
            </w:r>
          </w:p>
        </w:tc>
        <w:tc>
          <w:tcPr>
            <w:tcW w:w="1778"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(internal); Mnemonic strategy training for face-name associations</w:t>
            </w:r>
          </w:p>
        </w:tc>
        <w:tc>
          <w:tcPr>
            <w:tcW w:w="118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Three 60 minute training sessions over 2 weeks; 135-405 total trials</w:t>
            </w:r>
          </w:p>
        </w:tc>
        <w:tc>
          <w:tcPr>
            <w:tcW w:w="2232"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 face-name association task</w:t>
            </w:r>
          </w:p>
        </w:tc>
        <w:tc>
          <w:tcPr>
            <w:tcW w:w="2113" w:type="dxa"/>
            <w:tcBorders>
              <w:top w:val="nil"/>
              <w:left w:val="nil"/>
              <w:bottom w:val="single" w:sz="4" w:space="0" w:color="auto"/>
              <w:right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Significantly better recognition memory performance on the trained than the untrained list (p &lt; 0.001).</w:t>
            </w:r>
          </w:p>
        </w:tc>
      </w:tr>
      <w:tr w:rsidR="001E4863" w:rsidRPr="001E4863" w:rsidTr="00CB7FD4">
        <w:trPr>
          <w:trHeight w:val="1340"/>
        </w:trPr>
        <w:tc>
          <w:tcPr>
            <w:tcW w:w="785"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1E4863" w:rsidRPr="001E4863" w:rsidRDefault="001E4863" w:rsidP="00C6194F">
            <w:pPr>
              <w:spacing w:after="0" w:line="240" w:lineRule="auto"/>
              <w:jc w:val="center"/>
              <w:rPr>
                <w:rFonts w:ascii="Times New Roman" w:eastAsia="Times New Roman" w:hAnsi="Times New Roman" w:cs="Times New Roman"/>
                <w:b/>
                <w:bCs/>
                <w:color w:val="000000"/>
                <w:sz w:val="16"/>
                <w:szCs w:val="16"/>
              </w:rPr>
            </w:pPr>
            <w:r w:rsidRPr="001E4863">
              <w:rPr>
                <w:rFonts w:ascii="Times New Roman" w:eastAsia="Times New Roman" w:hAnsi="Times New Roman" w:cs="Times New Roman"/>
                <w:b/>
                <w:bCs/>
                <w:color w:val="000000"/>
                <w:sz w:val="16"/>
                <w:szCs w:val="16"/>
              </w:rPr>
              <w:lastRenderedPageBreak/>
              <w:t>Study Number</w:t>
            </w:r>
          </w:p>
        </w:tc>
        <w:tc>
          <w:tcPr>
            <w:tcW w:w="945"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1E4863" w:rsidRDefault="001E4863" w:rsidP="00C6194F">
            <w:pPr>
              <w:spacing w:after="0" w:line="240" w:lineRule="auto"/>
              <w:jc w:val="center"/>
              <w:rPr>
                <w:rFonts w:ascii="Times New Roman" w:eastAsia="Times New Roman" w:hAnsi="Times New Roman" w:cs="Times New Roman"/>
                <w:b/>
                <w:bCs/>
                <w:color w:val="000000"/>
                <w:sz w:val="16"/>
                <w:szCs w:val="16"/>
              </w:rPr>
            </w:pPr>
            <w:r w:rsidRPr="001E4863">
              <w:rPr>
                <w:rFonts w:ascii="Times New Roman" w:eastAsia="Times New Roman" w:hAnsi="Times New Roman" w:cs="Times New Roman"/>
                <w:b/>
                <w:bCs/>
                <w:color w:val="000000"/>
                <w:sz w:val="16"/>
                <w:szCs w:val="16"/>
              </w:rPr>
              <w:t>Authors (Year)</w:t>
            </w:r>
          </w:p>
        </w:tc>
        <w:tc>
          <w:tcPr>
            <w:tcW w:w="1594"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1E4863" w:rsidRDefault="001E4863" w:rsidP="00C6194F">
            <w:pPr>
              <w:spacing w:after="0" w:line="240" w:lineRule="auto"/>
              <w:jc w:val="center"/>
              <w:rPr>
                <w:rFonts w:ascii="Times New Roman" w:eastAsia="Times New Roman" w:hAnsi="Times New Roman" w:cs="Times New Roman"/>
                <w:b/>
                <w:bCs/>
                <w:color w:val="000000"/>
                <w:sz w:val="16"/>
                <w:szCs w:val="16"/>
              </w:rPr>
            </w:pPr>
            <w:r w:rsidRPr="001E4863">
              <w:rPr>
                <w:rFonts w:ascii="Times New Roman" w:eastAsia="Times New Roman" w:hAnsi="Times New Roman" w:cs="Times New Roman"/>
                <w:b/>
                <w:bCs/>
                <w:color w:val="000000"/>
                <w:sz w:val="16"/>
                <w:szCs w:val="16"/>
              </w:rPr>
              <w:t>Single vs. Multi-domain MCI &amp;  total sample size</w:t>
            </w:r>
          </w:p>
        </w:tc>
        <w:tc>
          <w:tcPr>
            <w:tcW w:w="1149"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1E4863" w:rsidRDefault="001E4863" w:rsidP="00C6194F">
            <w:pPr>
              <w:spacing w:after="0" w:line="240" w:lineRule="auto"/>
              <w:jc w:val="center"/>
              <w:rPr>
                <w:rFonts w:ascii="Times New Roman" w:eastAsia="Times New Roman" w:hAnsi="Times New Roman" w:cs="Times New Roman"/>
                <w:b/>
                <w:bCs/>
                <w:color w:val="000000"/>
                <w:sz w:val="16"/>
                <w:szCs w:val="16"/>
              </w:rPr>
            </w:pPr>
            <w:r w:rsidRPr="001E4863">
              <w:rPr>
                <w:rFonts w:ascii="Times New Roman" w:eastAsia="Times New Roman" w:hAnsi="Times New Roman" w:cs="Times New Roman"/>
                <w:b/>
                <w:bCs/>
                <w:color w:val="000000"/>
                <w:sz w:val="16"/>
                <w:szCs w:val="16"/>
              </w:rPr>
              <w:t>Diagnosis Criteria</w:t>
            </w:r>
          </w:p>
        </w:tc>
        <w:tc>
          <w:tcPr>
            <w:tcW w:w="1679"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1E4863" w:rsidRDefault="001E4863" w:rsidP="00C6194F">
            <w:pPr>
              <w:spacing w:after="0" w:line="240" w:lineRule="auto"/>
              <w:jc w:val="center"/>
              <w:rPr>
                <w:rFonts w:ascii="Times New Roman" w:eastAsia="Times New Roman" w:hAnsi="Times New Roman" w:cs="Times New Roman"/>
                <w:b/>
                <w:bCs/>
                <w:color w:val="000000"/>
                <w:sz w:val="16"/>
                <w:szCs w:val="16"/>
              </w:rPr>
            </w:pPr>
            <w:r w:rsidRPr="001E4863">
              <w:rPr>
                <w:rFonts w:ascii="Times New Roman" w:eastAsia="Times New Roman" w:hAnsi="Times New Roman" w:cs="Times New Roman"/>
                <w:b/>
                <w:bCs/>
                <w:color w:val="000000"/>
                <w:sz w:val="16"/>
                <w:szCs w:val="16"/>
              </w:rPr>
              <w:t>Design</w:t>
            </w:r>
          </w:p>
        </w:tc>
        <w:tc>
          <w:tcPr>
            <w:tcW w:w="1778" w:type="dxa"/>
            <w:tcBorders>
              <w:top w:val="single" w:sz="4" w:space="0" w:color="auto"/>
              <w:left w:val="nil"/>
              <w:bottom w:val="single" w:sz="4" w:space="0" w:color="auto"/>
              <w:right w:val="nil"/>
            </w:tcBorders>
            <w:shd w:val="clear" w:color="auto" w:fill="D9D9D9" w:themeFill="background1" w:themeFillShade="D9"/>
            <w:vAlign w:val="center"/>
            <w:hideMark/>
          </w:tcPr>
          <w:p w:rsidR="00580B7C" w:rsidRDefault="001E4863" w:rsidP="00C6194F">
            <w:pPr>
              <w:spacing w:after="0" w:line="240" w:lineRule="auto"/>
              <w:jc w:val="center"/>
              <w:rPr>
                <w:rFonts w:ascii="Times New Roman" w:eastAsia="Times New Roman" w:hAnsi="Times New Roman" w:cs="Times New Roman"/>
                <w:b/>
                <w:bCs/>
                <w:color w:val="000000"/>
                <w:sz w:val="16"/>
                <w:szCs w:val="16"/>
              </w:rPr>
            </w:pPr>
            <w:r w:rsidRPr="001E4863">
              <w:rPr>
                <w:rFonts w:ascii="Times New Roman" w:eastAsia="Times New Roman" w:hAnsi="Times New Roman" w:cs="Times New Roman"/>
                <w:b/>
                <w:bCs/>
                <w:color w:val="000000"/>
                <w:sz w:val="16"/>
                <w:szCs w:val="16"/>
              </w:rPr>
              <w:t>Designation (single vs. multiple approaches); Intervention</w:t>
            </w:r>
            <w:r w:rsidRPr="001E4863">
              <w:rPr>
                <w:rFonts w:ascii="Times New Roman" w:eastAsia="Times New Roman" w:hAnsi="Times New Roman" w:cs="Times New Roman"/>
                <w:b/>
                <w:bCs/>
                <w:color w:val="000000"/>
                <w:sz w:val="16"/>
                <w:szCs w:val="16"/>
              </w:rPr>
              <w:br/>
              <w:t xml:space="preserve">(see also </w:t>
            </w:r>
          </w:p>
          <w:p w:rsidR="001E4863" w:rsidRPr="001E4863" w:rsidRDefault="001E4863" w:rsidP="00C6194F">
            <w:pPr>
              <w:spacing w:after="0" w:line="240" w:lineRule="auto"/>
              <w:jc w:val="center"/>
              <w:rPr>
                <w:rFonts w:ascii="Times New Roman" w:eastAsia="Times New Roman" w:hAnsi="Times New Roman" w:cs="Times New Roman"/>
                <w:b/>
                <w:bCs/>
                <w:color w:val="000000"/>
                <w:sz w:val="16"/>
                <w:szCs w:val="16"/>
              </w:rPr>
            </w:pPr>
            <w:r w:rsidRPr="001E4863">
              <w:rPr>
                <w:rFonts w:ascii="Times New Roman" w:eastAsia="Times New Roman" w:hAnsi="Times New Roman" w:cs="Times New Roman"/>
                <w:b/>
                <w:bCs/>
                <w:color w:val="000000"/>
                <w:sz w:val="16"/>
                <w:szCs w:val="16"/>
              </w:rPr>
              <w:t>Figures 4 &amp; 5)</w:t>
            </w:r>
          </w:p>
        </w:tc>
        <w:tc>
          <w:tcPr>
            <w:tcW w:w="1185"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1E4863" w:rsidRDefault="001E4863" w:rsidP="00C6194F">
            <w:pPr>
              <w:spacing w:after="0" w:line="240" w:lineRule="auto"/>
              <w:jc w:val="center"/>
              <w:rPr>
                <w:rFonts w:ascii="Times New Roman" w:eastAsia="Times New Roman" w:hAnsi="Times New Roman" w:cs="Times New Roman"/>
                <w:b/>
                <w:bCs/>
                <w:color w:val="000000"/>
                <w:sz w:val="16"/>
                <w:szCs w:val="16"/>
              </w:rPr>
            </w:pPr>
            <w:r w:rsidRPr="001E4863">
              <w:rPr>
                <w:rFonts w:ascii="Times New Roman" w:eastAsia="Times New Roman" w:hAnsi="Times New Roman" w:cs="Times New Roman"/>
                <w:b/>
                <w:bCs/>
                <w:color w:val="000000"/>
                <w:sz w:val="16"/>
                <w:szCs w:val="16"/>
              </w:rPr>
              <w:t>Dose</w:t>
            </w:r>
          </w:p>
        </w:tc>
        <w:tc>
          <w:tcPr>
            <w:tcW w:w="2232" w:type="dxa"/>
            <w:tcBorders>
              <w:top w:val="single" w:sz="4" w:space="0" w:color="auto"/>
              <w:left w:val="nil"/>
              <w:bottom w:val="single" w:sz="4" w:space="0" w:color="auto"/>
              <w:right w:val="nil"/>
            </w:tcBorders>
            <w:shd w:val="clear" w:color="auto" w:fill="D9D9D9" w:themeFill="background1" w:themeFillShade="D9"/>
            <w:vAlign w:val="center"/>
            <w:hideMark/>
          </w:tcPr>
          <w:p w:rsidR="001E4863" w:rsidRPr="001E4863" w:rsidRDefault="001E4863" w:rsidP="00C6194F">
            <w:pPr>
              <w:spacing w:after="0" w:line="240" w:lineRule="auto"/>
              <w:jc w:val="center"/>
              <w:rPr>
                <w:rFonts w:ascii="Times New Roman" w:eastAsia="Times New Roman" w:hAnsi="Times New Roman" w:cs="Times New Roman"/>
                <w:b/>
                <w:bCs/>
                <w:color w:val="000000"/>
                <w:sz w:val="16"/>
                <w:szCs w:val="16"/>
              </w:rPr>
            </w:pPr>
            <w:r w:rsidRPr="001E4863">
              <w:rPr>
                <w:rFonts w:ascii="Times New Roman" w:eastAsia="Times New Roman" w:hAnsi="Times New Roman" w:cs="Times New Roman"/>
                <w:b/>
                <w:bCs/>
                <w:color w:val="000000"/>
                <w:sz w:val="16"/>
                <w:szCs w:val="16"/>
              </w:rPr>
              <w:t>Outcome Measures</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4863" w:rsidRPr="001E4863" w:rsidRDefault="001E4863" w:rsidP="00C6194F">
            <w:pPr>
              <w:spacing w:after="0" w:line="240" w:lineRule="auto"/>
              <w:jc w:val="center"/>
              <w:rPr>
                <w:rFonts w:ascii="Times New Roman" w:eastAsia="Times New Roman" w:hAnsi="Times New Roman" w:cs="Times New Roman"/>
                <w:b/>
                <w:bCs/>
                <w:color w:val="000000"/>
                <w:sz w:val="16"/>
                <w:szCs w:val="16"/>
              </w:rPr>
            </w:pPr>
            <w:r w:rsidRPr="001E4863">
              <w:rPr>
                <w:rFonts w:ascii="Times New Roman" w:eastAsia="Times New Roman" w:hAnsi="Times New Roman" w:cs="Times New Roman"/>
                <w:b/>
                <w:bCs/>
                <w:color w:val="000000"/>
                <w:sz w:val="16"/>
                <w:szCs w:val="16"/>
              </w:rPr>
              <w:t>Significant behavioral findings</w:t>
            </w:r>
          </w:p>
        </w:tc>
      </w:tr>
      <w:tr w:rsidR="001E4863" w:rsidRPr="0032721A" w:rsidTr="00977716">
        <w:trPr>
          <w:trHeight w:val="1440"/>
        </w:trPr>
        <w:tc>
          <w:tcPr>
            <w:tcW w:w="785" w:type="dxa"/>
            <w:tcBorders>
              <w:top w:val="single" w:sz="4" w:space="0" w:color="auto"/>
              <w:left w:val="single" w:sz="4" w:space="0" w:color="auto"/>
              <w:bottom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14</w:t>
            </w:r>
          </w:p>
        </w:tc>
        <w:tc>
          <w:tcPr>
            <w:tcW w:w="94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Hampstead et al. (2012)</w:t>
            </w:r>
          </w:p>
        </w:tc>
        <w:tc>
          <w:tcPr>
            <w:tcW w:w="1594"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and multi-domain amnestic </w:t>
            </w:r>
            <w:r w:rsidRPr="0032721A">
              <w:rPr>
                <w:rFonts w:ascii="Times New Roman" w:eastAsia="Times New Roman" w:hAnsi="Times New Roman" w:cs="Times New Roman"/>
                <w:color w:val="000000"/>
                <w:sz w:val="16"/>
                <w:szCs w:val="16"/>
              </w:rPr>
              <w:br/>
              <w:t>MCI = 29</w:t>
            </w:r>
            <w:r w:rsidRPr="0032721A">
              <w:rPr>
                <w:rFonts w:ascii="Times New Roman" w:eastAsia="Times New Roman" w:hAnsi="Times New Roman" w:cs="Times New Roman"/>
                <w:color w:val="000000"/>
                <w:sz w:val="16"/>
                <w:szCs w:val="16"/>
              </w:rPr>
              <w:br/>
              <w:t>Controls = 23</w:t>
            </w:r>
          </w:p>
        </w:tc>
        <w:tc>
          <w:tcPr>
            <w:tcW w:w="114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2004</w:t>
            </w:r>
          </w:p>
        </w:tc>
        <w:tc>
          <w:tcPr>
            <w:tcW w:w="167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Randomized control trial;</w:t>
            </w:r>
            <w:r w:rsidRPr="0032721A">
              <w:rPr>
                <w:rFonts w:ascii="Times New Roman" w:eastAsia="Times New Roman" w:hAnsi="Times New Roman" w:cs="Times New Roman"/>
                <w:color w:val="000000"/>
                <w:sz w:val="16"/>
                <w:szCs w:val="16"/>
              </w:rPr>
              <w:br/>
              <w:t>mnemonic strategy training vs. matched exposure</w:t>
            </w:r>
          </w:p>
        </w:tc>
        <w:tc>
          <w:tcPr>
            <w:tcW w:w="1778"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(internal); Mnemonic strategy training for object-location associations</w:t>
            </w:r>
          </w:p>
        </w:tc>
        <w:tc>
          <w:tcPr>
            <w:tcW w:w="118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Three 60 minute training sessions over 2 weeks; 405 total trials</w:t>
            </w:r>
          </w:p>
        </w:tc>
        <w:tc>
          <w:tcPr>
            <w:tcW w:w="2232"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 object-location association task</w:t>
            </w:r>
          </w:p>
        </w:tc>
        <w:tc>
          <w:tcPr>
            <w:tcW w:w="2113" w:type="dxa"/>
            <w:tcBorders>
              <w:top w:val="nil"/>
              <w:left w:val="nil"/>
              <w:bottom w:val="single" w:sz="4" w:space="0" w:color="auto"/>
              <w:right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After training, participants showed significant greater improvement on the experimental task compared to the matched-exposure group  immediately</w:t>
            </w:r>
            <w:r w:rsidRPr="0032721A">
              <w:rPr>
                <w:rFonts w:ascii="Times New Roman" w:eastAsia="Times New Roman" w:hAnsi="Times New Roman" w:cs="Times New Roman"/>
                <w:color w:val="000000"/>
                <w:sz w:val="16"/>
                <w:szCs w:val="16"/>
              </w:rPr>
              <w:br/>
              <w:t>after training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 =.006), and at one month follow-up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&lt;.001)</w:t>
            </w:r>
          </w:p>
        </w:tc>
      </w:tr>
      <w:tr w:rsidR="001E4863" w:rsidRPr="0032721A" w:rsidTr="00977716">
        <w:trPr>
          <w:trHeight w:val="1500"/>
        </w:trPr>
        <w:tc>
          <w:tcPr>
            <w:tcW w:w="785" w:type="dxa"/>
            <w:tcBorders>
              <w:top w:val="single" w:sz="4" w:space="0" w:color="auto"/>
              <w:left w:val="single" w:sz="4" w:space="0" w:color="auto"/>
              <w:bottom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15</w:t>
            </w:r>
          </w:p>
        </w:tc>
        <w:tc>
          <w:tcPr>
            <w:tcW w:w="94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Herrera et al. (2012)</w:t>
            </w:r>
          </w:p>
        </w:tc>
        <w:tc>
          <w:tcPr>
            <w:tcW w:w="1594"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multi-domain</w:t>
            </w:r>
            <w:r w:rsidRPr="0032721A">
              <w:rPr>
                <w:rFonts w:ascii="Times New Roman" w:eastAsia="Times New Roman" w:hAnsi="Times New Roman" w:cs="Times New Roman"/>
                <w:color w:val="000000"/>
                <w:sz w:val="16"/>
                <w:szCs w:val="16"/>
              </w:rPr>
              <w:br/>
              <w:t>MCI = 22</w:t>
            </w:r>
          </w:p>
        </w:tc>
        <w:tc>
          <w:tcPr>
            <w:tcW w:w="114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r w:rsidRPr="0032721A">
              <w:rPr>
                <w:rFonts w:ascii="Times New Roman" w:eastAsia="Times New Roman" w:hAnsi="Times New Roman" w:cs="Times New Roman"/>
                <w:color w:val="000000"/>
                <w:sz w:val="16"/>
                <w:szCs w:val="16"/>
              </w:rPr>
              <w:br/>
              <w:t xml:space="preserve">and cutoff score </w:t>
            </w:r>
          </w:p>
        </w:tc>
        <w:tc>
          <w:tcPr>
            <w:tcW w:w="167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Randomized control trial</w:t>
            </w:r>
          </w:p>
        </w:tc>
        <w:tc>
          <w:tcPr>
            <w:tcW w:w="1778"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Computerized training, practical implementation of mnemonic and external strategies</w:t>
            </w:r>
          </w:p>
        </w:tc>
        <w:tc>
          <w:tcPr>
            <w:tcW w:w="118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24 - one hour sessions</w:t>
            </w:r>
          </w:p>
        </w:tc>
        <w:tc>
          <w:tcPr>
            <w:tcW w:w="2232" w:type="dxa"/>
            <w:tcBorders>
              <w:top w:val="nil"/>
              <w:left w:val="nil"/>
              <w:bottom w:val="single" w:sz="4" w:space="0" w:color="auto"/>
              <w:right w:val="nil"/>
            </w:tcBorders>
            <w:shd w:val="clear" w:color="auto" w:fill="auto"/>
            <w:vAlign w:val="center"/>
            <w:hideMark/>
          </w:tcPr>
          <w:p w:rsidR="001E4863" w:rsidRPr="0032721A" w:rsidRDefault="001E4863" w:rsidP="00966273">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Digit span; the 12-word-list recall test from the BEM-144 memory battery; the 16 item free and cued reminding test; MMSE; visual recognition subtest from the Doors and People memory battery; ROCFT</w:t>
            </w:r>
          </w:p>
        </w:tc>
        <w:tc>
          <w:tcPr>
            <w:tcW w:w="2113" w:type="dxa"/>
            <w:tcBorders>
              <w:top w:val="nil"/>
              <w:left w:val="nil"/>
              <w:bottom w:val="single" w:sz="4" w:space="0" w:color="auto"/>
              <w:right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The trained group, compared to control group, </w:t>
            </w:r>
            <w:r w:rsidR="00966273" w:rsidRPr="0032721A">
              <w:rPr>
                <w:rFonts w:ascii="Times New Roman" w:eastAsia="Times New Roman" w:hAnsi="Times New Roman" w:cs="Times New Roman"/>
                <w:color w:val="000000"/>
                <w:sz w:val="16"/>
                <w:szCs w:val="16"/>
              </w:rPr>
              <w:t>improved (</w:t>
            </w:r>
            <w:r w:rsidRPr="0032721A">
              <w:rPr>
                <w:rFonts w:ascii="Times New Roman" w:eastAsia="Times New Roman" w:hAnsi="Times New Roman" w:cs="Times New Roman"/>
                <w:color w:val="000000"/>
                <w:sz w:val="16"/>
                <w:szCs w:val="16"/>
              </w:rPr>
              <w:t>p&lt;.05) in visual recognition, digit span, word list recall and MMSE words remembered.</w:t>
            </w:r>
          </w:p>
        </w:tc>
      </w:tr>
      <w:tr w:rsidR="001E4863" w:rsidRPr="0032721A" w:rsidTr="00977716">
        <w:trPr>
          <w:trHeight w:val="1845"/>
        </w:trPr>
        <w:tc>
          <w:tcPr>
            <w:tcW w:w="785" w:type="dxa"/>
            <w:tcBorders>
              <w:top w:val="single" w:sz="4" w:space="0" w:color="auto"/>
              <w:left w:val="single" w:sz="4" w:space="0" w:color="auto"/>
              <w:bottom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16</w:t>
            </w:r>
          </w:p>
        </w:tc>
        <w:tc>
          <w:tcPr>
            <w:tcW w:w="94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Jean et al. (2007)</w:t>
            </w:r>
          </w:p>
        </w:tc>
        <w:tc>
          <w:tcPr>
            <w:tcW w:w="1594"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multi-domain</w:t>
            </w:r>
            <w:r w:rsidRPr="0032721A">
              <w:rPr>
                <w:rFonts w:ascii="Times New Roman" w:eastAsia="Times New Roman" w:hAnsi="Times New Roman" w:cs="Times New Roman"/>
                <w:color w:val="000000"/>
                <w:sz w:val="16"/>
                <w:szCs w:val="16"/>
              </w:rPr>
              <w:br w:type="page"/>
              <w:t>MCI = 2</w:t>
            </w:r>
          </w:p>
        </w:tc>
        <w:tc>
          <w:tcPr>
            <w:tcW w:w="114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Case Studies, pre-post intervention</w:t>
            </w:r>
          </w:p>
        </w:tc>
        <w:tc>
          <w:tcPr>
            <w:tcW w:w="1778"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(rehearsal); Errorless vs. errorful  learning of face-name pairs</w:t>
            </w:r>
          </w:p>
        </w:tc>
        <w:tc>
          <w:tcPr>
            <w:tcW w:w="118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Six - 45 minute sessions</w:t>
            </w:r>
          </w:p>
        </w:tc>
        <w:tc>
          <w:tcPr>
            <w:tcW w:w="2232"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Face name association; MMSE; RBMT</w:t>
            </w:r>
          </w:p>
        </w:tc>
        <w:tc>
          <w:tcPr>
            <w:tcW w:w="2113" w:type="dxa"/>
            <w:tcBorders>
              <w:top w:val="nil"/>
              <w:left w:val="nil"/>
              <w:bottom w:val="single" w:sz="4" w:space="0" w:color="auto"/>
              <w:right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Participant 1: errorless learning improved performance on the face name task; at follow-up improved MMSE and RBMT</w:t>
            </w:r>
            <w:r w:rsidRPr="0032721A">
              <w:rPr>
                <w:rFonts w:ascii="Times New Roman" w:eastAsia="Times New Roman" w:hAnsi="Times New Roman" w:cs="Times New Roman"/>
                <w:color w:val="000000"/>
                <w:sz w:val="16"/>
                <w:szCs w:val="16"/>
              </w:rPr>
              <w:br w:type="page"/>
              <w:t xml:space="preserve">Participant 2: errorless learning improved performance on the face name task; at follow-up no change in MMSE or RBMT </w:t>
            </w:r>
          </w:p>
        </w:tc>
      </w:tr>
      <w:tr w:rsidR="001E4863" w:rsidRPr="0032721A" w:rsidTr="00CB7FD4">
        <w:trPr>
          <w:trHeight w:val="1935"/>
        </w:trPr>
        <w:tc>
          <w:tcPr>
            <w:tcW w:w="785" w:type="dxa"/>
            <w:tcBorders>
              <w:top w:val="single" w:sz="4" w:space="0" w:color="auto"/>
              <w:left w:val="single" w:sz="4" w:space="0" w:color="auto"/>
              <w:bottom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17</w:t>
            </w:r>
          </w:p>
        </w:tc>
        <w:tc>
          <w:tcPr>
            <w:tcW w:w="94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Jean et al. (2010)</w:t>
            </w:r>
          </w:p>
        </w:tc>
        <w:tc>
          <w:tcPr>
            <w:tcW w:w="1594"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or multi-domain </w:t>
            </w:r>
            <w:r w:rsidRPr="0032721A">
              <w:rPr>
                <w:rFonts w:ascii="Times New Roman" w:eastAsia="Times New Roman" w:hAnsi="Times New Roman" w:cs="Times New Roman"/>
                <w:color w:val="000000"/>
                <w:sz w:val="16"/>
                <w:szCs w:val="16"/>
              </w:rPr>
              <w:br/>
              <w:t>MCI = 22</w:t>
            </w:r>
          </w:p>
        </w:tc>
        <w:tc>
          <w:tcPr>
            <w:tcW w:w="114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r w:rsidRPr="0032721A">
              <w:rPr>
                <w:rFonts w:ascii="Times New Roman" w:eastAsia="Times New Roman" w:hAnsi="Times New Roman" w:cs="Times New Roman"/>
                <w:color w:val="000000"/>
                <w:sz w:val="16"/>
                <w:szCs w:val="16"/>
              </w:rPr>
              <w:br/>
              <w:t xml:space="preserve">and cutoff score </w:t>
            </w:r>
          </w:p>
        </w:tc>
        <w:tc>
          <w:tcPr>
            <w:tcW w:w="1679"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Randomized control trial</w:t>
            </w:r>
            <w:r w:rsidRPr="0032721A">
              <w:rPr>
                <w:rFonts w:ascii="Times New Roman" w:eastAsia="Times New Roman" w:hAnsi="Times New Roman" w:cs="Times New Roman"/>
                <w:color w:val="000000"/>
                <w:sz w:val="16"/>
                <w:szCs w:val="16"/>
              </w:rPr>
              <w:br/>
              <w:t>errorless learning + spaced retrieval vs. errorful learning</w:t>
            </w:r>
          </w:p>
        </w:tc>
        <w:tc>
          <w:tcPr>
            <w:tcW w:w="1778"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(rehearsal); Errorless learning and spaced retrieval for face name pairs</w:t>
            </w:r>
          </w:p>
        </w:tc>
        <w:tc>
          <w:tcPr>
            <w:tcW w:w="1185"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Six - 45-minute sessions</w:t>
            </w:r>
          </w:p>
        </w:tc>
        <w:tc>
          <w:tcPr>
            <w:tcW w:w="2232" w:type="dxa"/>
            <w:tcBorders>
              <w:top w:val="nil"/>
              <w:left w:val="nil"/>
              <w:bottom w:val="single" w:sz="4" w:space="0" w:color="auto"/>
              <w:right w:val="nil"/>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MMSE; DRS-2; CVLT-II; RBMT; Face name association; MMQ; SES</w:t>
            </w:r>
          </w:p>
        </w:tc>
        <w:tc>
          <w:tcPr>
            <w:tcW w:w="2113" w:type="dxa"/>
            <w:tcBorders>
              <w:top w:val="nil"/>
              <w:left w:val="nil"/>
              <w:bottom w:val="single" w:sz="4" w:space="0" w:color="auto"/>
              <w:right w:val="single" w:sz="4" w:space="0" w:color="auto"/>
            </w:tcBorders>
            <w:shd w:val="clear" w:color="auto" w:fill="auto"/>
            <w:vAlign w:val="center"/>
            <w:hideMark/>
          </w:tcPr>
          <w:p w:rsidR="001E4863" w:rsidRPr="0032721A" w:rsidRDefault="001E4863"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Significant change on the training measure of memory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&lt;.001) for both conditions; significant change for MMQ subscales of contentment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&lt;.01) and ability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&lt;.001)</w:t>
            </w:r>
          </w:p>
        </w:tc>
      </w:tr>
      <w:tr w:rsidR="00CB7FD4" w:rsidRPr="0032721A" w:rsidTr="00CB7FD4">
        <w:trPr>
          <w:trHeight w:val="1250"/>
        </w:trPr>
        <w:tc>
          <w:tcPr>
            <w:tcW w:w="785"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lastRenderedPageBreak/>
              <w:t>Study Number</w:t>
            </w:r>
          </w:p>
        </w:tc>
        <w:tc>
          <w:tcPr>
            <w:tcW w:w="945"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Authors (Year)</w:t>
            </w:r>
          </w:p>
        </w:tc>
        <w:tc>
          <w:tcPr>
            <w:tcW w:w="1594"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Single vs. Multi-domain MCI &amp;  total sample size</w:t>
            </w:r>
          </w:p>
        </w:tc>
        <w:tc>
          <w:tcPr>
            <w:tcW w:w="1149"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Diagnosis Criteria</w:t>
            </w:r>
          </w:p>
        </w:tc>
        <w:tc>
          <w:tcPr>
            <w:tcW w:w="1679"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w:t>
            </w:r>
          </w:p>
        </w:tc>
        <w:tc>
          <w:tcPr>
            <w:tcW w:w="1778"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Designation (single vs. multiple approaches); Intervention</w:t>
            </w:r>
            <w:r w:rsidRPr="0032721A">
              <w:rPr>
                <w:rFonts w:ascii="Times New Roman" w:eastAsia="Times New Roman" w:hAnsi="Times New Roman" w:cs="Times New Roman"/>
                <w:b/>
                <w:bCs/>
                <w:color w:val="000000"/>
                <w:sz w:val="16"/>
                <w:szCs w:val="16"/>
              </w:rPr>
              <w:br/>
              <w:t>(see also Figures 4 &amp; 5)</w:t>
            </w:r>
          </w:p>
        </w:tc>
        <w:tc>
          <w:tcPr>
            <w:tcW w:w="1185"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Dose</w:t>
            </w:r>
          </w:p>
        </w:tc>
        <w:tc>
          <w:tcPr>
            <w:tcW w:w="2232"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Outcome Measures</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Significant behavioral findings</w:t>
            </w:r>
          </w:p>
        </w:tc>
      </w:tr>
      <w:tr w:rsidR="00CB7FD4" w:rsidRPr="0032721A" w:rsidTr="00CB7FD4">
        <w:trPr>
          <w:trHeight w:val="2330"/>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18</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Joosten-Weyn</w:t>
            </w:r>
            <w:proofErr w:type="spellEnd"/>
            <w:r w:rsidRPr="0032721A">
              <w:rPr>
                <w:rFonts w:ascii="Times New Roman" w:eastAsia="Times New Roman" w:hAnsi="Times New Roman" w:cs="Times New Roman"/>
                <w:color w:val="000000"/>
                <w:sz w:val="16"/>
                <w:szCs w:val="16"/>
              </w:rPr>
              <w:t xml:space="preserve"> </w:t>
            </w:r>
            <w:proofErr w:type="spellStart"/>
            <w:r w:rsidRPr="0032721A">
              <w:rPr>
                <w:rFonts w:ascii="Times New Roman" w:eastAsia="Times New Roman" w:hAnsi="Times New Roman" w:cs="Times New Roman"/>
                <w:color w:val="000000"/>
                <w:sz w:val="16"/>
                <w:szCs w:val="16"/>
              </w:rPr>
              <w:t>Banningh</w:t>
            </w:r>
            <w:proofErr w:type="spellEnd"/>
            <w:r w:rsidRPr="0032721A">
              <w:rPr>
                <w:rFonts w:ascii="Times New Roman" w:eastAsia="Times New Roman" w:hAnsi="Times New Roman" w:cs="Times New Roman"/>
                <w:color w:val="000000"/>
                <w:sz w:val="16"/>
                <w:szCs w:val="16"/>
              </w:rPr>
              <w:t xml:space="preserve"> et al. (2008)</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and multi-domain </w:t>
            </w:r>
            <w:r w:rsidRPr="0032721A">
              <w:rPr>
                <w:rFonts w:ascii="Times New Roman" w:eastAsia="Times New Roman" w:hAnsi="Times New Roman" w:cs="Times New Roman"/>
                <w:color w:val="000000"/>
                <w:sz w:val="16"/>
                <w:szCs w:val="16"/>
              </w:rPr>
              <w:br/>
              <w:t>MCI = 22</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r w:rsidRPr="0032721A">
              <w:rPr>
                <w:rFonts w:ascii="Times New Roman" w:eastAsia="Times New Roman" w:hAnsi="Times New Roman" w:cs="Times New Roman"/>
                <w:color w:val="000000"/>
                <w:sz w:val="16"/>
                <w:szCs w:val="16"/>
              </w:rPr>
              <w:br/>
              <w:t xml:space="preserve">and cutoff score </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Within-subjects</w:t>
            </w:r>
            <w:r w:rsidRPr="0032721A">
              <w:rPr>
                <w:rFonts w:ascii="Times New Roman" w:eastAsia="Times New Roman" w:hAnsi="Times New Roman" w:cs="Times New Roman"/>
                <w:color w:val="000000"/>
                <w:sz w:val="16"/>
                <w:szCs w:val="16"/>
              </w:rPr>
              <w:br/>
              <w:t>experimental</w:t>
            </w:r>
            <w:r w:rsidRPr="0032721A">
              <w:rPr>
                <w:rFonts w:ascii="Times New Roman" w:eastAsia="Times New Roman" w:hAnsi="Times New Roman" w:cs="Times New Roman"/>
                <w:color w:val="000000"/>
                <w:sz w:val="16"/>
                <w:szCs w:val="16"/>
              </w:rPr>
              <w:br/>
              <w:t>design</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(other); Cognitive behavioural group therapy combined with psycho-educational elements</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Ten 2 hour sessions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MMSE; The Dutch version of the RAVLT; RAND-36; GDS-15; ICQ; </w:t>
            </w:r>
            <w:proofErr w:type="spellStart"/>
            <w:r w:rsidRPr="0032721A">
              <w:rPr>
                <w:rFonts w:ascii="Times New Roman" w:eastAsia="Times New Roman" w:hAnsi="Times New Roman" w:cs="Times New Roman"/>
                <w:color w:val="000000"/>
                <w:sz w:val="16"/>
                <w:szCs w:val="16"/>
              </w:rPr>
              <w:t>Maudsley</w:t>
            </w:r>
            <w:proofErr w:type="spellEnd"/>
            <w:r w:rsidRPr="0032721A">
              <w:rPr>
                <w:rFonts w:ascii="Times New Roman" w:eastAsia="Times New Roman" w:hAnsi="Times New Roman" w:cs="Times New Roman"/>
                <w:color w:val="000000"/>
                <w:sz w:val="16"/>
                <w:szCs w:val="16"/>
              </w:rPr>
              <w:t xml:space="preserve"> Marital Questionnaire; Informant Questionnaire on Cognitive Decline in the Elderly; the Revised Memory and Behaviour Problems Checklist; Sense of Competence Questionnaire</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No changes were found on cognitive, distress, or mood measures. Patients showed a significant increased level of acceptance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&lt;.05) on the ICQ and a trend for an increased marital satisfaction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&lt;.05). The significant others reported an increased awareness of memory and behavioural problems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&lt;.05) on the RMBPC</w:t>
            </w:r>
          </w:p>
        </w:tc>
      </w:tr>
      <w:tr w:rsidR="00CB7FD4" w:rsidRPr="0032721A" w:rsidTr="00977716">
        <w:trPr>
          <w:trHeight w:val="1635"/>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19</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Joosten-Weyn</w:t>
            </w:r>
            <w:proofErr w:type="spellEnd"/>
            <w:r w:rsidRPr="0032721A">
              <w:rPr>
                <w:rFonts w:ascii="Times New Roman" w:eastAsia="Times New Roman" w:hAnsi="Times New Roman" w:cs="Times New Roman"/>
                <w:color w:val="000000"/>
                <w:sz w:val="16"/>
                <w:szCs w:val="16"/>
              </w:rPr>
              <w:t xml:space="preserve"> </w:t>
            </w:r>
            <w:proofErr w:type="spellStart"/>
            <w:r w:rsidRPr="0032721A">
              <w:rPr>
                <w:rFonts w:ascii="Times New Roman" w:eastAsia="Times New Roman" w:hAnsi="Times New Roman" w:cs="Times New Roman"/>
                <w:color w:val="000000"/>
                <w:sz w:val="16"/>
                <w:szCs w:val="16"/>
              </w:rPr>
              <w:t>Banningh</w:t>
            </w:r>
            <w:proofErr w:type="spellEnd"/>
            <w:r w:rsidRPr="0032721A">
              <w:rPr>
                <w:rFonts w:ascii="Times New Roman" w:eastAsia="Times New Roman" w:hAnsi="Times New Roman" w:cs="Times New Roman"/>
                <w:color w:val="000000"/>
                <w:sz w:val="16"/>
                <w:szCs w:val="16"/>
              </w:rPr>
              <w:t xml:space="preserve"> et al. (2010)</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and multi-domain </w:t>
            </w:r>
            <w:r w:rsidRPr="0032721A">
              <w:rPr>
                <w:rFonts w:ascii="Times New Roman" w:eastAsia="Times New Roman" w:hAnsi="Times New Roman" w:cs="Times New Roman"/>
                <w:color w:val="000000"/>
                <w:sz w:val="16"/>
                <w:szCs w:val="16"/>
              </w:rPr>
              <w:br/>
              <w:t>MCI = 93</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r w:rsidRPr="0032721A">
              <w:rPr>
                <w:rFonts w:ascii="Times New Roman" w:eastAsia="Times New Roman" w:hAnsi="Times New Roman" w:cs="Times New Roman"/>
                <w:color w:val="000000"/>
                <w:sz w:val="16"/>
                <w:szCs w:val="16"/>
              </w:rPr>
              <w:br/>
              <w:t xml:space="preserve">and cutoff score </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Between group design, intervention vs. waitlist controls</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Treatment based on cognitive behavioral therapy principles combined with psychoeducational and memory rehabilitation elements</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Ten 2-hour sessions </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 Dutch version of the RAVLT; RAND-36; GDS-15; ICQ; Social Support List Interaction; Utrecht Coping List; Questionnaire on Cognitive Decline</w:t>
            </w:r>
            <w:r>
              <w:rPr>
                <w:rFonts w:ascii="Times New Roman" w:eastAsia="Times New Roman" w:hAnsi="Times New Roman" w:cs="Times New Roman"/>
                <w:color w:val="000000"/>
                <w:sz w:val="16"/>
                <w:szCs w:val="16"/>
              </w:rPr>
              <w:t xml:space="preserve"> </w:t>
            </w:r>
            <w:r w:rsidRPr="0032721A">
              <w:rPr>
                <w:rFonts w:ascii="Times New Roman" w:eastAsia="Times New Roman" w:hAnsi="Times New Roman" w:cs="Times New Roman"/>
                <w:color w:val="000000"/>
                <w:sz w:val="16"/>
                <w:szCs w:val="16"/>
              </w:rPr>
              <w:t>in the Elderly – Dutch patient version</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 training group showed an increase in acceptance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=.034); there were no significant differences for any other measures</w:t>
            </w:r>
          </w:p>
        </w:tc>
      </w:tr>
      <w:tr w:rsidR="00CB7FD4" w:rsidRPr="0032721A" w:rsidTr="00CB7FD4">
        <w:trPr>
          <w:trHeight w:val="1943"/>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20</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Kinsella</w:t>
            </w:r>
            <w:proofErr w:type="spellEnd"/>
            <w:r w:rsidRPr="0032721A">
              <w:rPr>
                <w:rFonts w:ascii="Times New Roman" w:eastAsia="Times New Roman" w:hAnsi="Times New Roman" w:cs="Times New Roman"/>
                <w:color w:val="000000"/>
                <w:sz w:val="16"/>
                <w:szCs w:val="16"/>
              </w:rPr>
              <w:t xml:space="preserve"> et al. (2009)</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and multi-domain</w:t>
            </w:r>
            <w:r w:rsidRPr="0032721A">
              <w:rPr>
                <w:rFonts w:ascii="Times New Roman" w:eastAsia="Times New Roman" w:hAnsi="Times New Roman" w:cs="Times New Roman"/>
                <w:color w:val="000000"/>
                <w:sz w:val="16"/>
                <w:szCs w:val="16"/>
              </w:rPr>
              <w:br/>
              <w:t>MCI = 52</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Petersen criteria; </w:t>
            </w:r>
            <w:proofErr w:type="spellStart"/>
            <w:r w:rsidRPr="0032721A">
              <w:rPr>
                <w:rFonts w:ascii="Times New Roman" w:eastAsia="Times New Roman" w:hAnsi="Times New Roman" w:cs="Times New Roman"/>
                <w:color w:val="000000"/>
                <w:sz w:val="16"/>
                <w:szCs w:val="16"/>
              </w:rPr>
              <w:t>Winblad</w:t>
            </w:r>
            <w:proofErr w:type="spellEnd"/>
            <w:r w:rsidRPr="0032721A">
              <w:rPr>
                <w:rFonts w:ascii="Times New Roman" w:eastAsia="Times New Roman" w:hAnsi="Times New Roman" w:cs="Times New Roman"/>
                <w:color w:val="000000"/>
                <w:sz w:val="16"/>
                <w:szCs w:val="16"/>
              </w:rPr>
              <w:t xml:space="preserve"> criteria;  cutoff score</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Randomized control trial </w:t>
            </w:r>
            <w:r w:rsidRPr="0032721A">
              <w:rPr>
                <w:rFonts w:ascii="Times New Roman" w:eastAsia="Times New Roman" w:hAnsi="Times New Roman" w:cs="Times New Roman"/>
                <w:color w:val="000000"/>
                <w:sz w:val="16"/>
                <w:szCs w:val="16"/>
              </w:rPr>
              <w:br/>
              <w:t>training vs. waitlist control</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verbal categorization and elaboration, visual imagery, errorless learning and spaced retrieval, coping strategies, external aids</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Five - 90 minute sessions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CVLT-II; COWAT; BNT; RBMT; Strategy knowledge; MMQ</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After training, the treatment group performed better on strategy knowledge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=.047) and MMQ strategy subscale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=.024). At follow-up the treatment group performed better on the RBMT, strategy knowledge, and MMQ strategy subscale</w:t>
            </w:r>
          </w:p>
        </w:tc>
      </w:tr>
      <w:tr w:rsidR="00CB7FD4" w:rsidRPr="0032721A" w:rsidTr="00CB7FD4">
        <w:trPr>
          <w:trHeight w:val="2060"/>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21</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Kurz</w:t>
            </w:r>
            <w:proofErr w:type="spellEnd"/>
            <w:r w:rsidRPr="0032721A">
              <w:rPr>
                <w:rFonts w:ascii="Times New Roman" w:eastAsia="Times New Roman" w:hAnsi="Times New Roman" w:cs="Times New Roman"/>
                <w:color w:val="000000"/>
                <w:sz w:val="16"/>
                <w:szCs w:val="16"/>
              </w:rPr>
              <w:t xml:space="preserve"> et al. (2009)</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unspecified MCI = 18 </w:t>
            </w:r>
            <w:r w:rsidRPr="0032721A">
              <w:rPr>
                <w:rFonts w:ascii="Times New Roman" w:eastAsia="Times New Roman" w:hAnsi="Times New Roman" w:cs="Times New Roman"/>
                <w:color w:val="000000"/>
                <w:sz w:val="16"/>
                <w:szCs w:val="16"/>
              </w:rPr>
              <w:br/>
              <w:t>mild AD =10</w:t>
            </w:r>
          </w:p>
        </w:tc>
        <w:tc>
          <w:tcPr>
            <w:tcW w:w="1149" w:type="dxa"/>
            <w:tcBorders>
              <w:top w:val="nil"/>
              <w:left w:val="nil"/>
              <w:bottom w:val="single" w:sz="4" w:space="0" w:color="auto"/>
              <w:right w:val="nil"/>
            </w:tcBorders>
            <w:shd w:val="clear" w:color="auto" w:fill="auto"/>
            <w:vAlign w:val="center"/>
            <w:hideMark/>
          </w:tcPr>
          <w:p w:rsidR="00CB7FD4"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Winblad</w:t>
            </w:r>
            <w:proofErr w:type="spellEnd"/>
            <w:r w:rsidRPr="0032721A">
              <w:rPr>
                <w:rFonts w:ascii="Times New Roman" w:eastAsia="Times New Roman" w:hAnsi="Times New Roman" w:cs="Times New Roman"/>
                <w:color w:val="000000"/>
                <w:sz w:val="16"/>
                <w:szCs w:val="16"/>
              </w:rPr>
              <w:t xml:space="preserve"> criteria; </w:t>
            </w:r>
          </w:p>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cutoff score</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Pre-post</w:t>
            </w:r>
            <w:r w:rsidRPr="0032721A">
              <w:rPr>
                <w:rFonts w:ascii="Times New Roman" w:eastAsia="Times New Roman" w:hAnsi="Times New Roman" w:cs="Times New Roman"/>
                <w:color w:val="000000"/>
                <w:sz w:val="16"/>
                <w:szCs w:val="16"/>
              </w:rPr>
              <w:br/>
              <w:t>uncontrolled</w:t>
            </w:r>
            <w:r w:rsidRPr="0032721A">
              <w:rPr>
                <w:rFonts w:ascii="Times New Roman" w:eastAsia="Times New Roman" w:hAnsi="Times New Roman" w:cs="Times New Roman"/>
                <w:color w:val="000000"/>
                <w:sz w:val="16"/>
                <w:szCs w:val="16"/>
              </w:rPr>
              <w:br/>
              <w:t>study</w:t>
            </w:r>
            <w:r w:rsidRPr="0032721A">
              <w:rPr>
                <w:rFonts w:ascii="Times New Roman" w:eastAsia="Times New Roman" w:hAnsi="Times New Roman" w:cs="Times New Roman"/>
                <w:color w:val="000000"/>
                <w:sz w:val="16"/>
                <w:szCs w:val="16"/>
              </w:rPr>
              <w:br/>
              <w:t>training vs. waitlist controls</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mnemonic and learning strategies, external memory aids, motor training, self-assertiveness training, relaxation techniques, health education, stress management, caregiver information group</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Approximately 20 - 6 hour sessions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CVLT; ROCFT; BDI; BADL</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In the MCI group, the training group showed significant improvement in CVLT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&lt;.001), RCFT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&lt;.001), BADL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&lt;.01) and BDI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&lt;.01). The waitlist controls showed no changes in performance over time.</w:t>
            </w:r>
          </w:p>
        </w:tc>
      </w:tr>
      <w:tr w:rsidR="00CB7FD4" w:rsidRPr="0032721A" w:rsidTr="00CB7FD4">
        <w:trPr>
          <w:trHeight w:val="1070"/>
        </w:trPr>
        <w:tc>
          <w:tcPr>
            <w:tcW w:w="785"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lastRenderedPageBreak/>
              <w:t>Study Number</w:t>
            </w:r>
          </w:p>
        </w:tc>
        <w:tc>
          <w:tcPr>
            <w:tcW w:w="945"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Authors (Year)</w:t>
            </w:r>
          </w:p>
        </w:tc>
        <w:tc>
          <w:tcPr>
            <w:tcW w:w="1594"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Single vs. Multi-domain MCI &amp;  total sample size</w:t>
            </w:r>
          </w:p>
        </w:tc>
        <w:tc>
          <w:tcPr>
            <w:tcW w:w="1149"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Diagnosis Criteria</w:t>
            </w:r>
          </w:p>
        </w:tc>
        <w:tc>
          <w:tcPr>
            <w:tcW w:w="1679"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w:t>
            </w:r>
          </w:p>
        </w:tc>
        <w:tc>
          <w:tcPr>
            <w:tcW w:w="1778"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Designation (single vs. multiple approaches); Intervention</w:t>
            </w:r>
            <w:r w:rsidRPr="0032721A">
              <w:rPr>
                <w:rFonts w:ascii="Times New Roman" w:eastAsia="Times New Roman" w:hAnsi="Times New Roman" w:cs="Times New Roman"/>
                <w:b/>
                <w:bCs/>
                <w:color w:val="000000"/>
                <w:sz w:val="16"/>
                <w:szCs w:val="16"/>
              </w:rPr>
              <w:br/>
              <w:t xml:space="preserve">(see also </w:t>
            </w:r>
          </w:p>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Figures 4 &amp; 5)</w:t>
            </w:r>
          </w:p>
        </w:tc>
        <w:tc>
          <w:tcPr>
            <w:tcW w:w="1185"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Dose</w:t>
            </w:r>
          </w:p>
        </w:tc>
        <w:tc>
          <w:tcPr>
            <w:tcW w:w="2232"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Outcome Measures</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Significant behavioral findings</w:t>
            </w:r>
          </w:p>
        </w:tc>
      </w:tr>
      <w:tr w:rsidR="00CB7FD4" w:rsidRPr="0032721A" w:rsidTr="00977716">
        <w:trPr>
          <w:trHeight w:val="2565"/>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22</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Londos</w:t>
            </w:r>
            <w:proofErr w:type="spellEnd"/>
            <w:r w:rsidRPr="0032721A">
              <w:rPr>
                <w:rFonts w:ascii="Times New Roman" w:eastAsia="Times New Roman" w:hAnsi="Times New Roman" w:cs="Times New Roman"/>
                <w:color w:val="000000"/>
                <w:sz w:val="16"/>
                <w:szCs w:val="16"/>
              </w:rPr>
              <w:t xml:space="preserve"> et al. (2008)</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 MCI = 15</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Pre-post</w:t>
            </w:r>
            <w:r w:rsidRPr="0032721A">
              <w:rPr>
                <w:rFonts w:ascii="Times New Roman" w:eastAsia="Times New Roman" w:hAnsi="Times New Roman" w:cs="Times New Roman"/>
                <w:color w:val="000000"/>
                <w:sz w:val="16"/>
                <w:szCs w:val="16"/>
              </w:rPr>
              <w:br w:type="page"/>
              <w:t>uncontrolled</w:t>
            </w:r>
            <w:r w:rsidRPr="0032721A">
              <w:rPr>
                <w:rFonts w:ascii="Times New Roman" w:eastAsia="Times New Roman" w:hAnsi="Times New Roman" w:cs="Times New Roman"/>
                <w:color w:val="000000"/>
                <w:sz w:val="16"/>
                <w:szCs w:val="16"/>
              </w:rPr>
              <w:br w:type="page"/>
              <w:t>study, 6 month</w:t>
            </w:r>
            <w:r w:rsidRPr="0032721A">
              <w:rPr>
                <w:rFonts w:ascii="Times New Roman" w:eastAsia="Times New Roman" w:hAnsi="Times New Roman" w:cs="Times New Roman"/>
                <w:color w:val="000000"/>
                <w:sz w:val="16"/>
                <w:szCs w:val="16"/>
              </w:rPr>
              <w:br w:type="page"/>
              <w:t>follow-up</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educational presentation of the brain and memory, compensatory memory strategy techniques such as cueing, method of loci, mind-mapping, and external memory aids</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Eight - 2.5</w:t>
            </w:r>
            <w:r w:rsidRPr="0032721A">
              <w:rPr>
                <w:rFonts w:ascii="Times New Roman" w:eastAsia="Times New Roman" w:hAnsi="Times New Roman" w:cs="Times New Roman"/>
                <w:color w:val="000000"/>
                <w:sz w:val="16"/>
                <w:szCs w:val="16"/>
              </w:rPr>
              <w:br w:type="page"/>
              <w:t>hour sessions, twice a</w:t>
            </w:r>
            <w:r w:rsidRPr="0032721A">
              <w:rPr>
                <w:rFonts w:ascii="Times New Roman" w:eastAsia="Times New Roman" w:hAnsi="Times New Roman" w:cs="Times New Roman"/>
                <w:color w:val="000000"/>
                <w:sz w:val="16"/>
                <w:szCs w:val="16"/>
              </w:rPr>
              <w:br w:type="page"/>
              <w:t>week</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Digit span; spatial span; digit symbol; ROCFT; a Quick Test; </w:t>
            </w:r>
            <w:proofErr w:type="spellStart"/>
            <w:r w:rsidRPr="0032721A">
              <w:rPr>
                <w:rFonts w:ascii="Times New Roman" w:eastAsia="Times New Roman" w:hAnsi="Times New Roman" w:cs="Times New Roman"/>
                <w:color w:val="000000"/>
                <w:sz w:val="16"/>
                <w:szCs w:val="16"/>
              </w:rPr>
              <w:t>QoL</w:t>
            </w:r>
            <w:proofErr w:type="spellEnd"/>
            <w:r w:rsidRPr="0032721A">
              <w:rPr>
                <w:rFonts w:ascii="Times New Roman" w:eastAsia="Times New Roman" w:hAnsi="Times New Roman" w:cs="Times New Roman"/>
                <w:color w:val="000000"/>
                <w:sz w:val="16"/>
                <w:szCs w:val="16"/>
              </w:rPr>
              <w:t>-AD; COPM</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COPM performance improved after</w:t>
            </w:r>
            <w:r w:rsidRPr="0032721A">
              <w:rPr>
                <w:rFonts w:ascii="Times New Roman" w:eastAsia="Times New Roman" w:hAnsi="Times New Roman" w:cs="Times New Roman"/>
                <w:color w:val="000000"/>
                <w:sz w:val="16"/>
                <w:szCs w:val="16"/>
              </w:rPr>
              <w:br w:type="page"/>
              <w:t>intervention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 = 0.003) and maintained at follow-up (</w:t>
            </w:r>
            <w:r w:rsidRPr="0032721A">
              <w:rPr>
                <w:rFonts w:ascii="Times New Roman" w:eastAsia="Times New Roman" w:hAnsi="Times New Roman" w:cs="Times New Roman"/>
                <w:i/>
                <w:iCs/>
                <w:color w:val="000000"/>
                <w:sz w:val="16"/>
                <w:szCs w:val="16"/>
              </w:rPr>
              <w:t>p&lt;.</w:t>
            </w:r>
            <w:r w:rsidRPr="0032721A">
              <w:rPr>
                <w:rFonts w:ascii="Times New Roman" w:eastAsia="Times New Roman" w:hAnsi="Times New Roman" w:cs="Times New Roman"/>
                <w:color w:val="000000"/>
                <w:sz w:val="16"/>
                <w:szCs w:val="16"/>
              </w:rPr>
              <w:t>001). Satisfaction with performance improved after intervention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&lt;.001) maintained at follow-up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 = 0.001). </w:t>
            </w:r>
            <w:proofErr w:type="spellStart"/>
            <w:r w:rsidRPr="0032721A">
              <w:rPr>
                <w:rFonts w:ascii="Times New Roman" w:eastAsia="Times New Roman" w:hAnsi="Times New Roman" w:cs="Times New Roman"/>
                <w:color w:val="000000"/>
                <w:sz w:val="16"/>
                <w:szCs w:val="16"/>
              </w:rPr>
              <w:t>QoL</w:t>
            </w:r>
            <w:proofErr w:type="spellEnd"/>
            <w:r w:rsidRPr="0032721A">
              <w:rPr>
                <w:rFonts w:ascii="Times New Roman" w:eastAsia="Times New Roman" w:hAnsi="Times New Roman" w:cs="Times New Roman"/>
                <w:color w:val="000000"/>
                <w:sz w:val="16"/>
                <w:szCs w:val="16"/>
              </w:rPr>
              <w:t>-AD improved after intervention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=0.037) and at follow-up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=0.04). No significant effects on other relevant outcomes.</w:t>
            </w:r>
          </w:p>
        </w:tc>
      </w:tr>
      <w:tr w:rsidR="00CB7FD4" w:rsidRPr="0032721A" w:rsidTr="00CB7FD4">
        <w:trPr>
          <w:trHeight w:val="2987"/>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23</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Moro et al. (2012)</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domain</w:t>
            </w:r>
            <w:r w:rsidRPr="0032721A">
              <w:rPr>
                <w:rFonts w:ascii="Times New Roman" w:eastAsia="Times New Roman" w:hAnsi="Times New Roman" w:cs="Times New Roman"/>
                <w:color w:val="000000"/>
                <w:sz w:val="16"/>
                <w:szCs w:val="16"/>
              </w:rPr>
              <w:br/>
              <w:t>MCI = 30</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Uncontrolled 2 group cross over design</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tailored compensatory strategies (verbal and visual association, organization of contents, categorization, visualization, anticipation and retrospection, and mental imagery), rehearsal (simple, spaced, and varied repetition), external memory aids, and caregiver training</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Approximately 32 - 45-75 minute sessions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Bell test (attentional matrices, Trails A and B, Bourdon test, verbal span);  AVLT; Listening Span test; Story reca</w:t>
            </w:r>
            <w:r>
              <w:rPr>
                <w:rFonts w:ascii="Times New Roman" w:eastAsia="Times New Roman" w:hAnsi="Times New Roman" w:cs="Times New Roman"/>
                <w:color w:val="000000"/>
                <w:sz w:val="16"/>
                <w:szCs w:val="16"/>
              </w:rPr>
              <w:t>ll; semantic fluency; Tower of L</w:t>
            </w:r>
            <w:r w:rsidRPr="0032721A">
              <w:rPr>
                <w:rFonts w:ascii="Times New Roman" w:eastAsia="Times New Roman" w:hAnsi="Times New Roman" w:cs="Times New Roman"/>
                <w:color w:val="000000"/>
                <w:sz w:val="16"/>
                <w:szCs w:val="16"/>
              </w:rPr>
              <w:t xml:space="preserve">ondon; analogies; </w:t>
            </w:r>
            <w:proofErr w:type="spellStart"/>
            <w:r w:rsidRPr="0032721A">
              <w:rPr>
                <w:rFonts w:ascii="Times New Roman" w:eastAsia="Times New Roman" w:hAnsi="Times New Roman" w:cs="Times New Roman"/>
                <w:color w:val="000000"/>
                <w:sz w:val="16"/>
                <w:szCs w:val="16"/>
              </w:rPr>
              <w:t>Stroop</w:t>
            </w:r>
            <w:proofErr w:type="spellEnd"/>
            <w:r w:rsidRPr="0032721A">
              <w:rPr>
                <w:rFonts w:ascii="Times New Roman" w:eastAsia="Times New Roman" w:hAnsi="Times New Roman" w:cs="Times New Roman"/>
                <w:color w:val="000000"/>
                <w:sz w:val="16"/>
                <w:szCs w:val="16"/>
              </w:rPr>
              <w:t xml:space="preserve"> test</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 trained group, compared to untrained group, improved in attentional matrices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=.022), verbal span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=.031), AVLT immediate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=.002) and delayed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=.014) recall, listening span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=.031), and story recall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=.012).</w:t>
            </w:r>
          </w:p>
        </w:tc>
      </w:tr>
      <w:tr w:rsidR="00CB7FD4" w:rsidRPr="0032721A" w:rsidTr="00CB7FD4">
        <w:trPr>
          <w:trHeight w:val="1718"/>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24</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Ng et al. (2006)</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45 older individuals with some cognitive impairment</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cutoff score</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Within-subjects</w:t>
            </w:r>
            <w:r w:rsidRPr="0032721A">
              <w:rPr>
                <w:rFonts w:ascii="Times New Roman" w:eastAsia="Times New Roman" w:hAnsi="Times New Roman" w:cs="Times New Roman"/>
                <w:color w:val="000000"/>
                <w:sz w:val="16"/>
                <w:szCs w:val="16"/>
              </w:rPr>
              <w:br/>
              <w:t>uncontrolled pre-post study</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Different occupational therapy programs in 7 different centers that all focused on providing memory intervention services in different ways.</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Four to twelve - 60 minute sessions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Chinese MMSE; Chinese DRS; </w:t>
            </w:r>
            <w:proofErr w:type="spellStart"/>
            <w:r w:rsidRPr="0032721A">
              <w:rPr>
                <w:rFonts w:ascii="Times New Roman" w:eastAsia="Times New Roman" w:hAnsi="Times New Roman" w:cs="Times New Roman"/>
                <w:color w:val="000000"/>
                <w:sz w:val="16"/>
                <w:szCs w:val="16"/>
              </w:rPr>
              <w:t>Barthel</w:t>
            </w:r>
            <w:proofErr w:type="spellEnd"/>
            <w:r w:rsidRPr="0032721A">
              <w:rPr>
                <w:rFonts w:ascii="Times New Roman" w:eastAsia="Times New Roman" w:hAnsi="Times New Roman" w:cs="Times New Roman"/>
                <w:color w:val="000000"/>
                <w:sz w:val="16"/>
                <w:szCs w:val="16"/>
              </w:rPr>
              <w:t xml:space="preserve"> Index 20; IADL; GDS; Chinese </w:t>
            </w:r>
            <w:proofErr w:type="spellStart"/>
            <w:r w:rsidRPr="0032721A">
              <w:rPr>
                <w:rFonts w:ascii="Times New Roman" w:eastAsia="Times New Roman" w:hAnsi="Times New Roman" w:cs="Times New Roman"/>
                <w:color w:val="000000"/>
                <w:sz w:val="16"/>
                <w:szCs w:val="16"/>
              </w:rPr>
              <w:t>Zarit</w:t>
            </w:r>
            <w:proofErr w:type="spellEnd"/>
            <w:r w:rsidRPr="0032721A">
              <w:rPr>
                <w:rFonts w:ascii="Times New Roman" w:eastAsia="Times New Roman" w:hAnsi="Times New Roman" w:cs="Times New Roman"/>
                <w:color w:val="000000"/>
                <w:sz w:val="16"/>
                <w:szCs w:val="16"/>
              </w:rPr>
              <w:t xml:space="preserve"> </w:t>
            </w:r>
            <w:proofErr w:type="spellStart"/>
            <w:r w:rsidRPr="0032721A">
              <w:rPr>
                <w:rFonts w:ascii="Times New Roman" w:eastAsia="Times New Roman" w:hAnsi="Times New Roman" w:cs="Times New Roman"/>
                <w:color w:val="000000"/>
                <w:sz w:val="16"/>
                <w:szCs w:val="16"/>
              </w:rPr>
              <w:t>Carer</w:t>
            </w:r>
            <w:proofErr w:type="spellEnd"/>
            <w:r w:rsidRPr="0032721A">
              <w:rPr>
                <w:rFonts w:ascii="Times New Roman" w:eastAsia="Times New Roman" w:hAnsi="Times New Roman" w:cs="Times New Roman"/>
                <w:color w:val="000000"/>
                <w:sz w:val="16"/>
                <w:szCs w:val="16"/>
              </w:rPr>
              <w:t xml:space="preserve"> Stress Index</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After treatment participants showed improvement on the Chinese MMSE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=.039), DRS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=.001), and GDS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=.007)</w:t>
            </w:r>
          </w:p>
        </w:tc>
      </w:tr>
      <w:tr w:rsidR="00CB7FD4" w:rsidRPr="0032721A" w:rsidTr="00CB7FD4">
        <w:trPr>
          <w:trHeight w:val="1160"/>
        </w:trPr>
        <w:tc>
          <w:tcPr>
            <w:tcW w:w="785"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lastRenderedPageBreak/>
              <w:t>Study Number</w:t>
            </w:r>
          </w:p>
        </w:tc>
        <w:tc>
          <w:tcPr>
            <w:tcW w:w="945"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Authors (Year)</w:t>
            </w:r>
          </w:p>
        </w:tc>
        <w:tc>
          <w:tcPr>
            <w:tcW w:w="1594"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Single vs. Multi-domain MCI &amp;  total sample size</w:t>
            </w:r>
          </w:p>
        </w:tc>
        <w:tc>
          <w:tcPr>
            <w:tcW w:w="1149"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Diagnosis Criteria</w:t>
            </w:r>
          </w:p>
        </w:tc>
        <w:tc>
          <w:tcPr>
            <w:tcW w:w="1679"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w:t>
            </w:r>
          </w:p>
        </w:tc>
        <w:tc>
          <w:tcPr>
            <w:tcW w:w="1778"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Designation (single vs. multiple approaches); Intervention</w:t>
            </w:r>
            <w:r w:rsidRPr="0032721A">
              <w:rPr>
                <w:rFonts w:ascii="Times New Roman" w:eastAsia="Times New Roman" w:hAnsi="Times New Roman" w:cs="Times New Roman"/>
                <w:b/>
                <w:bCs/>
                <w:color w:val="000000"/>
                <w:sz w:val="16"/>
                <w:szCs w:val="16"/>
              </w:rPr>
              <w:br/>
              <w:t xml:space="preserve">(see also </w:t>
            </w:r>
          </w:p>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Figures 4 &amp; 5)</w:t>
            </w:r>
          </w:p>
        </w:tc>
        <w:tc>
          <w:tcPr>
            <w:tcW w:w="1185"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Dose</w:t>
            </w:r>
          </w:p>
        </w:tc>
        <w:tc>
          <w:tcPr>
            <w:tcW w:w="2232" w:type="dxa"/>
            <w:tcBorders>
              <w:top w:val="single" w:sz="4" w:space="0" w:color="auto"/>
              <w:left w:val="nil"/>
              <w:bottom w:val="single" w:sz="4" w:space="0" w:color="auto"/>
              <w:right w:val="nil"/>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Outcome Measures</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B7FD4" w:rsidRPr="0032721A" w:rsidRDefault="00CB7FD4" w:rsidP="00CB7FD4">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Significant behavioral findings</w:t>
            </w:r>
          </w:p>
        </w:tc>
      </w:tr>
      <w:tr w:rsidR="00CB7FD4" w:rsidRPr="0032721A" w:rsidTr="00977716">
        <w:trPr>
          <w:trHeight w:val="2250"/>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25</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Olazaran</w:t>
            </w:r>
            <w:proofErr w:type="spellEnd"/>
            <w:r w:rsidRPr="0032721A">
              <w:rPr>
                <w:rFonts w:ascii="Times New Roman" w:eastAsia="Times New Roman" w:hAnsi="Times New Roman" w:cs="Times New Roman"/>
                <w:color w:val="000000"/>
                <w:sz w:val="16"/>
                <w:szCs w:val="16"/>
              </w:rPr>
              <w:t xml:space="preserve"> et al. (2004)</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 MCI = 12</w:t>
            </w:r>
            <w:r w:rsidRPr="0032721A">
              <w:rPr>
                <w:rFonts w:ascii="Times New Roman" w:eastAsia="Times New Roman" w:hAnsi="Times New Roman" w:cs="Times New Roman"/>
                <w:color w:val="000000"/>
                <w:sz w:val="16"/>
                <w:szCs w:val="16"/>
              </w:rPr>
              <w:br/>
              <w:t>mild AD = 48 mod AD = 24</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Flicker 1991; </w:t>
            </w:r>
            <w:proofErr w:type="spellStart"/>
            <w:r w:rsidRPr="0032721A">
              <w:rPr>
                <w:rFonts w:ascii="Times New Roman" w:eastAsia="Times New Roman" w:hAnsi="Times New Roman" w:cs="Times New Roman"/>
                <w:color w:val="000000"/>
                <w:sz w:val="16"/>
                <w:szCs w:val="16"/>
              </w:rPr>
              <w:t>McKhann</w:t>
            </w:r>
            <w:proofErr w:type="spellEnd"/>
            <w:r w:rsidRPr="0032721A">
              <w:rPr>
                <w:rFonts w:ascii="Times New Roman" w:eastAsia="Times New Roman" w:hAnsi="Times New Roman" w:cs="Times New Roman"/>
                <w:color w:val="000000"/>
                <w:sz w:val="16"/>
                <w:szCs w:val="16"/>
              </w:rPr>
              <w:t xml:space="preserve"> 1984 for AD Clinical MCI OR AD - combin</w:t>
            </w:r>
            <w:r>
              <w:rPr>
                <w:rFonts w:ascii="Times New Roman" w:eastAsia="Times New Roman" w:hAnsi="Times New Roman" w:cs="Times New Roman"/>
                <w:color w:val="000000"/>
                <w:sz w:val="16"/>
                <w:szCs w:val="16"/>
              </w:rPr>
              <w:t>ed treatment</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Randomized control trial</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Multiple techniques; cognitive exercises designed to stimulate one specific cognitive function at each session (memory, attention, language, visuospatial abilities, calculation, and frontal/ executive functions), ADL training </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Two sessions per week for approximately one year, each session lasting about 2.5 hours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ADAS-cog; MMSE; FAQ; GDS</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Participants in the training group maintained cognitive functioning from baseline to the 6 month mark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=.95), but those in the control group had significantly declined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=.03); participants in the training group had improved mood at 12 months compared to the control group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=.017)</w:t>
            </w:r>
          </w:p>
        </w:tc>
      </w:tr>
      <w:tr w:rsidR="00CB7FD4" w:rsidRPr="0032721A" w:rsidTr="00FE2384">
        <w:trPr>
          <w:trHeight w:val="3302"/>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26</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Olchik</w:t>
            </w:r>
            <w:proofErr w:type="spellEnd"/>
            <w:r w:rsidRPr="0032721A">
              <w:rPr>
                <w:rFonts w:ascii="Times New Roman" w:eastAsia="Times New Roman" w:hAnsi="Times New Roman" w:cs="Times New Roman"/>
                <w:color w:val="000000"/>
                <w:sz w:val="16"/>
                <w:szCs w:val="16"/>
              </w:rPr>
              <w:t xml:space="preserve"> et al. (2013)</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 MCI = 47 Control = 65</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cutoff score on the CDR; in line with Albert criteria  </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Randomized control trial</w:t>
            </w:r>
            <w:r w:rsidRPr="0032721A">
              <w:rPr>
                <w:rFonts w:ascii="Times New Roman" w:eastAsia="Times New Roman" w:hAnsi="Times New Roman" w:cs="Times New Roman"/>
                <w:color w:val="000000"/>
                <w:sz w:val="16"/>
                <w:szCs w:val="16"/>
              </w:rPr>
              <w:br/>
              <w:t>training vs. educational intervention vs. no intervention</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active attention, categorization, association and visual imagery</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Eight - 90 minute sessions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FAS verbal fluency; semantic fluency; RAVLT; RBMT</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FE2384">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MCI participants increased performance more than </w:t>
            </w:r>
            <w:r w:rsidR="00FE2384">
              <w:rPr>
                <w:rFonts w:ascii="Times New Roman" w:eastAsia="Times New Roman" w:hAnsi="Times New Roman" w:cs="Times New Roman"/>
                <w:color w:val="000000"/>
                <w:sz w:val="16"/>
                <w:szCs w:val="16"/>
              </w:rPr>
              <w:t>control</w:t>
            </w:r>
            <w:r w:rsidRPr="0032721A">
              <w:rPr>
                <w:rFonts w:ascii="Times New Roman" w:eastAsia="Times New Roman" w:hAnsi="Times New Roman" w:cs="Times New Roman"/>
                <w:color w:val="000000"/>
                <w:sz w:val="16"/>
                <w:szCs w:val="16"/>
              </w:rPr>
              <w:t xml:space="preserve"> participants, regardless of intervention type; For categorical verbal fluency and RAVLT, there was higher improvement for the MT group than other groups, regardless of diagnostic status. In the MT group, MCI scores on all cognitive tests at post-test were comparable to NC scores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 &gt; 0.05), except for RBMT delayed story recall, which was higher than NC scores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 = 0.07).</w:t>
            </w:r>
          </w:p>
        </w:tc>
      </w:tr>
      <w:tr w:rsidR="00CB7FD4" w:rsidRPr="0032721A" w:rsidTr="00FC7318">
        <w:trPr>
          <w:trHeight w:val="2445"/>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27</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Poon</w:t>
            </w:r>
            <w:proofErr w:type="spellEnd"/>
            <w:r w:rsidRPr="0032721A">
              <w:rPr>
                <w:rFonts w:ascii="Times New Roman" w:eastAsia="Times New Roman" w:hAnsi="Times New Roman" w:cs="Times New Roman"/>
                <w:color w:val="000000"/>
                <w:sz w:val="16"/>
                <w:szCs w:val="16"/>
              </w:rPr>
              <w:t xml:space="preserve"> et al. (2005)</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w:t>
            </w:r>
            <w:r w:rsidRPr="0032721A">
              <w:rPr>
                <w:rFonts w:ascii="Times New Roman" w:eastAsia="Times New Roman" w:hAnsi="Times New Roman" w:cs="Times New Roman"/>
                <w:color w:val="000000"/>
                <w:sz w:val="16"/>
                <w:szCs w:val="16"/>
              </w:rPr>
              <w:br w:type="page"/>
              <w:t>MCI/mild dementia = 22</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cutoff score on MMSE</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Randomized control trial</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Multiple techniques; Face to face vs. teleconferencing </w:t>
            </w:r>
            <w:r w:rsidRPr="0032721A">
              <w:rPr>
                <w:rFonts w:ascii="Times New Roman" w:eastAsia="Times New Roman" w:hAnsi="Times New Roman" w:cs="Times New Roman"/>
                <w:color w:val="000000"/>
                <w:sz w:val="16"/>
                <w:szCs w:val="16"/>
              </w:rPr>
              <w:br w:type="page"/>
              <w:t>cognitive intervention and psychosocial support</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Twelve sessions; unknown duration</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966273">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Cantonese </w:t>
            </w:r>
            <w:r>
              <w:rPr>
                <w:rFonts w:ascii="Times New Roman" w:eastAsia="Times New Roman" w:hAnsi="Times New Roman" w:cs="Times New Roman"/>
                <w:color w:val="000000"/>
                <w:sz w:val="16"/>
                <w:szCs w:val="16"/>
              </w:rPr>
              <w:t>version of the MMSE</w:t>
            </w:r>
            <w:r w:rsidRPr="0032721A">
              <w:rPr>
                <w:rFonts w:ascii="Times New Roman" w:eastAsia="Times New Roman" w:hAnsi="Times New Roman" w:cs="Times New Roman"/>
                <w:color w:val="000000"/>
                <w:sz w:val="16"/>
                <w:szCs w:val="16"/>
              </w:rPr>
              <w:t xml:space="preserve">; Cantonese version of </w:t>
            </w:r>
            <w:r>
              <w:rPr>
                <w:rFonts w:ascii="Times New Roman" w:eastAsia="Times New Roman" w:hAnsi="Times New Roman" w:cs="Times New Roman"/>
                <w:color w:val="000000"/>
                <w:sz w:val="16"/>
                <w:szCs w:val="16"/>
              </w:rPr>
              <w:t>RBMT</w:t>
            </w:r>
            <w:r w:rsidRPr="0032721A">
              <w:rPr>
                <w:rFonts w:ascii="Times New Roman" w:eastAsia="Times New Roman" w:hAnsi="Times New Roman" w:cs="Times New Roman"/>
                <w:color w:val="000000"/>
                <w:sz w:val="16"/>
                <w:szCs w:val="16"/>
              </w:rPr>
              <w:t>; Hierarchic Dementia Scale</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For the HDS, both groups improved in the areas of attention and memory, calculation, and language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&lt;.001 for all). The in-person group, showed improvement in spatial construction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&lt;0.001) whereas the teleconferencing group did not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=0.116). The two groups did not differ significantly in neuropsychological outcomes.</w:t>
            </w:r>
          </w:p>
        </w:tc>
      </w:tr>
      <w:tr w:rsidR="00FC7318" w:rsidRPr="0032721A" w:rsidTr="00FC7318">
        <w:trPr>
          <w:trHeight w:val="1250"/>
        </w:trPr>
        <w:tc>
          <w:tcPr>
            <w:tcW w:w="785"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FC7318" w:rsidRPr="0032721A" w:rsidRDefault="00FC7318"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lastRenderedPageBreak/>
              <w:t>Study Number</w:t>
            </w:r>
          </w:p>
        </w:tc>
        <w:tc>
          <w:tcPr>
            <w:tcW w:w="945" w:type="dxa"/>
            <w:tcBorders>
              <w:top w:val="single" w:sz="4" w:space="0" w:color="auto"/>
              <w:left w:val="nil"/>
              <w:bottom w:val="single" w:sz="4" w:space="0" w:color="auto"/>
              <w:right w:val="nil"/>
            </w:tcBorders>
            <w:shd w:val="clear" w:color="auto" w:fill="D9D9D9" w:themeFill="background1" w:themeFillShade="D9"/>
            <w:vAlign w:val="center"/>
            <w:hideMark/>
          </w:tcPr>
          <w:p w:rsidR="00FC7318" w:rsidRPr="0032721A" w:rsidRDefault="00FC7318"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Authors (Year)</w:t>
            </w:r>
          </w:p>
        </w:tc>
        <w:tc>
          <w:tcPr>
            <w:tcW w:w="1594" w:type="dxa"/>
            <w:tcBorders>
              <w:top w:val="single" w:sz="4" w:space="0" w:color="auto"/>
              <w:left w:val="nil"/>
              <w:bottom w:val="single" w:sz="4" w:space="0" w:color="auto"/>
              <w:right w:val="nil"/>
            </w:tcBorders>
            <w:shd w:val="clear" w:color="auto" w:fill="D9D9D9" w:themeFill="background1" w:themeFillShade="D9"/>
            <w:vAlign w:val="center"/>
            <w:hideMark/>
          </w:tcPr>
          <w:p w:rsidR="00FC7318" w:rsidRPr="0032721A" w:rsidRDefault="00FC7318"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Single vs. Multi-domain MCI &amp;  total sample size</w:t>
            </w:r>
          </w:p>
        </w:tc>
        <w:tc>
          <w:tcPr>
            <w:tcW w:w="1149" w:type="dxa"/>
            <w:tcBorders>
              <w:top w:val="single" w:sz="4" w:space="0" w:color="auto"/>
              <w:left w:val="nil"/>
              <w:bottom w:val="single" w:sz="4" w:space="0" w:color="auto"/>
              <w:right w:val="nil"/>
            </w:tcBorders>
            <w:shd w:val="clear" w:color="auto" w:fill="D9D9D9" w:themeFill="background1" w:themeFillShade="D9"/>
            <w:vAlign w:val="center"/>
            <w:hideMark/>
          </w:tcPr>
          <w:p w:rsidR="00FC7318" w:rsidRPr="0032721A" w:rsidRDefault="00FC7318"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Diagnosis Criteria</w:t>
            </w:r>
          </w:p>
        </w:tc>
        <w:tc>
          <w:tcPr>
            <w:tcW w:w="1679" w:type="dxa"/>
            <w:tcBorders>
              <w:top w:val="single" w:sz="4" w:space="0" w:color="auto"/>
              <w:left w:val="nil"/>
              <w:bottom w:val="single" w:sz="4" w:space="0" w:color="auto"/>
              <w:right w:val="nil"/>
            </w:tcBorders>
            <w:shd w:val="clear" w:color="auto" w:fill="D9D9D9" w:themeFill="background1" w:themeFillShade="D9"/>
            <w:vAlign w:val="center"/>
            <w:hideMark/>
          </w:tcPr>
          <w:p w:rsidR="00FC7318" w:rsidRPr="0032721A" w:rsidRDefault="00FC7318"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w:t>
            </w:r>
          </w:p>
        </w:tc>
        <w:tc>
          <w:tcPr>
            <w:tcW w:w="1778" w:type="dxa"/>
            <w:tcBorders>
              <w:top w:val="single" w:sz="4" w:space="0" w:color="auto"/>
              <w:left w:val="nil"/>
              <w:bottom w:val="single" w:sz="4" w:space="0" w:color="auto"/>
              <w:right w:val="nil"/>
            </w:tcBorders>
            <w:shd w:val="clear" w:color="auto" w:fill="D9D9D9" w:themeFill="background1" w:themeFillShade="D9"/>
            <w:vAlign w:val="center"/>
            <w:hideMark/>
          </w:tcPr>
          <w:p w:rsidR="00FC7318" w:rsidRDefault="00FC7318"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Designation (single vs. multiple approaches); Intervention</w:t>
            </w:r>
            <w:r w:rsidRPr="0032721A">
              <w:rPr>
                <w:rFonts w:ascii="Times New Roman" w:eastAsia="Times New Roman" w:hAnsi="Times New Roman" w:cs="Times New Roman"/>
                <w:b/>
                <w:bCs/>
                <w:color w:val="000000"/>
                <w:sz w:val="16"/>
                <w:szCs w:val="16"/>
              </w:rPr>
              <w:br/>
              <w:t xml:space="preserve">(see also </w:t>
            </w:r>
          </w:p>
          <w:p w:rsidR="00FC7318" w:rsidRPr="0032721A" w:rsidRDefault="00FC7318"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Figures 4 &amp; 5)</w:t>
            </w:r>
          </w:p>
        </w:tc>
        <w:tc>
          <w:tcPr>
            <w:tcW w:w="1185" w:type="dxa"/>
            <w:tcBorders>
              <w:top w:val="single" w:sz="4" w:space="0" w:color="auto"/>
              <w:left w:val="nil"/>
              <w:bottom w:val="single" w:sz="4" w:space="0" w:color="auto"/>
              <w:right w:val="nil"/>
            </w:tcBorders>
            <w:shd w:val="clear" w:color="auto" w:fill="D9D9D9" w:themeFill="background1" w:themeFillShade="D9"/>
            <w:vAlign w:val="center"/>
            <w:hideMark/>
          </w:tcPr>
          <w:p w:rsidR="00FC7318" w:rsidRPr="0032721A" w:rsidRDefault="00FC7318"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Dose</w:t>
            </w:r>
          </w:p>
        </w:tc>
        <w:tc>
          <w:tcPr>
            <w:tcW w:w="2232" w:type="dxa"/>
            <w:tcBorders>
              <w:top w:val="single" w:sz="4" w:space="0" w:color="auto"/>
              <w:left w:val="nil"/>
              <w:bottom w:val="single" w:sz="4" w:space="0" w:color="auto"/>
              <w:right w:val="nil"/>
            </w:tcBorders>
            <w:shd w:val="clear" w:color="auto" w:fill="D9D9D9" w:themeFill="background1" w:themeFillShade="D9"/>
            <w:vAlign w:val="center"/>
            <w:hideMark/>
          </w:tcPr>
          <w:p w:rsidR="00FC7318" w:rsidRPr="0032721A" w:rsidRDefault="00FC7318"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Outcome Measures</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C7318" w:rsidRPr="0032721A" w:rsidRDefault="00FC7318"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Significant behavioral findings</w:t>
            </w:r>
          </w:p>
        </w:tc>
      </w:tr>
      <w:tr w:rsidR="00CB7FD4" w:rsidRPr="0032721A" w:rsidTr="00977716">
        <w:trPr>
          <w:trHeight w:val="2010"/>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28</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Rapp et al. (2002)</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w:t>
            </w:r>
            <w:r w:rsidRPr="0032721A">
              <w:rPr>
                <w:rFonts w:ascii="Times New Roman" w:eastAsia="Times New Roman" w:hAnsi="Times New Roman" w:cs="Times New Roman"/>
                <w:color w:val="000000"/>
                <w:sz w:val="16"/>
                <w:szCs w:val="16"/>
              </w:rPr>
              <w:br/>
              <w:t>MCI = 19</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r w:rsidRPr="0032721A">
              <w:rPr>
                <w:rFonts w:ascii="Times New Roman" w:eastAsia="Times New Roman" w:hAnsi="Times New Roman" w:cs="Times New Roman"/>
                <w:color w:val="000000"/>
                <w:sz w:val="16"/>
                <w:szCs w:val="16"/>
              </w:rPr>
              <w:br/>
              <w:t xml:space="preserve">and cutoff score </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blind RCT with 6-month follow-up</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education on memory, relaxation skills training, mnemonic strategies, and cognitive restructuring to change beliefs about memory control</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Six - 2 hour sessions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List learning and face name association; logical memory; Memory Functioning Questionnaire; memory controllability inventory</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For intervention </w:t>
            </w:r>
            <w:r w:rsidR="00162EE8" w:rsidRPr="0032721A">
              <w:rPr>
                <w:rFonts w:ascii="Times New Roman" w:eastAsia="Times New Roman" w:hAnsi="Times New Roman" w:cs="Times New Roman"/>
                <w:color w:val="000000"/>
                <w:sz w:val="16"/>
                <w:szCs w:val="16"/>
              </w:rPr>
              <w:t>vs.</w:t>
            </w:r>
            <w:r w:rsidRPr="0032721A">
              <w:rPr>
                <w:rFonts w:ascii="Times New Roman" w:eastAsia="Times New Roman" w:hAnsi="Times New Roman" w:cs="Times New Roman"/>
                <w:color w:val="000000"/>
                <w:sz w:val="16"/>
                <w:szCs w:val="16"/>
              </w:rPr>
              <w:t xml:space="preserve"> control MFQ improved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=.0008) and maintained at follow-up. Memory controllability inventory improved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=.005), and was not maintained at follow-up; trend towards list learning improving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=.06). </w:t>
            </w:r>
          </w:p>
        </w:tc>
      </w:tr>
      <w:tr w:rsidR="00CB7FD4" w:rsidRPr="0032721A" w:rsidTr="00977716">
        <w:trPr>
          <w:trHeight w:val="1350"/>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29</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Rosen et al. (2011)</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 MCI = 12</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Winblad</w:t>
            </w:r>
            <w:proofErr w:type="spellEnd"/>
            <w:r w:rsidRPr="0032721A">
              <w:rPr>
                <w:rFonts w:ascii="Times New Roman" w:eastAsia="Times New Roman" w:hAnsi="Times New Roman" w:cs="Times New Roman"/>
                <w:color w:val="000000"/>
                <w:sz w:val="16"/>
                <w:szCs w:val="16"/>
              </w:rPr>
              <w:t xml:space="preserve"> criteria</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Between group design</w:t>
            </w:r>
            <w:r w:rsidRPr="0032721A">
              <w:rPr>
                <w:rFonts w:ascii="Times New Roman" w:eastAsia="Times New Roman" w:hAnsi="Times New Roman" w:cs="Times New Roman"/>
                <w:color w:val="000000"/>
                <w:sz w:val="16"/>
                <w:szCs w:val="16"/>
              </w:rPr>
              <w:br/>
              <w:t>treatment vs. no treatment controls</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(rehearsal); Computerized training</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100 minutes per session, 5 sessions</w:t>
            </w:r>
            <w:r w:rsidRPr="0032721A">
              <w:rPr>
                <w:rFonts w:ascii="Times New Roman" w:eastAsia="Times New Roman" w:hAnsi="Times New Roman" w:cs="Times New Roman"/>
                <w:color w:val="000000"/>
                <w:sz w:val="16"/>
                <w:szCs w:val="16"/>
              </w:rPr>
              <w:br/>
              <w:t>per week for an average of 2 months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RBANS; experimental word list memory</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 training group showed improved performance on the RBANS immediate memory index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=.05)</w:t>
            </w:r>
          </w:p>
        </w:tc>
      </w:tr>
      <w:tr w:rsidR="00CB7FD4" w:rsidRPr="0032721A" w:rsidTr="00977716">
        <w:trPr>
          <w:trHeight w:val="2025"/>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30</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Rozzini</w:t>
            </w:r>
            <w:proofErr w:type="spellEnd"/>
            <w:r w:rsidRPr="0032721A">
              <w:rPr>
                <w:rFonts w:ascii="Times New Roman" w:eastAsia="Times New Roman" w:hAnsi="Times New Roman" w:cs="Times New Roman"/>
                <w:color w:val="000000"/>
                <w:sz w:val="16"/>
                <w:szCs w:val="16"/>
              </w:rPr>
              <w:t xml:space="preserve"> et al. (2007)</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w:t>
            </w:r>
            <w:r w:rsidRPr="0032721A">
              <w:rPr>
                <w:rFonts w:ascii="Times New Roman" w:eastAsia="Times New Roman" w:hAnsi="Times New Roman" w:cs="Times New Roman"/>
                <w:color w:val="000000"/>
                <w:sz w:val="16"/>
                <w:szCs w:val="16"/>
              </w:rPr>
              <w:br/>
              <w:t>MCI = 59</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blind RCT</w:t>
            </w:r>
            <w:r w:rsidRPr="0032721A">
              <w:rPr>
                <w:rFonts w:ascii="Times New Roman" w:eastAsia="Times New Roman" w:hAnsi="Times New Roman" w:cs="Times New Roman"/>
                <w:color w:val="000000"/>
                <w:sz w:val="16"/>
                <w:szCs w:val="16"/>
              </w:rPr>
              <w:br/>
              <w:t>training + medication vs. medication alone vs. training alone</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(rehearsal); Computerized training</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Three blocks of</w:t>
            </w:r>
            <w:r w:rsidRPr="0032721A">
              <w:rPr>
                <w:rFonts w:ascii="Times New Roman" w:eastAsia="Times New Roman" w:hAnsi="Times New Roman" w:cs="Times New Roman"/>
                <w:color w:val="000000"/>
                <w:sz w:val="16"/>
                <w:szCs w:val="16"/>
              </w:rPr>
              <w:br/>
              <w:t>sessions spaced by 2 months. Each block = 1-hour sessions, 5 days a week for 4 weeks.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Short story recall; ROCFT; GDS; BADL</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 intervention group improved in short story recall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=.01) and GDS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=.02). The medication-only group improved in GDS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.05).</w:t>
            </w:r>
          </w:p>
        </w:tc>
      </w:tr>
      <w:tr w:rsidR="00CB7FD4" w:rsidRPr="0032721A" w:rsidTr="006974AB">
        <w:trPr>
          <w:trHeight w:val="1920"/>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31</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Talassi</w:t>
            </w:r>
            <w:proofErr w:type="spellEnd"/>
            <w:r w:rsidRPr="0032721A">
              <w:rPr>
                <w:rFonts w:ascii="Times New Roman" w:eastAsia="Times New Roman" w:hAnsi="Times New Roman" w:cs="Times New Roman"/>
                <w:color w:val="000000"/>
                <w:sz w:val="16"/>
                <w:szCs w:val="16"/>
              </w:rPr>
              <w:t xml:space="preserve"> et al. (2007)</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 MCI = 37</w:t>
            </w:r>
            <w:r w:rsidRPr="0032721A">
              <w:rPr>
                <w:rFonts w:ascii="Times New Roman" w:eastAsia="Times New Roman" w:hAnsi="Times New Roman" w:cs="Times New Roman"/>
                <w:color w:val="000000"/>
                <w:sz w:val="16"/>
                <w:szCs w:val="16"/>
              </w:rPr>
              <w:br/>
              <w:t>mild dementia = 29</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Non-randomized</w:t>
            </w:r>
            <w:r w:rsidRPr="0032721A">
              <w:rPr>
                <w:rFonts w:ascii="Times New Roman" w:eastAsia="Times New Roman" w:hAnsi="Times New Roman" w:cs="Times New Roman"/>
                <w:color w:val="000000"/>
                <w:sz w:val="16"/>
                <w:szCs w:val="16"/>
              </w:rPr>
              <w:br/>
              <w:t>pre-post</w:t>
            </w:r>
            <w:r w:rsidRPr="0032721A">
              <w:rPr>
                <w:rFonts w:ascii="Times New Roman" w:eastAsia="Times New Roman" w:hAnsi="Times New Roman" w:cs="Times New Roman"/>
                <w:color w:val="000000"/>
                <w:sz w:val="16"/>
                <w:szCs w:val="16"/>
              </w:rPr>
              <w:br/>
              <w:t>controlled study</w:t>
            </w:r>
            <w:r w:rsidRPr="0032721A">
              <w:rPr>
                <w:rFonts w:ascii="Times New Roman" w:eastAsia="Times New Roman" w:hAnsi="Times New Roman" w:cs="Times New Roman"/>
                <w:color w:val="000000"/>
                <w:sz w:val="16"/>
                <w:szCs w:val="16"/>
              </w:rPr>
              <w:br/>
              <w:t>training + OT + BT vs. PT + OT + BT</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(rehearsal); Computerized training</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Four - 45-minute</w:t>
            </w:r>
            <w:r w:rsidRPr="0032721A">
              <w:rPr>
                <w:rFonts w:ascii="Times New Roman" w:eastAsia="Times New Roman" w:hAnsi="Times New Roman" w:cs="Times New Roman"/>
                <w:color w:val="000000"/>
                <w:sz w:val="16"/>
                <w:szCs w:val="16"/>
              </w:rPr>
              <w:br/>
              <w:t>sessions a week</w:t>
            </w:r>
            <w:r w:rsidRPr="0032721A">
              <w:rPr>
                <w:rFonts w:ascii="Times New Roman" w:eastAsia="Times New Roman" w:hAnsi="Times New Roman" w:cs="Times New Roman"/>
                <w:color w:val="000000"/>
                <w:sz w:val="16"/>
                <w:szCs w:val="16"/>
              </w:rPr>
              <w:br/>
              <w:t>for 3 weeks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Short story recall; ROCFT; GDS; BADL</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 MCI group improved on ROCFT recall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=.033) and GDS </w:t>
            </w:r>
            <w:proofErr w:type="gramStart"/>
            <w:r w:rsidRPr="0032721A">
              <w:rPr>
                <w:rFonts w:ascii="Times New Roman" w:eastAsia="Times New Roman" w:hAnsi="Times New Roman" w:cs="Times New Roman"/>
                <w:color w:val="000000"/>
                <w:sz w:val="16"/>
                <w:szCs w:val="16"/>
              </w:rPr>
              <w:t>( =</w:t>
            </w:r>
            <w:proofErr w:type="gramEnd"/>
            <w:r w:rsidRPr="0032721A">
              <w:rPr>
                <w:rFonts w:ascii="Times New Roman" w:eastAsia="Times New Roman" w:hAnsi="Times New Roman" w:cs="Times New Roman"/>
                <w:color w:val="000000"/>
                <w:sz w:val="16"/>
                <w:szCs w:val="16"/>
              </w:rPr>
              <w:t>.012). Mild dementia group improved in GDS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=.03). </w:t>
            </w:r>
          </w:p>
        </w:tc>
      </w:tr>
      <w:tr w:rsidR="006974AB" w:rsidRPr="0032721A" w:rsidTr="006974AB">
        <w:trPr>
          <w:trHeight w:val="1160"/>
        </w:trPr>
        <w:tc>
          <w:tcPr>
            <w:tcW w:w="785"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6974AB" w:rsidRPr="0032721A" w:rsidRDefault="006974AB"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lastRenderedPageBreak/>
              <w:t>Study Number</w:t>
            </w:r>
          </w:p>
        </w:tc>
        <w:tc>
          <w:tcPr>
            <w:tcW w:w="945" w:type="dxa"/>
            <w:tcBorders>
              <w:top w:val="single" w:sz="4" w:space="0" w:color="auto"/>
              <w:left w:val="nil"/>
              <w:bottom w:val="single" w:sz="4" w:space="0" w:color="auto"/>
              <w:right w:val="nil"/>
            </w:tcBorders>
            <w:shd w:val="clear" w:color="auto" w:fill="D9D9D9" w:themeFill="background1" w:themeFillShade="D9"/>
            <w:vAlign w:val="center"/>
            <w:hideMark/>
          </w:tcPr>
          <w:p w:rsidR="006974AB" w:rsidRPr="0032721A" w:rsidRDefault="006974AB"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Authors (Year)</w:t>
            </w:r>
          </w:p>
        </w:tc>
        <w:tc>
          <w:tcPr>
            <w:tcW w:w="1594" w:type="dxa"/>
            <w:tcBorders>
              <w:top w:val="single" w:sz="4" w:space="0" w:color="auto"/>
              <w:left w:val="nil"/>
              <w:bottom w:val="single" w:sz="4" w:space="0" w:color="auto"/>
              <w:right w:val="nil"/>
            </w:tcBorders>
            <w:shd w:val="clear" w:color="auto" w:fill="D9D9D9" w:themeFill="background1" w:themeFillShade="D9"/>
            <w:vAlign w:val="center"/>
            <w:hideMark/>
          </w:tcPr>
          <w:p w:rsidR="006974AB" w:rsidRPr="0032721A" w:rsidRDefault="006974AB"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Single vs. Multi-domain MCI &amp;  total sample size</w:t>
            </w:r>
          </w:p>
        </w:tc>
        <w:tc>
          <w:tcPr>
            <w:tcW w:w="1149" w:type="dxa"/>
            <w:tcBorders>
              <w:top w:val="single" w:sz="4" w:space="0" w:color="auto"/>
              <w:left w:val="nil"/>
              <w:bottom w:val="single" w:sz="4" w:space="0" w:color="auto"/>
              <w:right w:val="nil"/>
            </w:tcBorders>
            <w:shd w:val="clear" w:color="auto" w:fill="D9D9D9" w:themeFill="background1" w:themeFillShade="D9"/>
            <w:vAlign w:val="center"/>
            <w:hideMark/>
          </w:tcPr>
          <w:p w:rsidR="006974AB" w:rsidRPr="0032721A" w:rsidRDefault="006974AB"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Diagnosis Criteria</w:t>
            </w:r>
          </w:p>
        </w:tc>
        <w:tc>
          <w:tcPr>
            <w:tcW w:w="1679" w:type="dxa"/>
            <w:tcBorders>
              <w:top w:val="single" w:sz="4" w:space="0" w:color="auto"/>
              <w:left w:val="nil"/>
              <w:bottom w:val="single" w:sz="4" w:space="0" w:color="auto"/>
              <w:right w:val="nil"/>
            </w:tcBorders>
            <w:shd w:val="clear" w:color="auto" w:fill="D9D9D9" w:themeFill="background1" w:themeFillShade="D9"/>
            <w:vAlign w:val="center"/>
            <w:hideMark/>
          </w:tcPr>
          <w:p w:rsidR="006974AB" w:rsidRPr="0032721A" w:rsidRDefault="006974AB"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w:t>
            </w:r>
          </w:p>
        </w:tc>
        <w:tc>
          <w:tcPr>
            <w:tcW w:w="1778" w:type="dxa"/>
            <w:tcBorders>
              <w:top w:val="single" w:sz="4" w:space="0" w:color="auto"/>
              <w:left w:val="nil"/>
              <w:bottom w:val="single" w:sz="4" w:space="0" w:color="auto"/>
              <w:right w:val="nil"/>
            </w:tcBorders>
            <w:shd w:val="clear" w:color="auto" w:fill="D9D9D9" w:themeFill="background1" w:themeFillShade="D9"/>
            <w:vAlign w:val="center"/>
            <w:hideMark/>
          </w:tcPr>
          <w:p w:rsidR="006974AB" w:rsidRDefault="006974AB"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Designation (single vs. multiple approaches); Intervention</w:t>
            </w:r>
            <w:r w:rsidRPr="0032721A">
              <w:rPr>
                <w:rFonts w:ascii="Times New Roman" w:eastAsia="Times New Roman" w:hAnsi="Times New Roman" w:cs="Times New Roman"/>
                <w:b/>
                <w:bCs/>
                <w:color w:val="000000"/>
                <w:sz w:val="16"/>
                <w:szCs w:val="16"/>
              </w:rPr>
              <w:br/>
              <w:t xml:space="preserve">(see also </w:t>
            </w:r>
          </w:p>
          <w:p w:rsidR="006974AB" w:rsidRPr="0032721A" w:rsidRDefault="006974AB"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Figures 4 &amp; 5)</w:t>
            </w:r>
          </w:p>
        </w:tc>
        <w:tc>
          <w:tcPr>
            <w:tcW w:w="1185" w:type="dxa"/>
            <w:tcBorders>
              <w:top w:val="single" w:sz="4" w:space="0" w:color="auto"/>
              <w:left w:val="nil"/>
              <w:bottom w:val="single" w:sz="4" w:space="0" w:color="auto"/>
              <w:right w:val="nil"/>
            </w:tcBorders>
            <w:shd w:val="clear" w:color="auto" w:fill="D9D9D9" w:themeFill="background1" w:themeFillShade="D9"/>
            <w:vAlign w:val="center"/>
            <w:hideMark/>
          </w:tcPr>
          <w:p w:rsidR="006974AB" w:rsidRPr="0032721A" w:rsidRDefault="006974AB"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Dose</w:t>
            </w:r>
          </w:p>
        </w:tc>
        <w:tc>
          <w:tcPr>
            <w:tcW w:w="2232" w:type="dxa"/>
            <w:tcBorders>
              <w:top w:val="single" w:sz="4" w:space="0" w:color="auto"/>
              <w:left w:val="nil"/>
              <w:bottom w:val="single" w:sz="4" w:space="0" w:color="auto"/>
              <w:right w:val="nil"/>
            </w:tcBorders>
            <w:shd w:val="clear" w:color="auto" w:fill="D9D9D9" w:themeFill="background1" w:themeFillShade="D9"/>
            <w:vAlign w:val="center"/>
            <w:hideMark/>
          </w:tcPr>
          <w:p w:rsidR="006974AB" w:rsidRPr="0032721A" w:rsidRDefault="006974AB"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Outcome Measures</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974AB" w:rsidRPr="0032721A" w:rsidRDefault="006974AB"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Significant behavioral findings</w:t>
            </w:r>
          </w:p>
        </w:tc>
      </w:tr>
      <w:tr w:rsidR="00CB7FD4" w:rsidRPr="0032721A" w:rsidTr="00977716">
        <w:trPr>
          <w:trHeight w:val="1545"/>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32</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Troyer et al. (2008)</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single domain amnestic </w:t>
            </w:r>
            <w:r w:rsidRPr="0032721A">
              <w:rPr>
                <w:rFonts w:ascii="Times New Roman" w:eastAsia="Times New Roman" w:hAnsi="Times New Roman" w:cs="Times New Roman"/>
                <w:color w:val="000000"/>
                <w:sz w:val="16"/>
                <w:szCs w:val="16"/>
              </w:rPr>
              <w:br/>
              <w:t>MCI = 54</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Randomized control trial</w:t>
            </w:r>
            <w:r w:rsidRPr="0032721A">
              <w:rPr>
                <w:rFonts w:ascii="Times New Roman" w:eastAsia="Times New Roman" w:hAnsi="Times New Roman" w:cs="Times New Roman"/>
                <w:color w:val="000000"/>
                <w:sz w:val="16"/>
                <w:szCs w:val="16"/>
              </w:rPr>
              <w:br/>
              <w:t>intervention vs. waitlist controls</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education,  memory book practice, spaced retrieval, semantic processing, implementation intentions, consistent logical locations</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Ten - 2-hour sessions over 6 months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Memory toolbox; MMQ; measures of “objective memory” (face/name association and list learning) designed specifically for study</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Change in memory toolbox (memory</w:t>
            </w:r>
            <w:r w:rsidRPr="0032721A">
              <w:rPr>
                <w:rFonts w:ascii="Times New Roman" w:eastAsia="Times New Roman" w:hAnsi="Times New Roman" w:cs="Times New Roman"/>
                <w:color w:val="000000"/>
                <w:sz w:val="16"/>
                <w:szCs w:val="16"/>
              </w:rPr>
              <w:br/>
              <w:t>strategy use)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=.001) for intervention vs. controls, and was maintained at follow-up.</w:t>
            </w:r>
          </w:p>
        </w:tc>
      </w:tr>
      <w:tr w:rsidR="00CB7FD4" w:rsidRPr="0032721A" w:rsidTr="00977716">
        <w:trPr>
          <w:trHeight w:val="2265"/>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33</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Tsolaki</w:t>
            </w:r>
            <w:proofErr w:type="spellEnd"/>
            <w:r w:rsidRPr="0032721A">
              <w:rPr>
                <w:rFonts w:ascii="Times New Roman" w:eastAsia="Times New Roman" w:hAnsi="Times New Roman" w:cs="Times New Roman"/>
                <w:color w:val="000000"/>
                <w:sz w:val="16"/>
                <w:szCs w:val="16"/>
              </w:rPr>
              <w:t xml:space="preserve"> et al. (2011)</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 MCI = 176</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Between group design</w:t>
            </w:r>
            <w:r w:rsidRPr="0032721A">
              <w:rPr>
                <w:rFonts w:ascii="Times New Roman" w:eastAsia="Times New Roman" w:hAnsi="Times New Roman" w:cs="Times New Roman"/>
                <w:color w:val="000000"/>
                <w:sz w:val="16"/>
                <w:szCs w:val="16"/>
              </w:rPr>
              <w:br/>
              <w:t>treatment vs. no treatment controls</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Multiple techniques; cognitive training, cognitive stimulation and psychotherapeutic techniques</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60 - 90 minute sessions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RBMT; RAVLT; ROCFT; </w:t>
            </w:r>
            <w:proofErr w:type="spellStart"/>
            <w:r w:rsidRPr="0032721A">
              <w:rPr>
                <w:rFonts w:ascii="Times New Roman" w:eastAsia="Times New Roman" w:hAnsi="Times New Roman" w:cs="Times New Roman"/>
                <w:color w:val="000000"/>
                <w:sz w:val="16"/>
                <w:szCs w:val="16"/>
              </w:rPr>
              <w:t>MoCA</w:t>
            </w:r>
            <w:proofErr w:type="spellEnd"/>
            <w:r w:rsidRPr="0032721A">
              <w:rPr>
                <w:rFonts w:ascii="Times New Roman" w:eastAsia="Times New Roman" w:hAnsi="Times New Roman" w:cs="Times New Roman"/>
                <w:color w:val="000000"/>
                <w:sz w:val="16"/>
                <w:szCs w:val="16"/>
              </w:rPr>
              <w:t>; Test of Everyday Attention, Digit Symbol; Functional Cognitive Assessment Scale; Trail Making B; verbal fluency FAS; BNT; Boston Diagnostic Aphasia Examination;  MMSE</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The treatment group showed significantly improved executive function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.004), verbal memory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.003)</w:t>
            </w:r>
            <w:r w:rsidR="00162EE8" w:rsidRPr="0032721A">
              <w:rPr>
                <w:rFonts w:ascii="Times New Roman" w:eastAsia="Times New Roman" w:hAnsi="Times New Roman" w:cs="Times New Roman"/>
                <w:color w:val="000000"/>
                <w:sz w:val="16"/>
                <w:szCs w:val="16"/>
              </w:rPr>
              <w:t>, daily</w:t>
            </w:r>
            <w:r w:rsidRPr="0032721A">
              <w:rPr>
                <w:rFonts w:ascii="Times New Roman" w:eastAsia="Times New Roman" w:hAnsi="Times New Roman" w:cs="Times New Roman"/>
                <w:color w:val="000000"/>
                <w:sz w:val="16"/>
                <w:szCs w:val="16"/>
              </w:rPr>
              <w:t xml:space="preserve"> function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=.001) and general cognitive ability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 xml:space="preserve">=.005). The experimental patients improved cognitive and functional performances, while </w:t>
            </w:r>
            <w:r w:rsidR="00AF63D1" w:rsidRPr="0032721A">
              <w:rPr>
                <w:rFonts w:ascii="Times New Roman" w:eastAsia="Times New Roman" w:hAnsi="Times New Roman" w:cs="Times New Roman"/>
                <w:color w:val="000000"/>
                <w:sz w:val="16"/>
                <w:szCs w:val="16"/>
              </w:rPr>
              <w:t>the control</w:t>
            </w:r>
            <w:r w:rsidRPr="0032721A">
              <w:rPr>
                <w:rFonts w:ascii="Times New Roman" w:eastAsia="Times New Roman" w:hAnsi="Times New Roman" w:cs="Times New Roman"/>
                <w:color w:val="000000"/>
                <w:sz w:val="16"/>
                <w:szCs w:val="16"/>
              </w:rPr>
              <w:t xml:space="preserve"> patients demonstrated deterioration in daily </w:t>
            </w:r>
            <w:r w:rsidR="00AF63D1" w:rsidRPr="0032721A">
              <w:rPr>
                <w:rFonts w:ascii="Times New Roman" w:eastAsia="Times New Roman" w:hAnsi="Times New Roman" w:cs="Times New Roman"/>
                <w:color w:val="000000"/>
                <w:sz w:val="16"/>
                <w:szCs w:val="16"/>
              </w:rPr>
              <w:t xml:space="preserve">function </w:t>
            </w:r>
            <w:r w:rsidRPr="0032721A">
              <w:rPr>
                <w:rFonts w:ascii="Times New Roman" w:eastAsia="Times New Roman" w:hAnsi="Times New Roman" w:cs="Times New Roman"/>
                <w:color w:val="000000"/>
                <w:sz w:val="16"/>
                <w:szCs w:val="16"/>
              </w:rPr>
              <w:br/>
              <w:t>(</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=.004).</w:t>
            </w:r>
          </w:p>
        </w:tc>
      </w:tr>
      <w:tr w:rsidR="00CB7FD4" w:rsidRPr="0032721A" w:rsidTr="00E70376">
        <w:trPr>
          <w:trHeight w:val="1970"/>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34</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Unverzagt</w:t>
            </w:r>
            <w:proofErr w:type="spellEnd"/>
            <w:r w:rsidRPr="0032721A">
              <w:rPr>
                <w:rFonts w:ascii="Times New Roman" w:eastAsia="Times New Roman" w:hAnsi="Times New Roman" w:cs="Times New Roman"/>
                <w:color w:val="000000"/>
                <w:sz w:val="16"/>
                <w:szCs w:val="16"/>
              </w:rPr>
              <w:t xml:space="preserve"> et al. (2007)</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193 older adults with memory impairment, 2580 older controls</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cutoff score (retrospective)</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Randomized control trial</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Single technique (internal); strategies for recalling word lists and short narratives (e.g., organization, visualization, association)</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Ten - 60-75 minute sessions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BADL; HVLT; RAVLT; RBMT; useful field of view; Reasoning score (letter series letter, word series)</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The treatment MCI group showed improvement in the useful field of view task (p&lt;.001); at follow-up they showed improvement on the BADL and the useful </w:t>
            </w:r>
            <w:r w:rsidR="006974AB" w:rsidRPr="0032721A">
              <w:rPr>
                <w:rFonts w:ascii="Times New Roman" w:eastAsia="Times New Roman" w:hAnsi="Times New Roman" w:cs="Times New Roman"/>
                <w:color w:val="000000"/>
                <w:sz w:val="16"/>
                <w:szCs w:val="16"/>
              </w:rPr>
              <w:t>field</w:t>
            </w:r>
            <w:r w:rsidRPr="0032721A">
              <w:rPr>
                <w:rFonts w:ascii="Times New Roman" w:eastAsia="Times New Roman" w:hAnsi="Times New Roman" w:cs="Times New Roman"/>
                <w:color w:val="000000"/>
                <w:sz w:val="16"/>
                <w:szCs w:val="16"/>
              </w:rPr>
              <w:t xml:space="preserve"> of view</w:t>
            </w:r>
          </w:p>
        </w:tc>
      </w:tr>
      <w:tr w:rsidR="00CB7FD4" w:rsidRPr="0032721A" w:rsidTr="00671D23">
        <w:trPr>
          <w:trHeight w:val="1815"/>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35</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Wagner et al. (2008)</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w:t>
            </w:r>
            <w:r w:rsidRPr="0032721A">
              <w:rPr>
                <w:rFonts w:ascii="Times New Roman" w:eastAsia="Times New Roman" w:hAnsi="Times New Roman" w:cs="Times New Roman"/>
                <w:color w:val="000000"/>
                <w:sz w:val="16"/>
                <w:szCs w:val="16"/>
              </w:rPr>
              <w:br/>
              <w:t>MCI = 92</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Winblad</w:t>
            </w:r>
            <w:proofErr w:type="spellEnd"/>
            <w:r w:rsidRPr="0032721A">
              <w:rPr>
                <w:rFonts w:ascii="Times New Roman" w:eastAsia="Times New Roman" w:hAnsi="Times New Roman" w:cs="Times New Roman"/>
                <w:color w:val="000000"/>
                <w:sz w:val="16"/>
                <w:szCs w:val="16"/>
              </w:rPr>
              <w:t xml:space="preserve"> criteria;</w:t>
            </w:r>
            <w:r w:rsidRPr="0032721A">
              <w:rPr>
                <w:rFonts w:ascii="Times New Roman" w:eastAsia="Times New Roman" w:hAnsi="Times New Roman" w:cs="Times New Roman"/>
                <w:color w:val="000000"/>
                <w:sz w:val="16"/>
                <w:szCs w:val="16"/>
              </w:rPr>
              <w:br/>
              <w:t>cutoff score</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Randomized control trial </w:t>
            </w:r>
            <w:r w:rsidRPr="0032721A">
              <w:rPr>
                <w:rFonts w:ascii="Times New Roman" w:eastAsia="Times New Roman" w:hAnsi="Times New Roman" w:cs="Times New Roman"/>
                <w:color w:val="000000"/>
                <w:sz w:val="16"/>
                <w:szCs w:val="16"/>
              </w:rPr>
              <w:br/>
              <w:t>training vs. no training</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br/>
              <w:t xml:space="preserve">Multiple techniques; Behavior analysis approach: 1. problem identification, 2-analysis of </w:t>
            </w:r>
            <w:proofErr w:type="spellStart"/>
            <w:r w:rsidRPr="0032721A">
              <w:rPr>
                <w:rFonts w:ascii="Times New Roman" w:eastAsia="Times New Roman" w:hAnsi="Times New Roman" w:cs="Times New Roman"/>
                <w:color w:val="000000"/>
                <w:sz w:val="16"/>
                <w:szCs w:val="16"/>
              </w:rPr>
              <w:t>contigencies</w:t>
            </w:r>
            <w:proofErr w:type="spellEnd"/>
            <w:r w:rsidRPr="0032721A">
              <w:rPr>
                <w:rFonts w:ascii="Times New Roman" w:eastAsia="Times New Roman" w:hAnsi="Times New Roman" w:cs="Times New Roman"/>
                <w:color w:val="000000"/>
                <w:sz w:val="16"/>
                <w:szCs w:val="16"/>
              </w:rPr>
              <w:t>, 3-problem solving, 4-evaluation</w:t>
            </w:r>
          </w:p>
        </w:tc>
        <w:tc>
          <w:tcPr>
            <w:tcW w:w="118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Six - 90 minute sessions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logical memory, appointment test</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Memory performance of the intervention group improved significantly between intake and discharge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&lt;.05), compared with that of the control group, as did self-ratings of memory and work-related attitudes (</w:t>
            </w:r>
            <w:r w:rsidRPr="0032721A">
              <w:rPr>
                <w:rFonts w:ascii="Times New Roman" w:eastAsia="Times New Roman" w:hAnsi="Times New Roman" w:cs="Times New Roman"/>
                <w:i/>
                <w:iCs/>
                <w:color w:val="000000"/>
                <w:sz w:val="16"/>
                <w:szCs w:val="16"/>
              </w:rPr>
              <w:t>p</w:t>
            </w:r>
            <w:r w:rsidRPr="0032721A">
              <w:rPr>
                <w:rFonts w:ascii="Times New Roman" w:eastAsia="Times New Roman" w:hAnsi="Times New Roman" w:cs="Times New Roman"/>
                <w:color w:val="000000"/>
                <w:sz w:val="16"/>
                <w:szCs w:val="16"/>
              </w:rPr>
              <w:t>&lt;.01)</w:t>
            </w:r>
          </w:p>
        </w:tc>
      </w:tr>
      <w:tr w:rsidR="00671D23" w:rsidRPr="0032721A" w:rsidTr="00671D23">
        <w:trPr>
          <w:trHeight w:val="1250"/>
        </w:trPr>
        <w:tc>
          <w:tcPr>
            <w:tcW w:w="785"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671D23" w:rsidRPr="0032721A" w:rsidRDefault="00671D23"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lastRenderedPageBreak/>
              <w:t>Study Number</w:t>
            </w:r>
          </w:p>
        </w:tc>
        <w:tc>
          <w:tcPr>
            <w:tcW w:w="945" w:type="dxa"/>
            <w:tcBorders>
              <w:top w:val="single" w:sz="4" w:space="0" w:color="auto"/>
              <w:left w:val="nil"/>
              <w:bottom w:val="single" w:sz="4" w:space="0" w:color="auto"/>
              <w:right w:val="nil"/>
            </w:tcBorders>
            <w:shd w:val="clear" w:color="auto" w:fill="D9D9D9" w:themeFill="background1" w:themeFillShade="D9"/>
            <w:vAlign w:val="center"/>
            <w:hideMark/>
          </w:tcPr>
          <w:p w:rsidR="00671D23" w:rsidRPr="0032721A" w:rsidRDefault="00671D23"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Authors (Year)</w:t>
            </w:r>
          </w:p>
        </w:tc>
        <w:tc>
          <w:tcPr>
            <w:tcW w:w="1594" w:type="dxa"/>
            <w:tcBorders>
              <w:top w:val="single" w:sz="4" w:space="0" w:color="auto"/>
              <w:left w:val="nil"/>
              <w:bottom w:val="single" w:sz="4" w:space="0" w:color="auto"/>
              <w:right w:val="nil"/>
            </w:tcBorders>
            <w:shd w:val="clear" w:color="auto" w:fill="D9D9D9" w:themeFill="background1" w:themeFillShade="D9"/>
            <w:vAlign w:val="center"/>
            <w:hideMark/>
          </w:tcPr>
          <w:p w:rsidR="00671D23" w:rsidRPr="0032721A" w:rsidRDefault="00671D23"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Single vs. Multi-domain MCI &amp;  total sample size</w:t>
            </w:r>
          </w:p>
        </w:tc>
        <w:tc>
          <w:tcPr>
            <w:tcW w:w="1149" w:type="dxa"/>
            <w:tcBorders>
              <w:top w:val="single" w:sz="4" w:space="0" w:color="auto"/>
              <w:left w:val="nil"/>
              <w:bottom w:val="single" w:sz="4" w:space="0" w:color="auto"/>
              <w:right w:val="nil"/>
            </w:tcBorders>
            <w:shd w:val="clear" w:color="auto" w:fill="D9D9D9" w:themeFill="background1" w:themeFillShade="D9"/>
            <w:vAlign w:val="center"/>
            <w:hideMark/>
          </w:tcPr>
          <w:p w:rsidR="00671D23" w:rsidRPr="0032721A" w:rsidRDefault="00671D23"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Diagnosis Criteria</w:t>
            </w:r>
          </w:p>
        </w:tc>
        <w:tc>
          <w:tcPr>
            <w:tcW w:w="1679" w:type="dxa"/>
            <w:tcBorders>
              <w:top w:val="single" w:sz="4" w:space="0" w:color="auto"/>
              <w:left w:val="nil"/>
              <w:bottom w:val="single" w:sz="4" w:space="0" w:color="auto"/>
              <w:right w:val="nil"/>
            </w:tcBorders>
            <w:shd w:val="clear" w:color="auto" w:fill="D9D9D9" w:themeFill="background1" w:themeFillShade="D9"/>
            <w:vAlign w:val="center"/>
            <w:hideMark/>
          </w:tcPr>
          <w:p w:rsidR="00671D23" w:rsidRPr="0032721A" w:rsidRDefault="00671D23"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w:t>
            </w:r>
          </w:p>
        </w:tc>
        <w:tc>
          <w:tcPr>
            <w:tcW w:w="1778" w:type="dxa"/>
            <w:tcBorders>
              <w:top w:val="single" w:sz="4" w:space="0" w:color="auto"/>
              <w:left w:val="nil"/>
              <w:bottom w:val="single" w:sz="4" w:space="0" w:color="auto"/>
              <w:right w:val="nil"/>
            </w:tcBorders>
            <w:shd w:val="clear" w:color="auto" w:fill="D9D9D9" w:themeFill="background1" w:themeFillShade="D9"/>
            <w:vAlign w:val="center"/>
            <w:hideMark/>
          </w:tcPr>
          <w:p w:rsidR="00671D23" w:rsidRDefault="00671D23"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Designation (single vs. multiple approaches); Intervention</w:t>
            </w:r>
            <w:r w:rsidRPr="0032721A">
              <w:rPr>
                <w:rFonts w:ascii="Times New Roman" w:eastAsia="Times New Roman" w:hAnsi="Times New Roman" w:cs="Times New Roman"/>
                <w:b/>
                <w:bCs/>
                <w:color w:val="000000"/>
                <w:sz w:val="16"/>
                <w:szCs w:val="16"/>
              </w:rPr>
              <w:br/>
              <w:t xml:space="preserve">(see also </w:t>
            </w:r>
          </w:p>
          <w:p w:rsidR="00671D23" w:rsidRPr="0032721A" w:rsidRDefault="00671D23"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Figures 4 &amp; 5)</w:t>
            </w:r>
          </w:p>
        </w:tc>
        <w:tc>
          <w:tcPr>
            <w:tcW w:w="1185" w:type="dxa"/>
            <w:tcBorders>
              <w:top w:val="single" w:sz="4" w:space="0" w:color="auto"/>
              <w:left w:val="nil"/>
              <w:bottom w:val="single" w:sz="4" w:space="0" w:color="auto"/>
              <w:right w:val="nil"/>
            </w:tcBorders>
            <w:shd w:val="clear" w:color="auto" w:fill="D9D9D9" w:themeFill="background1" w:themeFillShade="D9"/>
            <w:vAlign w:val="center"/>
            <w:hideMark/>
          </w:tcPr>
          <w:p w:rsidR="00671D23" w:rsidRPr="0032721A" w:rsidRDefault="00671D23"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Dose</w:t>
            </w:r>
          </w:p>
        </w:tc>
        <w:tc>
          <w:tcPr>
            <w:tcW w:w="2232" w:type="dxa"/>
            <w:tcBorders>
              <w:top w:val="single" w:sz="4" w:space="0" w:color="auto"/>
              <w:left w:val="nil"/>
              <w:bottom w:val="single" w:sz="4" w:space="0" w:color="auto"/>
              <w:right w:val="nil"/>
            </w:tcBorders>
            <w:shd w:val="clear" w:color="auto" w:fill="D9D9D9" w:themeFill="background1" w:themeFillShade="D9"/>
            <w:vAlign w:val="center"/>
            <w:hideMark/>
          </w:tcPr>
          <w:p w:rsidR="00671D23" w:rsidRPr="0032721A" w:rsidRDefault="00671D23"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Outcome Measures</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71D23" w:rsidRPr="0032721A" w:rsidRDefault="00671D23" w:rsidP="00B812B5">
            <w:pPr>
              <w:spacing w:after="0" w:line="240" w:lineRule="auto"/>
              <w:jc w:val="center"/>
              <w:rPr>
                <w:rFonts w:ascii="Times New Roman" w:eastAsia="Times New Roman" w:hAnsi="Times New Roman" w:cs="Times New Roman"/>
                <w:b/>
                <w:bCs/>
                <w:color w:val="000000"/>
                <w:sz w:val="16"/>
                <w:szCs w:val="16"/>
              </w:rPr>
            </w:pPr>
            <w:r w:rsidRPr="0032721A">
              <w:rPr>
                <w:rFonts w:ascii="Times New Roman" w:eastAsia="Times New Roman" w:hAnsi="Times New Roman" w:cs="Times New Roman"/>
                <w:b/>
                <w:bCs/>
                <w:color w:val="000000"/>
                <w:sz w:val="16"/>
                <w:szCs w:val="16"/>
              </w:rPr>
              <w:t>Significant behavioral findings</w:t>
            </w:r>
          </w:p>
        </w:tc>
      </w:tr>
      <w:tr w:rsidR="00CB7FD4" w:rsidRPr="0032721A" w:rsidTr="00977716">
        <w:trPr>
          <w:trHeight w:val="3015"/>
        </w:trPr>
        <w:tc>
          <w:tcPr>
            <w:tcW w:w="785" w:type="dxa"/>
            <w:tcBorders>
              <w:top w:val="single" w:sz="4" w:space="0" w:color="auto"/>
              <w:left w:val="single" w:sz="4" w:space="0" w:color="auto"/>
              <w:bottom w:val="single" w:sz="4" w:space="0" w:color="auto"/>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36</w:t>
            </w:r>
          </w:p>
        </w:tc>
        <w:tc>
          <w:tcPr>
            <w:tcW w:w="945"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proofErr w:type="spellStart"/>
            <w:r w:rsidRPr="0032721A">
              <w:rPr>
                <w:rFonts w:ascii="Times New Roman" w:eastAsia="Times New Roman" w:hAnsi="Times New Roman" w:cs="Times New Roman"/>
                <w:color w:val="000000"/>
                <w:sz w:val="16"/>
                <w:szCs w:val="16"/>
              </w:rPr>
              <w:t>Wenisch</w:t>
            </w:r>
            <w:proofErr w:type="spellEnd"/>
            <w:r w:rsidRPr="0032721A">
              <w:rPr>
                <w:rFonts w:ascii="Times New Roman" w:eastAsia="Times New Roman" w:hAnsi="Times New Roman" w:cs="Times New Roman"/>
                <w:color w:val="000000"/>
                <w:sz w:val="16"/>
                <w:szCs w:val="16"/>
              </w:rPr>
              <w:t xml:space="preserve"> et al. (2007)</w:t>
            </w:r>
          </w:p>
        </w:tc>
        <w:tc>
          <w:tcPr>
            <w:tcW w:w="1594"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unspecified MCI = 12</w:t>
            </w:r>
            <w:r w:rsidRPr="0032721A">
              <w:rPr>
                <w:rFonts w:ascii="Times New Roman" w:eastAsia="Times New Roman" w:hAnsi="Times New Roman" w:cs="Times New Roman"/>
                <w:color w:val="000000"/>
                <w:sz w:val="16"/>
                <w:szCs w:val="16"/>
              </w:rPr>
              <w:br/>
              <w:t>Controls = 12</w:t>
            </w:r>
          </w:p>
        </w:tc>
        <w:tc>
          <w:tcPr>
            <w:tcW w:w="114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Petersen criteria</w:t>
            </w:r>
          </w:p>
        </w:tc>
        <w:tc>
          <w:tcPr>
            <w:tcW w:w="1679"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Within and between group design pre and post </w:t>
            </w:r>
            <w:r w:rsidR="002366E2" w:rsidRPr="0032721A">
              <w:rPr>
                <w:rFonts w:ascii="Times New Roman" w:eastAsia="Times New Roman" w:hAnsi="Times New Roman" w:cs="Times New Roman"/>
                <w:color w:val="000000"/>
                <w:sz w:val="16"/>
                <w:szCs w:val="16"/>
              </w:rPr>
              <w:t>interventional</w:t>
            </w:r>
            <w:r w:rsidRPr="0032721A">
              <w:rPr>
                <w:rFonts w:ascii="Times New Roman" w:eastAsia="Times New Roman" w:hAnsi="Times New Roman" w:cs="Times New Roman"/>
                <w:color w:val="000000"/>
                <w:sz w:val="16"/>
                <w:szCs w:val="16"/>
              </w:rPr>
              <w:t xml:space="preserve"> study</w:t>
            </w:r>
            <w:r w:rsidRPr="0032721A">
              <w:rPr>
                <w:rFonts w:ascii="Times New Roman" w:eastAsia="Times New Roman" w:hAnsi="Times New Roman" w:cs="Times New Roman"/>
                <w:color w:val="000000"/>
                <w:sz w:val="16"/>
                <w:szCs w:val="16"/>
              </w:rPr>
              <w:br/>
              <w:t>MCI vs. Controls</w:t>
            </w:r>
          </w:p>
        </w:tc>
        <w:tc>
          <w:tcPr>
            <w:tcW w:w="1778"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Multiple techniques; Participants were given information about memory functioning Cognitive Stimulation: Words of welcome, reality orientation techniques newspaper review, cognitive exercises (memory, executive function, </w:t>
            </w:r>
            <w:proofErr w:type="spellStart"/>
            <w:r w:rsidRPr="0032721A">
              <w:rPr>
                <w:rFonts w:ascii="Times New Roman" w:eastAsia="Times New Roman" w:hAnsi="Times New Roman" w:cs="Times New Roman"/>
                <w:color w:val="000000"/>
                <w:sz w:val="16"/>
                <w:szCs w:val="16"/>
              </w:rPr>
              <w:t>visuo</w:t>
            </w:r>
            <w:proofErr w:type="spellEnd"/>
            <w:r w:rsidRPr="0032721A">
              <w:rPr>
                <w:rFonts w:ascii="Times New Roman" w:eastAsia="Times New Roman" w:hAnsi="Times New Roman" w:cs="Times New Roman"/>
                <w:color w:val="000000"/>
                <w:sz w:val="16"/>
                <w:szCs w:val="16"/>
              </w:rPr>
              <w:t>-spatial abilities) by means of an applied cognitive strategy, conclusion and strategy recall</w:t>
            </w:r>
          </w:p>
        </w:tc>
        <w:tc>
          <w:tcPr>
            <w:tcW w:w="1185" w:type="dxa"/>
            <w:tcBorders>
              <w:top w:val="nil"/>
              <w:left w:val="nil"/>
              <w:bottom w:val="single" w:sz="4" w:space="0" w:color="auto"/>
              <w:right w:val="nil"/>
            </w:tcBorders>
            <w:shd w:val="clear" w:color="auto" w:fill="auto"/>
            <w:vAlign w:val="center"/>
            <w:hideMark/>
          </w:tcPr>
          <w:p w:rsidR="00CB7FD4" w:rsidRPr="0032721A" w:rsidRDefault="002366E2"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Twelve</w:t>
            </w:r>
            <w:r w:rsidR="00CB7FD4" w:rsidRPr="0032721A">
              <w:rPr>
                <w:rFonts w:ascii="Times New Roman" w:eastAsia="Times New Roman" w:hAnsi="Times New Roman" w:cs="Times New Roman"/>
                <w:color w:val="000000"/>
                <w:sz w:val="16"/>
                <w:szCs w:val="16"/>
              </w:rPr>
              <w:t xml:space="preserve"> - 90 minute sessions</w:t>
            </w:r>
          </w:p>
        </w:tc>
        <w:tc>
          <w:tcPr>
            <w:tcW w:w="2232" w:type="dxa"/>
            <w:tcBorders>
              <w:top w:val="nil"/>
              <w:left w:val="nil"/>
              <w:bottom w:val="single" w:sz="4" w:space="0" w:color="auto"/>
              <w:right w:val="nil"/>
            </w:tcBorders>
            <w:shd w:val="clear" w:color="auto" w:fill="auto"/>
            <w:vAlign w:val="center"/>
            <w:hideMark/>
          </w:tcPr>
          <w:p w:rsidR="00CB7FD4" w:rsidRPr="0032721A" w:rsidRDefault="00CB7FD4"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 xml:space="preserve">Logical memory; phonemic fluency; </w:t>
            </w:r>
            <w:r w:rsidRPr="0032721A">
              <w:rPr>
                <w:rFonts w:ascii="Times New Roman" w:eastAsia="Times New Roman" w:hAnsi="Times New Roman" w:cs="Times New Roman"/>
                <w:color w:val="000000"/>
                <w:sz w:val="16"/>
                <w:szCs w:val="16"/>
              </w:rPr>
              <w:br/>
              <w:t>Category trail making test; Goldberg scale</w:t>
            </w:r>
          </w:p>
        </w:tc>
        <w:tc>
          <w:tcPr>
            <w:tcW w:w="2113" w:type="dxa"/>
            <w:tcBorders>
              <w:top w:val="nil"/>
              <w:left w:val="nil"/>
              <w:bottom w:val="single" w:sz="4" w:space="0" w:color="auto"/>
              <w:right w:val="single" w:sz="4" w:space="0" w:color="auto"/>
            </w:tcBorders>
            <w:shd w:val="clear" w:color="auto" w:fill="auto"/>
            <w:vAlign w:val="center"/>
            <w:hideMark/>
          </w:tcPr>
          <w:p w:rsidR="00CB7FD4" w:rsidRPr="0032721A" w:rsidRDefault="002366E2" w:rsidP="0032721A">
            <w:pPr>
              <w:spacing w:after="0" w:line="240" w:lineRule="auto"/>
              <w:jc w:val="center"/>
              <w:rPr>
                <w:rFonts w:ascii="Times New Roman" w:eastAsia="Times New Roman" w:hAnsi="Times New Roman" w:cs="Times New Roman"/>
                <w:color w:val="000000"/>
                <w:sz w:val="16"/>
                <w:szCs w:val="16"/>
              </w:rPr>
            </w:pPr>
            <w:r w:rsidRPr="0032721A">
              <w:rPr>
                <w:rFonts w:ascii="Times New Roman" w:eastAsia="Times New Roman" w:hAnsi="Times New Roman" w:cs="Times New Roman"/>
                <w:color w:val="000000"/>
                <w:sz w:val="16"/>
                <w:szCs w:val="16"/>
              </w:rPr>
              <w:t>After</w:t>
            </w:r>
            <w:r w:rsidR="00CB7FD4" w:rsidRPr="0032721A">
              <w:rPr>
                <w:rFonts w:ascii="Times New Roman" w:eastAsia="Times New Roman" w:hAnsi="Times New Roman" w:cs="Times New Roman"/>
                <w:color w:val="000000"/>
                <w:sz w:val="16"/>
                <w:szCs w:val="16"/>
              </w:rPr>
              <w:t xml:space="preserve"> training, the MCI group showed </w:t>
            </w:r>
            <w:r w:rsidRPr="0032721A">
              <w:rPr>
                <w:rFonts w:ascii="Times New Roman" w:eastAsia="Times New Roman" w:hAnsi="Times New Roman" w:cs="Times New Roman"/>
                <w:color w:val="000000"/>
                <w:sz w:val="16"/>
                <w:szCs w:val="16"/>
              </w:rPr>
              <w:t>improved</w:t>
            </w:r>
            <w:r w:rsidR="00CB7FD4" w:rsidRPr="0032721A">
              <w:rPr>
                <w:rFonts w:ascii="Times New Roman" w:eastAsia="Times New Roman" w:hAnsi="Times New Roman" w:cs="Times New Roman"/>
                <w:color w:val="000000"/>
                <w:sz w:val="16"/>
                <w:szCs w:val="16"/>
              </w:rPr>
              <w:t xml:space="preserve"> performances for logical memory (</w:t>
            </w:r>
            <w:r w:rsidR="00CB7FD4" w:rsidRPr="0032721A">
              <w:rPr>
                <w:rFonts w:ascii="Times New Roman" w:eastAsia="Times New Roman" w:hAnsi="Times New Roman" w:cs="Times New Roman"/>
                <w:i/>
                <w:iCs/>
                <w:color w:val="000000"/>
                <w:sz w:val="16"/>
                <w:szCs w:val="16"/>
              </w:rPr>
              <w:t>p</w:t>
            </w:r>
            <w:r w:rsidR="00CB7FD4" w:rsidRPr="0032721A">
              <w:rPr>
                <w:rFonts w:ascii="Times New Roman" w:eastAsia="Times New Roman" w:hAnsi="Times New Roman" w:cs="Times New Roman"/>
                <w:color w:val="000000"/>
                <w:sz w:val="16"/>
                <w:szCs w:val="16"/>
              </w:rPr>
              <w:t>&lt;.05), and effect sizes were greater than for the control group (</w:t>
            </w:r>
            <w:r w:rsidR="00CB7FD4" w:rsidRPr="0032721A">
              <w:rPr>
                <w:rFonts w:ascii="Times New Roman" w:eastAsia="Times New Roman" w:hAnsi="Times New Roman" w:cs="Times New Roman"/>
                <w:i/>
                <w:iCs/>
                <w:color w:val="000000"/>
                <w:sz w:val="16"/>
                <w:szCs w:val="16"/>
              </w:rPr>
              <w:t>p</w:t>
            </w:r>
            <w:r w:rsidR="00CB7FD4" w:rsidRPr="0032721A">
              <w:rPr>
                <w:rFonts w:ascii="Times New Roman" w:eastAsia="Times New Roman" w:hAnsi="Times New Roman" w:cs="Times New Roman"/>
                <w:color w:val="000000"/>
                <w:sz w:val="16"/>
                <w:szCs w:val="16"/>
              </w:rPr>
              <w:t>&lt;.05)</w:t>
            </w:r>
          </w:p>
        </w:tc>
      </w:tr>
    </w:tbl>
    <w:p w:rsidR="0076548E" w:rsidRPr="0076548E" w:rsidRDefault="0076548E" w:rsidP="0076548E">
      <w:pPr>
        <w:spacing w:after="0" w:line="240" w:lineRule="auto"/>
        <w:rPr>
          <w:rFonts w:ascii="Times New Roman" w:eastAsia="Times New Roman" w:hAnsi="Times New Roman" w:cs="Times New Roman"/>
          <w:color w:val="000000"/>
          <w:sz w:val="16"/>
          <w:szCs w:val="16"/>
        </w:rPr>
      </w:pPr>
      <w:r w:rsidRPr="0076548E">
        <w:rPr>
          <w:rFonts w:ascii="Times New Roman" w:eastAsia="Times New Roman" w:hAnsi="Times New Roman" w:cs="Times New Roman"/>
          <w:color w:val="000000"/>
          <w:sz w:val="16"/>
          <w:szCs w:val="16"/>
        </w:rPr>
        <w:t xml:space="preserve">MCI = mild cognitive impairment; AD = Alzheimer's disease; OT = occupational therapy; JOL = </w:t>
      </w:r>
      <w:r w:rsidR="00660D6F" w:rsidRPr="0076548E">
        <w:rPr>
          <w:rFonts w:ascii="Times New Roman" w:eastAsia="Times New Roman" w:hAnsi="Times New Roman" w:cs="Times New Roman"/>
          <w:color w:val="000000"/>
          <w:sz w:val="16"/>
          <w:szCs w:val="16"/>
        </w:rPr>
        <w:t>Judgment</w:t>
      </w:r>
      <w:r w:rsidRPr="0076548E">
        <w:rPr>
          <w:rFonts w:ascii="Times New Roman" w:eastAsia="Times New Roman" w:hAnsi="Times New Roman" w:cs="Times New Roman"/>
          <w:color w:val="000000"/>
          <w:sz w:val="16"/>
          <w:szCs w:val="16"/>
        </w:rPr>
        <w:t xml:space="preserve"> of Learning; MMSE = Mini Mental State Examination; RAVLT = Rey Auditory Verbal Learning Test; GDS = Geriatric Depression Scale; ICQ = Illness Cognition Questionnaire; RBANS- Repeatable Battery for the Assessment of Neuropsychological Status; CVLT = California Verbal Learning Test; COWAT = Controlled Oral Word Association Test; BNT = Boston Naming Test; TMT = Trail Making Test; DKEFS = Delis-Kaplan Executive Function System; QAM = Questionnaire d’auto´evaluation de la m´emoire; ADAS-cog = AD Assessment Scale; MADRS = Montgomery and Asberg Depression Rating Scale; QoL-AD = Quality of life – Alzheimer’s disease scale; COPM = Canadian Occupational Performance Measure; HADS = Hospital Anxiety and Depression Scale; CANTAB = Cambridge Automated Neuropsychological Test Battery; MFQ = Memory Functioning Questionnaire; DASS21 = Depression Anxiety and Stress Scale; ROIL = Record of Independent Living; E-Cog = Everyday cognition scale; DRS = Dementia Rating Scale; CES-D = The Center for Epidemiological Studies-Depression; BEM 144 = Batterie d'Efficience Mnesique 144; ROCFT = Rey Osterrieth Complex Figure Test; RBMT = Rivermead Behavioral Memory Test; MMQ = Multifactorial Memory Questionnaire; SES = Self-esteem scale; BDI = Beck Depression Inventory; BADL = basic activities of dialing living; FAQ = Functional Ability Questionnaire; MoCA = Montreal Cognitive Assessment; HVLT = Hopkins Verbal Learning Test</w:t>
      </w:r>
    </w:p>
    <w:p w:rsidR="0076548E" w:rsidRDefault="0076548E"/>
    <w:p w:rsidR="00162AE2" w:rsidRDefault="00162AE2">
      <w:proofErr w:type="gramStart"/>
      <w:r>
        <w:t>Supplemental Table 1.</w:t>
      </w:r>
      <w:proofErr w:type="gramEnd"/>
      <w:r>
        <w:t xml:space="preserve"> Information regarding the diagnostic criteria, intervention approaches, dose, outcome measures</w:t>
      </w:r>
      <w:r w:rsidR="008C2CF5">
        <w:t>,</w:t>
      </w:r>
      <w:r>
        <w:t xml:space="preserve"> and behavioral findings for the 36 studies reviewed. </w:t>
      </w:r>
    </w:p>
    <w:sectPr w:rsidR="00162AE2" w:rsidSect="005C106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5C106C"/>
    <w:rsid w:val="00002CF3"/>
    <w:rsid w:val="00031226"/>
    <w:rsid w:val="000D2454"/>
    <w:rsid w:val="00131C52"/>
    <w:rsid w:val="00162A9C"/>
    <w:rsid w:val="00162AE2"/>
    <w:rsid w:val="00162EE8"/>
    <w:rsid w:val="001E4863"/>
    <w:rsid w:val="002366E2"/>
    <w:rsid w:val="002669A3"/>
    <w:rsid w:val="002669FD"/>
    <w:rsid w:val="0032721A"/>
    <w:rsid w:val="00365DF5"/>
    <w:rsid w:val="003737FE"/>
    <w:rsid w:val="003E16BB"/>
    <w:rsid w:val="00580B7C"/>
    <w:rsid w:val="005C106C"/>
    <w:rsid w:val="006600A0"/>
    <w:rsid w:val="00660D6F"/>
    <w:rsid w:val="00671D23"/>
    <w:rsid w:val="006848BF"/>
    <w:rsid w:val="006974AB"/>
    <w:rsid w:val="00761894"/>
    <w:rsid w:val="0076548E"/>
    <w:rsid w:val="007E47FA"/>
    <w:rsid w:val="0088691A"/>
    <w:rsid w:val="008C2CF5"/>
    <w:rsid w:val="00915982"/>
    <w:rsid w:val="00966273"/>
    <w:rsid w:val="00977716"/>
    <w:rsid w:val="00A4526D"/>
    <w:rsid w:val="00AC67F5"/>
    <w:rsid w:val="00AD7E6B"/>
    <w:rsid w:val="00AF63D1"/>
    <w:rsid w:val="00B414AF"/>
    <w:rsid w:val="00B8779D"/>
    <w:rsid w:val="00BD1967"/>
    <w:rsid w:val="00BE58D6"/>
    <w:rsid w:val="00C6194F"/>
    <w:rsid w:val="00CB7FD4"/>
    <w:rsid w:val="00E70376"/>
    <w:rsid w:val="00E9362B"/>
    <w:rsid w:val="00EE6781"/>
    <w:rsid w:val="00EF1F9D"/>
    <w:rsid w:val="00F42396"/>
    <w:rsid w:val="00F5500D"/>
    <w:rsid w:val="00F669A4"/>
    <w:rsid w:val="00FC7318"/>
    <w:rsid w:val="00FE2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0A0"/>
    <w:rPr>
      <w:sz w:val="18"/>
      <w:szCs w:val="18"/>
    </w:rPr>
  </w:style>
  <w:style w:type="paragraph" w:styleId="CommentText">
    <w:name w:val="annotation text"/>
    <w:basedOn w:val="Normal"/>
    <w:link w:val="CommentTextChar"/>
    <w:uiPriority w:val="99"/>
    <w:semiHidden/>
    <w:unhideWhenUsed/>
    <w:rsid w:val="006600A0"/>
    <w:pPr>
      <w:spacing w:line="240" w:lineRule="auto"/>
    </w:pPr>
    <w:rPr>
      <w:sz w:val="24"/>
      <w:szCs w:val="24"/>
    </w:rPr>
  </w:style>
  <w:style w:type="character" w:customStyle="1" w:styleId="CommentTextChar">
    <w:name w:val="Comment Text Char"/>
    <w:basedOn w:val="DefaultParagraphFont"/>
    <w:link w:val="CommentText"/>
    <w:uiPriority w:val="99"/>
    <w:semiHidden/>
    <w:rsid w:val="006600A0"/>
    <w:rPr>
      <w:sz w:val="24"/>
      <w:szCs w:val="24"/>
    </w:rPr>
  </w:style>
  <w:style w:type="paragraph" w:styleId="CommentSubject">
    <w:name w:val="annotation subject"/>
    <w:basedOn w:val="CommentText"/>
    <w:next w:val="CommentText"/>
    <w:link w:val="CommentSubjectChar"/>
    <w:uiPriority w:val="99"/>
    <w:semiHidden/>
    <w:unhideWhenUsed/>
    <w:rsid w:val="006600A0"/>
    <w:rPr>
      <w:b/>
      <w:bCs/>
      <w:sz w:val="20"/>
      <w:szCs w:val="20"/>
    </w:rPr>
  </w:style>
  <w:style w:type="character" w:customStyle="1" w:styleId="CommentSubjectChar">
    <w:name w:val="Comment Subject Char"/>
    <w:basedOn w:val="CommentTextChar"/>
    <w:link w:val="CommentSubject"/>
    <w:uiPriority w:val="99"/>
    <w:semiHidden/>
    <w:rsid w:val="006600A0"/>
    <w:rPr>
      <w:b/>
      <w:bCs/>
      <w:sz w:val="20"/>
      <w:szCs w:val="20"/>
    </w:rPr>
  </w:style>
  <w:style w:type="paragraph" w:styleId="BalloonText">
    <w:name w:val="Balloon Text"/>
    <w:basedOn w:val="Normal"/>
    <w:link w:val="BalloonTextChar"/>
    <w:uiPriority w:val="99"/>
    <w:semiHidden/>
    <w:unhideWhenUsed/>
    <w:rsid w:val="006600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0A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20404551">
      <w:bodyDiv w:val="1"/>
      <w:marLeft w:val="0"/>
      <w:marRight w:val="0"/>
      <w:marTop w:val="0"/>
      <w:marBottom w:val="0"/>
      <w:divBdr>
        <w:top w:val="none" w:sz="0" w:space="0" w:color="auto"/>
        <w:left w:val="none" w:sz="0" w:space="0" w:color="auto"/>
        <w:bottom w:val="none" w:sz="0" w:space="0" w:color="auto"/>
        <w:right w:val="none" w:sz="0" w:space="0" w:color="auto"/>
      </w:divBdr>
    </w:div>
    <w:div w:id="368725918">
      <w:bodyDiv w:val="1"/>
      <w:marLeft w:val="0"/>
      <w:marRight w:val="0"/>
      <w:marTop w:val="0"/>
      <w:marBottom w:val="0"/>
      <w:divBdr>
        <w:top w:val="none" w:sz="0" w:space="0" w:color="auto"/>
        <w:left w:val="none" w:sz="0" w:space="0" w:color="auto"/>
        <w:bottom w:val="none" w:sz="0" w:space="0" w:color="auto"/>
        <w:right w:val="none" w:sz="0" w:space="0" w:color="auto"/>
      </w:divBdr>
    </w:div>
    <w:div w:id="9495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22</cp:revision>
  <dcterms:created xsi:type="dcterms:W3CDTF">2013-09-26T19:56:00Z</dcterms:created>
  <dcterms:modified xsi:type="dcterms:W3CDTF">2013-09-27T14:43:00Z</dcterms:modified>
</cp:coreProperties>
</file>